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000000" w:rsidRDefault="00196A60">
      <w:pPr>
        <w:jc w:val="right"/>
        <w:rPr>
          <w:i/>
          <w:sz w:val="44"/>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1pt;margin-top:-2.35pt;width:279pt;height:60.05pt;z-index:1;mso-wrap-distance-left:9.05pt;mso-wrap-distance-right:9.05pt" filled="t">
            <v:fill color2="black"/>
            <v:imagedata r:id="rId5" o:title=""/>
          </v:shape>
        </w:pict>
      </w:r>
      <w:r>
        <w:rPr>
          <w:i/>
          <w:sz w:val="44"/>
        </w:rPr>
        <w:t>S</w:t>
      </w:r>
      <w:r>
        <w:rPr>
          <w:i/>
          <w:sz w:val="44"/>
        </w:rPr>
        <w:t xml:space="preserve">chool of Automotive </w:t>
      </w:r>
    </w:p>
    <w:p w:rsidR="00000000" w:rsidRDefault="00196A60">
      <w:pPr>
        <w:ind w:left="5760" w:firstLine="720"/>
        <w:jc w:val="center"/>
        <w:rPr>
          <w:i/>
          <w:sz w:val="44"/>
        </w:rPr>
      </w:pPr>
      <w:r>
        <w:rPr>
          <w:i/>
          <w:sz w:val="44"/>
        </w:rPr>
        <w:t xml:space="preserve">Engineering   </w:t>
      </w:r>
    </w:p>
    <w:p w:rsidR="00000000" w:rsidRDefault="00196A60">
      <w:pPr>
        <w:ind w:left="1440"/>
      </w:pPr>
    </w:p>
    <w:p w:rsidR="00000000" w:rsidRDefault="00196A60">
      <w:pPr>
        <w:ind w:left="1440"/>
      </w:pPr>
    </w:p>
    <w:tbl>
      <w:tblPr>
        <w:tblW w:w="0" w:type="auto"/>
        <w:tblInd w:w="-15" w:type="dxa"/>
        <w:tblLayout w:type="fixed"/>
        <w:tblLook w:val="0000"/>
      </w:tblPr>
      <w:tblGrid>
        <w:gridCol w:w="10668"/>
      </w:tblGrid>
      <w:tr w:rsidR="00000000">
        <w:tc>
          <w:tcPr>
            <w:tcW w:w="10668" w:type="dxa"/>
            <w:tcBorders>
              <w:top w:val="single" w:sz="8" w:space="0" w:color="000000"/>
              <w:left w:val="single" w:sz="8" w:space="0" w:color="000000"/>
              <w:bottom w:val="single" w:sz="8" w:space="0" w:color="000000"/>
              <w:right w:val="single" w:sz="8" w:space="0" w:color="000000"/>
            </w:tcBorders>
            <w:shd w:val="clear" w:color="auto" w:fill="D8D8D8"/>
          </w:tcPr>
          <w:p w:rsidR="00000000" w:rsidRDefault="00196A60">
            <w:pPr>
              <w:pStyle w:val="Heading4"/>
              <w:snapToGrid w:val="0"/>
              <w:rPr>
                <w:b/>
                <w:lang/>
              </w:rPr>
            </w:pPr>
            <w:r>
              <w:rPr>
                <w:b/>
                <w:lang/>
              </w:rPr>
              <w:t>ASSIGNMENT / COURSEWORK SPECIFICATION</w:t>
            </w:r>
          </w:p>
        </w:tc>
      </w:tr>
    </w:tbl>
    <w:p w:rsidR="00000000" w:rsidRDefault="00196A60">
      <w:pPr>
        <w:jc w:val="both"/>
      </w:pPr>
    </w:p>
    <w:tbl>
      <w:tblPr>
        <w:tblW w:w="0" w:type="auto"/>
        <w:tblInd w:w="-5" w:type="dxa"/>
        <w:tblLayout w:type="fixed"/>
        <w:tblLook w:val="0000"/>
      </w:tblPr>
      <w:tblGrid>
        <w:gridCol w:w="2088"/>
        <w:gridCol w:w="810"/>
        <w:gridCol w:w="1260"/>
        <w:gridCol w:w="1904"/>
        <w:gridCol w:w="2126"/>
        <w:gridCol w:w="2460"/>
      </w:tblGrid>
      <w:tr w:rsidR="00000000">
        <w:tc>
          <w:tcPr>
            <w:tcW w:w="2088" w:type="dxa"/>
            <w:tcBorders>
              <w:top w:val="single" w:sz="4" w:space="0" w:color="000000"/>
              <w:left w:val="single" w:sz="4" w:space="0" w:color="000000"/>
              <w:bottom w:val="single" w:sz="4" w:space="0" w:color="000000"/>
            </w:tcBorders>
            <w:shd w:val="clear" w:color="auto" w:fill="D8D8D8"/>
          </w:tcPr>
          <w:p w:rsidR="00000000" w:rsidRDefault="00196A60">
            <w:pPr>
              <w:snapToGrid w:val="0"/>
              <w:spacing w:before="120" w:after="120"/>
              <w:jc w:val="both"/>
              <w:rPr>
                <w:b/>
                <w:sz w:val="24"/>
                <w:lang/>
              </w:rPr>
            </w:pPr>
            <w:r>
              <w:rPr>
                <w:b/>
                <w:sz w:val="24"/>
                <w:lang/>
              </w:rPr>
              <w:t>Programme:</w:t>
            </w:r>
          </w:p>
        </w:tc>
        <w:tc>
          <w:tcPr>
            <w:tcW w:w="8560" w:type="dxa"/>
            <w:gridSpan w:val="5"/>
            <w:tcBorders>
              <w:top w:val="single" w:sz="4" w:space="0" w:color="000000"/>
              <w:left w:val="single" w:sz="4" w:space="0" w:color="000000"/>
              <w:bottom w:val="single" w:sz="4" w:space="0" w:color="000000"/>
              <w:right w:val="single" w:sz="4" w:space="0" w:color="000000"/>
            </w:tcBorders>
            <w:shd w:val="clear" w:color="auto" w:fill="auto"/>
          </w:tcPr>
          <w:p w:rsidR="00000000" w:rsidRDefault="00196A60">
            <w:pPr>
              <w:snapToGrid w:val="0"/>
              <w:spacing w:before="120" w:after="120"/>
              <w:jc w:val="both"/>
              <w:rPr>
                <w:b/>
                <w:sz w:val="24"/>
                <w:lang/>
              </w:rPr>
            </w:pPr>
            <w:r>
              <w:rPr>
                <w:b/>
                <w:sz w:val="24"/>
                <w:lang/>
              </w:rPr>
              <w:t>Automotive Engineering (BEng)</w:t>
            </w:r>
          </w:p>
        </w:tc>
      </w:tr>
      <w:tr w:rsidR="00000000">
        <w:tc>
          <w:tcPr>
            <w:tcW w:w="2088" w:type="dxa"/>
            <w:tcBorders>
              <w:top w:val="single" w:sz="4" w:space="0" w:color="000000"/>
              <w:left w:val="single" w:sz="4" w:space="0" w:color="000000"/>
              <w:bottom w:val="single" w:sz="4" w:space="0" w:color="000000"/>
            </w:tcBorders>
            <w:shd w:val="clear" w:color="auto" w:fill="D8D8D8"/>
          </w:tcPr>
          <w:p w:rsidR="00000000" w:rsidRDefault="00196A60">
            <w:pPr>
              <w:snapToGrid w:val="0"/>
              <w:spacing w:before="120" w:after="120"/>
              <w:jc w:val="both"/>
              <w:rPr>
                <w:b/>
                <w:sz w:val="24"/>
                <w:lang/>
              </w:rPr>
            </w:pPr>
            <w:r>
              <w:rPr>
                <w:b/>
                <w:sz w:val="24"/>
                <w:lang/>
              </w:rPr>
              <w:t>Module/Unit:</w:t>
            </w:r>
          </w:p>
        </w:tc>
        <w:tc>
          <w:tcPr>
            <w:tcW w:w="8560" w:type="dxa"/>
            <w:gridSpan w:val="5"/>
            <w:tcBorders>
              <w:top w:val="single" w:sz="4" w:space="0" w:color="000000"/>
              <w:left w:val="single" w:sz="4" w:space="0" w:color="000000"/>
              <w:bottom w:val="single" w:sz="4" w:space="0" w:color="000000"/>
              <w:right w:val="single" w:sz="4" w:space="0" w:color="000000"/>
            </w:tcBorders>
            <w:shd w:val="clear" w:color="auto" w:fill="auto"/>
          </w:tcPr>
          <w:p w:rsidR="00000000" w:rsidRDefault="00196A60">
            <w:pPr>
              <w:snapToGrid w:val="0"/>
              <w:spacing w:before="120" w:after="120"/>
              <w:jc w:val="both"/>
              <w:rPr>
                <w:b/>
                <w:sz w:val="24"/>
                <w:lang/>
              </w:rPr>
            </w:pPr>
            <w:r>
              <w:rPr>
                <w:b/>
                <w:sz w:val="24"/>
                <w:lang/>
              </w:rPr>
              <w:t>Advanced Computational Methods (Level 3)</w:t>
            </w:r>
          </w:p>
        </w:tc>
      </w:tr>
      <w:tr w:rsidR="00000000">
        <w:tc>
          <w:tcPr>
            <w:tcW w:w="2088" w:type="dxa"/>
            <w:tcBorders>
              <w:top w:val="single" w:sz="4" w:space="0" w:color="000000"/>
              <w:left w:val="single" w:sz="4" w:space="0" w:color="000000"/>
              <w:bottom w:val="single" w:sz="4" w:space="0" w:color="000000"/>
            </w:tcBorders>
            <w:shd w:val="clear" w:color="auto" w:fill="D8D8D8"/>
          </w:tcPr>
          <w:p w:rsidR="00000000" w:rsidRDefault="00196A60">
            <w:pPr>
              <w:snapToGrid w:val="0"/>
              <w:spacing w:before="120" w:after="120"/>
              <w:jc w:val="both"/>
              <w:rPr>
                <w:b/>
                <w:sz w:val="24"/>
                <w:lang/>
              </w:rPr>
            </w:pPr>
            <w:r>
              <w:rPr>
                <w:b/>
                <w:sz w:val="24"/>
                <w:lang/>
              </w:rPr>
              <w:t>Assignment No:</w:t>
            </w:r>
          </w:p>
        </w:tc>
        <w:tc>
          <w:tcPr>
            <w:tcW w:w="810" w:type="dxa"/>
            <w:tcBorders>
              <w:top w:val="single" w:sz="4" w:space="0" w:color="000000"/>
              <w:left w:val="single" w:sz="4" w:space="0" w:color="000000"/>
              <w:bottom w:val="single" w:sz="4" w:space="0" w:color="000000"/>
            </w:tcBorders>
            <w:shd w:val="clear" w:color="auto" w:fill="auto"/>
          </w:tcPr>
          <w:p w:rsidR="00000000" w:rsidRDefault="00196A60">
            <w:pPr>
              <w:snapToGrid w:val="0"/>
              <w:spacing w:before="120" w:after="120"/>
              <w:jc w:val="both"/>
              <w:rPr>
                <w:b/>
                <w:sz w:val="24"/>
                <w:lang/>
              </w:rPr>
            </w:pPr>
            <w:r>
              <w:rPr>
                <w:b/>
                <w:sz w:val="24"/>
                <w:lang/>
              </w:rPr>
              <w:t>1</w:t>
            </w:r>
          </w:p>
        </w:tc>
        <w:tc>
          <w:tcPr>
            <w:tcW w:w="1260" w:type="dxa"/>
            <w:tcBorders>
              <w:top w:val="single" w:sz="4" w:space="0" w:color="000000"/>
              <w:left w:val="single" w:sz="4" w:space="0" w:color="000000"/>
              <w:bottom w:val="single" w:sz="4" w:space="0" w:color="000000"/>
            </w:tcBorders>
            <w:shd w:val="clear" w:color="auto" w:fill="D8D8D8"/>
          </w:tcPr>
          <w:p w:rsidR="00000000" w:rsidRDefault="00196A60">
            <w:pPr>
              <w:snapToGrid w:val="0"/>
              <w:spacing w:before="120" w:after="120"/>
              <w:jc w:val="both"/>
              <w:rPr>
                <w:b/>
                <w:sz w:val="24"/>
                <w:lang/>
              </w:rPr>
            </w:pPr>
            <w:r>
              <w:rPr>
                <w:b/>
                <w:sz w:val="24"/>
                <w:lang/>
              </w:rPr>
              <w:t>Lecturer:</w:t>
            </w:r>
          </w:p>
        </w:tc>
        <w:tc>
          <w:tcPr>
            <w:tcW w:w="1904" w:type="dxa"/>
            <w:tcBorders>
              <w:top w:val="single" w:sz="4" w:space="0" w:color="000000"/>
              <w:left w:val="single" w:sz="4" w:space="0" w:color="000000"/>
              <w:bottom w:val="single" w:sz="4" w:space="0" w:color="000000"/>
            </w:tcBorders>
            <w:shd w:val="clear" w:color="auto" w:fill="auto"/>
          </w:tcPr>
          <w:p w:rsidR="00000000" w:rsidRDefault="00196A60">
            <w:pPr>
              <w:snapToGrid w:val="0"/>
              <w:spacing w:before="120" w:after="120"/>
              <w:jc w:val="both"/>
              <w:rPr>
                <w:b/>
                <w:sz w:val="24"/>
                <w:lang/>
              </w:rPr>
            </w:pPr>
            <w:r>
              <w:rPr>
                <w:b/>
                <w:sz w:val="24"/>
                <w:lang/>
              </w:rPr>
              <w:t>Owen Williams</w:t>
            </w:r>
          </w:p>
        </w:tc>
        <w:tc>
          <w:tcPr>
            <w:tcW w:w="2126" w:type="dxa"/>
            <w:tcBorders>
              <w:top w:val="single" w:sz="4" w:space="0" w:color="000000"/>
              <w:left w:val="single" w:sz="4" w:space="0" w:color="000000"/>
              <w:bottom w:val="single" w:sz="4" w:space="0" w:color="000000"/>
            </w:tcBorders>
            <w:shd w:val="clear" w:color="auto" w:fill="D8D8D8"/>
          </w:tcPr>
          <w:p w:rsidR="00000000" w:rsidRDefault="00196A60">
            <w:pPr>
              <w:snapToGrid w:val="0"/>
              <w:spacing w:before="120" w:after="120"/>
              <w:jc w:val="both"/>
              <w:rPr>
                <w:b/>
                <w:sz w:val="24"/>
                <w:lang/>
              </w:rPr>
            </w:pPr>
            <w:r>
              <w:rPr>
                <w:b/>
                <w:sz w:val="24"/>
                <w:lang/>
              </w:rPr>
              <w:t>Internal Verifier:</w:t>
            </w:r>
          </w:p>
        </w:tc>
        <w:tc>
          <w:tcPr>
            <w:tcW w:w="2460"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196A60">
            <w:pPr>
              <w:snapToGrid w:val="0"/>
              <w:spacing w:before="120" w:after="120"/>
              <w:jc w:val="both"/>
              <w:rPr>
                <w:b/>
                <w:sz w:val="24"/>
                <w:lang/>
              </w:rPr>
            </w:pPr>
            <w:r>
              <w:rPr>
                <w:b/>
                <w:sz w:val="24"/>
                <w:lang/>
              </w:rPr>
              <w:t>Malcolm McDonald</w:t>
            </w:r>
          </w:p>
        </w:tc>
      </w:tr>
    </w:tbl>
    <w:p w:rsidR="00000000" w:rsidRDefault="00196A60">
      <w:pPr>
        <w:jc w:val="center"/>
        <w:rPr>
          <w:b/>
          <w:sz w:val="24"/>
        </w:rPr>
      </w:pPr>
    </w:p>
    <w:tbl>
      <w:tblPr>
        <w:tblW w:w="0" w:type="auto"/>
        <w:tblInd w:w="-5" w:type="dxa"/>
        <w:tblLayout w:type="fixed"/>
        <w:tblLook w:val="0000"/>
      </w:tblPr>
      <w:tblGrid>
        <w:gridCol w:w="2088"/>
        <w:gridCol w:w="8560"/>
      </w:tblGrid>
      <w:tr w:rsidR="00000000">
        <w:tc>
          <w:tcPr>
            <w:tcW w:w="2088" w:type="dxa"/>
            <w:tcBorders>
              <w:top w:val="single" w:sz="4" w:space="0" w:color="000000"/>
              <w:left w:val="single" w:sz="4" w:space="0" w:color="000000"/>
              <w:bottom w:val="single" w:sz="4" w:space="0" w:color="000000"/>
            </w:tcBorders>
            <w:shd w:val="clear" w:color="auto" w:fill="D8D8D8"/>
          </w:tcPr>
          <w:p w:rsidR="00000000" w:rsidRDefault="00196A60">
            <w:pPr>
              <w:snapToGrid w:val="0"/>
              <w:spacing w:before="120" w:after="120"/>
              <w:jc w:val="both"/>
              <w:rPr>
                <w:b/>
                <w:sz w:val="24"/>
                <w:lang/>
              </w:rPr>
            </w:pPr>
            <w:r>
              <w:rPr>
                <w:b/>
                <w:sz w:val="24"/>
                <w:lang/>
              </w:rPr>
              <w:t>Assignment Title:</w:t>
            </w:r>
          </w:p>
        </w:tc>
        <w:tc>
          <w:tcPr>
            <w:tcW w:w="8560"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196A60">
            <w:pPr>
              <w:snapToGrid w:val="0"/>
              <w:spacing w:before="120" w:after="120"/>
              <w:jc w:val="both"/>
              <w:rPr>
                <w:b/>
                <w:sz w:val="24"/>
                <w:lang/>
              </w:rPr>
            </w:pPr>
            <w:r>
              <w:rPr>
                <w:b/>
                <w:sz w:val="24"/>
                <w:lang/>
              </w:rPr>
              <w:t>Diesel Engine Development in WAVE 7.1</w:t>
            </w:r>
          </w:p>
        </w:tc>
      </w:tr>
    </w:tbl>
    <w:p w:rsidR="00000000" w:rsidRDefault="00196A60">
      <w:pPr>
        <w:jc w:val="both"/>
      </w:pPr>
    </w:p>
    <w:tbl>
      <w:tblPr>
        <w:tblW w:w="0" w:type="auto"/>
        <w:tblInd w:w="-5" w:type="dxa"/>
        <w:tblLayout w:type="fixed"/>
        <w:tblLook w:val="0000"/>
      </w:tblPr>
      <w:tblGrid>
        <w:gridCol w:w="2088"/>
        <w:gridCol w:w="1350"/>
        <w:gridCol w:w="1620"/>
        <w:gridCol w:w="1530"/>
        <w:gridCol w:w="3330"/>
        <w:gridCol w:w="730"/>
      </w:tblGrid>
      <w:tr w:rsidR="00000000">
        <w:tc>
          <w:tcPr>
            <w:tcW w:w="2088" w:type="dxa"/>
            <w:tcBorders>
              <w:top w:val="single" w:sz="4" w:space="0" w:color="000000"/>
              <w:left w:val="single" w:sz="4" w:space="0" w:color="000000"/>
              <w:bottom w:val="single" w:sz="4" w:space="0" w:color="000000"/>
            </w:tcBorders>
            <w:shd w:val="clear" w:color="auto" w:fill="D8D8D8"/>
          </w:tcPr>
          <w:p w:rsidR="00000000" w:rsidRDefault="00196A60">
            <w:pPr>
              <w:snapToGrid w:val="0"/>
              <w:spacing w:before="120" w:after="120"/>
              <w:jc w:val="both"/>
              <w:rPr>
                <w:b/>
                <w:sz w:val="24"/>
                <w:lang/>
              </w:rPr>
            </w:pPr>
            <w:r>
              <w:rPr>
                <w:b/>
                <w:sz w:val="24"/>
                <w:lang/>
              </w:rPr>
              <w:t>Hand Out Date:</w:t>
            </w:r>
          </w:p>
        </w:tc>
        <w:tc>
          <w:tcPr>
            <w:tcW w:w="1350" w:type="dxa"/>
            <w:tcBorders>
              <w:top w:val="single" w:sz="4" w:space="0" w:color="000000"/>
              <w:left w:val="single" w:sz="4" w:space="0" w:color="000000"/>
              <w:bottom w:val="single" w:sz="4" w:space="0" w:color="000000"/>
            </w:tcBorders>
            <w:shd w:val="clear" w:color="auto" w:fill="auto"/>
          </w:tcPr>
          <w:p w:rsidR="00000000" w:rsidRDefault="00196A60">
            <w:pPr>
              <w:snapToGrid w:val="0"/>
              <w:spacing w:before="120" w:after="120"/>
              <w:jc w:val="both"/>
              <w:rPr>
                <w:b/>
                <w:sz w:val="24"/>
                <w:lang/>
              </w:rPr>
            </w:pPr>
          </w:p>
        </w:tc>
        <w:tc>
          <w:tcPr>
            <w:tcW w:w="1620" w:type="dxa"/>
            <w:tcBorders>
              <w:top w:val="single" w:sz="4" w:space="0" w:color="000000"/>
              <w:left w:val="single" w:sz="4" w:space="0" w:color="000000"/>
              <w:bottom w:val="single" w:sz="4" w:space="0" w:color="000000"/>
            </w:tcBorders>
            <w:shd w:val="clear" w:color="auto" w:fill="D8D8D8"/>
          </w:tcPr>
          <w:p w:rsidR="00000000" w:rsidRDefault="00196A60">
            <w:pPr>
              <w:snapToGrid w:val="0"/>
              <w:spacing w:before="120" w:after="120"/>
              <w:jc w:val="both"/>
              <w:rPr>
                <w:b/>
                <w:sz w:val="24"/>
                <w:lang/>
              </w:rPr>
            </w:pPr>
            <w:r>
              <w:rPr>
                <w:b/>
                <w:sz w:val="24"/>
                <w:lang/>
              </w:rPr>
              <w:t>Return Date:</w:t>
            </w:r>
          </w:p>
        </w:tc>
        <w:tc>
          <w:tcPr>
            <w:tcW w:w="1530" w:type="dxa"/>
            <w:tcBorders>
              <w:top w:val="single" w:sz="4" w:space="0" w:color="000000"/>
              <w:left w:val="single" w:sz="4" w:space="0" w:color="000000"/>
              <w:bottom w:val="single" w:sz="4" w:space="0" w:color="000000"/>
            </w:tcBorders>
            <w:shd w:val="clear" w:color="auto" w:fill="auto"/>
          </w:tcPr>
          <w:p w:rsidR="00000000" w:rsidRDefault="00196A60">
            <w:pPr>
              <w:snapToGrid w:val="0"/>
              <w:spacing w:before="120" w:after="120"/>
              <w:jc w:val="both"/>
              <w:rPr>
                <w:b/>
                <w:sz w:val="24"/>
                <w:lang/>
              </w:rPr>
            </w:pPr>
          </w:p>
        </w:tc>
        <w:tc>
          <w:tcPr>
            <w:tcW w:w="3330" w:type="dxa"/>
            <w:tcBorders>
              <w:top w:val="single" w:sz="4" w:space="0" w:color="000000"/>
              <w:left w:val="single" w:sz="4" w:space="0" w:color="000000"/>
              <w:bottom w:val="single" w:sz="4" w:space="0" w:color="000000"/>
            </w:tcBorders>
            <w:shd w:val="clear" w:color="auto" w:fill="D8D8D8"/>
          </w:tcPr>
          <w:p w:rsidR="00000000" w:rsidRDefault="00196A60">
            <w:pPr>
              <w:pStyle w:val="Heading2"/>
              <w:snapToGrid w:val="0"/>
              <w:rPr>
                <w:lang/>
              </w:rPr>
            </w:pPr>
            <w:r>
              <w:rPr>
                <w:lang/>
              </w:rPr>
              <w:t xml:space="preserve">Contribution to Overall </w:t>
            </w:r>
          </w:p>
          <w:p w:rsidR="00000000" w:rsidRDefault="00196A60">
            <w:pPr>
              <w:jc w:val="both"/>
              <w:rPr>
                <w:b/>
                <w:sz w:val="24"/>
                <w:lang/>
              </w:rPr>
            </w:pPr>
            <w:r>
              <w:rPr>
                <w:b/>
                <w:sz w:val="24"/>
                <w:lang/>
              </w:rPr>
              <w:t>Module/Unit Assessment (%):</w:t>
            </w:r>
          </w:p>
        </w:tc>
        <w:tc>
          <w:tcPr>
            <w:tcW w:w="730"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196A60">
            <w:pPr>
              <w:snapToGrid w:val="0"/>
              <w:spacing w:before="120" w:after="120"/>
              <w:jc w:val="both"/>
              <w:rPr>
                <w:b/>
                <w:sz w:val="24"/>
                <w:lang/>
              </w:rPr>
            </w:pPr>
            <w:r>
              <w:rPr>
                <w:b/>
                <w:sz w:val="24"/>
                <w:lang/>
              </w:rPr>
              <w:t>50%</w:t>
            </w:r>
          </w:p>
        </w:tc>
      </w:tr>
    </w:tbl>
    <w:p w:rsidR="00000000" w:rsidRDefault="00196A60"/>
    <w:tbl>
      <w:tblPr>
        <w:tblW w:w="0" w:type="auto"/>
        <w:tblInd w:w="-7" w:type="dxa"/>
        <w:tblLayout w:type="fixed"/>
        <w:tblLook w:val="0000"/>
      </w:tblPr>
      <w:tblGrid>
        <w:gridCol w:w="2988"/>
        <w:gridCol w:w="7665"/>
      </w:tblGrid>
      <w:tr w:rsidR="00000000">
        <w:trPr>
          <w:trHeight w:val="138"/>
        </w:trPr>
        <w:tc>
          <w:tcPr>
            <w:tcW w:w="2988" w:type="dxa"/>
            <w:tcBorders>
              <w:top w:val="single" w:sz="4" w:space="0" w:color="000000"/>
              <w:left w:val="single" w:sz="4" w:space="0" w:color="000000"/>
              <w:bottom w:val="single" w:sz="4" w:space="0" w:color="000000"/>
            </w:tcBorders>
            <w:shd w:val="clear" w:color="auto" w:fill="D8D8D8"/>
          </w:tcPr>
          <w:p w:rsidR="00000000" w:rsidRDefault="00196A60">
            <w:pPr>
              <w:snapToGrid w:val="0"/>
              <w:rPr>
                <w:b/>
                <w:sz w:val="24"/>
                <w:lang/>
              </w:rPr>
            </w:pPr>
            <w:r>
              <w:rPr>
                <w:b/>
                <w:sz w:val="24"/>
                <w:lang/>
              </w:rPr>
              <w:t>Upper Word Limit:</w:t>
            </w:r>
          </w:p>
        </w:tc>
        <w:tc>
          <w:tcPr>
            <w:tcW w:w="7665" w:type="dxa"/>
            <w:tcBorders>
              <w:top w:val="single" w:sz="4" w:space="0" w:color="000000"/>
              <w:left w:val="single" w:sz="4" w:space="0" w:color="000000"/>
              <w:bottom w:val="single" w:sz="4" w:space="0" w:color="000000"/>
              <w:right w:val="single" w:sz="4" w:space="0" w:color="000000"/>
            </w:tcBorders>
            <w:shd w:val="clear" w:color="auto" w:fill="FFFFFF"/>
          </w:tcPr>
          <w:p w:rsidR="00000000" w:rsidRDefault="00196A60">
            <w:pPr>
              <w:snapToGrid w:val="0"/>
              <w:rPr>
                <w:sz w:val="24"/>
                <w:lang/>
              </w:rPr>
            </w:pPr>
            <w:r>
              <w:rPr>
                <w:sz w:val="24"/>
                <w:lang/>
              </w:rPr>
              <w:t>3000</w:t>
            </w:r>
          </w:p>
        </w:tc>
      </w:tr>
    </w:tbl>
    <w:p w:rsidR="00000000" w:rsidRDefault="00196A60">
      <w:pPr>
        <w:jc w:val="both"/>
      </w:pPr>
    </w:p>
    <w:tbl>
      <w:tblPr>
        <w:tblW w:w="0" w:type="auto"/>
        <w:tblInd w:w="-5" w:type="dxa"/>
        <w:tblLayout w:type="fixed"/>
        <w:tblLook w:val="0000"/>
      </w:tblPr>
      <w:tblGrid>
        <w:gridCol w:w="10648"/>
      </w:tblGrid>
      <w:tr w:rsidR="00000000">
        <w:tc>
          <w:tcPr>
            <w:tcW w:w="10648" w:type="dxa"/>
            <w:tcBorders>
              <w:top w:val="single" w:sz="4" w:space="0" w:color="000000"/>
              <w:left w:val="single" w:sz="4" w:space="0" w:color="000000"/>
              <w:bottom w:val="single" w:sz="4" w:space="0" w:color="000000"/>
              <w:right w:val="single" w:sz="4" w:space="0" w:color="000000"/>
            </w:tcBorders>
            <w:shd w:val="clear" w:color="auto" w:fill="D8D8D8"/>
          </w:tcPr>
          <w:p w:rsidR="00000000" w:rsidRDefault="00196A60">
            <w:pPr>
              <w:snapToGrid w:val="0"/>
              <w:spacing w:before="60" w:after="60"/>
              <w:jc w:val="center"/>
              <w:rPr>
                <w:b/>
                <w:sz w:val="24"/>
                <w:lang/>
              </w:rPr>
            </w:pPr>
            <w:r>
              <w:rPr>
                <w:b/>
                <w:sz w:val="24"/>
                <w:lang/>
              </w:rPr>
              <w:t>Penalties for late submission:  Up to one week late, maximum grade of Pass.  Over on</w:t>
            </w:r>
            <w:r>
              <w:rPr>
                <w:b/>
                <w:sz w:val="24"/>
                <w:lang/>
              </w:rPr>
              <w:t>e week late, Fail.</w:t>
            </w:r>
          </w:p>
        </w:tc>
      </w:tr>
    </w:tbl>
    <w:p w:rsidR="00000000" w:rsidRDefault="00196A60">
      <w:pPr>
        <w:jc w:val="both"/>
        <w:rPr>
          <w:sz w:val="24"/>
        </w:rPr>
      </w:pPr>
    </w:p>
    <w:p w:rsidR="00000000" w:rsidRDefault="00196A60">
      <w:pPr>
        <w:jc w:val="both"/>
        <w:rPr>
          <w:sz w:val="24"/>
        </w:rPr>
      </w:pPr>
    </w:p>
    <w:tbl>
      <w:tblPr>
        <w:tblW w:w="0" w:type="auto"/>
        <w:tblInd w:w="-5" w:type="dxa"/>
        <w:tblLayout w:type="fixed"/>
        <w:tblLook w:val="0000"/>
      </w:tblPr>
      <w:tblGrid>
        <w:gridCol w:w="10680"/>
      </w:tblGrid>
      <w:tr w:rsidR="00000000">
        <w:tc>
          <w:tcPr>
            <w:tcW w:w="10680"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196A60">
            <w:pPr>
              <w:pStyle w:val="BodyText"/>
              <w:snapToGrid w:val="0"/>
              <w:rPr>
                <w:sz w:val="24"/>
                <w:szCs w:val="24"/>
                <w:lang/>
              </w:rPr>
            </w:pPr>
          </w:p>
          <w:p w:rsidR="00000000" w:rsidRDefault="00196A60">
            <w:pPr>
              <w:pStyle w:val="BodyText"/>
              <w:snapToGrid w:val="0"/>
              <w:rPr>
                <w:sz w:val="24"/>
                <w:szCs w:val="24"/>
                <w:lang/>
              </w:rPr>
            </w:pPr>
            <w:r>
              <w:rPr>
                <w:sz w:val="24"/>
                <w:szCs w:val="24"/>
                <w:lang/>
              </w:rPr>
              <w:t>The engine used for the basis of this assignment is one of the straight-4 engines sold under the Duratorq TDCi name by Ford, and as the HDi by Citroën and Peugeot. These are part of the DLD family. Mazda also uses the DLD engine in t</w:t>
            </w:r>
            <w:r>
              <w:rPr>
                <w:sz w:val="24"/>
                <w:szCs w:val="24"/>
                <w:lang/>
              </w:rPr>
              <w:t>he Mazda2 and the Mazda3, calling it the MZ-CD or CiTD. The Ford/PSA joint-venture for the production of the DLD was announced in September, 1998.</w:t>
            </w:r>
          </w:p>
          <w:p w:rsidR="00000000" w:rsidRDefault="00196A60">
            <w:pPr>
              <w:pStyle w:val="BodyText"/>
              <w:rPr>
                <w:sz w:val="24"/>
                <w:szCs w:val="24"/>
              </w:rPr>
            </w:pPr>
            <w:r>
              <w:rPr>
                <w:sz w:val="24"/>
                <w:szCs w:val="24"/>
              </w:rPr>
              <w:t>Officially, there are two families of engines in the range:</w:t>
            </w:r>
          </w:p>
          <w:p w:rsidR="00000000" w:rsidRDefault="00196A60">
            <w:pPr>
              <w:pStyle w:val="BodyText"/>
              <w:numPr>
                <w:ilvl w:val="0"/>
                <w:numId w:val="2"/>
              </w:numPr>
              <w:tabs>
                <w:tab w:val="left" w:pos="0"/>
              </w:tabs>
              <w:spacing w:after="0"/>
              <w:rPr>
                <w:sz w:val="24"/>
                <w:szCs w:val="24"/>
              </w:rPr>
            </w:pPr>
            <w:r>
              <w:rPr>
                <w:sz w:val="24"/>
                <w:szCs w:val="24"/>
              </w:rPr>
              <w:t xml:space="preserve">The 1.4L is generally non-intercooled </w:t>
            </w:r>
          </w:p>
          <w:p w:rsidR="00000000" w:rsidRDefault="00196A60">
            <w:pPr>
              <w:pStyle w:val="BodyText"/>
              <w:numPr>
                <w:ilvl w:val="0"/>
                <w:numId w:val="2"/>
              </w:numPr>
              <w:tabs>
                <w:tab w:val="left" w:pos="0"/>
              </w:tabs>
              <w:rPr>
                <w:sz w:val="24"/>
                <w:szCs w:val="24"/>
              </w:rPr>
            </w:pPr>
            <w:r>
              <w:rPr>
                <w:sz w:val="24"/>
                <w:szCs w:val="24"/>
              </w:rPr>
              <w:t>The 1.6L a</w:t>
            </w:r>
            <w:r>
              <w:rPr>
                <w:sz w:val="24"/>
                <w:szCs w:val="24"/>
              </w:rPr>
              <w:t xml:space="preserve">lways intercooled </w:t>
            </w:r>
          </w:p>
          <w:p w:rsidR="00000000" w:rsidRDefault="00196A60">
            <w:pPr>
              <w:pStyle w:val="BodyText"/>
              <w:rPr>
                <w:sz w:val="24"/>
                <w:szCs w:val="24"/>
              </w:rPr>
            </w:pPr>
            <w:r>
              <w:rPr>
                <w:sz w:val="24"/>
                <w:szCs w:val="24"/>
              </w:rPr>
              <w:t>Ford later added their unrelated 1.8 L DLD-418 engine to the DLD family, though it is properly part of the Ford Endura engine family.</w:t>
            </w:r>
          </w:p>
          <w:p w:rsidR="00000000" w:rsidRDefault="00196A60">
            <w:pPr>
              <w:pStyle w:val="BodyText"/>
              <w:rPr>
                <w:sz w:val="24"/>
                <w:szCs w:val="24"/>
              </w:rPr>
            </w:pPr>
            <w:r>
              <w:pict>
                <v:shape id="_x0000_s1027" type="#_x0000_t75" style="position:absolute;margin-left:0;margin-top:6pt;width:224.95pt;height:198.7pt;z-index:2;mso-wrap-distance-left:0;mso-wrap-distance-right:0;mso-position-horizontal:center" filled="t">
                  <v:fill color2="black"/>
                  <v:imagedata r:id="rId6" o:title=""/>
                  <w10:wrap type="square" side="largest"/>
                </v:shape>
              </w:pict>
            </w:r>
          </w:p>
          <w:p w:rsidR="00000000" w:rsidRDefault="00196A60">
            <w:pPr>
              <w:pStyle w:val="BodyText"/>
              <w:rPr>
                <w:sz w:val="24"/>
                <w:szCs w:val="24"/>
              </w:rPr>
            </w:pPr>
          </w:p>
          <w:p w:rsidR="00000000" w:rsidRDefault="00196A60">
            <w:pPr>
              <w:pStyle w:val="BodyText"/>
              <w:rPr>
                <w:sz w:val="24"/>
                <w:szCs w:val="24"/>
              </w:rPr>
            </w:pPr>
          </w:p>
          <w:p w:rsidR="00000000" w:rsidRDefault="00196A60">
            <w:pPr>
              <w:pStyle w:val="BodyText"/>
              <w:rPr>
                <w:sz w:val="24"/>
                <w:szCs w:val="24"/>
              </w:rPr>
            </w:pPr>
          </w:p>
          <w:p w:rsidR="00000000" w:rsidRDefault="00196A60">
            <w:pPr>
              <w:pStyle w:val="BodyText"/>
              <w:rPr>
                <w:sz w:val="24"/>
                <w:szCs w:val="24"/>
              </w:rPr>
            </w:pPr>
          </w:p>
          <w:p w:rsidR="00000000" w:rsidRDefault="00196A60">
            <w:pPr>
              <w:pStyle w:val="BodyText"/>
              <w:rPr>
                <w:sz w:val="24"/>
                <w:szCs w:val="24"/>
              </w:rPr>
            </w:pPr>
          </w:p>
          <w:p w:rsidR="00000000" w:rsidRDefault="00196A60">
            <w:pPr>
              <w:pStyle w:val="BodyText"/>
              <w:rPr>
                <w:sz w:val="24"/>
                <w:szCs w:val="24"/>
              </w:rPr>
            </w:pPr>
          </w:p>
          <w:p w:rsidR="00000000" w:rsidRDefault="00196A60">
            <w:pPr>
              <w:pStyle w:val="BodyText"/>
              <w:rPr>
                <w:sz w:val="24"/>
                <w:szCs w:val="24"/>
              </w:rPr>
            </w:pPr>
          </w:p>
          <w:p w:rsidR="00000000" w:rsidRDefault="00196A60">
            <w:pPr>
              <w:pStyle w:val="BodyText"/>
              <w:rPr>
                <w:sz w:val="24"/>
                <w:szCs w:val="24"/>
              </w:rPr>
            </w:pPr>
          </w:p>
          <w:p w:rsidR="00000000" w:rsidRDefault="00196A60">
            <w:pPr>
              <w:pStyle w:val="BodyText"/>
              <w:rPr>
                <w:sz w:val="24"/>
                <w:szCs w:val="24"/>
              </w:rPr>
            </w:pPr>
          </w:p>
          <w:p w:rsidR="00000000" w:rsidRDefault="00196A60">
            <w:pPr>
              <w:pStyle w:val="BodyText"/>
              <w:rPr>
                <w:sz w:val="24"/>
                <w:szCs w:val="24"/>
              </w:rPr>
            </w:pPr>
          </w:p>
          <w:p w:rsidR="00000000" w:rsidRDefault="00196A60">
            <w:pPr>
              <w:pStyle w:val="BodyText"/>
              <w:rPr>
                <w:sz w:val="24"/>
                <w:szCs w:val="24"/>
              </w:rPr>
            </w:pPr>
          </w:p>
          <w:p w:rsidR="00000000" w:rsidRDefault="00196A60">
            <w:pPr>
              <w:pStyle w:val="BodyText"/>
              <w:rPr>
                <w:sz w:val="24"/>
                <w:szCs w:val="24"/>
              </w:rPr>
            </w:pPr>
            <w:r>
              <w:rPr>
                <w:sz w:val="24"/>
                <w:szCs w:val="24"/>
              </w:rPr>
              <w:t xml:space="preserve">The Duratorq </w:t>
            </w:r>
            <w:r>
              <w:rPr>
                <w:b/>
                <w:sz w:val="24"/>
                <w:szCs w:val="24"/>
              </w:rPr>
              <w:t>DLD-418</w:t>
            </w:r>
            <w:r>
              <w:rPr>
                <w:sz w:val="24"/>
                <w:szCs w:val="24"/>
              </w:rPr>
              <w:t xml:space="preserve"> “Lynx” is a 1.8 L (1753 cc) intercooled common rail diesel engine. It</w:t>
            </w:r>
            <w:r>
              <w:rPr>
                <w:sz w:val="24"/>
                <w:szCs w:val="24"/>
              </w:rPr>
              <w:t xml:space="preserve"> is completely unrelated to the 1.4/1.6 units, and is a development of Ford's 1.8 8v Endura-D engine that saw service through the 1980s and 1990s. However, Ford considers it part of the DLD family, as evidenced by the official "DLD" name.</w:t>
            </w:r>
          </w:p>
          <w:p w:rsidR="00000000" w:rsidRDefault="00196A60">
            <w:pPr>
              <w:pStyle w:val="BodyText"/>
              <w:rPr>
                <w:sz w:val="24"/>
                <w:szCs w:val="24"/>
              </w:rPr>
            </w:pPr>
            <w:r>
              <w:rPr>
                <w:sz w:val="24"/>
                <w:szCs w:val="24"/>
              </w:rPr>
              <w:t xml:space="preserve">The Endura-D was </w:t>
            </w:r>
            <w:r>
              <w:rPr>
                <w:sz w:val="24"/>
                <w:szCs w:val="24"/>
              </w:rPr>
              <w:t>heavily revised and updated with a variable-vane turbocharger and a Delphi high-pressure common rail injection system and relaunched in 2001 as the 'DuraTorq TDCi', with the original engine being rebadged 'DuraTorq TDDi'.</w:t>
            </w:r>
          </w:p>
          <w:p w:rsidR="00000000" w:rsidRDefault="00196A60">
            <w:pPr>
              <w:pStyle w:val="BodyText"/>
              <w:rPr>
                <w:sz w:val="24"/>
                <w:szCs w:val="24"/>
              </w:rPr>
            </w:pPr>
            <w:r>
              <w:rPr>
                <w:sz w:val="24"/>
                <w:szCs w:val="24"/>
              </w:rPr>
              <w:t>The WAVE model provided was develo</w:t>
            </w:r>
            <w:r>
              <w:rPr>
                <w:sz w:val="24"/>
                <w:szCs w:val="24"/>
              </w:rPr>
              <w:t>ped by FORD Europe for the purpose of exploring the potential for further development of the DuraTorq TDDi engine. In this assignment, you are required to produce a comprehensive report on the 'Lynx' engine, exploring the potential it has for future use fo</w:t>
            </w:r>
            <w:r>
              <w:rPr>
                <w:sz w:val="24"/>
                <w:szCs w:val="24"/>
              </w:rPr>
              <w:t>r the company.</w:t>
            </w:r>
          </w:p>
          <w:p w:rsidR="00000000" w:rsidRDefault="00196A60">
            <w:pPr>
              <w:pStyle w:val="BodyText"/>
              <w:rPr>
                <w:sz w:val="24"/>
                <w:szCs w:val="24"/>
              </w:rPr>
            </w:pPr>
            <w:r>
              <w:rPr>
                <w:sz w:val="24"/>
                <w:szCs w:val="24"/>
              </w:rPr>
              <w:t>You may chose to specify the engine for any application.</w:t>
            </w:r>
          </w:p>
          <w:p w:rsidR="00000000" w:rsidRDefault="00196A60">
            <w:pPr>
              <w:pStyle w:val="BodyText"/>
              <w:rPr>
                <w:sz w:val="24"/>
                <w:szCs w:val="24"/>
              </w:rPr>
            </w:pPr>
          </w:p>
          <w:p w:rsidR="00000000" w:rsidRDefault="00196A60">
            <w:pPr>
              <w:pStyle w:val="BodyText"/>
              <w:rPr>
                <w:sz w:val="24"/>
                <w:szCs w:val="24"/>
              </w:rPr>
            </w:pPr>
            <w:r>
              <w:rPr>
                <w:sz w:val="24"/>
                <w:szCs w:val="24"/>
              </w:rPr>
              <w:t>You are required to produce a report which includes:</w:t>
            </w:r>
          </w:p>
          <w:p w:rsidR="00000000" w:rsidRDefault="00196A60">
            <w:pPr>
              <w:pStyle w:val="BodyText"/>
              <w:rPr>
                <w:sz w:val="24"/>
                <w:szCs w:val="24"/>
              </w:rPr>
            </w:pPr>
            <w:r>
              <w:rPr>
                <w:sz w:val="24"/>
                <w:szCs w:val="24"/>
              </w:rPr>
              <w:t>(a) A full description, explaining the construction of the model with which you were provided.</w:t>
            </w:r>
          </w:p>
          <w:p w:rsidR="00000000" w:rsidRDefault="00196A60">
            <w:pPr>
              <w:pStyle w:val="BodyText"/>
              <w:rPr>
                <w:sz w:val="24"/>
                <w:szCs w:val="24"/>
              </w:rPr>
            </w:pPr>
            <w:r>
              <w:rPr>
                <w:sz w:val="24"/>
                <w:szCs w:val="24"/>
              </w:rPr>
              <w:t>(b) A brief analysis of the various</w:t>
            </w:r>
            <w:r>
              <w:rPr>
                <w:sz w:val="24"/>
                <w:szCs w:val="24"/>
              </w:rPr>
              <w:t xml:space="preserve"> control systems employed within the model.</w:t>
            </w:r>
          </w:p>
          <w:p w:rsidR="00000000" w:rsidRDefault="00196A60">
            <w:pPr>
              <w:pStyle w:val="BodyText"/>
              <w:rPr>
                <w:sz w:val="24"/>
                <w:szCs w:val="24"/>
              </w:rPr>
            </w:pPr>
            <w:r>
              <w:rPr>
                <w:sz w:val="24"/>
                <w:szCs w:val="24"/>
              </w:rPr>
              <w:t>(c) A detailed description of the performance potential of the DuraTorq TDDi.</w:t>
            </w:r>
          </w:p>
          <w:p w:rsidR="00000000" w:rsidRDefault="00196A60">
            <w:pPr>
              <w:pStyle w:val="BodyText"/>
              <w:rPr>
                <w:sz w:val="24"/>
                <w:szCs w:val="24"/>
              </w:rPr>
            </w:pPr>
            <w:r>
              <w:rPr>
                <w:sz w:val="24"/>
                <w:szCs w:val="24"/>
              </w:rPr>
              <w:t>(d) A detailed summary of the emission profile of the engine.</w:t>
            </w:r>
          </w:p>
          <w:p w:rsidR="00000000" w:rsidRDefault="00196A60">
            <w:pPr>
              <w:pStyle w:val="BodyText"/>
              <w:rPr>
                <w:sz w:val="24"/>
                <w:szCs w:val="24"/>
              </w:rPr>
            </w:pPr>
            <w:r>
              <w:rPr>
                <w:sz w:val="24"/>
                <w:szCs w:val="24"/>
              </w:rPr>
              <w:t>(e) A brief summary of the potential for development of the 'Lynx' model</w:t>
            </w:r>
            <w:r>
              <w:rPr>
                <w:sz w:val="24"/>
                <w:szCs w:val="24"/>
              </w:rPr>
              <w:t>, explaining your results, your final  theoretical engine specification and its application and any limitations, errors or omissions.</w:t>
            </w:r>
          </w:p>
          <w:p w:rsidR="00000000" w:rsidRDefault="00196A60">
            <w:pPr>
              <w:pStyle w:val="BodyText"/>
              <w:rPr>
                <w:sz w:val="24"/>
                <w:szCs w:val="24"/>
              </w:rPr>
            </w:pPr>
          </w:p>
        </w:tc>
      </w:tr>
    </w:tbl>
    <w:p w:rsidR="00000000" w:rsidRDefault="00196A60">
      <w:pPr>
        <w:ind w:right="1364"/>
        <w:jc w:val="both"/>
        <w:rPr>
          <w:sz w:val="24"/>
        </w:rPr>
      </w:pPr>
    </w:p>
    <w:p w:rsidR="00000000" w:rsidRDefault="00196A60">
      <w:pPr>
        <w:ind w:right="1364"/>
        <w:jc w:val="both"/>
        <w:rPr>
          <w:sz w:val="24"/>
        </w:rPr>
      </w:pPr>
    </w:p>
    <w:p w:rsidR="00000000" w:rsidRDefault="00196A60">
      <w:pPr>
        <w:ind w:right="1364"/>
        <w:jc w:val="both"/>
        <w:rPr>
          <w:sz w:val="24"/>
        </w:rPr>
      </w:pPr>
    </w:p>
    <w:p w:rsidR="00000000" w:rsidRDefault="00196A60">
      <w:pPr>
        <w:ind w:right="1364"/>
        <w:jc w:val="both"/>
        <w:rPr>
          <w:sz w:val="24"/>
        </w:rPr>
      </w:pPr>
    </w:p>
    <w:p w:rsidR="00000000" w:rsidRDefault="00196A60">
      <w:pPr>
        <w:ind w:right="1364"/>
        <w:jc w:val="both"/>
        <w:rPr>
          <w:sz w:val="24"/>
        </w:rPr>
      </w:pPr>
    </w:p>
    <w:tbl>
      <w:tblPr>
        <w:tblW w:w="0" w:type="auto"/>
        <w:tblInd w:w="108" w:type="dxa"/>
        <w:tblLayout w:type="fixed"/>
        <w:tblLook w:val="0000"/>
      </w:tblPr>
      <w:tblGrid>
        <w:gridCol w:w="9298"/>
      </w:tblGrid>
      <w:tr w:rsidR="00000000">
        <w:tc>
          <w:tcPr>
            <w:tcW w:w="9298"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196A60">
            <w:pPr>
              <w:snapToGrid w:val="0"/>
              <w:jc w:val="center"/>
              <w:rPr>
                <w:b/>
                <w:sz w:val="24"/>
                <w:lang/>
              </w:rPr>
            </w:pPr>
            <w:r>
              <w:rPr>
                <w:b/>
                <w:sz w:val="24"/>
                <w:lang/>
              </w:rPr>
              <w:t>Requirements</w:t>
            </w:r>
          </w:p>
        </w:tc>
      </w:tr>
      <w:tr w:rsidR="00000000">
        <w:tc>
          <w:tcPr>
            <w:tcW w:w="9298"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196A60">
            <w:pPr>
              <w:snapToGrid w:val="0"/>
              <w:jc w:val="center"/>
              <w:rPr>
                <w:lang/>
              </w:rPr>
            </w:pPr>
            <w:r>
              <w:rPr>
                <w:lang/>
              </w:rPr>
              <w:t>Produce a report satisfying the above criteria.</w:t>
            </w:r>
          </w:p>
        </w:tc>
      </w:tr>
    </w:tbl>
    <w:p w:rsidR="00000000" w:rsidRDefault="00196A60">
      <w:pPr>
        <w:jc w:val="center"/>
        <w:rPr>
          <w:sz w:val="24"/>
        </w:rPr>
      </w:pPr>
    </w:p>
    <w:p w:rsidR="00000000" w:rsidRDefault="00196A60">
      <w:pPr>
        <w:jc w:val="center"/>
        <w:rPr>
          <w:sz w:val="24"/>
        </w:rPr>
      </w:pPr>
    </w:p>
    <w:tbl>
      <w:tblPr>
        <w:tblW w:w="0" w:type="auto"/>
        <w:tblInd w:w="108" w:type="dxa"/>
        <w:tblLayout w:type="fixed"/>
        <w:tblLook w:val="0000"/>
      </w:tblPr>
      <w:tblGrid>
        <w:gridCol w:w="6345"/>
        <w:gridCol w:w="2953"/>
      </w:tblGrid>
      <w:tr w:rsidR="00000000">
        <w:tc>
          <w:tcPr>
            <w:tcW w:w="9298" w:type="dxa"/>
            <w:gridSpan w:val="2"/>
            <w:tcBorders>
              <w:top w:val="single" w:sz="4" w:space="0" w:color="000000"/>
              <w:left w:val="single" w:sz="4" w:space="0" w:color="000000"/>
              <w:bottom w:val="single" w:sz="4" w:space="0" w:color="000000"/>
              <w:right w:val="single" w:sz="4" w:space="0" w:color="000000"/>
            </w:tcBorders>
            <w:shd w:val="clear" w:color="auto" w:fill="auto"/>
          </w:tcPr>
          <w:p w:rsidR="00000000" w:rsidRDefault="00196A60">
            <w:pPr>
              <w:snapToGrid w:val="0"/>
              <w:jc w:val="center"/>
              <w:rPr>
                <w:b/>
                <w:sz w:val="24"/>
                <w:lang/>
              </w:rPr>
            </w:pPr>
            <w:r>
              <w:rPr>
                <w:b/>
                <w:sz w:val="24"/>
                <w:lang/>
              </w:rPr>
              <w:t>Assessment</w:t>
            </w:r>
          </w:p>
        </w:tc>
      </w:tr>
      <w:tr w:rsidR="00000000">
        <w:tc>
          <w:tcPr>
            <w:tcW w:w="6345" w:type="dxa"/>
            <w:tcBorders>
              <w:top w:val="single" w:sz="4" w:space="0" w:color="000000"/>
              <w:left w:val="single" w:sz="4" w:space="0" w:color="000000"/>
              <w:bottom w:val="single" w:sz="4" w:space="0" w:color="000000"/>
            </w:tcBorders>
            <w:shd w:val="clear" w:color="auto" w:fill="auto"/>
          </w:tcPr>
          <w:p w:rsidR="00000000" w:rsidRDefault="00196A60">
            <w:pPr>
              <w:snapToGrid w:val="0"/>
              <w:jc w:val="center"/>
              <w:rPr>
                <w:b/>
                <w:sz w:val="24"/>
                <w:lang/>
              </w:rPr>
            </w:pPr>
            <w:r>
              <w:rPr>
                <w:b/>
                <w:sz w:val="24"/>
                <w:lang/>
              </w:rPr>
              <w:t>Task</w:t>
            </w:r>
          </w:p>
        </w:tc>
        <w:tc>
          <w:tcPr>
            <w:tcW w:w="2953"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196A60">
            <w:pPr>
              <w:snapToGrid w:val="0"/>
              <w:jc w:val="center"/>
              <w:rPr>
                <w:b/>
                <w:sz w:val="24"/>
                <w:lang/>
              </w:rPr>
            </w:pPr>
            <w:r>
              <w:rPr>
                <w:b/>
                <w:sz w:val="24"/>
                <w:lang/>
              </w:rPr>
              <w:t>Possible %</w:t>
            </w:r>
          </w:p>
        </w:tc>
      </w:tr>
      <w:tr w:rsidR="00000000">
        <w:tc>
          <w:tcPr>
            <w:tcW w:w="6345" w:type="dxa"/>
            <w:tcBorders>
              <w:top w:val="single" w:sz="4" w:space="0" w:color="000000"/>
              <w:left w:val="single" w:sz="4" w:space="0" w:color="000000"/>
              <w:bottom w:val="single" w:sz="4" w:space="0" w:color="000000"/>
            </w:tcBorders>
            <w:shd w:val="clear" w:color="auto" w:fill="auto"/>
          </w:tcPr>
          <w:p w:rsidR="00000000" w:rsidRDefault="00196A60">
            <w:pPr>
              <w:snapToGrid w:val="0"/>
              <w:jc w:val="center"/>
              <w:rPr>
                <w:sz w:val="24"/>
                <w:lang/>
              </w:rPr>
            </w:pPr>
            <w:r>
              <w:rPr>
                <w:sz w:val="24"/>
                <w:lang/>
              </w:rPr>
              <w:t xml:space="preserve">Task (a) </w:t>
            </w:r>
          </w:p>
        </w:tc>
        <w:tc>
          <w:tcPr>
            <w:tcW w:w="2953"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196A60">
            <w:pPr>
              <w:snapToGrid w:val="0"/>
              <w:jc w:val="center"/>
              <w:rPr>
                <w:sz w:val="24"/>
                <w:lang/>
              </w:rPr>
            </w:pPr>
            <w:r>
              <w:rPr>
                <w:sz w:val="24"/>
                <w:lang/>
              </w:rPr>
              <w:t>20.00%</w:t>
            </w:r>
          </w:p>
        </w:tc>
      </w:tr>
      <w:tr w:rsidR="00000000">
        <w:tc>
          <w:tcPr>
            <w:tcW w:w="6345" w:type="dxa"/>
            <w:tcBorders>
              <w:top w:val="single" w:sz="4" w:space="0" w:color="000000"/>
              <w:left w:val="single" w:sz="4" w:space="0" w:color="000000"/>
              <w:bottom w:val="single" w:sz="4" w:space="0" w:color="000000"/>
            </w:tcBorders>
            <w:shd w:val="clear" w:color="auto" w:fill="auto"/>
          </w:tcPr>
          <w:p w:rsidR="00000000" w:rsidRDefault="00196A60">
            <w:pPr>
              <w:snapToGrid w:val="0"/>
              <w:jc w:val="center"/>
              <w:rPr>
                <w:sz w:val="24"/>
                <w:lang/>
              </w:rPr>
            </w:pPr>
            <w:r>
              <w:rPr>
                <w:sz w:val="24"/>
                <w:lang/>
              </w:rPr>
              <w:t>Tas</w:t>
            </w:r>
            <w:r>
              <w:rPr>
                <w:sz w:val="24"/>
                <w:lang/>
              </w:rPr>
              <w:t>k (b)</w:t>
            </w:r>
          </w:p>
        </w:tc>
        <w:tc>
          <w:tcPr>
            <w:tcW w:w="2953"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196A60">
            <w:pPr>
              <w:snapToGrid w:val="0"/>
              <w:jc w:val="center"/>
              <w:rPr>
                <w:sz w:val="24"/>
                <w:lang/>
              </w:rPr>
            </w:pPr>
            <w:r>
              <w:rPr>
                <w:sz w:val="24"/>
                <w:lang/>
              </w:rPr>
              <w:t>10.00%</w:t>
            </w:r>
          </w:p>
        </w:tc>
      </w:tr>
      <w:tr w:rsidR="00000000">
        <w:tc>
          <w:tcPr>
            <w:tcW w:w="6345" w:type="dxa"/>
            <w:tcBorders>
              <w:top w:val="single" w:sz="4" w:space="0" w:color="000000"/>
              <w:left w:val="single" w:sz="4" w:space="0" w:color="000000"/>
              <w:bottom w:val="single" w:sz="4" w:space="0" w:color="000000"/>
            </w:tcBorders>
            <w:shd w:val="clear" w:color="auto" w:fill="auto"/>
          </w:tcPr>
          <w:p w:rsidR="00000000" w:rsidRDefault="00196A60">
            <w:pPr>
              <w:snapToGrid w:val="0"/>
              <w:jc w:val="center"/>
              <w:rPr>
                <w:sz w:val="24"/>
                <w:lang/>
              </w:rPr>
            </w:pPr>
            <w:r>
              <w:rPr>
                <w:sz w:val="24"/>
                <w:lang/>
              </w:rPr>
              <w:t>Task (c)</w:t>
            </w:r>
          </w:p>
        </w:tc>
        <w:tc>
          <w:tcPr>
            <w:tcW w:w="2953"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196A60">
            <w:pPr>
              <w:snapToGrid w:val="0"/>
              <w:jc w:val="center"/>
              <w:rPr>
                <w:sz w:val="24"/>
                <w:lang/>
              </w:rPr>
            </w:pPr>
            <w:r>
              <w:rPr>
                <w:sz w:val="24"/>
                <w:lang/>
              </w:rPr>
              <w:t>30.00%</w:t>
            </w:r>
          </w:p>
        </w:tc>
      </w:tr>
      <w:tr w:rsidR="00000000">
        <w:tc>
          <w:tcPr>
            <w:tcW w:w="6345" w:type="dxa"/>
            <w:tcBorders>
              <w:top w:val="single" w:sz="4" w:space="0" w:color="000000"/>
              <w:left w:val="single" w:sz="4" w:space="0" w:color="000000"/>
              <w:bottom w:val="single" w:sz="4" w:space="0" w:color="000000"/>
            </w:tcBorders>
            <w:shd w:val="clear" w:color="auto" w:fill="auto"/>
          </w:tcPr>
          <w:p w:rsidR="00000000" w:rsidRDefault="00196A60">
            <w:pPr>
              <w:snapToGrid w:val="0"/>
              <w:jc w:val="center"/>
              <w:rPr>
                <w:sz w:val="24"/>
                <w:lang/>
              </w:rPr>
            </w:pPr>
            <w:r>
              <w:rPr>
                <w:sz w:val="24"/>
                <w:lang/>
              </w:rPr>
              <w:t>Task (d)</w:t>
            </w:r>
          </w:p>
        </w:tc>
        <w:tc>
          <w:tcPr>
            <w:tcW w:w="2953"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196A60">
            <w:pPr>
              <w:snapToGrid w:val="0"/>
              <w:jc w:val="center"/>
              <w:rPr>
                <w:sz w:val="24"/>
                <w:lang/>
              </w:rPr>
            </w:pPr>
            <w:r>
              <w:rPr>
                <w:sz w:val="24"/>
                <w:lang/>
              </w:rPr>
              <w:t>20.00%</w:t>
            </w:r>
          </w:p>
        </w:tc>
      </w:tr>
      <w:tr w:rsidR="00000000">
        <w:tc>
          <w:tcPr>
            <w:tcW w:w="6345" w:type="dxa"/>
            <w:tcBorders>
              <w:top w:val="single" w:sz="4" w:space="0" w:color="000000"/>
              <w:left w:val="single" w:sz="4" w:space="0" w:color="000000"/>
              <w:bottom w:val="single" w:sz="4" w:space="0" w:color="000000"/>
            </w:tcBorders>
            <w:shd w:val="clear" w:color="auto" w:fill="auto"/>
          </w:tcPr>
          <w:p w:rsidR="00000000" w:rsidRDefault="00196A60">
            <w:pPr>
              <w:snapToGrid w:val="0"/>
              <w:jc w:val="center"/>
              <w:rPr>
                <w:sz w:val="24"/>
                <w:lang/>
              </w:rPr>
            </w:pPr>
            <w:r>
              <w:rPr>
                <w:sz w:val="24"/>
                <w:lang/>
              </w:rPr>
              <w:t>Task (e)</w:t>
            </w:r>
          </w:p>
        </w:tc>
        <w:tc>
          <w:tcPr>
            <w:tcW w:w="2953"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196A60">
            <w:pPr>
              <w:snapToGrid w:val="0"/>
              <w:jc w:val="center"/>
              <w:rPr>
                <w:sz w:val="24"/>
                <w:lang/>
              </w:rPr>
            </w:pPr>
            <w:r>
              <w:rPr>
                <w:sz w:val="24"/>
                <w:lang/>
              </w:rPr>
              <w:t>10.00%</w:t>
            </w:r>
          </w:p>
        </w:tc>
      </w:tr>
      <w:tr w:rsidR="00000000">
        <w:tc>
          <w:tcPr>
            <w:tcW w:w="6345" w:type="dxa"/>
            <w:tcBorders>
              <w:top w:val="single" w:sz="4" w:space="0" w:color="000000"/>
              <w:left w:val="single" w:sz="4" w:space="0" w:color="000000"/>
              <w:bottom w:val="single" w:sz="4" w:space="0" w:color="000000"/>
            </w:tcBorders>
            <w:shd w:val="clear" w:color="auto" w:fill="auto"/>
          </w:tcPr>
          <w:p w:rsidR="00000000" w:rsidRDefault="00196A60">
            <w:pPr>
              <w:snapToGrid w:val="0"/>
              <w:jc w:val="center"/>
              <w:rPr>
                <w:sz w:val="24"/>
                <w:lang/>
              </w:rPr>
            </w:pPr>
            <w:r>
              <w:rPr>
                <w:sz w:val="24"/>
                <w:lang/>
              </w:rPr>
              <w:t>Produce a well written and comprehensive report</w:t>
            </w:r>
          </w:p>
        </w:tc>
        <w:tc>
          <w:tcPr>
            <w:tcW w:w="2953"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196A60">
            <w:pPr>
              <w:snapToGrid w:val="0"/>
              <w:jc w:val="center"/>
              <w:rPr>
                <w:sz w:val="24"/>
                <w:lang/>
              </w:rPr>
            </w:pPr>
            <w:r>
              <w:rPr>
                <w:sz w:val="24"/>
                <w:lang/>
              </w:rPr>
              <w:t>10.00%</w:t>
            </w:r>
          </w:p>
        </w:tc>
      </w:tr>
      <w:tr w:rsidR="00000000">
        <w:tc>
          <w:tcPr>
            <w:tcW w:w="6345" w:type="dxa"/>
            <w:tcBorders>
              <w:top w:val="single" w:sz="4" w:space="0" w:color="000000"/>
              <w:left w:val="single" w:sz="4" w:space="0" w:color="000000"/>
              <w:bottom w:val="single" w:sz="4" w:space="0" w:color="000000"/>
            </w:tcBorders>
            <w:shd w:val="clear" w:color="auto" w:fill="auto"/>
          </w:tcPr>
          <w:p w:rsidR="00000000" w:rsidRDefault="00196A60">
            <w:pPr>
              <w:snapToGrid w:val="0"/>
              <w:jc w:val="center"/>
              <w:rPr>
                <w:sz w:val="24"/>
                <w:lang/>
              </w:rPr>
            </w:pPr>
            <w:r>
              <w:rPr>
                <w:sz w:val="24"/>
                <w:lang/>
              </w:rPr>
              <w:t>Assignment Total</w:t>
            </w:r>
          </w:p>
        </w:tc>
        <w:tc>
          <w:tcPr>
            <w:tcW w:w="2953"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196A60">
            <w:pPr>
              <w:snapToGrid w:val="0"/>
              <w:jc w:val="center"/>
              <w:rPr>
                <w:sz w:val="24"/>
                <w:lang/>
              </w:rPr>
            </w:pPr>
            <w:r>
              <w:rPr>
                <w:sz w:val="24"/>
                <w:lang/>
              </w:rPr>
              <w:t>100 %</w:t>
            </w:r>
          </w:p>
        </w:tc>
      </w:tr>
      <w:tr w:rsidR="00000000">
        <w:tc>
          <w:tcPr>
            <w:tcW w:w="6345" w:type="dxa"/>
            <w:tcBorders>
              <w:top w:val="single" w:sz="4" w:space="0" w:color="000000"/>
              <w:left w:val="single" w:sz="4" w:space="0" w:color="000000"/>
              <w:bottom w:val="single" w:sz="4" w:space="0" w:color="000000"/>
            </w:tcBorders>
            <w:shd w:val="clear" w:color="auto" w:fill="auto"/>
          </w:tcPr>
          <w:p w:rsidR="00000000" w:rsidRDefault="00196A60">
            <w:pPr>
              <w:snapToGrid w:val="0"/>
              <w:jc w:val="center"/>
              <w:rPr>
                <w:sz w:val="24"/>
                <w:lang/>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196A60">
            <w:pPr>
              <w:snapToGrid w:val="0"/>
              <w:jc w:val="center"/>
              <w:rPr>
                <w:sz w:val="24"/>
                <w:lang/>
              </w:rPr>
            </w:pPr>
          </w:p>
        </w:tc>
      </w:tr>
      <w:tr w:rsidR="00000000">
        <w:tc>
          <w:tcPr>
            <w:tcW w:w="6345" w:type="dxa"/>
            <w:tcBorders>
              <w:top w:val="single" w:sz="4" w:space="0" w:color="000000"/>
              <w:left w:val="single" w:sz="4" w:space="0" w:color="000000"/>
              <w:bottom w:val="single" w:sz="4" w:space="0" w:color="000000"/>
            </w:tcBorders>
            <w:shd w:val="clear" w:color="auto" w:fill="auto"/>
          </w:tcPr>
          <w:p w:rsidR="00000000" w:rsidRDefault="00196A60">
            <w:pPr>
              <w:snapToGrid w:val="0"/>
              <w:jc w:val="center"/>
              <w:rPr>
                <w:sz w:val="24"/>
                <w:lang/>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196A60">
            <w:pPr>
              <w:snapToGrid w:val="0"/>
              <w:jc w:val="center"/>
              <w:rPr>
                <w:sz w:val="24"/>
                <w:lang/>
              </w:rPr>
            </w:pPr>
          </w:p>
        </w:tc>
      </w:tr>
      <w:tr w:rsidR="00000000">
        <w:tc>
          <w:tcPr>
            <w:tcW w:w="6345" w:type="dxa"/>
            <w:tcBorders>
              <w:top w:val="single" w:sz="4" w:space="0" w:color="000000"/>
              <w:left w:val="single" w:sz="4" w:space="0" w:color="000000"/>
              <w:bottom w:val="single" w:sz="4" w:space="0" w:color="000000"/>
            </w:tcBorders>
            <w:shd w:val="clear" w:color="auto" w:fill="auto"/>
          </w:tcPr>
          <w:p w:rsidR="00000000" w:rsidRDefault="00196A60">
            <w:pPr>
              <w:snapToGrid w:val="0"/>
              <w:jc w:val="center"/>
              <w:rPr>
                <w:sz w:val="24"/>
                <w:lang/>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196A60">
            <w:pPr>
              <w:snapToGrid w:val="0"/>
              <w:jc w:val="center"/>
              <w:rPr>
                <w:sz w:val="24"/>
                <w:lang/>
              </w:rPr>
            </w:pPr>
          </w:p>
        </w:tc>
      </w:tr>
      <w:tr w:rsidR="00000000">
        <w:tc>
          <w:tcPr>
            <w:tcW w:w="6345" w:type="dxa"/>
            <w:tcBorders>
              <w:top w:val="single" w:sz="4" w:space="0" w:color="000000"/>
              <w:left w:val="single" w:sz="4" w:space="0" w:color="000000"/>
              <w:bottom w:val="single" w:sz="4" w:space="0" w:color="000000"/>
            </w:tcBorders>
            <w:shd w:val="clear" w:color="auto" w:fill="auto"/>
          </w:tcPr>
          <w:p w:rsidR="00000000" w:rsidRDefault="00196A60">
            <w:pPr>
              <w:snapToGrid w:val="0"/>
              <w:jc w:val="center"/>
              <w:rPr>
                <w:sz w:val="24"/>
                <w:lang/>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196A60">
            <w:pPr>
              <w:snapToGrid w:val="0"/>
              <w:jc w:val="center"/>
              <w:rPr>
                <w:sz w:val="24"/>
                <w:lang/>
              </w:rPr>
            </w:pPr>
          </w:p>
        </w:tc>
      </w:tr>
      <w:tr w:rsidR="00000000">
        <w:tc>
          <w:tcPr>
            <w:tcW w:w="6345" w:type="dxa"/>
            <w:tcBorders>
              <w:top w:val="single" w:sz="4" w:space="0" w:color="000000"/>
              <w:left w:val="single" w:sz="4" w:space="0" w:color="000000"/>
              <w:bottom w:val="single" w:sz="4" w:space="0" w:color="000000"/>
            </w:tcBorders>
            <w:shd w:val="clear" w:color="auto" w:fill="auto"/>
          </w:tcPr>
          <w:p w:rsidR="00000000" w:rsidRDefault="00196A60">
            <w:pPr>
              <w:snapToGrid w:val="0"/>
              <w:jc w:val="center"/>
              <w:rPr>
                <w:sz w:val="24"/>
                <w:lang/>
              </w:rPr>
            </w:pPr>
          </w:p>
        </w:tc>
        <w:tc>
          <w:tcPr>
            <w:tcW w:w="2953"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196A60">
            <w:pPr>
              <w:snapToGrid w:val="0"/>
              <w:jc w:val="center"/>
              <w:rPr>
                <w:sz w:val="24"/>
                <w:lang/>
              </w:rPr>
            </w:pPr>
          </w:p>
        </w:tc>
      </w:tr>
    </w:tbl>
    <w:p w:rsidR="00196A60" w:rsidRDefault="00196A60">
      <w:pPr>
        <w:ind w:right="1364"/>
        <w:jc w:val="both"/>
        <w:rPr>
          <w:sz w:val="24"/>
        </w:rPr>
      </w:pPr>
    </w:p>
    <w:sectPr w:rsidR="00196A60">
      <w:pgSz w:w="11894" w:h="16838"/>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OpenSymbol">
    <w:altName w:val="Arial Unicode MS"/>
    <w:charset w:val="80"/>
    <w:family w:val="auto"/>
    <w:pitch w:val="default"/>
    <w:sig w:usb0="00000000" w:usb1="00000000" w:usb2="00000000" w:usb3="00000000" w:csb0="00000000" w:csb1="00000000"/>
  </w:font>
  <w:font w:name="Arial">
    <w:panose1 w:val="020B0604020202020204"/>
    <w:charset w:val="00"/>
    <w:family w:val="swiss"/>
    <w:pitch w:val="variable"/>
    <w:sig w:usb0="20002A87" w:usb1="80000000" w:usb2="00000008" w:usb3="00000000" w:csb0="000001FF" w:csb1="00000000"/>
  </w:font>
  <w:font w:name="DejaVu Sans">
    <w:charset w:val="80"/>
    <w:family w:val="auto"/>
    <w:pitch w:val="variable"/>
    <w:sig w:usb0="00000000" w:usb1="00000000" w:usb2="00000000" w:usb3="00000000" w:csb0="00000000" w:csb1="00000000"/>
  </w:font>
  <w:font w:name="Lucida Grande">
    <w:charset w:val="80"/>
    <w:family w:val="auto"/>
    <w:pitch w:val="variable"/>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oNotTrackMoves/>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A316D"/>
    <w:rsid w:val="00196A60"/>
    <w:rsid w:val="001A316D"/>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lang w:eastAsia="ar-SA"/>
    </w:rPr>
  </w:style>
  <w:style w:type="paragraph" w:styleId="Heading1">
    <w:name w:val="heading 1"/>
    <w:basedOn w:val="Normal"/>
    <w:next w:val="Normal"/>
    <w:qFormat/>
    <w:pPr>
      <w:keepNext/>
      <w:numPr>
        <w:numId w:val="1"/>
      </w:numPr>
      <w:pBdr>
        <w:top w:val="single" w:sz="8" w:space="1" w:color="000000"/>
        <w:left w:val="single" w:sz="8" w:space="1" w:color="000000"/>
        <w:bottom w:val="single" w:sz="8" w:space="1" w:color="000000"/>
        <w:right w:val="single" w:sz="8" w:space="1" w:color="000000"/>
      </w:pBdr>
      <w:shd w:val="clear" w:color="auto" w:fill="D8D8D8"/>
      <w:jc w:val="center"/>
      <w:outlineLvl w:val="0"/>
    </w:pPr>
    <w:rPr>
      <w:b/>
      <w:sz w:val="36"/>
    </w:rPr>
  </w:style>
  <w:style w:type="paragraph" w:styleId="Heading2">
    <w:name w:val="heading 2"/>
    <w:basedOn w:val="Normal"/>
    <w:next w:val="Normal"/>
    <w:qFormat/>
    <w:pPr>
      <w:keepNext/>
      <w:numPr>
        <w:ilvl w:val="1"/>
        <w:numId w:val="1"/>
      </w:numPr>
      <w:jc w:val="both"/>
      <w:outlineLvl w:val="1"/>
    </w:pPr>
    <w:rPr>
      <w:b/>
      <w:sz w:val="24"/>
    </w:rPr>
  </w:style>
  <w:style w:type="paragraph" w:styleId="Heading3">
    <w:name w:val="heading 3"/>
    <w:basedOn w:val="Normal"/>
    <w:next w:val="Normal"/>
    <w:qFormat/>
    <w:pPr>
      <w:keepNext/>
      <w:numPr>
        <w:ilvl w:val="2"/>
        <w:numId w:val="1"/>
      </w:numPr>
      <w:jc w:val="center"/>
      <w:outlineLvl w:val="2"/>
    </w:pPr>
    <w:rPr>
      <w:b/>
      <w:sz w:val="24"/>
    </w:rPr>
  </w:style>
  <w:style w:type="paragraph" w:styleId="Heading4">
    <w:name w:val="heading 4"/>
    <w:basedOn w:val="Normal"/>
    <w:next w:val="Normal"/>
    <w:qFormat/>
    <w:pPr>
      <w:keepNext/>
      <w:numPr>
        <w:ilvl w:val="3"/>
        <w:numId w:val="1"/>
      </w:numPr>
      <w:spacing w:before="120" w:after="120"/>
      <w:jc w:val="center"/>
      <w:outlineLvl w:val="3"/>
    </w:pPr>
    <w:rPr>
      <w:sz w:val="40"/>
    </w:rPr>
  </w:style>
  <w:style w:type="paragraph" w:styleId="Heading5">
    <w:name w:val="heading 5"/>
    <w:basedOn w:val="Normal"/>
    <w:next w:val="Normal"/>
    <w:qFormat/>
    <w:pPr>
      <w:keepNext/>
      <w:numPr>
        <w:ilvl w:val="4"/>
        <w:numId w:val="1"/>
      </w:numPr>
      <w:jc w:val="both"/>
      <w:outlineLvl w:val="4"/>
    </w:pPr>
    <w:rPr>
      <w:b/>
      <w:i/>
      <w:sz w:val="28"/>
      <w:u w:val="single"/>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DefaultParagraphFont0">
    <w:name w:val="Default Paragraph Font"/>
  </w:style>
  <w:style w:type="character" w:styleId="Hyperlink">
    <w:name w:val="Hyperlink"/>
    <w:rPr>
      <w:color w:val="000080"/>
      <w:u w:val="single"/>
      <w:lang/>
    </w:rPr>
  </w:style>
  <w:style w:type="character" w:customStyle="1" w:styleId="Bullets">
    <w:name w:val="Bullets"/>
    <w:rPr>
      <w:rFonts w:ascii="OpenSymbol" w:eastAsia="OpenSymbol" w:hAnsi="OpenSymbol" w:cs="OpenSymbol"/>
    </w:rPr>
  </w:style>
  <w:style w:type="paragraph" w:customStyle="1" w:styleId="Heading">
    <w:name w:val="Heading"/>
    <w:basedOn w:val="Normal"/>
    <w:next w:val="BodyText"/>
    <w:pPr>
      <w:keepNext/>
      <w:spacing w:before="240" w:after="120"/>
    </w:pPr>
    <w:rPr>
      <w:rFonts w:ascii="Arial" w:eastAsia="DejaVu Sans" w:hAnsi="Arial" w:cs="DejaVu Sans"/>
      <w:sz w:val="28"/>
      <w:szCs w:val="28"/>
    </w:rPr>
  </w:style>
  <w:style w:type="paragraph" w:styleId="BodyText">
    <w:name w:val="Body Text"/>
    <w:basedOn w:val="Normal"/>
    <w:pPr>
      <w:spacing w:after="120"/>
    </w:pPr>
  </w:style>
  <w:style w:type="paragraph" w:styleId="List">
    <w:name w:val="List"/>
    <w:basedOn w:val="BodyText"/>
  </w:style>
  <w:style w:type="paragraph" w:styleId="Caption">
    <w:name w:val="caption"/>
    <w:basedOn w:val="Normal"/>
    <w:qFormat/>
    <w:pPr>
      <w:suppressLineNumbers/>
      <w:spacing w:before="120" w:after="120"/>
    </w:pPr>
    <w:rPr>
      <w:i/>
      <w:iCs/>
      <w:sz w:val="24"/>
      <w:szCs w:val="24"/>
    </w:rPr>
  </w:style>
  <w:style w:type="paragraph" w:customStyle="1" w:styleId="Index">
    <w:name w:val="Index"/>
    <w:basedOn w:val="Normal"/>
    <w:pPr>
      <w:suppressLineNumbers/>
    </w:p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rPr>
      <w:rFonts w:ascii="Lucida Grande" w:hAnsi="Lucida Grande"/>
      <w:sz w:val="18"/>
      <w:szCs w:val="18"/>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444</Words>
  <Characters>2533</Characters>
  <Application>Microsoft Office Word</Application>
  <DocSecurity>0</DocSecurity>
  <Lines>21</Lines>
  <Paragraphs>5</Paragraphs>
  <ScaleCrop>false</ScaleCrop>
  <Company>Swansea Metropolitan University</Company>
  <LinksUpToDate>false</LinksUpToDate>
  <CharactersWithSpaces>2972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Sian Thomas</dc:creator>
  <cp:keywords/>
  <cp:lastModifiedBy>ss-dw</cp:lastModifiedBy>
  <cp:revision>2</cp:revision>
  <cp:lastPrinted>2006-07-14T22:14:00Z</cp:lastPrinted>
  <dcterms:created xsi:type="dcterms:W3CDTF">2011-10-12T08:22:00Z</dcterms:created>
  <dcterms:modified xsi:type="dcterms:W3CDTF">2011-10-12T08:22:00Z</dcterms:modified>
</cp:coreProperties>
</file>