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4C33F" w14:textId="77777777" w:rsidR="00AB197A" w:rsidRPr="00AB197A" w:rsidRDefault="00AB197A" w:rsidP="00AB197A">
      <w:pPr>
        <w:rPr>
          <w:rFonts w:ascii="Arial" w:hAnsi="Arial" w:cs="Arial"/>
          <w:sz w:val="24"/>
          <w:szCs w:val="24"/>
        </w:rPr>
      </w:pPr>
      <w:r w:rsidRPr="00AB197A">
        <w:rPr>
          <w:rFonts w:ascii="Arial" w:hAnsi="Arial" w:cs="Arial"/>
          <w:sz w:val="24"/>
          <w:szCs w:val="24"/>
        </w:rPr>
        <w:t>A comparative analysis of the treatment of male and female offenders within the criminal justice system of England and Wales.</w:t>
      </w:r>
    </w:p>
    <w:p w14:paraId="7B634F21" w14:textId="77777777" w:rsidR="00AB197A" w:rsidRPr="00AB197A" w:rsidRDefault="00AB197A" w:rsidP="00AB197A">
      <w:pPr>
        <w:rPr>
          <w:rFonts w:ascii="Arial" w:hAnsi="Arial" w:cs="Arial"/>
          <w:sz w:val="24"/>
          <w:szCs w:val="24"/>
        </w:rPr>
      </w:pPr>
      <w:r w:rsidRPr="00AB197A">
        <w:rPr>
          <w:rFonts w:ascii="Arial" w:hAnsi="Arial" w:cs="Arial"/>
          <w:sz w:val="24"/>
          <w:szCs w:val="24"/>
        </w:rPr>
        <w:t xml:space="preserve">Aim: Evaluate the treatment of male and female offenders in the criminal justice system in England and Wales. </w:t>
      </w:r>
    </w:p>
    <w:p w14:paraId="2BDF9FF2" w14:textId="6BFA529C" w:rsidR="00AB197A" w:rsidRPr="00AB197A" w:rsidRDefault="00AB197A" w:rsidP="00AB197A">
      <w:pPr>
        <w:rPr>
          <w:rFonts w:ascii="Arial" w:hAnsi="Arial" w:cs="Arial"/>
          <w:sz w:val="24"/>
          <w:szCs w:val="24"/>
        </w:rPr>
      </w:pPr>
      <w:r w:rsidRPr="00AB197A">
        <w:rPr>
          <w:rFonts w:ascii="Arial" w:hAnsi="Arial" w:cs="Arial"/>
          <w:sz w:val="24"/>
          <w:szCs w:val="24"/>
        </w:rPr>
        <w:t xml:space="preserve">Objective one: Explore the prevalence of male and female offending in England and Wales. </w:t>
      </w:r>
    </w:p>
    <w:p w14:paraId="3D07E39A" w14:textId="1B5BB297" w:rsidR="00AB197A" w:rsidRPr="00AB197A" w:rsidRDefault="00AB197A" w:rsidP="00AB197A">
      <w:pPr>
        <w:rPr>
          <w:rFonts w:ascii="Arial" w:hAnsi="Arial" w:cs="Arial"/>
          <w:sz w:val="24"/>
          <w:szCs w:val="24"/>
        </w:rPr>
      </w:pPr>
      <w:r w:rsidRPr="00AB197A">
        <w:rPr>
          <w:rFonts w:ascii="Arial" w:hAnsi="Arial" w:cs="Arial"/>
          <w:sz w:val="24"/>
          <w:szCs w:val="24"/>
        </w:rPr>
        <w:t xml:space="preserve">Objective two: Compare and contrast the difference in treatment between male and female offenders. </w:t>
      </w:r>
    </w:p>
    <w:p w14:paraId="6D7B5C7D" w14:textId="27DF0633" w:rsidR="00AB197A" w:rsidRDefault="00AB197A" w:rsidP="00AB197A">
      <w:pPr>
        <w:rPr>
          <w:rFonts w:ascii="Arial" w:hAnsi="Arial" w:cs="Arial"/>
          <w:sz w:val="24"/>
          <w:szCs w:val="24"/>
        </w:rPr>
      </w:pPr>
      <w:r w:rsidRPr="00AB197A">
        <w:rPr>
          <w:rFonts w:ascii="Arial" w:hAnsi="Arial" w:cs="Arial"/>
          <w:sz w:val="24"/>
          <w:szCs w:val="24"/>
        </w:rPr>
        <w:t>Objective three: Explore public perception on the treatment of male and female offenders in England and Wales</w:t>
      </w:r>
      <w:r>
        <w:rPr>
          <w:rFonts w:ascii="Arial" w:hAnsi="Arial" w:cs="Arial"/>
          <w:sz w:val="24"/>
          <w:szCs w:val="24"/>
        </w:rPr>
        <w:t>.</w:t>
      </w:r>
      <w:r w:rsidRPr="00AB197A">
        <w:rPr>
          <w:rFonts w:ascii="Arial" w:hAnsi="Arial" w:cs="Arial"/>
          <w:sz w:val="24"/>
          <w:szCs w:val="24"/>
        </w:rPr>
        <w:t xml:space="preserve"> </w:t>
      </w:r>
    </w:p>
    <w:p w14:paraId="6CDC8A68" w14:textId="77777777" w:rsidR="00AB197A" w:rsidRDefault="00AB197A" w:rsidP="00AB197A">
      <w:pPr>
        <w:rPr>
          <w:rFonts w:ascii="Arial" w:hAnsi="Arial" w:cs="Arial"/>
          <w:sz w:val="24"/>
          <w:szCs w:val="24"/>
        </w:rPr>
      </w:pPr>
    </w:p>
    <w:p w14:paraId="54DFCFF9" w14:textId="23E0431C" w:rsidR="00CE7A88" w:rsidRPr="007276E1" w:rsidRDefault="007276E1">
      <w:pPr>
        <w:rPr>
          <w:rFonts w:ascii="Arial" w:hAnsi="Arial" w:cs="Arial"/>
          <w:sz w:val="24"/>
          <w:szCs w:val="24"/>
        </w:rPr>
      </w:pPr>
      <w:r w:rsidRPr="007276E1">
        <w:rPr>
          <w:rFonts w:ascii="Arial" w:hAnsi="Arial" w:cs="Arial"/>
          <w:sz w:val="24"/>
          <w:szCs w:val="24"/>
        </w:rPr>
        <w:t xml:space="preserve">1:1 – Gender and Prison </w:t>
      </w:r>
    </w:p>
    <w:p w14:paraId="2A8E84A3" w14:textId="0E17A94C" w:rsidR="007276E1" w:rsidRDefault="007276E1" w:rsidP="007276E1">
      <w:pPr>
        <w:rPr>
          <w:rFonts w:ascii="Arial" w:hAnsi="Arial" w:cs="Arial"/>
          <w:sz w:val="24"/>
          <w:szCs w:val="24"/>
        </w:rPr>
      </w:pPr>
      <w:r w:rsidRPr="007276E1">
        <w:rPr>
          <w:rFonts w:ascii="Arial" w:hAnsi="Arial" w:cs="Arial"/>
          <w:sz w:val="24"/>
          <w:szCs w:val="24"/>
        </w:rPr>
        <w:t xml:space="preserve">According to </w:t>
      </w:r>
      <w:r w:rsidRPr="007276E1">
        <w:rPr>
          <w:rFonts w:ascii="Arial" w:hAnsi="Arial" w:cs="Arial"/>
          <w:sz w:val="24"/>
          <w:szCs w:val="24"/>
          <w:highlight w:val="lightGray"/>
        </w:rPr>
        <w:t>Sturge and Tunnicliffe (2022)</w:t>
      </w:r>
      <w:r w:rsidRPr="007276E1">
        <w:rPr>
          <w:rFonts w:ascii="Arial" w:hAnsi="Arial" w:cs="Arial"/>
          <w:sz w:val="24"/>
          <w:szCs w:val="24"/>
        </w:rPr>
        <w:t>, it had been recorded that in the year 2021, out of the 1.31 million offenders who had been dealt with by the criminal justice system only 79,092 offenders were convicted of their crimes, therefore providing that prison accounts to a large sector of the criminal justice system.</w:t>
      </w:r>
      <w:r w:rsidR="00E41FE3">
        <w:rPr>
          <w:rFonts w:ascii="Arial" w:hAnsi="Arial" w:cs="Arial"/>
          <w:sz w:val="24"/>
          <w:szCs w:val="24"/>
        </w:rPr>
        <w:t xml:space="preserve"> </w:t>
      </w:r>
      <w:r w:rsidRPr="007276E1">
        <w:rPr>
          <w:rFonts w:ascii="Arial" w:hAnsi="Arial" w:cs="Arial"/>
          <w:sz w:val="24"/>
          <w:szCs w:val="24"/>
          <w:highlight w:val="lightGray"/>
        </w:rPr>
        <w:t>Ministry of Justice(2022)</w:t>
      </w:r>
      <w:r w:rsidRPr="007276E1">
        <w:rPr>
          <w:rFonts w:ascii="Arial" w:hAnsi="Arial" w:cs="Arial"/>
          <w:sz w:val="24"/>
          <w:szCs w:val="24"/>
        </w:rPr>
        <w:t xml:space="preserve"> provides a statistical analysis on the proportions of males and females throughout the criminal justice system in England and Wales in the year 2021. The source provides that 96% of the prison population in this year was accounted for by male offenders, therefore indicating that only 4% of the prison population is accounted for by women.</w:t>
      </w:r>
      <w:r w:rsidR="0028642C">
        <w:rPr>
          <w:rFonts w:ascii="Arial" w:hAnsi="Arial" w:cs="Arial"/>
          <w:sz w:val="24"/>
          <w:szCs w:val="24"/>
        </w:rPr>
        <w:t xml:space="preserve"> </w:t>
      </w:r>
      <w:r w:rsidR="002A710D" w:rsidRPr="00BE5171">
        <w:rPr>
          <w:rFonts w:ascii="Arial" w:hAnsi="Arial" w:cs="Arial"/>
          <w:sz w:val="24"/>
          <w:szCs w:val="24"/>
          <w:highlight w:val="lightGray"/>
        </w:rPr>
        <w:t xml:space="preserve">Kimmel, </w:t>
      </w:r>
      <w:proofErr w:type="gramStart"/>
      <w:r w:rsidR="002A710D" w:rsidRPr="00BE5171">
        <w:rPr>
          <w:rFonts w:ascii="Arial" w:hAnsi="Arial" w:cs="Arial"/>
          <w:sz w:val="24"/>
          <w:szCs w:val="24"/>
          <w:highlight w:val="lightGray"/>
        </w:rPr>
        <w:t>Hearn</w:t>
      </w:r>
      <w:proofErr w:type="gramEnd"/>
      <w:r w:rsidR="002A710D" w:rsidRPr="00BE5171">
        <w:rPr>
          <w:rFonts w:ascii="Arial" w:hAnsi="Arial" w:cs="Arial"/>
          <w:sz w:val="24"/>
          <w:szCs w:val="24"/>
          <w:highlight w:val="lightGray"/>
        </w:rPr>
        <w:t xml:space="preserve"> and Connell </w:t>
      </w:r>
      <w:r w:rsidR="00BE5171" w:rsidRPr="00BE5171">
        <w:rPr>
          <w:rFonts w:ascii="Arial" w:hAnsi="Arial" w:cs="Arial"/>
          <w:sz w:val="24"/>
          <w:szCs w:val="24"/>
          <w:highlight w:val="lightGray"/>
        </w:rPr>
        <w:t>(2005)</w:t>
      </w:r>
      <w:r w:rsidR="003E2BAF">
        <w:rPr>
          <w:rFonts w:ascii="Arial" w:hAnsi="Arial" w:cs="Arial"/>
          <w:sz w:val="24"/>
          <w:szCs w:val="24"/>
        </w:rPr>
        <w:t xml:space="preserve"> s</w:t>
      </w:r>
      <w:r w:rsidR="00AB5719">
        <w:rPr>
          <w:rFonts w:ascii="Arial" w:hAnsi="Arial" w:cs="Arial"/>
          <w:sz w:val="24"/>
          <w:szCs w:val="24"/>
        </w:rPr>
        <w:t xml:space="preserve">tates that crime is male dominated, which </w:t>
      </w:r>
      <w:r w:rsidR="00E02089">
        <w:rPr>
          <w:rFonts w:ascii="Arial" w:hAnsi="Arial" w:cs="Arial"/>
          <w:sz w:val="24"/>
          <w:szCs w:val="24"/>
        </w:rPr>
        <w:t xml:space="preserve">may perhaps </w:t>
      </w:r>
      <w:r w:rsidR="0003416E">
        <w:rPr>
          <w:rFonts w:ascii="Arial" w:hAnsi="Arial" w:cs="Arial"/>
          <w:sz w:val="24"/>
          <w:szCs w:val="24"/>
        </w:rPr>
        <w:t>amount as the ca</w:t>
      </w:r>
      <w:r w:rsidR="00BD2C26">
        <w:rPr>
          <w:rFonts w:ascii="Arial" w:hAnsi="Arial" w:cs="Arial"/>
          <w:sz w:val="24"/>
          <w:szCs w:val="24"/>
        </w:rPr>
        <w:t>use to</w:t>
      </w:r>
      <w:r w:rsidR="005E3716">
        <w:rPr>
          <w:rFonts w:ascii="Arial" w:hAnsi="Arial" w:cs="Arial"/>
          <w:sz w:val="24"/>
          <w:szCs w:val="24"/>
        </w:rPr>
        <w:t xml:space="preserve"> the</w:t>
      </w:r>
      <w:r w:rsidR="00BD2C26">
        <w:rPr>
          <w:rFonts w:ascii="Arial" w:hAnsi="Arial" w:cs="Arial"/>
          <w:sz w:val="24"/>
          <w:szCs w:val="24"/>
        </w:rPr>
        <w:t xml:space="preserve"> drastic difference in statistics like this</w:t>
      </w:r>
      <w:r w:rsidR="00EA5BFF">
        <w:rPr>
          <w:rFonts w:ascii="Arial" w:hAnsi="Arial" w:cs="Arial"/>
          <w:sz w:val="24"/>
          <w:szCs w:val="24"/>
        </w:rPr>
        <w:t xml:space="preserve"> h</w:t>
      </w:r>
      <w:r w:rsidR="00867C49">
        <w:rPr>
          <w:rFonts w:ascii="Arial" w:hAnsi="Arial" w:cs="Arial"/>
          <w:sz w:val="24"/>
          <w:szCs w:val="24"/>
        </w:rPr>
        <w:t>owever</w:t>
      </w:r>
      <w:r w:rsidR="00AB5B59">
        <w:rPr>
          <w:rFonts w:ascii="Arial" w:hAnsi="Arial" w:cs="Arial"/>
          <w:sz w:val="24"/>
          <w:szCs w:val="24"/>
        </w:rPr>
        <w:t xml:space="preserve">, a study </w:t>
      </w:r>
      <w:r w:rsidR="00734DE9">
        <w:rPr>
          <w:rFonts w:ascii="Arial" w:hAnsi="Arial" w:cs="Arial"/>
          <w:sz w:val="24"/>
          <w:szCs w:val="24"/>
        </w:rPr>
        <w:t xml:space="preserve">from 2017 </w:t>
      </w:r>
      <w:r w:rsidR="00EA5BFF">
        <w:rPr>
          <w:rFonts w:ascii="Arial" w:hAnsi="Arial" w:cs="Arial"/>
          <w:sz w:val="24"/>
          <w:szCs w:val="24"/>
        </w:rPr>
        <w:t>suggests otherwise.</w:t>
      </w:r>
      <w:r w:rsidR="00C35C0B">
        <w:rPr>
          <w:rFonts w:ascii="Arial" w:hAnsi="Arial" w:cs="Arial"/>
          <w:sz w:val="24"/>
          <w:szCs w:val="24"/>
        </w:rPr>
        <w:t xml:space="preserve"> According to </w:t>
      </w:r>
      <w:r w:rsidR="00C35C0B" w:rsidRPr="00C35C0B">
        <w:rPr>
          <w:rFonts w:ascii="Arial" w:hAnsi="Arial" w:cs="Arial"/>
          <w:sz w:val="24"/>
          <w:szCs w:val="24"/>
          <w:highlight w:val="darkGray"/>
        </w:rPr>
        <w:t>Ordway (2017)</w:t>
      </w:r>
      <w:r w:rsidR="00C35C0B">
        <w:rPr>
          <w:rFonts w:ascii="Arial" w:hAnsi="Arial" w:cs="Arial"/>
          <w:sz w:val="24"/>
          <w:szCs w:val="24"/>
        </w:rPr>
        <w:t xml:space="preserve"> </w:t>
      </w:r>
      <w:r w:rsidR="0098428F">
        <w:rPr>
          <w:rFonts w:ascii="Arial" w:hAnsi="Arial" w:cs="Arial"/>
          <w:sz w:val="24"/>
          <w:szCs w:val="24"/>
        </w:rPr>
        <w:t xml:space="preserve">a recent study had gone underway attempting to connect gender and crime through heart rate. </w:t>
      </w:r>
      <w:r w:rsidR="00A04C95" w:rsidRPr="00A04C95">
        <w:rPr>
          <w:rFonts w:ascii="Arial" w:hAnsi="Arial" w:cs="Arial"/>
          <w:sz w:val="24"/>
          <w:szCs w:val="24"/>
          <w:highlight w:val="darkGray"/>
        </w:rPr>
        <w:t>Choy et al (2017)</w:t>
      </w:r>
      <w:r w:rsidR="00A04C95">
        <w:rPr>
          <w:rFonts w:ascii="Arial" w:hAnsi="Arial" w:cs="Arial"/>
          <w:sz w:val="24"/>
          <w:szCs w:val="24"/>
        </w:rPr>
        <w:t xml:space="preserve"> presents </w:t>
      </w:r>
      <w:r w:rsidR="00106615">
        <w:rPr>
          <w:rFonts w:ascii="Arial" w:hAnsi="Arial" w:cs="Arial"/>
          <w:sz w:val="24"/>
          <w:szCs w:val="24"/>
        </w:rPr>
        <w:t>th</w:t>
      </w:r>
      <w:r w:rsidR="002E4BEE">
        <w:rPr>
          <w:rFonts w:ascii="Arial" w:hAnsi="Arial" w:cs="Arial"/>
          <w:sz w:val="24"/>
          <w:szCs w:val="24"/>
        </w:rPr>
        <w:t xml:space="preserve">at </w:t>
      </w:r>
      <w:r w:rsidR="006156D0">
        <w:rPr>
          <w:rFonts w:ascii="Arial" w:hAnsi="Arial" w:cs="Arial"/>
          <w:sz w:val="24"/>
          <w:szCs w:val="24"/>
        </w:rPr>
        <w:t xml:space="preserve">the researchers focused on </w:t>
      </w:r>
      <w:r w:rsidR="00E42AB1">
        <w:rPr>
          <w:rFonts w:ascii="Arial" w:hAnsi="Arial" w:cs="Arial"/>
          <w:sz w:val="24"/>
          <w:szCs w:val="24"/>
        </w:rPr>
        <w:t>894 locals from Mauritius, 497</w:t>
      </w:r>
      <w:r w:rsidR="007334D1">
        <w:rPr>
          <w:rFonts w:ascii="Arial" w:hAnsi="Arial" w:cs="Arial"/>
          <w:sz w:val="24"/>
          <w:szCs w:val="24"/>
        </w:rPr>
        <w:t xml:space="preserve"> males and 397 females. The study began </w:t>
      </w:r>
      <w:r w:rsidR="00C873E1">
        <w:rPr>
          <w:rFonts w:ascii="Arial" w:hAnsi="Arial" w:cs="Arial"/>
          <w:sz w:val="24"/>
          <w:szCs w:val="24"/>
        </w:rPr>
        <w:t xml:space="preserve">when the locals were 11 and tested their heart rate once at this age and once at the age of 23. </w:t>
      </w:r>
      <w:r w:rsidR="00B9429D">
        <w:rPr>
          <w:rFonts w:ascii="Arial" w:hAnsi="Arial" w:cs="Arial"/>
          <w:sz w:val="24"/>
          <w:szCs w:val="24"/>
        </w:rPr>
        <w:t>Overall,</w:t>
      </w:r>
      <w:r w:rsidR="00C51245">
        <w:rPr>
          <w:rFonts w:ascii="Arial" w:hAnsi="Arial" w:cs="Arial"/>
          <w:sz w:val="24"/>
          <w:szCs w:val="24"/>
        </w:rPr>
        <w:t xml:space="preserve"> the </w:t>
      </w:r>
      <w:r w:rsidR="00142A77">
        <w:rPr>
          <w:rFonts w:ascii="Arial" w:hAnsi="Arial" w:cs="Arial"/>
          <w:sz w:val="24"/>
          <w:szCs w:val="24"/>
        </w:rPr>
        <w:t>researchers’</w:t>
      </w:r>
      <w:r w:rsidR="00C51245">
        <w:rPr>
          <w:rFonts w:ascii="Arial" w:hAnsi="Arial" w:cs="Arial"/>
          <w:sz w:val="24"/>
          <w:szCs w:val="24"/>
        </w:rPr>
        <w:t xml:space="preserve"> findings </w:t>
      </w:r>
      <w:r w:rsidR="00142A77">
        <w:rPr>
          <w:rFonts w:ascii="Arial" w:hAnsi="Arial" w:cs="Arial"/>
          <w:sz w:val="24"/>
          <w:szCs w:val="24"/>
        </w:rPr>
        <w:t>were</w:t>
      </w:r>
      <w:r w:rsidR="00C51245">
        <w:rPr>
          <w:rFonts w:ascii="Arial" w:hAnsi="Arial" w:cs="Arial"/>
          <w:sz w:val="24"/>
          <w:szCs w:val="24"/>
        </w:rPr>
        <w:t xml:space="preserve"> that females had </w:t>
      </w:r>
      <w:r w:rsidR="004D32F3">
        <w:rPr>
          <w:rFonts w:ascii="Arial" w:hAnsi="Arial" w:cs="Arial"/>
          <w:sz w:val="24"/>
          <w:szCs w:val="24"/>
        </w:rPr>
        <w:t>higher resting heart rates than males at the age of 11</w:t>
      </w:r>
      <w:r w:rsidR="004B5C38">
        <w:rPr>
          <w:rFonts w:ascii="Arial" w:hAnsi="Arial" w:cs="Arial"/>
          <w:sz w:val="24"/>
          <w:szCs w:val="24"/>
        </w:rPr>
        <w:t xml:space="preserve">, the research however goes on to only present a difference in </w:t>
      </w:r>
      <w:r w:rsidR="001179D5">
        <w:rPr>
          <w:rFonts w:ascii="Arial" w:hAnsi="Arial" w:cs="Arial"/>
          <w:sz w:val="24"/>
          <w:szCs w:val="24"/>
        </w:rPr>
        <w:t xml:space="preserve">criminals and innocent, instead of male and female. The </w:t>
      </w:r>
      <w:r w:rsidR="00142A77">
        <w:rPr>
          <w:rFonts w:ascii="Arial" w:hAnsi="Arial" w:cs="Arial"/>
          <w:sz w:val="24"/>
          <w:szCs w:val="24"/>
        </w:rPr>
        <w:t xml:space="preserve">researcher’s </w:t>
      </w:r>
      <w:r w:rsidR="001179D5">
        <w:rPr>
          <w:rFonts w:ascii="Arial" w:hAnsi="Arial" w:cs="Arial"/>
          <w:sz w:val="24"/>
          <w:szCs w:val="24"/>
        </w:rPr>
        <w:t xml:space="preserve">state </w:t>
      </w:r>
      <w:r w:rsidR="00246627">
        <w:rPr>
          <w:rFonts w:ascii="Arial" w:hAnsi="Arial" w:cs="Arial"/>
          <w:sz w:val="24"/>
          <w:szCs w:val="24"/>
        </w:rPr>
        <w:t xml:space="preserve">that the research does however present </w:t>
      </w:r>
      <w:r w:rsidR="00B9429D">
        <w:rPr>
          <w:rFonts w:ascii="Arial" w:hAnsi="Arial" w:cs="Arial"/>
          <w:sz w:val="24"/>
          <w:szCs w:val="24"/>
        </w:rPr>
        <w:t>s</w:t>
      </w:r>
      <w:r w:rsidR="00A27728">
        <w:rPr>
          <w:rFonts w:ascii="Arial" w:hAnsi="Arial" w:cs="Arial"/>
          <w:sz w:val="24"/>
          <w:szCs w:val="24"/>
        </w:rPr>
        <w:t xml:space="preserve">ome findings that heart rates in males, do in fact, partially </w:t>
      </w:r>
      <w:r w:rsidR="00B9429D">
        <w:rPr>
          <w:rFonts w:ascii="Arial" w:hAnsi="Arial" w:cs="Arial"/>
          <w:sz w:val="24"/>
          <w:szCs w:val="24"/>
        </w:rPr>
        <w:t>explain their higher levels of offending.</w:t>
      </w:r>
      <w:r w:rsidR="00975484">
        <w:rPr>
          <w:rFonts w:ascii="Arial" w:hAnsi="Arial" w:cs="Arial"/>
          <w:sz w:val="24"/>
          <w:szCs w:val="24"/>
        </w:rPr>
        <w:t xml:space="preserve"> </w:t>
      </w:r>
    </w:p>
    <w:p w14:paraId="18724EA1" w14:textId="77777777" w:rsidR="0029482A" w:rsidRDefault="0029482A" w:rsidP="007276E1">
      <w:pPr>
        <w:rPr>
          <w:rFonts w:ascii="Arial" w:hAnsi="Arial" w:cs="Arial"/>
          <w:sz w:val="24"/>
          <w:szCs w:val="24"/>
        </w:rPr>
      </w:pPr>
    </w:p>
    <w:p w14:paraId="71DC0009" w14:textId="77777777" w:rsidR="00B0712E" w:rsidRPr="00B0712E" w:rsidRDefault="00B0712E" w:rsidP="00B0712E">
      <w:pPr>
        <w:rPr>
          <w:rFonts w:ascii="Arial" w:hAnsi="Arial" w:cs="Arial"/>
          <w:sz w:val="24"/>
          <w:szCs w:val="24"/>
        </w:rPr>
      </w:pPr>
      <w:r w:rsidRPr="00B0712E">
        <w:rPr>
          <w:rFonts w:ascii="Arial" w:hAnsi="Arial" w:cs="Arial"/>
          <w:sz w:val="24"/>
          <w:szCs w:val="24"/>
        </w:rPr>
        <w:t>1:2 – Genders relations to arrests and convictions</w:t>
      </w:r>
    </w:p>
    <w:p w14:paraId="1FFA41CC" w14:textId="77777777" w:rsidR="00B0712E" w:rsidRPr="00B0712E" w:rsidRDefault="00B0712E" w:rsidP="00B0712E">
      <w:pPr>
        <w:rPr>
          <w:rFonts w:ascii="Arial" w:hAnsi="Arial" w:cs="Arial"/>
          <w:sz w:val="24"/>
          <w:szCs w:val="24"/>
        </w:rPr>
      </w:pPr>
      <w:proofErr w:type="gramStart"/>
      <w:r w:rsidRPr="00B0712E">
        <w:rPr>
          <w:rFonts w:ascii="Arial" w:hAnsi="Arial" w:cs="Arial"/>
          <w:sz w:val="24"/>
          <w:szCs w:val="24"/>
        </w:rPr>
        <w:t>In order to</w:t>
      </w:r>
      <w:proofErr w:type="gramEnd"/>
      <w:r w:rsidRPr="00B0712E">
        <w:rPr>
          <w:rFonts w:ascii="Arial" w:hAnsi="Arial" w:cs="Arial"/>
          <w:sz w:val="24"/>
          <w:szCs w:val="24"/>
        </w:rPr>
        <w:t xml:space="preserve"> discuss that of prison prevalence throughout England and Wales, it is vital to also discuss gender and its relation to arrests and convictions. Thus, covering more areas of the criminal justice system. As prison statistics have depicted a great difference between male and female offenders, it is also vital to note, in terms of arrests made in the year 2022, there has also been identified a large difference in terms of arrests made of male and female offenders. </w:t>
      </w:r>
    </w:p>
    <w:p w14:paraId="5EBAF192" w14:textId="77777777" w:rsidR="00B0712E" w:rsidRPr="00B0712E" w:rsidRDefault="00B0712E" w:rsidP="00B0712E">
      <w:pPr>
        <w:rPr>
          <w:rFonts w:ascii="Arial" w:hAnsi="Arial" w:cs="Arial"/>
          <w:sz w:val="24"/>
          <w:szCs w:val="24"/>
        </w:rPr>
      </w:pPr>
      <w:r w:rsidRPr="00B0712E">
        <w:rPr>
          <w:rFonts w:ascii="Arial" w:hAnsi="Arial" w:cs="Arial"/>
          <w:sz w:val="24"/>
          <w:szCs w:val="24"/>
        </w:rPr>
        <w:lastRenderedPageBreak/>
        <w:t xml:space="preserve">According to UK </w:t>
      </w:r>
      <w:r w:rsidRPr="00B0712E">
        <w:rPr>
          <w:rFonts w:ascii="Arial" w:hAnsi="Arial" w:cs="Arial"/>
          <w:sz w:val="24"/>
          <w:szCs w:val="24"/>
          <w:highlight w:val="darkGray"/>
        </w:rPr>
        <w:t>GOV (2023)</w:t>
      </w:r>
      <w:r w:rsidRPr="00B0712E">
        <w:rPr>
          <w:rFonts w:ascii="Arial" w:hAnsi="Arial" w:cs="Arial"/>
          <w:sz w:val="24"/>
          <w:szCs w:val="24"/>
        </w:rPr>
        <w:t xml:space="preserve">, for everyone 1,000 people, 19.2 males had been arrested and 3.2 females arrested. These statistics provide the account that men were in fact 6 times more likely to be arrested than women in England and Wales in the year 2022. </w:t>
      </w:r>
      <w:proofErr w:type="gramStart"/>
      <w:r w:rsidRPr="00B0712E">
        <w:rPr>
          <w:rFonts w:ascii="Arial" w:hAnsi="Arial" w:cs="Arial"/>
          <w:sz w:val="24"/>
          <w:szCs w:val="24"/>
        </w:rPr>
        <w:t>Therefore</w:t>
      </w:r>
      <w:proofErr w:type="gramEnd"/>
      <w:r w:rsidRPr="00B0712E">
        <w:rPr>
          <w:rFonts w:ascii="Arial" w:hAnsi="Arial" w:cs="Arial"/>
          <w:sz w:val="24"/>
          <w:szCs w:val="24"/>
        </w:rPr>
        <w:t xml:space="preserve"> indicting a lack of reduction in terms of male arrests as males accounted for 85% of arrests in the previous year </w:t>
      </w:r>
      <w:r w:rsidRPr="00B0712E">
        <w:rPr>
          <w:rFonts w:ascii="Arial" w:hAnsi="Arial" w:cs="Arial"/>
          <w:sz w:val="24"/>
          <w:szCs w:val="24"/>
          <w:highlight w:val="darkGray"/>
        </w:rPr>
        <w:t>(Ministry of Justice 2022).</w:t>
      </w:r>
    </w:p>
    <w:p w14:paraId="44D24C4D" w14:textId="77777777" w:rsidR="00B0712E" w:rsidRPr="00B0712E" w:rsidRDefault="00B0712E" w:rsidP="00B0712E">
      <w:pPr>
        <w:rPr>
          <w:rFonts w:ascii="Arial" w:hAnsi="Arial" w:cs="Arial"/>
          <w:sz w:val="24"/>
          <w:szCs w:val="24"/>
        </w:rPr>
      </w:pPr>
      <w:r w:rsidRPr="00B0712E">
        <w:rPr>
          <w:rFonts w:ascii="Arial" w:hAnsi="Arial" w:cs="Arial"/>
          <w:sz w:val="24"/>
          <w:szCs w:val="24"/>
        </w:rPr>
        <w:t>In addition</w:t>
      </w:r>
      <w:r w:rsidRPr="00950BCB">
        <w:rPr>
          <w:rFonts w:ascii="Arial" w:hAnsi="Arial" w:cs="Arial"/>
          <w:sz w:val="24"/>
          <w:szCs w:val="24"/>
          <w:highlight w:val="darkGray"/>
        </w:rPr>
        <w:t xml:space="preserve">, Kimmel, </w:t>
      </w:r>
      <w:proofErr w:type="gramStart"/>
      <w:r w:rsidRPr="00950BCB">
        <w:rPr>
          <w:rFonts w:ascii="Arial" w:hAnsi="Arial" w:cs="Arial"/>
          <w:sz w:val="24"/>
          <w:szCs w:val="24"/>
          <w:highlight w:val="darkGray"/>
        </w:rPr>
        <w:t>Hearn</w:t>
      </w:r>
      <w:proofErr w:type="gramEnd"/>
      <w:r w:rsidRPr="00950BCB">
        <w:rPr>
          <w:rFonts w:ascii="Arial" w:hAnsi="Arial" w:cs="Arial"/>
          <w:sz w:val="24"/>
          <w:szCs w:val="24"/>
          <w:highlight w:val="darkGray"/>
        </w:rPr>
        <w:t xml:space="preserve"> and Connell (2005)</w:t>
      </w:r>
      <w:r w:rsidRPr="00B0712E">
        <w:rPr>
          <w:rFonts w:ascii="Arial" w:hAnsi="Arial" w:cs="Arial"/>
          <w:sz w:val="24"/>
          <w:szCs w:val="24"/>
        </w:rPr>
        <w:t xml:space="preserve"> also presents the theory that male offenders are more inclined to perpetrate conventional crimes and more serious crimes, in comparison to female offenders. </w:t>
      </w:r>
    </w:p>
    <w:p w14:paraId="52C5ECC7" w14:textId="77777777" w:rsidR="00B0712E" w:rsidRPr="00B0712E" w:rsidRDefault="00B0712E" w:rsidP="00B0712E">
      <w:pPr>
        <w:rPr>
          <w:rFonts w:ascii="Arial" w:hAnsi="Arial" w:cs="Arial"/>
          <w:sz w:val="24"/>
          <w:szCs w:val="24"/>
        </w:rPr>
      </w:pPr>
      <w:r w:rsidRPr="00950BCB">
        <w:rPr>
          <w:rFonts w:ascii="Arial" w:hAnsi="Arial" w:cs="Arial"/>
          <w:sz w:val="24"/>
          <w:szCs w:val="24"/>
          <w:highlight w:val="darkGray"/>
        </w:rPr>
        <w:t xml:space="preserve">Campbell, </w:t>
      </w:r>
      <w:proofErr w:type="spellStart"/>
      <w:r w:rsidRPr="00950BCB">
        <w:rPr>
          <w:rFonts w:ascii="Arial" w:hAnsi="Arial" w:cs="Arial"/>
          <w:sz w:val="24"/>
          <w:szCs w:val="24"/>
          <w:highlight w:val="darkGray"/>
        </w:rPr>
        <w:t>Muncer</w:t>
      </w:r>
      <w:proofErr w:type="spellEnd"/>
      <w:r w:rsidRPr="00950BCB">
        <w:rPr>
          <w:rFonts w:ascii="Arial" w:hAnsi="Arial" w:cs="Arial"/>
          <w:sz w:val="24"/>
          <w:szCs w:val="24"/>
          <w:highlight w:val="darkGray"/>
        </w:rPr>
        <w:t xml:space="preserve"> and Bibel (2010),</w:t>
      </w:r>
      <w:r w:rsidRPr="00B0712E">
        <w:rPr>
          <w:rFonts w:ascii="Arial" w:hAnsi="Arial" w:cs="Arial"/>
          <w:sz w:val="24"/>
          <w:szCs w:val="24"/>
        </w:rPr>
        <w:t xml:space="preserve"> indicates that when women are faced with similar levels of objective physical danger as males, females tend to have lower thresholds for fear due to the importance of maternal survival to reproductive success, their evolutionary pressure. Furthermore, when direct confrontation is inevitable, women use low-risk or indirect tactics to avoid direct confrontation, thus inhibiting their involvement in crime. Female offenders are more likely to become involved in property crimes rather than violent crimes due to this adaptation.</w:t>
      </w:r>
    </w:p>
    <w:p w14:paraId="015927A0" w14:textId="096CFFC6" w:rsidR="00DA745D" w:rsidRDefault="00B0712E" w:rsidP="00DA745D">
      <w:pPr>
        <w:rPr>
          <w:rFonts w:ascii="Arial" w:hAnsi="Arial" w:cs="Arial"/>
          <w:sz w:val="24"/>
          <w:szCs w:val="24"/>
        </w:rPr>
      </w:pPr>
      <w:r w:rsidRPr="00B0712E">
        <w:rPr>
          <w:rFonts w:ascii="Arial" w:hAnsi="Arial" w:cs="Arial"/>
          <w:sz w:val="24"/>
          <w:szCs w:val="24"/>
        </w:rPr>
        <w:t xml:space="preserve">Subsequently, in terms of gender related crime it is evident to propose that females, as statistically proven, are less inclined to commit crimes, especially violent crimes due to factors such as evolutionary pressure. Comparatively, male offenders have been statistically proven to convey a greater desire to commit crimes, conventional or serious, suggesting males have a stronger link to criminality than females. Parliamentary recorded statistics from 2019 elaborate the proposed theories with the following statistics: In 2019, women were recorded most likely to be convicted of TV licence evasion. Among those convicted of TV licence evasion, 74% were female, accounting for 30% of all female convictions. In terms of male offenders, there was a 98% male prosecution rate for sexual offences and a 93% male prosecution rate for possession of weapons </w:t>
      </w:r>
      <w:r w:rsidRPr="00950BCB">
        <w:rPr>
          <w:rFonts w:ascii="Arial" w:hAnsi="Arial" w:cs="Arial"/>
          <w:sz w:val="24"/>
          <w:szCs w:val="24"/>
          <w:highlight w:val="darkGray"/>
        </w:rPr>
        <w:t>(UK Parliament 2022)</w:t>
      </w:r>
      <w:r w:rsidRPr="00B0712E">
        <w:rPr>
          <w:rFonts w:ascii="Arial" w:hAnsi="Arial" w:cs="Arial"/>
          <w:sz w:val="24"/>
          <w:szCs w:val="24"/>
        </w:rPr>
        <w:t xml:space="preserve">. These statistics elaborate that males do in fact have a higher tendency to commit violent crimes as opposed to women. “Violence is gendered; it is a problem and consequence of masculinity.” </w:t>
      </w:r>
      <w:r w:rsidRPr="00950BCB">
        <w:rPr>
          <w:rFonts w:ascii="Arial" w:hAnsi="Arial" w:cs="Arial"/>
          <w:sz w:val="24"/>
          <w:szCs w:val="24"/>
          <w:highlight w:val="darkGray"/>
        </w:rPr>
        <w:t>(Miller 1998 p.151).</w:t>
      </w:r>
    </w:p>
    <w:p w14:paraId="46D81313" w14:textId="77777777" w:rsidR="0029482A" w:rsidRPr="00DA745D" w:rsidRDefault="0029482A" w:rsidP="00DA745D">
      <w:pPr>
        <w:rPr>
          <w:rFonts w:ascii="Arial" w:hAnsi="Arial" w:cs="Arial"/>
          <w:sz w:val="24"/>
          <w:szCs w:val="24"/>
        </w:rPr>
      </w:pPr>
    </w:p>
    <w:p w14:paraId="5451CB7D" w14:textId="77777777" w:rsidR="00DA745D" w:rsidRPr="00DA745D" w:rsidRDefault="00DA745D" w:rsidP="00DA745D">
      <w:pPr>
        <w:rPr>
          <w:rFonts w:ascii="Arial" w:hAnsi="Arial" w:cs="Arial"/>
          <w:sz w:val="24"/>
          <w:szCs w:val="24"/>
        </w:rPr>
      </w:pPr>
      <w:r w:rsidRPr="00DA745D">
        <w:rPr>
          <w:rFonts w:ascii="Arial" w:hAnsi="Arial" w:cs="Arial"/>
          <w:sz w:val="24"/>
          <w:szCs w:val="24"/>
        </w:rPr>
        <w:t xml:space="preserve">1:3 – Reoffending </w:t>
      </w:r>
    </w:p>
    <w:p w14:paraId="60F85440" w14:textId="1CCAAED7" w:rsidR="00DA745D" w:rsidRDefault="00DA745D" w:rsidP="00DA745D">
      <w:pPr>
        <w:rPr>
          <w:rFonts w:ascii="Arial" w:hAnsi="Arial" w:cs="Arial"/>
          <w:sz w:val="24"/>
          <w:szCs w:val="24"/>
        </w:rPr>
      </w:pPr>
      <w:r w:rsidRPr="00DA745D">
        <w:rPr>
          <w:rFonts w:ascii="Arial" w:hAnsi="Arial" w:cs="Arial"/>
          <w:sz w:val="24"/>
          <w:szCs w:val="24"/>
        </w:rPr>
        <w:t xml:space="preserve">Over time the statistical rates of reoffending </w:t>
      </w:r>
      <w:r w:rsidR="008F4A94" w:rsidRPr="00DA745D">
        <w:rPr>
          <w:rFonts w:ascii="Arial" w:hAnsi="Arial" w:cs="Arial"/>
          <w:sz w:val="24"/>
          <w:szCs w:val="24"/>
        </w:rPr>
        <w:t>have</w:t>
      </w:r>
      <w:r w:rsidRPr="00DA745D">
        <w:rPr>
          <w:rFonts w:ascii="Arial" w:hAnsi="Arial" w:cs="Arial"/>
          <w:sz w:val="24"/>
          <w:szCs w:val="24"/>
        </w:rPr>
        <w:t xml:space="preserve"> fluctuated, therefore providing an inaccurate basis on the understanding of whether reoffending is rising or declining. In terms of, 2021, the most recent government recorded year, </w:t>
      </w:r>
      <w:proofErr w:type="gramStart"/>
      <w:r w:rsidR="008F4A94" w:rsidRPr="00DA745D">
        <w:rPr>
          <w:rFonts w:ascii="Arial" w:hAnsi="Arial" w:cs="Arial"/>
          <w:sz w:val="24"/>
          <w:szCs w:val="24"/>
        </w:rPr>
        <w:t>in regard to</w:t>
      </w:r>
      <w:proofErr w:type="gramEnd"/>
      <w:r w:rsidRPr="00DA745D">
        <w:rPr>
          <w:rFonts w:ascii="Arial" w:hAnsi="Arial" w:cs="Arial"/>
          <w:sz w:val="24"/>
          <w:szCs w:val="24"/>
        </w:rPr>
        <w:t xml:space="preserve"> reoffending, </w:t>
      </w:r>
      <w:r w:rsidRPr="009B7079">
        <w:rPr>
          <w:rFonts w:ascii="Arial" w:hAnsi="Arial" w:cs="Arial"/>
          <w:sz w:val="24"/>
          <w:szCs w:val="24"/>
          <w:highlight w:val="darkGray"/>
        </w:rPr>
        <w:t>GOV UK (2023)</w:t>
      </w:r>
      <w:r w:rsidRPr="00DA745D">
        <w:rPr>
          <w:rFonts w:ascii="Arial" w:hAnsi="Arial" w:cs="Arial"/>
          <w:sz w:val="24"/>
          <w:szCs w:val="24"/>
        </w:rPr>
        <w:t xml:space="preserve"> states that compared to the previous year, there has been slight increases in certain areas of statistical analysis of reoffending. Although </w:t>
      </w:r>
      <w:r w:rsidRPr="009B7079">
        <w:rPr>
          <w:rFonts w:ascii="Arial" w:hAnsi="Arial" w:cs="Arial"/>
          <w:sz w:val="24"/>
          <w:szCs w:val="24"/>
          <w:highlight w:val="darkGray"/>
        </w:rPr>
        <w:t>GOV UK (2023)</w:t>
      </w:r>
      <w:r w:rsidRPr="00DA745D">
        <w:rPr>
          <w:rFonts w:ascii="Arial" w:hAnsi="Arial" w:cs="Arial"/>
          <w:sz w:val="24"/>
          <w:szCs w:val="24"/>
        </w:rPr>
        <w:t xml:space="preserve"> portrays a list of statistical analysis on adult reoffenders in 2021, there is however no indication as to which portions of the statistic regard to males or females.  </w:t>
      </w:r>
    </w:p>
    <w:p w14:paraId="31C4F863" w14:textId="7ECA4F4F" w:rsidR="00DA745D" w:rsidRPr="00DA745D" w:rsidRDefault="009B7079" w:rsidP="00DA745D">
      <w:pPr>
        <w:rPr>
          <w:rFonts w:ascii="Arial" w:hAnsi="Arial" w:cs="Arial"/>
          <w:sz w:val="24"/>
          <w:szCs w:val="24"/>
        </w:rPr>
      </w:pPr>
      <w:r>
        <w:rPr>
          <w:rFonts w:ascii="Arial" w:hAnsi="Arial" w:cs="Arial"/>
          <w:sz w:val="24"/>
          <w:szCs w:val="24"/>
        </w:rPr>
        <w:t xml:space="preserve">However, </w:t>
      </w:r>
      <w:r w:rsidRPr="009B7079">
        <w:rPr>
          <w:rFonts w:ascii="Arial" w:hAnsi="Arial" w:cs="Arial"/>
          <w:sz w:val="24"/>
          <w:szCs w:val="24"/>
          <w:highlight w:val="darkGray"/>
        </w:rPr>
        <w:t>Ministry of Justice (2023)</w:t>
      </w:r>
      <w:r>
        <w:rPr>
          <w:rFonts w:ascii="Arial" w:hAnsi="Arial" w:cs="Arial"/>
          <w:sz w:val="24"/>
          <w:szCs w:val="24"/>
        </w:rPr>
        <w:t xml:space="preserve"> </w:t>
      </w:r>
      <w:r w:rsidR="00B2281A">
        <w:rPr>
          <w:rFonts w:ascii="Arial" w:hAnsi="Arial" w:cs="Arial"/>
          <w:sz w:val="24"/>
          <w:szCs w:val="24"/>
        </w:rPr>
        <w:t xml:space="preserve">provides </w:t>
      </w:r>
      <w:r w:rsidR="007B6711">
        <w:rPr>
          <w:rFonts w:ascii="Arial" w:hAnsi="Arial" w:cs="Arial"/>
          <w:sz w:val="24"/>
          <w:szCs w:val="24"/>
        </w:rPr>
        <w:t xml:space="preserve">that </w:t>
      </w:r>
      <w:r w:rsidR="006F43B1">
        <w:rPr>
          <w:rFonts w:ascii="Arial" w:hAnsi="Arial" w:cs="Arial"/>
          <w:sz w:val="24"/>
          <w:szCs w:val="24"/>
        </w:rPr>
        <w:t xml:space="preserve">from 2009 – 2021 </w:t>
      </w:r>
      <w:r w:rsidR="002F753A">
        <w:rPr>
          <w:rFonts w:ascii="Arial" w:hAnsi="Arial" w:cs="Arial"/>
          <w:sz w:val="24"/>
          <w:szCs w:val="24"/>
        </w:rPr>
        <w:t xml:space="preserve">the reoffending rates for both male and female have naturally fluctuated overtime. </w:t>
      </w:r>
      <w:r w:rsidR="00C80D01">
        <w:rPr>
          <w:rFonts w:ascii="Arial" w:hAnsi="Arial" w:cs="Arial"/>
          <w:sz w:val="24"/>
          <w:szCs w:val="24"/>
        </w:rPr>
        <w:t xml:space="preserve">The source delivers that the reoffending rates of males had differed between </w:t>
      </w:r>
      <w:r w:rsidR="004F37D1">
        <w:rPr>
          <w:rFonts w:ascii="Arial" w:hAnsi="Arial" w:cs="Arial"/>
          <w:sz w:val="24"/>
          <w:szCs w:val="24"/>
        </w:rPr>
        <w:t>23.9</w:t>
      </w:r>
      <w:r w:rsidR="00F75072">
        <w:rPr>
          <w:rFonts w:ascii="Arial" w:hAnsi="Arial" w:cs="Arial"/>
          <w:sz w:val="24"/>
          <w:szCs w:val="24"/>
        </w:rPr>
        <w:t xml:space="preserve">% and 33.8%, whereas </w:t>
      </w:r>
      <w:r w:rsidR="00FD7EAD">
        <w:rPr>
          <w:rFonts w:ascii="Arial" w:hAnsi="Arial" w:cs="Arial"/>
          <w:sz w:val="24"/>
          <w:szCs w:val="24"/>
        </w:rPr>
        <w:t xml:space="preserve">females reoffending rates had fluctuated between 18.3% and 24.4%. </w:t>
      </w:r>
      <w:proofErr w:type="gramStart"/>
      <w:r w:rsidR="001701BD">
        <w:rPr>
          <w:rFonts w:ascii="Arial" w:hAnsi="Arial" w:cs="Arial"/>
          <w:sz w:val="24"/>
          <w:szCs w:val="24"/>
        </w:rPr>
        <w:lastRenderedPageBreak/>
        <w:t>therefore</w:t>
      </w:r>
      <w:proofErr w:type="gramEnd"/>
      <w:r w:rsidR="001701BD">
        <w:rPr>
          <w:rFonts w:ascii="Arial" w:hAnsi="Arial" w:cs="Arial"/>
          <w:sz w:val="24"/>
          <w:szCs w:val="24"/>
        </w:rPr>
        <w:t xml:space="preserve"> stating </w:t>
      </w:r>
      <w:r w:rsidR="00DA745D" w:rsidRPr="00DA745D">
        <w:rPr>
          <w:rFonts w:ascii="Arial" w:hAnsi="Arial" w:cs="Arial"/>
          <w:sz w:val="24"/>
          <w:szCs w:val="24"/>
        </w:rPr>
        <w:t>that for the year 2021 the adult offender reoffending rate was proven 25.1%</w:t>
      </w:r>
      <w:r w:rsidR="001701BD">
        <w:rPr>
          <w:rFonts w:ascii="Arial" w:hAnsi="Arial" w:cs="Arial"/>
          <w:sz w:val="24"/>
          <w:szCs w:val="24"/>
        </w:rPr>
        <w:t xml:space="preserve"> </w:t>
      </w:r>
      <w:r w:rsidR="00AB140B" w:rsidRPr="00AB140B">
        <w:rPr>
          <w:rFonts w:ascii="Arial" w:hAnsi="Arial" w:cs="Arial"/>
          <w:sz w:val="24"/>
          <w:szCs w:val="24"/>
          <w:highlight w:val="darkGray"/>
        </w:rPr>
        <w:t>(UK GOV 2023)</w:t>
      </w:r>
      <w:r w:rsidR="00AB140B">
        <w:rPr>
          <w:rFonts w:ascii="Arial" w:hAnsi="Arial" w:cs="Arial"/>
          <w:sz w:val="24"/>
          <w:szCs w:val="24"/>
        </w:rPr>
        <w:t>.</w:t>
      </w:r>
      <w:r w:rsidR="00DA745D" w:rsidRPr="00DA745D">
        <w:rPr>
          <w:rFonts w:ascii="Arial" w:hAnsi="Arial" w:cs="Arial"/>
          <w:sz w:val="24"/>
          <w:szCs w:val="24"/>
        </w:rPr>
        <w:t xml:space="preserve"> </w:t>
      </w:r>
      <w:r w:rsidR="00AB140B">
        <w:rPr>
          <w:rFonts w:ascii="Arial" w:hAnsi="Arial" w:cs="Arial"/>
          <w:sz w:val="24"/>
          <w:szCs w:val="24"/>
        </w:rPr>
        <w:t>W</w:t>
      </w:r>
      <w:r w:rsidR="00DA745D" w:rsidRPr="00DA745D">
        <w:rPr>
          <w:rFonts w:ascii="Arial" w:hAnsi="Arial" w:cs="Arial"/>
          <w:sz w:val="24"/>
          <w:szCs w:val="24"/>
        </w:rPr>
        <w:t xml:space="preserve">hereas Clarke (2023) presents that for the years 2020 the number of offenders who went on to reoffend was 24.4%, stated as a 2.3% increase overall. The source also provides that adults who were released from starting court and/or custody had a reoffending rate of 30.9%, calculating at a 0.9% decrease, and adults who had served less than 12 months were subject to a reoffending rate of 53.9%, which totals in a 3.6% decrease from the previous year. </w:t>
      </w:r>
    </w:p>
    <w:p w14:paraId="3F61D001" w14:textId="6C79BF56" w:rsidR="00796C34" w:rsidRDefault="00DA745D" w:rsidP="00DA745D">
      <w:pPr>
        <w:rPr>
          <w:rFonts w:ascii="Arial" w:hAnsi="Arial" w:cs="Arial"/>
          <w:sz w:val="24"/>
          <w:szCs w:val="24"/>
        </w:rPr>
      </w:pPr>
      <w:r w:rsidRPr="00DA745D">
        <w:rPr>
          <w:rFonts w:ascii="Arial" w:hAnsi="Arial" w:cs="Arial"/>
          <w:sz w:val="24"/>
          <w:szCs w:val="24"/>
        </w:rPr>
        <w:t xml:space="preserve">These statistics evaluate further that the reoffending statistical rates are fluctuating and practically unreliable. Although this source does provide that offenders are more likely to reoffend after a custodial sentence of less than 12 months than offenders who are released from custody or have had starting court orders, therefore suggesting that the more time one spends in prison, the more likely they are to reoffend. However, </w:t>
      </w:r>
      <w:r w:rsidRPr="00142A77">
        <w:rPr>
          <w:rFonts w:ascii="Arial" w:hAnsi="Arial" w:cs="Arial"/>
          <w:sz w:val="24"/>
          <w:szCs w:val="24"/>
          <w:highlight w:val="darkGray"/>
        </w:rPr>
        <w:t>BBC (2011)</w:t>
      </w:r>
      <w:r w:rsidRPr="00DA745D">
        <w:rPr>
          <w:rFonts w:ascii="Arial" w:hAnsi="Arial" w:cs="Arial"/>
          <w:sz w:val="24"/>
          <w:szCs w:val="24"/>
        </w:rPr>
        <w:t>, states that for a prison sentence of two – four years the reoffending statistics for the year 2011 was 37.5% turn to reoffend whereas 42.9% of offenders who served a two-year sentence went on to reoffend. Therefore, providing further, the instability of reoffending statistics with England and Wales.</w:t>
      </w:r>
    </w:p>
    <w:p w14:paraId="04DCA714" w14:textId="77777777" w:rsidR="00796C34" w:rsidRDefault="00796C34" w:rsidP="00770EBB">
      <w:pPr>
        <w:rPr>
          <w:rFonts w:ascii="Arial" w:hAnsi="Arial" w:cs="Arial"/>
          <w:sz w:val="24"/>
          <w:szCs w:val="24"/>
        </w:rPr>
      </w:pPr>
    </w:p>
    <w:p w14:paraId="15E1730D" w14:textId="7771B507" w:rsidR="00796C34" w:rsidRDefault="00796C34" w:rsidP="00770EBB">
      <w:pPr>
        <w:rPr>
          <w:rFonts w:ascii="Arial" w:hAnsi="Arial" w:cs="Arial"/>
          <w:sz w:val="24"/>
          <w:szCs w:val="24"/>
        </w:rPr>
      </w:pPr>
      <w:r>
        <w:rPr>
          <w:rFonts w:ascii="Arial" w:hAnsi="Arial" w:cs="Arial"/>
          <w:sz w:val="24"/>
          <w:szCs w:val="24"/>
        </w:rPr>
        <w:t xml:space="preserve">2:1 – </w:t>
      </w:r>
      <w:r w:rsidR="007D013F">
        <w:rPr>
          <w:rFonts w:ascii="Arial" w:hAnsi="Arial" w:cs="Arial"/>
          <w:sz w:val="24"/>
          <w:szCs w:val="24"/>
        </w:rPr>
        <w:t>Gender and Prison suicide</w:t>
      </w:r>
    </w:p>
    <w:p w14:paraId="65C0C645" w14:textId="2F1FF1B5" w:rsidR="00770EBB" w:rsidRPr="00770EBB" w:rsidRDefault="009773BF" w:rsidP="00770EBB">
      <w:pPr>
        <w:rPr>
          <w:rFonts w:ascii="Arial" w:hAnsi="Arial" w:cs="Arial"/>
          <w:sz w:val="24"/>
          <w:szCs w:val="24"/>
        </w:rPr>
      </w:pPr>
      <w:r>
        <w:rPr>
          <w:rFonts w:ascii="Arial" w:hAnsi="Arial" w:cs="Arial"/>
          <w:sz w:val="24"/>
          <w:szCs w:val="24"/>
        </w:rPr>
        <w:t xml:space="preserve">Taking into consideration </w:t>
      </w:r>
      <w:r w:rsidR="00436B32">
        <w:rPr>
          <w:rFonts w:ascii="Arial" w:hAnsi="Arial" w:cs="Arial"/>
          <w:sz w:val="24"/>
          <w:szCs w:val="24"/>
        </w:rPr>
        <w:t xml:space="preserve">that males account for </w:t>
      </w:r>
      <w:proofErr w:type="gramStart"/>
      <w:r w:rsidR="00436B32">
        <w:rPr>
          <w:rFonts w:ascii="Arial" w:hAnsi="Arial" w:cs="Arial"/>
          <w:sz w:val="24"/>
          <w:szCs w:val="24"/>
        </w:rPr>
        <w:t>the majority of</w:t>
      </w:r>
      <w:proofErr w:type="gramEnd"/>
      <w:r w:rsidR="00436B32">
        <w:rPr>
          <w:rFonts w:ascii="Arial" w:hAnsi="Arial" w:cs="Arial"/>
          <w:sz w:val="24"/>
          <w:szCs w:val="24"/>
        </w:rPr>
        <w:t xml:space="preserve"> prisoners in England and Wales, </w:t>
      </w:r>
      <w:r w:rsidR="00EF10FE">
        <w:rPr>
          <w:rFonts w:ascii="Arial" w:hAnsi="Arial" w:cs="Arial"/>
          <w:sz w:val="24"/>
          <w:szCs w:val="24"/>
        </w:rPr>
        <w:t xml:space="preserve">and males inclined likely hood of becoming a serving male offending, </w:t>
      </w:r>
      <w:r w:rsidR="00F90C3C">
        <w:rPr>
          <w:rFonts w:ascii="Arial" w:hAnsi="Arial" w:cs="Arial"/>
          <w:sz w:val="24"/>
          <w:szCs w:val="24"/>
        </w:rPr>
        <w:t xml:space="preserve">it Is a typical understanding </w:t>
      </w:r>
      <w:r w:rsidR="00770EBB" w:rsidRPr="00770EBB">
        <w:rPr>
          <w:rFonts w:ascii="Arial" w:hAnsi="Arial" w:cs="Arial"/>
          <w:sz w:val="24"/>
          <w:szCs w:val="24"/>
        </w:rPr>
        <w:t>that prisons have been catered specifically for males, as they are the typical offender</w:t>
      </w:r>
      <w:r w:rsidR="00F90C3C">
        <w:rPr>
          <w:rFonts w:ascii="Arial" w:hAnsi="Arial" w:cs="Arial"/>
          <w:sz w:val="24"/>
          <w:szCs w:val="24"/>
        </w:rPr>
        <w:t>, and then tweaked for female offenders</w:t>
      </w:r>
      <w:r w:rsidR="00770EBB" w:rsidRPr="00770EBB">
        <w:rPr>
          <w:rFonts w:ascii="Arial" w:hAnsi="Arial" w:cs="Arial"/>
          <w:sz w:val="24"/>
          <w:szCs w:val="24"/>
        </w:rPr>
        <w:t>. Furthermore, it can be suggested that the needs of females have practically been discarded and set aside as opposed to males</w:t>
      </w:r>
      <w:r w:rsidR="00B658C4">
        <w:rPr>
          <w:rFonts w:ascii="Arial" w:hAnsi="Arial" w:cs="Arial"/>
          <w:sz w:val="24"/>
          <w:szCs w:val="24"/>
        </w:rPr>
        <w:t>, as the overall</w:t>
      </w:r>
      <w:r w:rsidR="005315BB">
        <w:rPr>
          <w:rFonts w:ascii="Arial" w:hAnsi="Arial" w:cs="Arial"/>
          <w:sz w:val="24"/>
          <w:szCs w:val="24"/>
        </w:rPr>
        <w:t xml:space="preserve"> </w:t>
      </w:r>
      <w:r w:rsidR="007C1FF6">
        <w:rPr>
          <w:rFonts w:ascii="Arial" w:hAnsi="Arial" w:cs="Arial"/>
          <w:sz w:val="24"/>
          <w:szCs w:val="24"/>
        </w:rPr>
        <w:t xml:space="preserve">shell has been designed for males, and only the internals </w:t>
      </w:r>
      <w:r w:rsidR="00D53AAF">
        <w:rPr>
          <w:rFonts w:ascii="Arial" w:hAnsi="Arial" w:cs="Arial"/>
          <w:sz w:val="24"/>
          <w:szCs w:val="24"/>
        </w:rPr>
        <w:t>adjusted for females</w:t>
      </w:r>
      <w:r w:rsidR="00770EBB" w:rsidRPr="00770EBB">
        <w:rPr>
          <w:rFonts w:ascii="Arial" w:hAnsi="Arial" w:cs="Arial"/>
          <w:sz w:val="24"/>
          <w:szCs w:val="24"/>
        </w:rPr>
        <w:t xml:space="preserve">. Due to this theory that women are not compatible with prison, evidently it is recognised that a simple alternative of prison could perhaps be support, </w:t>
      </w:r>
      <w:r w:rsidR="00770EBB" w:rsidRPr="00770EBB">
        <w:rPr>
          <w:rFonts w:ascii="Arial" w:hAnsi="Arial" w:cs="Arial"/>
          <w:sz w:val="24"/>
          <w:szCs w:val="24"/>
          <w:highlight w:val="darkGray"/>
        </w:rPr>
        <w:t>(Dodd, 2018).</w:t>
      </w:r>
      <w:r w:rsidR="00770EBB" w:rsidRPr="00770EBB">
        <w:rPr>
          <w:rFonts w:ascii="Arial" w:hAnsi="Arial" w:cs="Arial"/>
          <w:sz w:val="24"/>
          <w:szCs w:val="24"/>
        </w:rPr>
        <w:t xml:space="preserve"> </w:t>
      </w:r>
    </w:p>
    <w:p w14:paraId="2F83389B" w14:textId="77777777" w:rsidR="00770EBB" w:rsidRPr="00770EBB" w:rsidRDefault="00770EBB" w:rsidP="00770EBB">
      <w:pPr>
        <w:rPr>
          <w:rFonts w:ascii="Arial" w:hAnsi="Arial" w:cs="Arial"/>
          <w:sz w:val="24"/>
          <w:szCs w:val="24"/>
        </w:rPr>
      </w:pPr>
      <w:r w:rsidRPr="00770EBB">
        <w:rPr>
          <w:rFonts w:ascii="Arial" w:hAnsi="Arial" w:cs="Arial"/>
          <w:sz w:val="24"/>
          <w:szCs w:val="24"/>
        </w:rPr>
        <w:t xml:space="preserve">Suicide rates from prisons in England and Wales is a key statistical piece of evidence that elaborates the theory that prisons are not catered for women even further. According </w:t>
      </w:r>
      <w:r w:rsidRPr="00770EBB">
        <w:rPr>
          <w:rFonts w:ascii="Arial" w:hAnsi="Arial" w:cs="Arial"/>
          <w:sz w:val="24"/>
          <w:szCs w:val="24"/>
          <w:highlight w:val="darkGray"/>
        </w:rPr>
        <w:t xml:space="preserve">to </w:t>
      </w:r>
      <w:proofErr w:type="spellStart"/>
      <w:r w:rsidRPr="00770EBB">
        <w:rPr>
          <w:rFonts w:ascii="Arial" w:hAnsi="Arial" w:cs="Arial"/>
          <w:sz w:val="24"/>
          <w:szCs w:val="24"/>
          <w:highlight w:val="darkGray"/>
        </w:rPr>
        <w:t>Pidd</w:t>
      </w:r>
      <w:proofErr w:type="spellEnd"/>
      <w:r w:rsidRPr="00770EBB">
        <w:rPr>
          <w:rFonts w:ascii="Arial" w:hAnsi="Arial" w:cs="Arial"/>
          <w:sz w:val="24"/>
          <w:szCs w:val="24"/>
          <w:highlight w:val="darkGray"/>
        </w:rPr>
        <w:t xml:space="preserve"> (2023)</w:t>
      </w:r>
      <w:r w:rsidRPr="00770EBB">
        <w:rPr>
          <w:rFonts w:ascii="Arial" w:hAnsi="Arial" w:cs="Arial"/>
          <w:sz w:val="24"/>
          <w:szCs w:val="24"/>
        </w:rPr>
        <w:t xml:space="preserve"> within the past year there have been 64,348 self-harm incidents within prisons in England and Wales which is a 21% increase from the previous year. In terms of male and female offenders, </w:t>
      </w:r>
      <w:proofErr w:type="spellStart"/>
      <w:r w:rsidRPr="00770EBB">
        <w:rPr>
          <w:rFonts w:ascii="Arial" w:hAnsi="Arial" w:cs="Arial"/>
          <w:sz w:val="24"/>
          <w:szCs w:val="24"/>
          <w:highlight w:val="darkGray"/>
        </w:rPr>
        <w:t>Pidd</w:t>
      </w:r>
      <w:proofErr w:type="spellEnd"/>
      <w:r w:rsidRPr="00770EBB">
        <w:rPr>
          <w:rFonts w:ascii="Arial" w:hAnsi="Arial" w:cs="Arial"/>
          <w:sz w:val="24"/>
          <w:szCs w:val="24"/>
          <w:highlight w:val="darkGray"/>
        </w:rPr>
        <w:t xml:space="preserve"> (2023)</w:t>
      </w:r>
      <w:r w:rsidRPr="00770EBB">
        <w:rPr>
          <w:rFonts w:ascii="Arial" w:hAnsi="Arial" w:cs="Arial"/>
          <w:sz w:val="24"/>
          <w:szCs w:val="24"/>
        </w:rPr>
        <w:t xml:space="preserve"> provides that self-harm rates with female offenders had increased by 65% and males 8%. </w:t>
      </w:r>
    </w:p>
    <w:p w14:paraId="3DA20F0A" w14:textId="23E94DE1" w:rsidR="00770EBB" w:rsidRDefault="00770EBB" w:rsidP="00770EBB">
      <w:pPr>
        <w:rPr>
          <w:rFonts w:ascii="Arial" w:hAnsi="Arial" w:cs="Arial"/>
          <w:sz w:val="24"/>
          <w:szCs w:val="24"/>
        </w:rPr>
      </w:pPr>
      <w:r w:rsidRPr="00770EBB">
        <w:rPr>
          <w:rFonts w:ascii="Arial" w:hAnsi="Arial" w:cs="Arial"/>
          <w:sz w:val="24"/>
          <w:szCs w:val="24"/>
        </w:rPr>
        <w:t xml:space="preserve">This increase in self-harm rates within prisons, especially female offenders 65% increase, portrays that female offenders are suffering far more with depression than male offenders. </w:t>
      </w:r>
      <w:r w:rsidRPr="00770EBB">
        <w:rPr>
          <w:rFonts w:ascii="Arial" w:hAnsi="Arial" w:cs="Arial"/>
          <w:sz w:val="24"/>
          <w:szCs w:val="24"/>
          <w:highlight w:val="darkGray"/>
        </w:rPr>
        <w:t>Labhart and Wright (2018)</w:t>
      </w:r>
      <w:r w:rsidRPr="00770EBB">
        <w:rPr>
          <w:rFonts w:ascii="Arial" w:hAnsi="Arial" w:cs="Arial"/>
          <w:sz w:val="24"/>
          <w:szCs w:val="24"/>
        </w:rPr>
        <w:t xml:space="preserve">, presents that over 84% of female offenders in the year 2017 committed non-violent offences such as theft and non-payment of council tax which suggests financial struggles. The imprisonment of financially unstable females must deteriorate their strugglers further, when support would have been the more ideal option, supporting the female and her family with financial struggles, as well as preventing a toll on a </w:t>
      </w:r>
      <w:r w:rsidR="00255872" w:rsidRPr="00770EBB">
        <w:rPr>
          <w:rFonts w:ascii="Arial" w:hAnsi="Arial" w:cs="Arial"/>
          <w:sz w:val="24"/>
          <w:szCs w:val="24"/>
        </w:rPr>
        <w:t>female’s</w:t>
      </w:r>
      <w:r w:rsidRPr="00770EBB">
        <w:rPr>
          <w:rFonts w:ascii="Arial" w:hAnsi="Arial" w:cs="Arial"/>
          <w:sz w:val="24"/>
          <w:szCs w:val="24"/>
        </w:rPr>
        <w:t xml:space="preserve"> mental health.</w:t>
      </w:r>
    </w:p>
    <w:p w14:paraId="42C8F8EB" w14:textId="77777777" w:rsidR="00255872" w:rsidRDefault="00255872" w:rsidP="00255872">
      <w:pPr>
        <w:rPr>
          <w:rFonts w:ascii="Arial" w:hAnsi="Arial" w:cs="Arial"/>
          <w:sz w:val="24"/>
          <w:szCs w:val="24"/>
        </w:rPr>
      </w:pPr>
    </w:p>
    <w:p w14:paraId="2538A6AC" w14:textId="77777777" w:rsidR="0000752C" w:rsidRPr="0000752C" w:rsidRDefault="0000752C" w:rsidP="0000752C">
      <w:pPr>
        <w:tabs>
          <w:tab w:val="left" w:pos="7425"/>
        </w:tabs>
        <w:rPr>
          <w:rFonts w:ascii="Arial" w:hAnsi="Arial" w:cs="Arial"/>
          <w:sz w:val="24"/>
          <w:szCs w:val="24"/>
        </w:rPr>
      </w:pPr>
      <w:r w:rsidRPr="0000752C">
        <w:rPr>
          <w:rFonts w:ascii="Arial" w:hAnsi="Arial" w:cs="Arial"/>
          <w:sz w:val="24"/>
          <w:szCs w:val="24"/>
        </w:rPr>
        <w:lastRenderedPageBreak/>
        <w:t xml:space="preserve">Theme 2:2 – Social Gender Norms relation to treatment of offenders </w:t>
      </w:r>
    </w:p>
    <w:p w14:paraId="15D646C6" w14:textId="3F403254" w:rsidR="0000752C" w:rsidRPr="0000752C" w:rsidRDefault="0000752C" w:rsidP="0000752C">
      <w:pPr>
        <w:tabs>
          <w:tab w:val="left" w:pos="7425"/>
        </w:tabs>
        <w:rPr>
          <w:rFonts w:ascii="Arial" w:hAnsi="Arial" w:cs="Arial"/>
          <w:sz w:val="24"/>
          <w:szCs w:val="24"/>
        </w:rPr>
      </w:pPr>
      <w:r w:rsidRPr="0000752C">
        <w:rPr>
          <w:rFonts w:ascii="Arial" w:hAnsi="Arial" w:cs="Arial"/>
          <w:sz w:val="24"/>
          <w:szCs w:val="24"/>
        </w:rPr>
        <w:t xml:space="preserve">Social gender norms have eased over </w:t>
      </w:r>
      <w:proofErr w:type="gramStart"/>
      <w:r w:rsidRPr="0000752C">
        <w:rPr>
          <w:rFonts w:ascii="Arial" w:hAnsi="Arial" w:cs="Arial"/>
          <w:sz w:val="24"/>
          <w:szCs w:val="24"/>
        </w:rPr>
        <w:t>time,</w:t>
      </w:r>
      <w:proofErr w:type="gramEnd"/>
      <w:r w:rsidRPr="0000752C">
        <w:rPr>
          <w:rFonts w:ascii="Arial" w:hAnsi="Arial" w:cs="Arial"/>
          <w:sz w:val="24"/>
          <w:szCs w:val="24"/>
        </w:rPr>
        <w:t xml:space="preserve"> however some theorists argue that gendered norms still have a large impact on women and their social life, but especially females who offend, (Eaton 1993). Females who offend are faced with not only repercussions for their crime but are also deemed as punishable for being a female who has committed a crime. This is known as double deviance, which was introduced in 1968 by feminist sociologist Frances Heidensohn. Although societal gender norms have lessened with time societal issues of diversity still </w:t>
      </w:r>
      <w:proofErr w:type="spellStart"/>
      <w:r w:rsidRPr="0000752C">
        <w:rPr>
          <w:rFonts w:ascii="Arial" w:hAnsi="Arial" w:cs="Arial"/>
          <w:sz w:val="24"/>
          <w:szCs w:val="24"/>
        </w:rPr>
        <w:t>posses</w:t>
      </w:r>
      <w:proofErr w:type="spellEnd"/>
      <w:r w:rsidRPr="0000752C">
        <w:rPr>
          <w:rFonts w:ascii="Arial" w:hAnsi="Arial" w:cs="Arial"/>
          <w:sz w:val="24"/>
          <w:szCs w:val="24"/>
        </w:rPr>
        <w:t xml:space="preserve"> an effect on women’s experience of crime. The effects diversity has on women’s experience of crime is largely related to the diversity between women who offend and men who offend. An example of the diversity between male and female offenders is the </w:t>
      </w:r>
      <w:proofErr w:type="spellStart"/>
      <w:proofErr w:type="gramStart"/>
      <w:r w:rsidRPr="0000752C">
        <w:rPr>
          <w:rFonts w:ascii="Arial" w:hAnsi="Arial" w:cs="Arial"/>
          <w:sz w:val="24"/>
          <w:szCs w:val="24"/>
        </w:rPr>
        <w:t>on going</w:t>
      </w:r>
      <w:proofErr w:type="spellEnd"/>
      <w:proofErr w:type="gramEnd"/>
      <w:r w:rsidRPr="0000752C">
        <w:rPr>
          <w:rFonts w:ascii="Arial" w:hAnsi="Arial" w:cs="Arial"/>
          <w:sz w:val="24"/>
          <w:szCs w:val="24"/>
        </w:rPr>
        <w:t xml:space="preserve"> case of murderer Lucy Letby. According to (Halliday, 2022) Lucy Letby who has murdered seven infants and attempted to murder six others whilst working as a neonatal nurse at Countess of Chester Hospital between 2015 to 2016, has now joined Myra Hindley on the United </w:t>
      </w:r>
      <w:proofErr w:type="spellStart"/>
      <w:r w:rsidRPr="0000752C">
        <w:rPr>
          <w:rFonts w:ascii="Arial" w:hAnsi="Arial" w:cs="Arial"/>
          <w:sz w:val="24"/>
          <w:szCs w:val="24"/>
        </w:rPr>
        <w:t>Kingdoms</w:t>
      </w:r>
      <w:proofErr w:type="spellEnd"/>
      <w:r w:rsidRPr="0000752C">
        <w:rPr>
          <w:rFonts w:ascii="Arial" w:hAnsi="Arial" w:cs="Arial"/>
          <w:sz w:val="24"/>
          <w:szCs w:val="24"/>
        </w:rPr>
        <w:t xml:space="preserve"> list of worst child serial killers. Lucy Letby’s crime have led her to be stated to be mentally ill and unstable by such articles stating her crimes have been committed due to Letby’s own fear that she would never have children of her own, Sawer and Bolton (2023). This statement has gone on to be questioned to be the reason behind the </w:t>
      </w:r>
      <w:proofErr w:type="gramStart"/>
      <w:r w:rsidRPr="0000752C">
        <w:rPr>
          <w:rFonts w:ascii="Arial" w:hAnsi="Arial" w:cs="Arial"/>
          <w:sz w:val="24"/>
          <w:szCs w:val="24"/>
        </w:rPr>
        <w:t>nurses</w:t>
      </w:r>
      <w:proofErr w:type="gramEnd"/>
      <w:r w:rsidRPr="0000752C">
        <w:rPr>
          <w:rFonts w:ascii="Arial" w:hAnsi="Arial" w:cs="Arial"/>
          <w:sz w:val="24"/>
          <w:szCs w:val="24"/>
        </w:rPr>
        <w:t xml:space="preserve"> killings of infants, however it is difficult not to query whether this would in fact be the questioned reason if Letby was of the opposite sex, therefore perhaps making Letby subject to double deviance.</w:t>
      </w:r>
    </w:p>
    <w:p w14:paraId="5865CCBB" w14:textId="77777777" w:rsidR="0000752C" w:rsidRPr="0000752C" w:rsidRDefault="0000752C" w:rsidP="0000752C">
      <w:pPr>
        <w:tabs>
          <w:tab w:val="left" w:pos="7425"/>
        </w:tabs>
        <w:rPr>
          <w:rFonts w:ascii="Arial" w:hAnsi="Arial" w:cs="Arial"/>
          <w:sz w:val="24"/>
          <w:szCs w:val="24"/>
        </w:rPr>
      </w:pPr>
    </w:p>
    <w:p w14:paraId="4E86E283" w14:textId="7C576F5A" w:rsidR="0000752C" w:rsidRPr="0000752C" w:rsidRDefault="0000752C" w:rsidP="0000752C">
      <w:pPr>
        <w:tabs>
          <w:tab w:val="left" w:pos="7425"/>
        </w:tabs>
        <w:rPr>
          <w:rFonts w:ascii="Arial" w:hAnsi="Arial" w:cs="Arial"/>
          <w:sz w:val="24"/>
          <w:szCs w:val="24"/>
        </w:rPr>
      </w:pPr>
      <w:r w:rsidRPr="0000752C">
        <w:rPr>
          <w:rFonts w:ascii="Arial" w:hAnsi="Arial" w:cs="Arial"/>
          <w:sz w:val="24"/>
          <w:szCs w:val="24"/>
        </w:rPr>
        <w:t xml:space="preserve">Although females are presented with repercussions of theories such as double deviance, females are becoming recognised as more vulnerable, not just in terms of sentencing but also in terms of acting as a serving offender, (Worral 1990). Due to this recognition plans like ‘The Female Offender Strategy Delivery Plan 2022-25’ are now in place. In terms of the </w:t>
      </w:r>
      <w:proofErr w:type="spellStart"/>
      <w:proofErr w:type="gramStart"/>
      <w:r w:rsidRPr="0000752C">
        <w:rPr>
          <w:rFonts w:ascii="Arial" w:hAnsi="Arial" w:cs="Arial"/>
          <w:sz w:val="24"/>
          <w:szCs w:val="24"/>
        </w:rPr>
        <w:t>The</w:t>
      </w:r>
      <w:proofErr w:type="spellEnd"/>
      <w:proofErr w:type="gramEnd"/>
      <w:r w:rsidRPr="0000752C">
        <w:rPr>
          <w:rFonts w:ascii="Arial" w:hAnsi="Arial" w:cs="Arial"/>
          <w:sz w:val="24"/>
          <w:szCs w:val="24"/>
        </w:rPr>
        <w:t xml:space="preserve"> female offender strategy delivery plan 2022-25, the United Kingdom government have four aims to which they are committed to achieving. These aims consist of improved community sentences and earlier intervention, making custody for females more effective, overall reducing the </w:t>
      </w:r>
      <w:proofErr w:type="gramStart"/>
      <w:r w:rsidRPr="0000752C">
        <w:rPr>
          <w:rFonts w:ascii="Arial" w:hAnsi="Arial" w:cs="Arial"/>
          <w:sz w:val="24"/>
          <w:szCs w:val="24"/>
        </w:rPr>
        <w:t>amount</w:t>
      </w:r>
      <w:proofErr w:type="gramEnd"/>
      <w:r w:rsidRPr="0000752C">
        <w:rPr>
          <w:rFonts w:ascii="Arial" w:hAnsi="Arial" w:cs="Arial"/>
          <w:sz w:val="24"/>
          <w:szCs w:val="24"/>
        </w:rPr>
        <w:t xml:space="preserve"> of females from going to prison and an effective resettlement of women prisoners leaving prison and settling back in their community (UK GOV 2023). Although, these aims are not the only intentions of the United </w:t>
      </w:r>
      <w:proofErr w:type="spellStart"/>
      <w:r w:rsidRPr="0000752C">
        <w:rPr>
          <w:rFonts w:ascii="Arial" w:hAnsi="Arial" w:cs="Arial"/>
          <w:sz w:val="24"/>
          <w:szCs w:val="24"/>
        </w:rPr>
        <w:t>Kingdoms</w:t>
      </w:r>
      <w:proofErr w:type="spellEnd"/>
      <w:r w:rsidRPr="0000752C">
        <w:rPr>
          <w:rFonts w:ascii="Arial" w:hAnsi="Arial" w:cs="Arial"/>
          <w:sz w:val="24"/>
          <w:szCs w:val="24"/>
        </w:rPr>
        <w:t xml:space="preserve"> government for female offenders. The government has noted that as of June 2012, there were 4,123 women in prison, compared to 3,253 in June 2022 - a decrease of 21%. Whereas the number of male offenders in 2012 was 82,180 as presented by GOV UK (2013), compared to 78,624 in 2022 (Ministry of Justice 2022). Nevertheless, UK GOV (2023) propose that they would like to see fewer women incarcerated for short periods of time. Therefore, they are experimenting with Problem Solving Courts, including one focusing exclusively on women and handing down robust community sentences to address the underlying causes of crime. UK GOV (2023) state they will try </w:t>
      </w:r>
      <w:proofErr w:type="gramStart"/>
      <w:r w:rsidRPr="0000752C">
        <w:rPr>
          <w:rFonts w:ascii="Arial" w:hAnsi="Arial" w:cs="Arial"/>
          <w:sz w:val="24"/>
          <w:szCs w:val="24"/>
        </w:rPr>
        <w:t>improve</w:t>
      </w:r>
      <w:proofErr w:type="gramEnd"/>
      <w:r w:rsidRPr="0000752C">
        <w:rPr>
          <w:rFonts w:ascii="Arial" w:hAnsi="Arial" w:cs="Arial"/>
          <w:sz w:val="24"/>
          <w:szCs w:val="24"/>
        </w:rPr>
        <w:t xml:space="preserve"> the support provided to women who commit serious crimes, including reducing the instances of self-harm and piloting social workers in prisons to assist mothers. Although there is no offender strategy plan in place for male offenders, </w:t>
      </w:r>
      <w:r w:rsidRPr="0000752C">
        <w:rPr>
          <w:rFonts w:ascii="Arial" w:hAnsi="Arial" w:cs="Arial"/>
          <w:sz w:val="24"/>
          <w:szCs w:val="24"/>
        </w:rPr>
        <w:lastRenderedPageBreak/>
        <w:t xml:space="preserve">there is typical rehabilitation plans in place </w:t>
      </w:r>
      <w:proofErr w:type="spellStart"/>
      <w:r w:rsidRPr="0000752C">
        <w:rPr>
          <w:rFonts w:ascii="Arial" w:hAnsi="Arial" w:cs="Arial"/>
          <w:sz w:val="24"/>
          <w:szCs w:val="24"/>
        </w:rPr>
        <w:t>along side</w:t>
      </w:r>
      <w:proofErr w:type="spellEnd"/>
      <w:r w:rsidRPr="0000752C">
        <w:rPr>
          <w:rFonts w:ascii="Arial" w:hAnsi="Arial" w:cs="Arial"/>
          <w:sz w:val="24"/>
          <w:szCs w:val="24"/>
        </w:rPr>
        <w:t xml:space="preserve"> the ‘National Evaluation of the Male Offender Personality disorder pathway. NHS England, Improvement, and HM Prison &amp; Probation Service jointly commissioned the Offender Personality Disorder Pathway programme to help support and manage offenders with complex mental health needs. Detailed case formulation is used to provide psychologically informed services to high-risk high-harm offenders (UK GOV 2022). </w:t>
      </w:r>
    </w:p>
    <w:p w14:paraId="27ACACCF" w14:textId="77777777" w:rsidR="0000752C" w:rsidRPr="0000752C" w:rsidRDefault="0000752C" w:rsidP="0000752C">
      <w:pPr>
        <w:tabs>
          <w:tab w:val="left" w:pos="7425"/>
        </w:tabs>
        <w:rPr>
          <w:rFonts w:ascii="Arial" w:hAnsi="Arial" w:cs="Arial"/>
          <w:sz w:val="24"/>
          <w:szCs w:val="24"/>
        </w:rPr>
      </w:pPr>
    </w:p>
    <w:p w14:paraId="266E4649" w14:textId="77777777" w:rsidR="0000752C" w:rsidRPr="0000752C" w:rsidRDefault="0000752C" w:rsidP="0000752C">
      <w:pPr>
        <w:tabs>
          <w:tab w:val="left" w:pos="7425"/>
        </w:tabs>
        <w:rPr>
          <w:rFonts w:ascii="Arial" w:hAnsi="Arial" w:cs="Arial"/>
          <w:sz w:val="24"/>
          <w:szCs w:val="24"/>
        </w:rPr>
      </w:pPr>
      <w:r w:rsidRPr="0000752C">
        <w:rPr>
          <w:rFonts w:ascii="Arial" w:hAnsi="Arial" w:cs="Arial"/>
          <w:sz w:val="24"/>
          <w:szCs w:val="24"/>
        </w:rPr>
        <w:t>2:3 - Treatment of Transgender Offenders</w:t>
      </w:r>
    </w:p>
    <w:p w14:paraId="755E2980" w14:textId="613FDDBC" w:rsidR="00255872" w:rsidRDefault="0000752C" w:rsidP="0000752C">
      <w:pPr>
        <w:tabs>
          <w:tab w:val="left" w:pos="7425"/>
        </w:tabs>
        <w:rPr>
          <w:rFonts w:ascii="Arial" w:hAnsi="Arial" w:cs="Arial"/>
          <w:sz w:val="24"/>
          <w:szCs w:val="24"/>
        </w:rPr>
      </w:pPr>
      <w:r w:rsidRPr="0000752C">
        <w:rPr>
          <w:rFonts w:ascii="Arial" w:hAnsi="Arial" w:cs="Arial"/>
          <w:sz w:val="24"/>
          <w:szCs w:val="24"/>
        </w:rPr>
        <w:t xml:space="preserve">In terms of plans in place for male and female offenders, plans and treatment surrounding transgender offenders is equally as significant within this research, however these plans do strive for different success. It is vital to note that among transgender women in prison, 41% are convicted of sexual offenses, according to the campaign group Fair Play for Women. A total of 125 transgender people were imprisoned in England and Wales from March to April 2017, out of an </w:t>
      </w:r>
      <w:proofErr w:type="gramStart"/>
      <w:r w:rsidRPr="0000752C">
        <w:rPr>
          <w:rFonts w:ascii="Arial" w:hAnsi="Arial" w:cs="Arial"/>
          <w:sz w:val="24"/>
          <w:szCs w:val="24"/>
        </w:rPr>
        <w:t>85,513 prison</w:t>
      </w:r>
      <w:proofErr w:type="gramEnd"/>
      <w:r w:rsidRPr="0000752C">
        <w:rPr>
          <w:rFonts w:ascii="Arial" w:hAnsi="Arial" w:cs="Arial"/>
          <w:sz w:val="24"/>
          <w:szCs w:val="24"/>
        </w:rPr>
        <w:t xml:space="preserve"> population (BBC News 2018).</w:t>
      </w:r>
      <w:r>
        <w:rPr>
          <w:rFonts w:ascii="Arial" w:hAnsi="Arial" w:cs="Arial"/>
          <w:sz w:val="24"/>
          <w:szCs w:val="24"/>
        </w:rPr>
        <w:t xml:space="preserve"> </w:t>
      </w:r>
      <w:proofErr w:type="gramStart"/>
      <w:r w:rsidRPr="0000752C">
        <w:rPr>
          <w:rFonts w:ascii="Arial" w:hAnsi="Arial" w:cs="Arial"/>
          <w:sz w:val="24"/>
          <w:szCs w:val="24"/>
        </w:rPr>
        <w:t>As</w:t>
      </w:r>
      <w:proofErr w:type="gramEnd"/>
      <w:r w:rsidRPr="0000752C">
        <w:rPr>
          <w:rFonts w:ascii="Arial" w:hAnsi="Arial" w:cs="Arial"/>
          <w:sz w:val="24"/>
          <w:szCs w:val="24"/>
        </w:rPr>
        <w:t xml:space="preserve">  presented by UK GOV (2023), due to statistics on Sexual offending trans women, the announcement of a new policy on the allocation of transgender prisoners was announced by the Justice Secretary in October 2022. Transgender women with male genitalia, or those convicted of a sexual offense, will no longer be placed in the general women's estate under the reforms.</w:t>
      </w:r>
      <w:r>
        <w:rPr>
          <w:rFonts w:ascii="Arial" w:hAnsi="Arial" w:cs="Arial"/>
          <w:sz w:val="24"/>
          <w:szCs w:val="24"/>
        </w:rPr>
        <w:t xml:space="preserve"> </w:t>
      </w:r>
      <w:r w:rsidRPr="0000752C">
        <w:rPr>
          <w:rFonts w:ascii="Arial" w:hAnsi="Arial" w:cs="Arial"/>
          <w:sz w:val="24"/>
          <w:szCs w:val="24"/>
        </w:rPr>
        <w:t xml:space="preserve">Both men and women who have transgendered into the opposite sex have no doubted faced many trials and tribulations. The government has recognised women to be vulnerable in prison so have put in place the Female Offender Strategy Plan 2022-25 in order to protect these </w:t>
      </w:r>
      <w:proofErr w:type="gramStart"/>
      <w:r w:rsidRPr="0000752C">
        <w:rPr>
          <w:rFonts w:ascii="Arial" w:hAnsi="Arial" w:cs="Arial"/>
          <w:sz w:val="24"/>
          <w:szCs w:val="24"/>
        </w:rPr>
        <w:t>women</w:t>
      </w:r>
      <w:proofErr w:type="gramEnd"/>
      <w:r w:rsidRPr="0000752C">
        <w:rPr>
          <w:rFonts w:ascii="Arial" w:hAnsi="Arial" w:cs="Arial"/>
          <w:sz w:val="24"/>
          <w:szCs w:val="24"/>
        </w:rPr>
        <w:t xml:space="preserve"> but the current reforms are doing the opposite for transgender women. According to BBC News (2017) states that it has been suggested that the number of deaths and complaints among offenders was on the rise. BBC News (2017) displays that between 2008 and 2016 there had been five deaths and 33 complaints concerning transgender offenders. The source provides that when a transgender offender is concerned the prisoner should be sent to a prison facility based of their needs </w:t>
      </w:r>
      <w:proofErr w:type="spellStart"/>
      <w:r w:rsidRPr="0000752C">
        <w:rPr>
          <w:rFonts w:ascii="Arial" w:hAnsi="Arial" w:cs="Arial"/>
          <w:sz w:val="24"/>
          <w:szCs w:val="24"/>
        </w:rPr>
        <w:t>along side</w:t>
      </w:r>
      <w:proofErr w:type="spellEnd"/>
      <w:r w:rsidRPr="0000752C">
        <w:rPr>
          <w:rFonts w:ascii="Arial" w:hAnsi="Arial" w:cs="Arial"/>
          <w:sz w:val="24"/>
          <w:szCs w:val="24"/>
        </w:rPr>
        <w:t xml:space="preserve"> their acquired gender. </w:t>
      </w:r>
      <w:proofErr w:type="gramStart"/>
      <w:r w:rsidRPr="0000752C">
        <w:rPr>
          <w:rFonts w:ascii="Arial" w:hAnsi="Arial" w:cs="Arial"/>
          <w:sz w:val="24"/>
          <w:szCs w:val="24"/>
        </w:rPr>
        <w:t>Therefore</w:t>
      </w:r>
      <w:proofErr w:type="gramEnd"/>
      <w:r w:rsidRPr="0000752C">
        <w:rPr>
          <w:rFonts w:ascii="Arial" w:hAnsi="Arial" w:cs="Arial"/>
          <w:sz w:val="24"/>
          <w:szCs w:val="24"/>
        </w:rPr>
        <w:t xml:space="preserve"> presenting the treatment of transgender offenders, male or female, drastically different to males and females who have not needed to transition.</w:t>
      </w:r>
      <w:r w:rsidR="00255872">
        <w:rPr>
          <w:rFonts w:ascii="Arial" w:hAnsi="Arial" w:cs="Arial"/>
          <w:sz w:val="24"/>
          <w:szCs w:val="24"/>
        </w:rPr>
        <w:tab/>
      </w:r>
    </w:p>
    <w:p w14:paraId="63BB2AD0" w14:textId="77777777" w:rsidR="00DA7CE9" w:rsidRDefault="00DA7CE9" w:rsidP="0000752C">
      <w:pPr>
        <w:tabs>
          <w:tab w:val="left" w:pos="7425"/>
        </w:tabs>
        <w:rPr>
          <w:rFonts w:ascii="Arial" w:hAnsi="Arial" w:cs="Arial"/>
          <w:sz w:val="24"/>
          <w:szCs w:val="24"/>
        </w:rPr>
      </w:pPr>
    </w:p>
    <w:p w14:paraId="582C654A" w14:textId="77777777" w:rsidR="00DA7CE9" w:rsidRDefault="00DA7CE9" w:rsidP="0000752C">
      <w:pPr>
        <w:tabs>
          <w:tab w:val="left" w:pos="7425"/>
        </w:tabs>
        <w:rPr>
          <w:rFonts w:ascii="Arial" w:hAnsi="Arial" w:cs="Arial"/>
          <w:sz w:val="24"/>
          <w:szCs w:val="24"/>
        </w:rPr>
      </w:pPr>
    </w:p>
    <w:p w14:paraId="61481571" w14:textId="77777777" w:rsidR="00DA7CE9" w:rsidRDefault="00DA7CE9" w:rsidP="0000752C">
      <w:pPr>
        <w:tabs>
          <w:tab w:val="left" w:pos="7425"/>
        </w:tabs>
        <w:rPr>
          <w:rFonts w:ascii="Arial" w:hAnsi="Arial" w:cs="Arial"/>
          <w:sz w:val="24"/>
          <w:szCs w:val="24"/>
        </w:rPr>
      </w:pPr>
    </w:p>
    <w:p w14:paraId="25541B4B" w14:textId="77777777" w:rsidR="00DA7CE9" w:rsidRDefault="00DA7CE9" w:rsidP="0000752C">
      <w:pPr>
        <w:tabs>
          <w:tab w:val="left" w:pos="7425"/>
        </w:tabs>
        <w:rPr>
          <w:rFonts w:ascii="Arial" w:hAnsi="Arial" w:cs="Arial"/>
          <w:sz w:val="24"/>
          <w:szCs w:val="24"/>
        </w:rPr>
      </w:pPr>
    </w:p>
    <w:p w14:paraId="113B76CA" w14:textId="77777777" w:rsidR="00DA7CE9" w:rsidRDefault="00DA7CE9" w:rsidP="0000752C">
      <w:pPr>
        <w:tabs>
          <w:tab w:val="left" w:pos="7425"/>
        </w:tabs>
        <w:rPr>
          <w:rFonts w:ascii="Arial" w:hAnsi="Arial" w:cs="Arial"/>
          <w:sz w:val="24"/>
          <w:szCs w:val="24"/>
        </w:rPr>
      </w:pPr>
    </w:p>
    <w:p w14:paraId="53B4F897" w14:textId="77777777" w:rsidR="00DA7CE9" w:rsidRDefault="00DA7CE9" w:rsidP="0000752C">
      <w:pPr>
        <w:tabs>
          <w:tab w:val="left" w:pos="7425"/>
        </w:tabs>
        <w:rPr>
          <w:rFonts w:ascii="Arial" w:hAnsi="Arial" w:cs="Arial"/>
          <w:sz w:val="24"/>
          <w:szCs w:val="24"/>
        </w:rPr>
      </w:pPr>
    </w:p>
    <w:p w14:paraId="1A5DA56C" w14:textId="77777777" w:rsidR="00DA7CE9" w:rsidRDefault="00DA7CE9" w:rsidP="0000752C">
      <w:pPr>
        <w:tabs>
          <w:tab w:val="left" w:pos="7425"/>
        </w:tabs>
        <w:rPr>
          <w:rFonts w:ascii="Arial" w:hAnsi="Arial" w:cs="Arial"/>
          <w:sz w:val="24"/>
          <w:szCs w:val="24"/>
        </w:rPr>
      </w:pPr>
    </w:p>
    <w:p w14:paraId="2F72BFD3" w14:textId="77777777" w:rsidR="00DA7CE9" w:rsidRDefault="00DA7CE9" w:rsidP="0000752C">
      <w:pPr>
        <w:tabs>
          <w:tab w:val="left" w:pos="7425"/>
        </w:tabs>
        <w:rPr>
          <w:rFonts w:ascii="Arial" w:hAnsi="Arial" w:cs="Arial"/>
          <w:sz w:val="24"/>
          <w:szCs w:val="24"/>
        </w:rPr>
      </w:pPr>
    </w:p>
    <w:p w14:paraId="0C520C89" w14:textId="77777777" w:rsidR="00DA7CE9" w:rsidRDefault="00DA7CE9" w:rsidP="0000752C">
      <w:pPr>
        <w:tabs>
          <w:tab w:val="left" w:pos="7425"/>
        </w:tabs>
        <w:rPr>
          <w:rFonts w:ascii="Arial" w:hAnsi="Arial" w:cs="Arial"/>
          <w:sz w:val="24"/>
          <w:szCs w:val="24"/>
        </w:rPr>
      </w:pPr>
    </w:p>
    <w:p w14:paraId="1A4E853F" w14:textId="77777777" w:rsidR="00DA7CE9" w:rsidRDefault="00DA7CE9" w:rsidP="0000752C">
      <w:pPr>
        <w:tabs>
          <w:tab w:val="left" w:pos="7425"/>
        </w:tabs>
        <w:rPr>
          <w:rFonts w:ascii="Arial" w:hAnsi="Arial" w:cs="Arial"/>
          <w:sz w:val="24"/>
          <w:szCs w:val="24"/>
        </w:rPr>
      </w:pPr>
    </w:p>
    <w:p w14:paraId="1AE44DF4" w14:textId="683F491F" w:rsidR="00DA7CE9" w:rsidRDefault="00DA7CE9" w:rsidP="0000752C">
      <w:pPr>
        <w:tabs>
          <w:tab w:val="left" w:pos="7425"/>
        </w:tabs>
        <w:rPr>
          <w:rFonts w:ascii="Arial" w:hAnsi="Arial" w:cs="Arial"/>
          <w:sz w:val="24"/>
          <w:szCs w:val="24"/>
        </w:rPr>
      </w:pPr>
      <w:r>
        <w:rPr>
          <w:rFonts w:ascii="Arial" w:hAnsi="Arial" w:cs="Arial"/>
          <w:sz w:val="24"/>
          <w:szCs w:val="24"/>
        </w:rPr>
        <w:t xml:space="preserve">Reference </w:t>
      </w:r>
      <w:proofErr w:type="gramStart"/>
      <w:r>
        <w:rPr>
          <w:rFonts w:ascii="Arial" w:hAnsi="Arial" w:cs="Arial"/>
          <w:sz w:val="24"/>
          <w:szCs w:val="24"/>
        </w:rPr>
        <w:t>list;</w:t>
      </w:r>
      <w:proofErr w:type="gramEnd"/>
      <w:r>
        <w:rPr>
          <w:rFonts w:ascii="Arial" w:hAnsi="Arial" w:cs="Arial"/>
          <w:sz w:val="24"/>
          <w:szCs w:val="24"/>
        </w:rPr>
        <w:t xml:space="preserve"> </w:t>
      </w:r>
    </w:p>
    <w:p w14:paraId="7E6A45CD" w14:textId="77777777" w:rsidR="00554016" w:rsidRDefault="00554016" w:rsidP="00554016">
      <w:pPr>
        <w:ind w:left="720" w:hanging="360"/>
      </w:pPr>
    </w:p>
    <w:p w14:paraId="4E04B6A5" w14:textId="77777777" w:rsidR="00554016" w:rsidRDefault="00554016" w:rsidP="00554016">
      <w:pPr>
        <w:pStyle w:val="ListParagraph"/>
        <w:numPr>
          <w:ilvl w:val="0"/>
          <w:numId w:val="1"/>
        </w:numPr>
        <w:rPr>
          <w:rFonts w:ascii="Arial" w:hAnsi="Arial" w:cs="Arial"/>
          <w:sz w:val="24"/>
          <w:szCs w:val="24"/>
        </w:rPr>
      </w:pPr>
      <w:r w:rsidRPr="00504947">
        <w:rPr>
          <w:rFonts w:ascii="Arial" w:hAnsi="Arial" w:cs="Arial"/>
          <w:sz w:val="24"/>
          <w:szCs w:val="24"/>
        </w:rPr>
        <w:t xml:space="preserve">BBC (2011). Longer prison sentences cut </w:t>
      </w:r>
      <w:proofErr w:type="gramStart"/>
      <w:r w:rsidRPr="00504947">
        <w:rPr>
          <w:rFonts w:ascii="Arial" w:hAnsi="Arial" w:cs="Arial"/>
          <w:sz w:val="24"/>
          <w:szCs w:val="24"/>
        </w:rPr>
        <w:t>reoffending,</w:t>
      </w:r>
      <w:proofErr w:type="gramEnd"/>
      <w:r w:rsidRPr="00504947">
        <w:rPr>
          <w:rFonts w:ascii="Arial" w:hAnsi="Arial" w:cs="Arial"/>
          <w:sz w:val="24"/>
          <w:szCs w:val="24"/>
        </w:rPr>
        <w:t xml:space="preserve"> study suggests. BBC News. [online] 10 May. Available at: </w:t>
      </w:r>
      <w:hyperlink r:id="rId5" w:history="1">
        <w:r w:rsidRPr="00DE2E89">
          <w:rPr>
            <w:rStyle w:val="Hyperlink"/>
            <w:rFonts w:ascii="Arial" w:hAnsi="Arial" w:cs="Arial"/>
            <w:sz w:val="24"/>
            <w:szCs w:val="24"/>
          </w:rPr>
          <w:t>https://www.bbc.co.uk/news/uk-13345189</w:t>
        </w:r>
      </w:hyperlink>
      <w:r w:rsidRPr="00504947">
        <w:rPr>
          <w:rFonts w:ascii="Arial" w:hAnsi="Arial" w:cs="Arial"/>
          <w:sz w:val="24"/>
          <w:szCs w:val="24"/>
        </w:rPr>
        <w:t>.</w:t>
      </w:r>
      <w:r>
        <w:rPr>
          <w:rFonts w:ascii="Arial" w:hAnsi="Arial" w:cs="Arial"/>
          <w:sz w:val="24"/>
          <w:szCs w:val="24"/>
        </w:rPr>
        <w:t xml:space="preserve"> </w:t>
      </w:r>
    </w:p>
    <w:p w14:paraId="25DFA472" w14:textId="77777777" w:rsidR="00554016" w:rsidRPr="006D1AA1" w:rsidRDefault="00554016" w:rsidP="00554016">
      <w:pPr>
        <w:pStyle w:val="ListParagraph"/>
        <w:numPr>
          <w:ilvl w:val="0"/>
          <w:numId w:val="1"/>
        </w:numPr>
        <w:rPr>
          <w:rFonts w:ascii="Arial" w:hAnsi="Arial" w:cs="Arial"/>
          <w:sz w:val="24"/>
          <w:szCs w:val="24"/>
        </w:rPr>
      </w:pPr>
      <w:r w:rsidRPr="004A7867">
        <w:rPr>
          <w:rFonts w:ascii="Arial" w:hAnsi="Arial" w:cs="Arial"/>
          <w:sz w:val="24"/>
          <w:szCs w:val="24"/>
        </w:rPr>
        <w:t xml:space="preserve">BBC News (2017). Transgender prison deaths: Watchdog calls for action. BBC News. [online] 10 Jan. Available at: </w:t>
      </w:r>
      <w:hyperlink r:id="rId6" w:history="1">
        <w:r w:rsidRPr="00A27E64">
          <w:rPr>
            <w:rStyle w:val="Hyperlink"/>
            <w:rFonts w:ascii="Arial" w:hAnsi="Arial" w:cs="Arial"/>
            <w:sz w:val="24"/>
            <w:szCs w:val="24"/>
          </w:rPr>
          <w:t>https://www.bbc.co.uk/news/uk-38562714</w:t>
        </w:r>
      </w:hyperlink>
      <w:r w:rsidRPr="004A7867">
        <w:rPr>
          <w:rFonts w:ascii="Arial" w:hAnsi="Arial" w:cs="Arial"/>
          <w:sz w:val="24"/>
          <w:szCs w:val="24"/>
        </w:rPr>
        <w:t>.</w:t>
      </w:r>
      <w:r>
        <w:rPr>
          <w:rFonts w:ascii="Arial" w:hAnsi="Arial" w:cs="Arial"/>
          <w:sz w:val="24"/>
          <w:szCs w:val="24"/>
        </w:rPr>
        <w:t xml:space="preserve"> </w:t>
      </w:r>
    </w:p>
    <w:p w14:paraId="0FB46E5A" w14:textId="77777777" w:rsidR="00554016" w:rsidRDefault="00554016" w:rsidP="00554016">
      <w:pPr>
        <w:pStyle w:val="ListParagraph"/>
        <w:numPr>
          <w:ilvl w:val="0"/>
          <w:numId w:val="1"/>
        </w:numPr>
        <w:rPr>
          <w:rFonts w:ascii="Arial" w:hAnsi="Arial" w:cs="Arial"/>
          <w:sz w:val="24"/>
          <w:szCs w:val="24"/>
        </w:rPr>
      </w:pPr>
      <w:r w:rsidRPr="004F5D19">
        <w:rPr>
          <w:rFonts w:ascii="Arial" w:hAnsi="Arial" w:cs="Arial"/>
          <w:sz w:val="24"/>
          <w:szCs w:val="24"/>
        </w:rPr>
        <w:t xml:space="preserve">BBC News (2018). How many transgender inmates are there? BBC News. [online] 13 Aug. Available at: </w:t>
      </w:r>
      <w:hyperlink r:id="rId7" w:history="1">
        <w:r w:rsidRPr="00A27E64">
          <w:rPr>
            <w:rStyle w:val="Hyperlink"/>
            <w:rFonts w:ascii="Arial" w:hAnsi="Arial" w:cs="Arial"/>
            <w:sz w:val="24"/>
            <w:szCs w:val="24"/>
          </w:rPr>
          <w:t>https://www.bbc.co.uk/news/uk-42221629</w:t>
        </w:r>
      </w:hyperlink>
      <w:r w:rsidRPr="004F5D19">
        <w:rPr>
          <w:rFonts w:ascii="Arial" w:hAnsi="Arial" w:cs="Arial"/>
          <w:sz w:val="24"/>
          <w:szCs w:val="24"/>
        </w:rPr>
        <w:t>.</w:t>
      </w:r>
    </w:p>
    <w:p w14:paraId="17FA2A5F" w14:textId="77777777" w:rsidR="00554016" w:rsidRPr="00C542E9" w:rsidRDefault="00554016" w:rsidP="00554016">
      <w:pPr>
        <w:pStyle w:val="ListParagraph"/>
        <w:numPr>
          <w:ilvl w:val="0"/>
          <w:numId w:val="1"/>
        </w:numPr>
        <w:rPr>
          <w:rFonts w:ascii="Arial" w:hAnsi="Arial" w:cs="Arial"/>
          <w:sz w:val="24"/>
          <w:szCs w:val="24"/>
        </w:rPr>
      </w:pPr>
      <w:r w:rsidRPr="00C542E9">
        <w:rPr>
          <w:rFonts w:ascii="Arial" w:hAnsi="Arial" w:cs="Arial"/>
          <w:sz w:val="24"/>
          <w:szCs w:val="24"/>
        </w:rPr>
        <w:t xml:space="preserve">Campbell, A., </w:t>
      </w:r>
      <w:proofErr w:type="spellStart"/>
      <w:proofErr w:type="gramStart"/>
      <w:r w:rsidRPr="00C542E9">
        <w:rPr>
          <w:rFonts w:ascii="Arial" w:hAnsi="Arial" w:cs="Arial"/>
          <w:sz w:val="24"/>
          <w:szCs w:val="24"/>
        </w:rPr>
        <w:t>Muncer</w:t>
      </w:r>
      <w:proofErr w:type="spellEnd"/>
      <w:r w:rsidRPr="00C542E9">
        <w:rPr>
          <w:rFonts w:ascii="Arial" w:hAnsi="Arial" w:cs="Arial"/>
          <w:sz w:val="24"/>
          <w:szCs w:val="24"/>
        </w:rPr>
        <w:t xml:space="preserve"> ,</w:t>
      </w:r>
      <w:proofErr w:type="gramEnd"/>
      <w:r w:rsidRPr="00C542E9">
        <w:rPr>
          <w:rFonts w:ascii="Arial" w:hAnsi="Arial" w:cs="Arial"/>
          <w:sz w:val="24"/>
          <w:szCs w:val="24"/>
        </w:rPr>
        <w:t xml:space="preserve"> S. and Bibel, D. (2010). </w:t>
      </w:r>
      <w:r w:rsidRPr="00C542E9">
        <w:rPr>
          <w:rFonts w:ascii="Arial" w:hAnsi="Arial" w:cs="Arial"/>
          <w:i/>
          <w:iCs/>
          <w:sz w:val="24"/>
          <w:szCs w:val="24"/>
        </w:rPr>
        <w:t xml:space="preserve">Women And Crime </w:t>
      </w:r>
      <w:proofErr w:type="gramStart"/>
      <w:r w:rsidRPr="00C542E9">
        <w:rPr>
          <w:rFonts w:ascii="Arial" w:hAnsi="Arial" w:cs="Arial"/>
          <w:i/>
          <w:iCs/>
          <w:sz w:val="24"/>
          <w:szCs w:val="24"/>
        </w:rPr>
        <w:t>An</w:t>
      </w:r>
      <w:proofErr w:type="gramEnd"/>
      <w:r w:rsidRPr="00C542E9">
        <w:rPr>
          <w:rFonts w:ascii="Arial" w:hAnsi="Arial" w:cs="Arial"/>
          <w:i/>
          <w:iCs/>
          <w:sz w:val="24"/>
          <w:szCs w:val="24"/>
        </w:rPr>
        <w:t xml:space="preserve"> Evolutionary Approach</w:t>
      </w:r>
      <w:r w:rsidRPr="00C542E9">
        <w:rPr>
          <w:rFonts w:ascii="Arial" w:hAnsi="Arial" w:cs="Arial"/>
          <w:sz w:val="24"/>
          <w:szCs w:val="24"/>
        </w:rPr>
        <w:t xml:space="preserve">. </w:t>
      </w:r>
      <w:proofErr w:type="spellStart"/>
      <w:r w:rsidRPr="00C542E9">
        <w:rPr>
          <w:rFonts w:ascii="Arial" w:hAnsi="Arial" w:cs="Arial"/>
          <w:sz w:val="24"/>
          <w:szCs w:val="24"/>
        </w:rPr>
        <w:t>Routeledge</w:t>
      </w:r>
      <w:proofErr w:type="spellEnd"/>
      <w:r w:rsidRPr="00C542E9">
        <w:rPr>
          <w:rFonts w:ascii="Arial" w:hAnsi="Arial" w:cs="Arial"/>
          <w:sz w:val="24"/>
          <w:szCs w:val="24"/>
        </w:rPr>
        <w:t>.</w:t>
      </w:r>
    </w:p>
    <w:p w14:paraId="73383069" w14:textId="77777777" w:rsidR="00554016" w:rsidRDefault="00554016" w:rsidP="00554016">
      <w:pPr>
        <w:pStyle w:val="ListParagraph"/>
        <w:numPr>
          <w:ilvl w:val="0"/>
          <w:numId w:val="1"/>
        </w:numPr>
        <w:rPr>
          <w:rFonts w:ascii="Arial" w:hAnsi="Arial" w:cs="Arial"/>
          <w:sz w:val="24"/>
          <w:szCs w:val="24"/>
        </w:rPr>
      </w:pPr>
      <w:r w:rsidRPr="00644FAB">
        <w:rPr>
          <w:rFonts w:ascii="Arial" w:hAnsi="Arial" w:cs="Arial"/>
          <w:sz w:val="24"/>
          <w:szCs w:val="24"/>
        </w:rPr>
        <w:t xml:space="preserve">Choy, O., Raine, A., </w:t>
      </w:r>
      <w:proofErr w:type="gramStart"/>
      <w:r w:rsidRPr="00644FAB">
        <w:rPr>
          <w:rFonts w:ascii="Arial" w:hAnsi="Arial" w:cs="Arial"/>
          <w:sz w:val="24"/>
          <w:szCs w:val="24"/>
        </w:rPr>
        <w:t>Venables ,</w:t>
      </w:r>
      <w:proofErr w:type="gramEnd"/>
      <w:r w:rsidRPr="00644FAB">
        <w:rPr>
          <w:rFonts w:ascii="Arial" w:hAnsi="Arial" w:cs="Arial"/>
          <w:sz w:val="24"/>
          <w:szCs w:val="24"/>
        </w:rPr>
        <w:t xml:space="preserve"> P. and Farrington, D. (2017). Explaining The Gender Gap In Crime: The Role Of Heart </w:t>
      </w:r>
      <w:proofErr w:type="gramStart"/>
      <w:r w:rsidRPr="00644FAB">
        <w:rPr>
          <w:rFonts w:ascii="Arial" w:hAnsi="Arial" w:cs="Arial"/>
          <w:sz w:val="24"/>
          <w:szCs w:val="24"/>
        </w:rPr>
        <w:t>Rate .</w:t>
      </w:r>
      <w:proofErr w:type="gramEnd"/>
      <w:r w:rsidRPr="00644FAB">
        <w:rPr>
          <w:rFonts w:ascii="Arial" w:hAnsi="Arial" w:cs="Arial"/>
          <w:sz w:val="24"/>
          <w:szCs w:val="24"/>
        </w:rPr>
        <w:t xml:space="preserve"> Criminology, 55(2), pp.465–487. </w:t>
      </w:r>
      <w:r>
        <w:rPr>
          <w:rFonts w:ascii="Arial" w:hAnsi="Arial" w:cs="Arial"/>
          <w:sz w:val="24"/>
          <w:szCs w:val="24"/>
        </w:rPr>
        <w:t xml:space="preserve">Available at: </w:t>
      </w:r>
      <w:hyperlink r:id="rId8" w:history="1">
        <w:r w:rsidRPr="00DE2E89">
          <w:rPr>
            <w:rStyle w:val="Hyperlink"/>
            <w:rFonts w:ascii="Arial" w:hAnsi="Arial" w:cs="Arial"/>
            <w:sz w:val="24"/>
            <w:szCs w:val="24"/>
          </w:rPr>
          <w:t>https://onlinelibrary.wiley.com/doi/10.1111/1745-9125.12138</w:t>
        </w:r>
      </w:hyperlink>
      <w:r>
        <w:rPr>
          <w:rFonts w:ascii="Arial" w:hAnsi="Arial" w:cs="Arial"/>
          <w:sz w:val="24"/>
          <w:szCs w:val="24"/>
        </w:rPr>
        <w:t xml:space="preserve">. </w:t>
      </w:r>
    </w:p>
    <w:p w14:paraId="4DA62B4C" w14:textId="77777777" w:rsidR="00554016" w:rsidRDefault="00554016" w:rsidP="00554016">
      <w:pPr>
        <w:pStyle w:val="ListParagraph"/>
        <w:numPr>
          <w:ilvl w:val="0"/>
          <w:numId w:val="1"/>
        </w:numPr>
        <w:rPr>
          <w:rFonts w:ascii="Arial" w:hAnsi="Arial" w:cs="Arial"/>
          <w:sz w:val="24"/>
          <w:szCs w:val="24"/>
        </w:rPr>
      </w:pPr>
      <w:r w:rsidRPr="00211FBE">
        <w:rPr>
          <w:rFonts w:ascii="Arial" w:hAnsi="Arial" w:cs="Arial"/>
          <w:sz w:val="24"/>
          <w:szCs w:val="24"/>
        </w:rPr>
        <w:t>Eaton, M. (1993). Women After Prison. Open University Press.</w:t>
      </w:r>
      <w:r>
        <w:rPr>
          <w:rFonts w:ascii="Arial" w:hAnsi="Arial" w:cs="Arial"/>
          <w:sz w:val="24"/>
          <w:szCs w:val="24"/>
        </w:rPr>
        <w:t xml:space="preserve"> </w:t>
      </w:r>
    </w:p>
    <w:p w14:paraId="7AD7E5E3" w14:textId="77777777" w:rsidR="00554016" w:rsidRDefault="00554016" w:rsidP="00554016">
      <w:pPr>
        <w:pStyle w:val="ListParagraph"/>
        <w:numPr>
          <w:ilvl w:val="0"/>
          <w:numId w:val="1"/>
        </w:numPr>
        <w:rPr>
          <w:rFonts w:ascii="Arial" w:hAnsi="Arial" w:cs="Arial"/>
          <w:sz w:val="24"/>
          <w:szCs w:val="24"/>
        </w:rPr>
      </w:pPr>
      <w:r w:rsidRPr="002320F3">
        <w:rPr>
          <w:rFonts w:ascii="Arial" w:hAnsi="Arial" w:cs="Arial"/>
          <w:sz w:val="24"/>
          <w:szCs w:val="24"/>
        </w:rPr>
        <w:t xml:space="preserve">Halliday, J. (2022). Doctor interrupted nurse Lucy Letby’s attempt to kill newborn baby, court told. [online] the Guardian. Available at: </w:t>
      </w:r>
      <w:hyperlink r:id="rId9" w:history="1">
        <w:r w:rsidRPr="00A27E64">
          <w:rPr>
            <w:rStyle w:val="Hyperlink"/>
            <w:rFonts w:ascii="Arial" w:hAnsi="Arial" w:cs="Arial"/>
            <w:sz w:val="24"/>
            <w:szCs w:val="24"/>
          </w:rPr>
          <w:t>https://www.theguardian.com/uk-news/2022/oct/12/lucy-letby-mother-bathed-baby-court</w:t>
        </w:r>
      </w:hyperlink>
      <w:r>
        <w:rPr>
          <w:rFonts w:ascii="Arial" w:hAnsi="Arial" w:cs="Arial"/>
          <w:sz w:val="24"/>
          <w:szCs w:val="24"/>
        </w:rPr>
        <w:t xml:space="preserve"> </w:t>
      </w:r>
    </w:p>
    <w:p w14:paraId="479B2927" w14:textId="77777777" w:rsidR="00554016" w:rsidRPr="00C542E9" w:rsidRDefault="00554016" w:rsidP="00554016">
      <w:pPr>
        <w:pStyle w:val="ListParagraph"/>
        <w:numPr>
          <w:ilvl w:val="0"/>
          <w:numId w:val="1"/>
        </w:numPr>
        <w:rPr>
          <w:rFonts w:ascii="Arial" w:hAnsi="Arial" w:cs="Arial"/>
          <w:sz w:val="24"/>
          <w:szCs w:val="24"/>
        </w:rPr>
      </w:pPr>
      <w:r w:rsidRPr="00C542E9">
        <w:rPr>
          <w:rFonts w:ascii="Arial" w:hAnsi="Arial" w:cs="Arial"/>
          <w:sz w:val="24"/>
          <w:szCs w:val="24"/>
        </w:rPr>
        <w:t xml:space="preserve">Kimmel, M.S., Hearn, J. and Connell, R. (2005). </w:t>
      </w:r>
      <w:r w:rsidRPr="00C542E9">
        <w:rPr>
          <w:rFonts w:ascii="Arial" w:hAnsi="Arial" w:cs="Arial"/>
          <w:i/>
          <w:iCs/>
          <w:sz w:val="24"/>
          <w:szCs w:val="24"/>
        </w:rPr>
        <w:t>Handbook of Studies on Men and Masculinities</w:t>
      </w:r>
      <w:r w:rsidRPr="00C542E9">
        <w:rPr>
          <w:rFonts w:ascii="Arial" w:hAnsi="Arial" w:cs="Arial"/>
          <w:sz w:val="24"/>
          <w:szCs w:val="24"/>
        </w:rPr>
        <w:t xml:space="preserve">. [online] Google Books. SAGE. Available at: </w:t>
      </w:r>
      <w:hyperlink r:id="rId10" w:anchor="v=onepage&amp;q=what%20crimes%20do%20men%20commit&amp;f=false" w:history="1">
        <w:r w:rsidRPr="00C542E9">
          <w:rPr>
            <w:rStyle w:val="Hyperlink"/>
            <w:rFonts w:ascii="Arial" w:hAnsi="Arial" w:cs="Arial"/>
            <w:sz w:val="24"/>
            <w:szCs w:val="24"/>
          </w:rPr>
          <w:t>https://books.google.co.uk/books?hl=en&amp;lr=&amp;id=UvAZD45BMDoC&amp;oi=fnd&amp;pg=PA196&amp;dq=what+crimes+do+men+commit&amp;ots=UNh2YKSGSt&amp;sig=NV2j4zfWR4vV99uCdTaaLPQEcY8#v=onepage&amp;q=what%20crimes%20do%20men%20commit&amp;f=false</w:t>
        </w:r>
      </w:hyperlink>
      <w:r w:rsidRPr="00C542E9">
        <w:rPr>
          <w:rFonts w:ascii="Arial" w:hAnsi="Arial" w:cs="Arial"/>
          <w:sz w:val="24"/>
          <w:szCs w:val="24"/>
        </w:rPr>
        <w:t xml:space="preserve"> [Accessed 30 Nov. 2023]. </w:t>
      </w:r>
    </w:p>
    <w:p w14:paraId="2686A864" w14:textId="77777777" w:rsidR="00554016" w:rsidRDefault="00554016" w:rsidP="00554016">
      <w:pPr>
        <w:pStyle w:val="ListParagraph"/>
        <w:numPr>
          <w:ilvl w:val="0"/>
          <w:numId w:val="1"/>
        </w:numPr>
        <w:rPr>
          <w:rFonts w:ascii="Arial" w:hAnsi="Arial" w:cs="Arial"/>
          <w:sz w:val="24"/>
          <w:szCs w:val="24"/>
        </w:rPr>
      </w:pPr>
      <w:r w:rsidRPr="009B43C7">
        <w:rPr>
          <w:rFonts w:ascii="Arial" w:hAnsi="Arial" w:cs="Arial"/>
          <w:sz w:val="24"/>
          <w:szCs w:val="24"/>
        </w:rPr>
        <w:t xml:space="preserve">Labhart, J. and Wright, L. (2018). Why doesn’t prison work for women? BBC News. [online] 28 Sep. Available at: </w:t>
      </w:r>
      <w:hyperlink r:id="rId11" w:history="1">
        <w:r w:rsidRPr="00DE2E89">
          <w:rPr>
            <w:rStyle w:val="Hyperlink"/>
            <w:rFonts w:ascii="Arial" w:hAnsi="Arial" w:cs="Arial"/>
            <w:sz w:val="24"/>
            <w:szCs w:val="24"/>
          </w:rPr>
          <w:t>https://www.bbc.co.uk/news/uk-england-45627845</w:t>
        </w:r>
      </w:hyperlink>
      <w:r w:rsidRPr="009B43C7">
        <w:rPr>
          <w:rFonts w:ascii="Arial" w:hAnsi="Arial" w:cs="Arial"/>
          <w:sz w:val="24"/>
          <w:szCs w:val="24"/>
        </w:rPr>
        <w:t>.</w:t>
      </w:r>
      <w:r>
        <w:rPr>
          <w:rFonts w:ascii="Arial" w:hAnsi="Arial" w:cs="Arial"/>
          <w:sz w:val="24"/>
          <w:szCs w:val="24"/>
        </w:rPr>
        <w:t xml:space="preserve"> </w:t>
      </w:r>
    </w:p>
    <w:p w14:paraId="16F6DB66" w14:textId="77777777" w:rsidR="00554016" w:rsidRPr="00C542E9" w:rsidRDefault="00554016" w:rsidP="00554016">
      <w:pPr>
        <w:pStyle w:val="ListParagraph"/>
        <w:numPr>
          <w:ilvl w:val="0"/>
          <w:numId w:val="1"/>
        </w:numPr>
        <w:rPr>
          <w:rFonts w:ascii="Arial" w:hAnsi="Arial" w:cs="Arial"/>
          <w:sz w:val="24"/>
          <w:szCs w:val="24"/>
        </w:rPr>
      </w:pPr>
      <w:proofErr w:type="gramStart"/>
      <w:r w:rsidRPr="00C542E9">
        <w:rPr>
          <w:rFonts w:ascii="Arial" w:hAnsi="Arial" w:cs="Arial"/>
          <w:sz w:val="24"/>
          <w:szCs w:val="24"/>
        </w:rPr>
        <w:t>Miller ,</w:t>
      </w:r>
      <w:proofErr w:type="gramEnd"/>
      <w:r w:rsidRPr="00C542E9">
        <w:rPr>
          <w:rFonts w:ascii="Arial" w:hAnsi="Arial" w:cs="Arial"/>
          <w:sz w:val="24"/>
          <w:szCs w:val="24"/>
        </w:rPr>
        <w:t xml:space="preserve"> S.L. (1998). </w:t>
      </w:r>
      <w:r w:rsidRPr="00C542E9">
        <w:rPr>
          <w:rFonts w:ascii="Arial" w:hAnsi="Arial" w:cs="Arial"/>
          <w:i/>
          <w:iCs/>
          <w:sz w:val="24"/>
          <w:szCs w:val="24"/>
        </w:rPr>
        <w:t>Crime, Control and Women</w:t>
      </w:r>
      <w:r w:rsidRPr="00C542E9">
        <w:rPr>
          <w:rFonts w:ascii="Arial" w:hAnsi="Arial" w:cs="Arial"/>
          <w:sz w:val="24"/>
          <w:szCs w:val="24"/>
        </w:rPr>
        <w:t>. Sage Publications Ltd.</w:t>
      </w:r>
    </w:p>
    <w:p w14:paraId="174B8E15" w14:textId="77777777" w:rsidR="00554016" w:rsidRDefault="00554016" w:rsidP="00554016">
      <w:pPr>
        <w:pStyle w:val="ListParagraph"/>
        <w:numPr>
          <w:ilvl w:val="0"/>
          <w:numId w:val="1"/>
        </w:numPr>
        <w:rPr>
          <w:rFonts w:ascii="Arial" w:hAnsi="Arial" w:cs="Arial"/>
          <w:sz w:val="24"/>
          <w:szCs w:val="24"/>
        </w:rPr>
      </w:pPr>
      <w:r w:rsidRPr="009018E0">
        <w:rPr>
          <w:rFonts w:ascii="Arial" w:hAnsi="Arial" w:cs="Arial"/>
          <w:sz w:val="24"/>
          <w:szCs w:val="24"/>
        </w:rPr>
        <w:t xml:space="preserve">Ministry of Justice (2022). Prison population figures: 2022. [online] GOV.UK. Available at: </w:t>
      </w:r>
      <w:hyperlink r:id="rId12" w:history="1">
        <w:r w:rsidRPr="00A27E64">
          <w:rPr>
            <w:rStyle w:val="Hyperlink"/>
            <w:rFonts w:ascii="Arial" w:hAnsi="Arial" w:cs="Arial"/>
            <w:sz w:val="24"/>
            <w:szCs w:val="24"/>
          </w:rPr>
          <w:t>https://www.gov.uk/government/publications/prison-population-figures-2022</w:t>
        </w:r>
      </w:hyperlink>
      <w:r w:rsidRPr="009018E0">
        <w:rPr>
          <w:rFonts w:ascii="Arial" w:hAnsi="Arial" w:cs="Arial"/>
          <w:sz w:val="24"/>
          <w:szCs w:val="24"/>
        </w:rPr>
        <w:t>.</w:t>
      </w:r>
      <w:r>
        <w:rPr>
          <w:rFonts w:ascii="Arial" w:hAnsi="Arial" w:cs="Arial"/>
          <w:sz w:val="24"/>
          <w:szCs w:val="24"/>
        </w:rPr>
        <w:t xml:space="preserve"> </w:t>
      </w:r>
    </w:p>
    <w:p w14:paraId="48966DAE" w14:textId="77777777" w:rsidR="00554016" w:rsidRPr="00C542E9" w:rsidRDefault="00554016" w:rsidP="00554016">
      <w:pPr>
        <w:pStyle w:val="ListParagraph"/>
        <w:numPr>
          <w:ilvl w:val="0"/>
          <w:numId w:val="1"/>
        </w:numPr>
        <w:rPr>
          <w:rFonts w:ascii="Arial" w:hAnsi="Arial" w:cs="Arial"/>
          <w:sz w:val="24"/>
          <w:szCs w:val="24"/>
        </w:rPr>
      </w:pPr>
      <w:r w:rsidRPr="00C542E9">
        <w:rPr>
          <w:rFonts w:ascii="Arial" w:hAnsi="Arial" w:cs="Arial"/>
          <w:sz w:val="24"/>
          <w:szCs w:val="24"/>
        </w:rPr>
        <w:t xml:space="preserve">Ministry of Justice (2022). Women and the Criminal Justice System 2021. [online] GOV.UK. Available at: </w:t>
      </w:r>
      <w:hyperlink r:id="rId13" w:history="1">
        <w:r w:rsidRPr="00C542E9">
          <w:rPr>
            <w:rStyle w:val="Hyperlink"/>
            <w:rFonts w:ascii="Arial" w:hAnsi="Arial" w:cs="Arial"/>
            <w:sz w:val="24"/>
            <w:szCs w:val="24"/>
          </w:rPr>
          <w:t>https://www.gov.uk/government/statistics/women-and-the-criminal-justice-system-2021/women-and-the-criminal-justice-system-2021</w:t>
        </w:r>
      </w:hyperlink>
      <w:r w:rsidRPr="00C542E9">
        <w:rPr>
          <w:rFonts w:ascii="Arial" w:hAnsi="Arial" w:cs="Arial"/>
          <w:sz w:val="24"/>
          <w:szCs w:val="24"/>
        </w:rPr>
        <w:t xml:space="preserve">. </w:t>
      </w:r>
    </w:p>
    <w:p w14:paraId="4DFA92F0" w14:textId="77777777" w:rsidR="00554016" w:rsidRPr="00034381" w:rsidRDefault="00554016" w:rsidP="00554016">
      <w:pPr>
        <w:pStyle w:val="ListParagraph"/>
        <w:numPr>
          <w:ilvl w:val="0"/>
          <w:numId w:val="1"/>
        </w:numPr>
        <w:rPr>
          <w:rFonts w:ascii="Arial" w:hAnsi="Arial" w:cs="Arial"/>
          <w:sz w:val="24"/>
          <w:szCs w:val="24"/>
        </w:rPr>
      </w:pPr>
      <w:r w:rsidRPr="00034381">
        <w:rPr>
          <w:rFonts w:ascii="Arial" w:hAnsi="Arial" w:cs="Arial"/>
          <w:sz w:val="24"/>
          <w:szCs w:val="24"/>
        </w:rPr>
        <w:t xml:space="preserve">Ministry of Justice (2022a). Criminal Justice Statistics quarterly: March 2022 (HTML). [online] GOV.UK. Available at: </w:t>
      </w:r>
      <w:hyperlink r:id="rId14" w:history="1">
        <w:r w:rsidRPr="00DE2E89">
          <w:rPr>
            <w:rStyle w:val="Hyperlink"/>
            <w:rFonts w:ascii="Arial" w:hAnsi="Arial" w:cs="Arial"/>
            <w:sz w:val="24"/>
            <w:szCs w:val="24"/>
          </w:rPr>
          <w:t>https://www.gov.uk/government/statistics/criminal-justice-system-statistics-quarterly-march-2022/criminal-justice-statistics-quarterly-march-2022-html</w:t>
        </w:r>
      </w:hyperlink>
      <w:r w:rsidRPr="00034381">
        <w:rPr>
          <w:rFonts w:ascii="Arial" w:hAnsi="Arial" w:cs="Arial"/>
          <w:sz w:val="24"/>
          <w:szCs w:val="24"/>
        </w:rPr>
        <w:t>.</w:t>
      </w:r>
      <w:r>
        <w:rPr>
          <w:rFonts w:ascii="Arial" w:hAnsi="Arial" w:cs="Arial"/>
          <w:sz w:val="24"/>
          <w:szCs w:val="24"/>
        </w:rPr>
        <w:t xml:space="preserve"> </w:t>
      </w:r>
    </w:p>
    <w:p w14:paraId="20E3DC27" w14:textId="77777777" w:rsidR="00554016" w:rsidRDefault="00554016" w:rsidP="00554016">
      <w:pPr>
        <w:pStyle w:val="ListParagraph"/>
        <w:numPr>
          <w:ilvl w:val="0"/>
          <w:numId w:val="1"/>
        </w:numPr>
        <w:rPr>
          <w:rFonts w:ascii="Arial" w:hAnsi="Arial" w:cs="Arial"/>
          <w:sz w:val="24"/>
          <w:szCs w:val="24"/>
        </w:rPr>
      </w:pPr>
      <w:r w:rsidRPr="00B5066B">
        <w:rPr>
          <w:rFonts w:ascii="Arial" w:hAnsi="Arial" w:cs="Arial"/>
          <w:sz w:val="24"/>
          <w:szCs w:val="24"/>
        </w:rPr>
        <w:t xml:space="preserve">Ministry of Justice (2023). Proven Reoffending Statistics: January to March 2021. [online] GOV.UK. Available at: </w:t>
      </w:r>
      <w:hyperlink r:id="rId15" w:history="1">
        <w:r w:rsidRPr="00DE2E89">
          <w:rPr>
            <w:rStyle w:val="Hyperlink"/>
            <w:rFonts w:ascii="Arial" w:hAnsi="Arial" w:cs="Arial"/>
            <w:sz w:val="24"/>
            <w:szCs w:val="24"/>
          </w:rPr>
          <w:t>https://www.gov.uk/government/statistics/proven-reoffending-statistics-january-to-march-2021/proven-reoffending-statistics-january-to-march-2021</w:t>
        </w:r>
      </w:hyperlink>
      <w:r w:rsidRPr="00B5066B">
        <w:rPr>
          <w:rFonts w:ascii="Arial" w:hAnsi="Arial" w:cs="Arial"/>
          <w:sz w:val="24"/>
          <w:szCs w:val="24"/>
        </w:rPr>
        <w:t>.</w:t>
      </w:r>
      <w:r>
        <w:rPr>
          <w:rFonts w:ascii="Arial" w:hAnsi="Arial" w:cs="Arial"/>
          <w:sz w:val="24"/>
          <w:szCs w:val="24"/>
        </w:rPr>
        <w:t xml:space="preserve"> </w:t>
      </w:r>
    </w:p>
    <w:p w14:paraId="60818B46" w14:textId="77777777" w:rsidR="00554016" w:rsidRDefault="00554016" w:rsidP="00554016">
      <w:pPr>
        <w:pStyle w:val="ListParagraph"/>
        <w:numPr>
          <w:ilvl w:val="0"/>
          <w:numId w:val="1"/>
        </w:numPr>
        <w:rPr>
          <w:rFonts w:ascii="Arial" w:hAnsi="Arial" w:cs="Arial"/>
          <w:sz w:val="24"/>
          <w:szCs w:val="24"/>
        </w:rPr>
      </w:pPr>
      <w:r w:rsidRPr="00722BF0">
        <w:rPr>
          <w:rFonts w:ascii="Arial" w:hAnsi="Arial" w:cs="Arial"/>
          <w:sz w:val="24"/>
          <w:szCs w:val="24"/>
        </w:rPr>
        <w:t xml:space="preserve">Ordway, D.-M. (2017). Crime and gender: A partial explanation for why men commit more crime. [online] The Journalist’s Resource. Available at: </w:t>
      </w:r>
      <w:hyperlink r:id="rId16" w:history="1">
        <w:r w:rsidRPr="00DE2E89">
          <w:rPr>
            <w:rStyle w:val="Hyperlink"/>
            <w:rFonts w:ascii="Arial" w:hAnsi="Arial" w:cs="Arial"/>
            <w:sz w:val="24"/>
            <w:szCs w:val="24"/>
          </w:rPr>
          <w:t>https://journalistsresource.org/criminal-justice/crime-gender-women-prison-heart-rate/</w:t>
        </w:r>
      </w:hyperlink>
      <w:r w:rsidRPr="00722BF0">
        <w:rPr>
          <w:rFonts w:ascii="Arial" w:hAnsi="Arial" w:cs="Arial"/>
          <w:sz w:val="24"/>
          <w:szCs w:val="24"/>
        </w:rPr>
        <w:t>.</w:t>
      </w:r>
      <w:r>
        <w:rPr>
          <w:rFonts w:ascii="Arial" w:hAnsi="Arial" w:cs="Arial"/>
          <w:sz w:val="24"/>
          <w:szCs w:val="24"/>
        </w:rPr>
        <w:t xml:space="preserve"> </w:t>
      </w:r>
    </w:p>
    <w:p w14:paraId="64C8E4BA" w14:textId="77777777" w:rsidR="00554016" w:rsidRDefault="00554016" w:rsidP="00554016">
      <w:pPr>
        <w:pStyle w:val="ListParagraph"/>
        <w:numPr>
          <w:ilvl w:val="0"/>
          <w:numId w:val="1"/>
        </w:numPr>
        <w:rPr>
          <w:rFonts w:ascii="Arial" w:hAnsi="Arial" w:cs="Arial"/>
          <w:sz w:val="24"/>
          <w:szCs w:val="24"/>
        </w:rPr>
      </w:pPr>
      <w:proofErr w:type="spellStart"/>
      <w:r w:rsidRPr="00577424">
        <w:rPr>
          <w:rFonts w:ascii="Arial" w:hAnsi="Arial" w:cs="Arial"/>
          <w:sz w:val="24"/>
          <w:szCs w:val="24"/>
        </w:rPr>
        <w:t>Pidd</w:t>
      </w:r>
      <w:proofErr w:type="spellEnd"/>
      <w:r w:rsidRPr="00577424">
        <w:rPr>
          <w:rFonts w:ascii="Arial" w:hAnsi="Arial" w:cs="Arial"/>
          <w:sz w:val="24"/>
          <w:szCs w:val="24"/>
        </w:rPr>
        <w:t xml:space="preserve">, H. (2023). Prison suicides in England and Wales rise by nearly a quarter. The Guardian. [online] 26 Oct. Available at: </w:t>
      </w:r>
      <w:hyperlink r:id="rId17" w:history="1">
        <w:r w:rsidRPr="00DE2E89">
          <w:rPr>
            <w:rStyle w:val="Hyperlink"/>
            <w:rFonts w:ascii="Arial" w:hAnsi="Arial" w:cs="Arial"/>
            <w:sz w:val="24"/>
            <w:szCs w:val="24"/>
          </w:rPr>
          <w:t>https://www.theguardian.com/society/2023/oct/26/suicides-self-harm-statistics-england-and-wales-prisons</w:t>
        </w:r>
      </w:hyperlink>
      <w:r w:rsidRPr="00577424">
        <w:rPr>
          <w:rFonts w:ascii="Arial" w:hAnsi="Arial" w:cs="Arial"/>
          <w:sz w:val="24"/>
          <w:szCs w:val="24"/>
        </w:rPr>
        <w:t>.</w:t>
      </w:r>
      <w:r>
        <w:rPr>
          <w:rFonts w:ascii="Arial" w:hAnsi="Arial" w:cs="Arial"/>
          <w:sz w:val="24"/>
          <w:szCs w:val="24"/>
        </w:rPr>
        <w:t xml:space="preserve"> </w:t>
      </w:r>
    </w:p>
    <w:p w14:paraId="09FBADC8" w14:textId="77777777" w:rsidR="00554016" w:rsidRDefault="00554016" w:rsidP="00554016">
      <w:pPr>
        <w:pStyle w:val="ListParagraph"/>
        <w:numPr>
          <w:ilvl w:val="0"/>
          <w:numId w:val="1"/>
        </w:numPr>
        <w:rPr>
          <w:rFonts w:ascii="Arial" w:hAnsi="Arial" w:cs="Arial"/>
          <w:sz w:val="24"/>
          <w:szCs w:val="24"/>
        </w:rPr>
      </w:pPr>
      <w:r w:rsidRPr="00B57E6E">
        <w:rPr>
          <w:rFonts w:ascii="Arial" w:hAnsi="Arial" w:cs="Arial"/>
          <w:sz w:val="24"/>
          <w:szCs w:val="24"/>
        </w:rPr>
        <w:t>Sawer, P. and Bolton, W. (2023). Lucy Letby: Quiet ‘geek’ who became a killer feared she would never have children of her own. The Telegraph. [online] 18 Aug. Available at: https://www.telegraph.co.uk/news/2023/08/18/how-lucy-letby-became-britains-most-prolific-baby-killer/ [Accessed 3 Nov. 2023].</w:t>
      </w:r>
      <w:r>
        <w:rPr>
          <w:rFonts w:ascii="Arial" w:hAnsi="Arial" w:cs="Arial"/>
          <w:sz w:val="24"/>
          <w:szCs w:val="24"/>
        </w:rPr>
        <w:t xml:space="preserve"> </w:t>
      </w:r>
    </w:p>
    <w:p w14:paraId="17468EF3" w14:textId="77777777" w:rsidR="00554016" w:rsidRDefault="00554016" w:rsidP="00554016">
      <w:pPr>
        <w:pStyle w:val="ListParagraph"/>
        <w:numPr>
          <w:ilvl w:val="0"/>
          <w:numId w:val="1"/>
        </w:numPr>
        <w:rPr>
          <w:rFonts w:ascii="Arial" w:hAnsi="Arial" w:cs="Arial"/>
          <w:sz w:val="24"/>
          <w:szCs w:val="24"/>
        </w:rPr>
      </w:pPr>
      <w:r w:rsidRPr="00C542E9">
        <w:rPr>
          <w:rFonts w:ascii="Arial" w:hAnsi="Arial" w:cs="Arial"/>
          <w:sz w:val="24"/>
          <w:szCs w:val="24"/>
        </w:rPr>
        <w:t xml:space="preserve">Sturge, G. and Tunnicliffe, R. (2022). </w:t>
      </w:r>
      <w:r w:rsidRPr="00C542E9">
        <w:rPr>
          <w:rFonts w:ascii="Arial" w:hAnsi="Arial" w:cs="Arial"/>
          <w:i/>
          <w:iCs/>
          <w:sz w:val="24"/>
          <w:szCs w:val="24"/>
        </w:rPr>
        <w:t>UK Prison Population Statistics</w:t>
      </w:r>
      <w:r w:rsidRPr="00C542E9">
        <w:rPr>
          <w:rFonts w:ascii="Arial" w:hAnsi="Arial" w:cs="Arial"/>
          <w:sz w:val="24"/>
          <w:szCs w:val="24"/>
        </w:rPr>
        <w:t xml:space="preserve">. commonslibrary.parliament.uk, [online] CBP-04334(04334). Available at: </w:t>
      </w:r>
      <w:hyperlink r:id="rId18" w:history="1">
        <w:r w:rsidRPr="00C542E9">
          <w:rPr>
            <w:rStyle w:val="Hyperlink"/>
            <w:rFonts w:ascii="Arial" w:hAnsi="Arial" w:cs="Arial"/>
            <w:sz w:val="24"/>
            <w:szCs w:val="24"/>
          </w:rPr>
          <w:t>https://commonslibrary.parliament.uk/research-briefings/sn04334/</w:t>
        </w:r>
      </w:hyperlink>
      <w:r w:rsidRPr="00C542E9">
        <w:rPr>
          <w:rFonts w:ascii="Arial" w:hAnsi="Arial" w:cs="Arial"/>
          <w:sz w:val="24"/>
          <w:szCs w:val="24"/>
        </w:rPr>
        <w:t xml:space="preserve">. </w:t>
      </w:r>
    </w:p>
    <w:p w14:paraId="08E6CA16" w14:textId="77777777" w:rsidR="00554016" w:rsidRDefault="00554016" w:rsidP="00554016">
      <w:pPr>
        <w:pStyle w:val="ListParagraph"/>
        <w:numPr>
          <w:ilvl w:val="0"/>
          <w:numId w:val="1"/>
        </w:numPr>
        <w:rPr>
          <w:rFonts w:ascii="Arial" w:hAnsi="Arial" w:cs="Arial"/>
          <w:sz w:val="24"/>
          <w:szCs w:val="24"/>
        </w:rPr>
      </w:pPr>
      <w:r w:rsidRPr="000D4ED8">
        <w:rPr>
          <w:rFonts w:ascii="Arial" w:hAnsi="Arial" w:cs="Arial"/>
          <w:sz w:val="24"/>
          <w:szCs w:val="24"/>
        </w:rPr>
        <w:t xml:space="preserve">UK GOV (2013). Prison population figures: 2012. [online] GOV.UK. Available at: </w:t>
      </w:r>
      <w:hyperlink r:id="rId19" w:history="1">
        <w:r w:rsidRPr="00A27E64">
          <w:rPr>
            <w:rStyle w:val="Hyperlink"/>
            <w:rFonts w:ascii="Arial" w:hAnsi="Arial" w:cs="Arial"/>
            <w:sz w:val="24"/>
            <w:szCs w:val="24"/>
          </w:rPr>
          <w:t>https://www.gov.uk/government/statistics/prison-population-2012</w:t>
        </w:r>
      </w:hyperlink>
      <w:r w:rsidRPr="000D4ED8">
        <w:rPr>
          <w:rFonts w:ascii="Arial" w:hAnsi="Arial" w:cs="Arial"/>
          <w:sz w:val="24"/>
          <w:szCs w:val="24"/>
        </w:rPr>
        <w:t>.</w:t>
      </w:r>
      <w:r>
        <w:rPr>
          <w:rFonts w:ascii="Arial" w:hAnsi="Arial" w:cs="Arial"/>
          <w:sz w:val="24"/>
          <w:szCs w:val="24"/>
        </w:rPr>
        <w:t xml:space="preserve"> </w:t>
      </w:r>
    </w:p>
    <w:p w14:paraId="18E35E40" w14:textId="77777777" w:rsidR="00554016" w:rsidRDefault="00554016" w:rsidP="00554016">
      <w:pPr>
        <w:pStyle w:val="ListParagraph"/>
        <w:numPr>
          <w:ilvl w:val="0"/>
          <w:numId w:val="1"/>
        </w:numPr>
        <w:rPr>
          <w:rFonts w:ascii="Arial" w:hAnsi="Arial" w:cs="Arial"/>
          <w:sz w:val="24"/>
          <w:szCs w:val="24"/>
        </w:rPr>
      </w:pPr>
      <w:r w:rsidRPr="00A157B0">
        <w:rPr>
          <w:rFonts w:ascii="Arial" w:hAnsi="Arial" w:cs="Arial"/>
          <w:sz w:val="24"/>
          <w:szCs w:val="24"/>
        </w:rPr>
        <w:t xml:space="preserve">UK GOV (2022). National Evaluation of the Male OPD Pathway. [online] GOV.UK. Available at: </w:t>
      </w:r>
      <w:hyperlink r:id="rId20" w:history="1">
        <w:r w:rsidRPr="00A27E64">
          <w:rPr>
            <w:rStyle w:val="Hyperlink"/>
            <w:rFonts w:ascii="Arial" w:hAnsi="Arial" w:cs="Arial"/>
            <w:sz w:val="24"/>
            <w:szCs w:val="24"/>
          </w:rPr>
          <w:t>https://www.gov.uk/government/publications/national-evaluation-of-the-male-opd-pathway</w:t>
        </w:r>
      </w:hyperlink>
      <w:r w:rsidRPr="00A157B0">
        <w:rPr>
          <w:rFonts w:ascii="Arial" w:hAnsi="Arial" w:cs="Arial"/>
          <w:sz w:val="24"/>
          <w:szCs w:val="24"/>
        </w:rPr>
        <w:t>.</w:t>
      </w:r>
      <w:r>
        <w:rPr>
          <w:rFonts w:ascii="Arial" w:hAnsi="Arial" w:cs="Arial"/>
          <w:sz w:val="24"/>
          <w:szCs w:val="24"/>
        </w:rPr>
        <w:t xml:space="preserve"> </w:t>
      </w:r>
    </w:p>
    <w:p w14:paraId="65A36FD3" w14:textId="77777777" w:rsidR="00554016" w:rsidRDefault="00554016" w:rsidP="00554016">
      <w:pPr>
        <w:pStyle w:val="ListParagraph"/>
        <w:numPr>
          <w:ilvl w:val="0"/>
          <w:numId w:val="1"/>
        </w:numPr>
        <w:rPr>
          <w:rFonts w:ascii="Arial" w:hAnsi="Arial" w:cs="Arial"/>
          <w:sz w:val="24"/>
          <w:szCs w:val="24"/>
        </w:rPr>
      </w:pPr>
      <w:r w:rsidRPr="005B336B">
        <w:rPr>
          <w:rFonts w:ascii="Arial" w:hAnsi="Arial" w:cs="Arial"/>
          <w:sz w:val="24"/>
          <w:szCs w:val="24"/>
        </w:rPr>
        <w:t xml:space="preserve">UK GOV (2023). Arrests. [online] www.ethnicity-facts-figures.service.gov.uk. Available at: </w:t>
      </w:r>
      <w:hyperlink r:id="rId21" w:history="1">
        <w:r w:rsidRPr="00DE2E89">
          <w:rPr>
            <w:rStyle w:val="Hyperlink"/>
            <w:rFonts w:ascii="Arial" w:hAnsi="Arial" w:cs="Arial"/>
            <w:sz w:val="24"/>
            <w:szCs w:val="24"/>
          </w:rPr>
          <w:t>https://www.ethnicity-facts-figures.service.gov.uk/crime-justice-and-the-law/policing/number-of-arrests/latest/</w:t>
        </w:r>
      </w:hyperlink>
      <w:r w:rsidRPr="005B336B">
        <w:rPr>
          <w:rFonts w:ascii="Arial" w:hAnsi="Arial" w:cs="Arial"/>
          <w:sz w:val="24"/>
          <w:szCs w:val="24"/>
        </w:rPr>
        <w:t>.</w:t>
      </w:r>
      <w:r>
        <w:rPr>
          <w:rFonts w:ascii="Arial" w:hAnsi="Arial" w:cs="Arial"/>
          <w:sz w:val="24"/>
          <w:szCs w:val="24"/>
        </w:rPr>
        <w:t xml:space="preserve"> </w:t>
      </w:r>
    </w:p>
    <w:p w14:paraId="4A05E2CB" w14:textId="77777777" w:rsidR="00554016" w:rsidRDefault="00554016" w:rsidP="00554016">
      <w:pPr>
        <w:pStyle w:val="ListParagraph"/>
        <w:numPr>
          <w:ilvl w:val="0"/>
          <w:numId w:val="1"/>
        </w:numPr>
        <w:rPr>
          <w:rFonts w:ascii="Arial" w:hAnsi="Arial" w:cs="Arial"/>
          <w:sz w:val="24"/>
          <w:szCs w:val="24"/>
        </w:rPr>
      </w:pPr>
      <w:r w:rsidRPr="005E3393">
        <w:rPr>
          <w:rFonts w:ascii="Arial" w:hAnsi="Arial" w:cs="Arial"/>
          <w:sz w:val="24"/>
          <w:szCs w:val="24"/>
        </w:rPr>
        <w:t xml:space="preserve">UK GOV (2023). Female Offender Strategy Delivery Plan 2022 to 2025. [online] GOV.UK. Available at: </w:t>
      </w:r>
      <w:hyperlink r:id="rId22" w:history="1">
        <w:r w:rsidRPr="00A27E64">
          <w:rPr>
            <w:rStyle w:val="Hyperlink"/>
            <w:rFonts w:ascii="Arial" w:hAnsi="Arial" w:cs="Arial"/>
            <w:sz w:val="24"/>
            <w:szCs w:val="24"/>
          </w:rPr>
          <w:t>https://www.gov.uk/government/publications/female-offender-strategy-delivery-plan-2022-to-2025</w:t>
        </w:r>
      </w:hyperlink>
      <w:r w:rsidRPr="005E3393">
        <w:rPr>
          <w:rFonts w:ascii="Arial" w:hAnsi="Arial" w:cs="Arial"/>
          <w:sz w:val="24"/>
          <w:szCs w:val="24"/>
        </w:rPr>
        <w:t>.</w:t>
      </w:r>
      <w:r>
        <w:rPr>
          <w:rFonts w:ascii="Arial" w:hAnsi="Arial" w:cs="Arial"/>
          <w:sz w:val="24"/>
          <w:szCs w:val="24"/>
        </w:rPr>
        <w:t xml:space="preserve"> </w:t>
      </w:r>
    </w:p>
    <w:p w14:paraId="5EDA6A39" w14:textId="77777777" w:rsidR="00554016" w:rsidRDefault="00554016" w:rsidP="00554016">
      <w:pPr>
        <w:pStyle w:val="ListParagraph"/>
        <w:numPr>
          <w:ilvl w:val="0"/>
          <w:numId w:val="1"/>
        </w:numPr>
        <w:rPr>
          <w:rFonts w:ascii="Arial" w:hAnsi="Arial" w:cs="Arial"/>
          <w:sz w:val="24"/>
          <w:szCs w:val="24"/>
        </w:rPr>
      </w:pPr>
      <w:r w:rsidRPr="00530FC7">
        <w:rPr>
          <w:rFonts w:ascii="Arial" w:hAnsi="Arial" w:cs="Arial"/>
          <w:sz w:val="24"/>
          <w:szCs w:val="24"/>
        </w:rPr>
        <w:t xml:space="preserve">UK GOV (2023). Update on changes to transgender prisoner policy framework. [online] GOV.UK. Available at: </w:t>
      </w:r>
      <w:hyperlink r:id="rId23" w:history="1">
        <w:r w:rsidRPr="00A27E64">
          <w:rPr>
            <w:rStyle w:val="Hyperlink"/>
            <w:rFonts w:ascii="Arial" w:hAnsi="Arial" w:cs="Arial"/>
            <w:sz w:val="24"/>
            <w:szCs w:val="24"/>
          </w:rPr>
          <w:t>https://www.gov.uk/government/news/update-on-changes-to-transgender-prisoner-policy-framework#:~:text=On%20October%204%202022%20the</w:t>
        </w:r>
      </w:hyperlink>
      <w:r w:rsidRPr="00530FC7">
        <w:rPr>
          <w:rFonts w:ascii="Arial" w:hAnsi="Arial" w:cs="Arial"/>
          <w:sz w:val="24"/>
          <w:szCs w:val="24"/>
        </w:rPr>
        <w:t>.</w:t>
      </w:r>
      <w:r>
        <w:rPr>
          <w:rFonts w:ascii="Arial" w:hAnsi="Arial" w:cs="Arial"/>
          <w:sz w:val="24"/>
          <w:szCs w:val="24"/>
        </w:rPr>
        <w:t xml:space="preserve"> </w:t>
      </w:r>
    </w:p>
    <w:p w14:paraId="7C29FCCC" w14:textId="77777777" w:rsidR="00554016" w:rsidRDefault="00554016" w:rsidP="00554016">
      <w:pPr>
        <w:pStyle w:val="ListParagraph"/>
        <w:numPr>
          <w:ilvl w:val="0"/>
          <w:numId w:val="1"/>
        </w:numPr>
        <w:rPr>
          <w:rFonts w:ascii="Arial" w:hAnsi="Arial" w:cs="Arial"/>
          <w:sz w:val="24"/>
          <w:szCs w:val="24"/>
        </w:rPr>
      </w:pPr>
      <w:r w:rsidRPr="003A4F7E">
        <w:rPr>
          <w:rFonts w:ascii="Arial" w:hAnsi="Arial" w:cs="Arial"/>
          <w:sz w:val="24"/>
          <w:szCs w:val="24"/>
        </w:rPr>
        <w:t xml:space="preserve">UK GOV (23AD). Proven reoffending statistics: October to December 2021. [online] GOV.UK. Available at: </w:t>
      </w:r>
      <w:hyperlink r:id="rId24" w:history="1">
        <w:r w:rsidRPr="00DE2E89">
          <w:rPr>
            <w:rStyle w:val="Hyperlink"/>
            <w:rFonts w:ascii="Arial" w:hAnsi="Arial" w:cs="Arial"/>
            <w:sz w:val="24"/>
            <w:szCs w:val="24"/>
          </w:rPr>
          <w:t>https://www.gov.uk/government/statistics/proven-reoffending-statistics-october-to-december-2021/proven-reoffending-statistics-october-to-december-2021</w:t>
        </w:r>
      </w:hyperlink>
      <w:r w:rsidRPr="003A4F7E">
        <w:rPr>
          <w:rFonts w:ascii="Arial" w:hAnsi="Arial" w:cs="Arial"/>
          <w:sz w:val="24"/>
          <w:szCs w:val="24"/>
        </w:rPr>
        <w:t>.</w:t>
      </w:r>
      <w:r>
        <w:rPr>
          <w:rFonts w:ascii="Arial" w:hAnsi="Arial" w:cs="Arial"/>
          <w:sz w:val="24"/>
          <w:szCs w:val="24"/>
        </w:rPr>
        <w:t xml:space="preserve"> </w:t>
      </w:r>
    </w:p>
    <w:p w14:paraId="71D4141E" w14:textId="77777777" w:rsidR="00554016" w:rsidRDefault="00554016" w:rsidP="00554016">
      <w:pPr>
        <w:pStyle w:val="ListParagraph"/>
        <w:numPr>
          <w:ilvl w:val="0"/>
          <w:numId w:val="1"/>
        </w:numPr>
        <w:rPr>
          <w:rFonts w:ascii="Arial" w:hAnsi="Arial" w:cs="Arial"/>
          <w:sz w:val="24"/>
          <w:szCs w:val="24"/>
        </w:rPr>
      </w:pPr>
      <w:r w:rsidRPr="00A33C9C">
        <w:rPr>
          <w:rFonts w:ascii="Arial" w:hAnsi="Arial" w:cs="Arial"/>
          <w:sz w:val="24"/>
          <w:szCs w:val="24"/>
        </w:rPr>
        <w:t xml:space="preserve">UK Parliament (2022). Women in Prison. [online] UK </w:t>
      </w:r>
      <w:proofErr w:type="gramStart"/>
      <w:r w:rsidRPr="00A33C9C">
        <w:rPr>
          <w:rFonts w:ascii="Arial" w:hAnsi="Arial" w:cs="Arial"/>
          <w:sz w:val="24"/>
          <w:szCs w:val="24"/>
        </w:rPr>
        <w:t>Parliament .</w:t>
      </w:r>
      <w:proofErr w:type="gramEnd"/>
      <w:r w:rsidRPr="00A33C9C">
        <w:rPr>
          <w:rFonts w:ascii="Arial" w:hAnsi="Arial" w:cs="Arial"/>
          <w:sz w:val="24"/>
          <w:szCs w:val="24"/>
        </w:rPr>
        <w:t xml:space="preserve"> Available at: </w:t>
      </w:r>
      <w:hyperlink r:id="rId25" w:anchor="heading-1" w:history="1">
        <w:r w:rsidRPr="00DE2E89">
          <w:rPr>
            <w:rStyle w:val="Hyperlink"/>
            <w:rFonts w:ascii="Arial" w:hAnsi="Arial" w:cs="Arial"/>
            <w:sz w:val="24"/>
            <w:szCs w:val="24"/>
          </w:rPr>
          <w:t>https://publications.parliament.uk/pa/cm5803/cmselect/cmjust/265/report.html#heading-1</w:t>
        </w:r>
      </w:hyperlink>
      <w:r w:rsidRPr="00A33C9C">
        <w:rPr>
          <w:rFonts w:ascii="Arial" w:hAnsi="Arial" w:cs="Arial"/>
          <w:sz w:val="24"/>
          <w:szCs w:val="24"/>
        </w:rPr>
        <w:t>.</w:t>
      </w:r>
      <w:r>
        <w:rPr>
          <w:rFonts w:ascii="Arial" w:hAnsi="Arial" w:cs="Arial"/>
          <w:sz w:val="24"/>
          <w:szCs w:val="24"/>
        </w:rPr>
        <w:t xml:space="preserve"> </w:t>
      </w:r>
    </w:p>
    <w:p w14:paraId="7014C665" w14:textId="77777777" w:rsidR="00554016" w:rsidRDefault="00554016" w:rsidP="00554016">
      <w:pPr>
        <w:pStyle w:val="ListParagraph"/>
        <w:numPr>
          <w:ilvl w:val="0"/>
          <w:numId w:val="1"/>
        </w:numPr>
        <w:rPr>
          <w:rFonts w:ascii="Arial" w:hAnsi="Arial" w:cs="Arial"/>
          <w:sz w:val="24"/>
          <w:szCs w:val="24"/>
        </w:rPr>
      </w:pPr>
      <w:r w:rsidRPr="006D1AA1">
        <w:rPr>
          <w:rFonts w:ascii="Arial" w:hAnsi="Arial" w:cs="Arial"/>
          <w:sz w:val="24"/>
          <w:szCs w:val="24"/>
        </w:rPr>
        <w:t xml:space="preserve">Vikram Dodd (2018). Police need to offer female offenders support not prison, report says. [online] the Guardian. Available at: </w:t>
      </w:r>
      <w:hyperlink r:id="rId26" w:history="1">
        <w:r w:rsidRPr="00DE2E89">
          <w:rPr>
            <w:rStyle w:val="Hyperlink"/>
            <w:rFonts w:ascii="Arial" w:hAnsi="Arial" w:cs="Arial"/>
            <w:sz w:val="24"/>
            <w:szCs w:val="24"/>
          </w:rPr>
          <w:t>https://www.theguardian.com/society/2018/jul/24/police-need-to-offer-female-offenders-support-not-prison</w:t>
        </w:r>
      </w:hyperlink>
      <w:r w:rsidRPr="006D1AA1">
        <w:rPr>
          <w:rFonts w:ascii="Arial" w:hAnsi="Arial" w:cs="Arial"/>
          <w:sz w:val="24"/>
          <w:szCs w:val="24"/>
        </w:rPr>
        <w:t>.</w:t>
      </w:r>
      <w:r>
        <w:rPr>
          <w:rFonts w:ascii="Arial" w:hAnsi="Arial" w:cs="Arial"/>
          <w:sz w:val="24"/>
          <w:szCs w:val="24"/>
        </w:rPr>
        <w:t xml:space="preserve"> </w:t>
      </w:r>
    </w:p>
    <w:p w14:paraId="680C0880" w14:textId="77777777" w:rsidR="00554016" w:rsidRDefault="00554016" w:rsidP="00554016">
      <w:pPr>
        <w:pStyle w:val="ListParagraph"/>
        <w:numPr>
          <w:ilvl w:val="0"/>
          <w:numId w:val="1"/>
        </w:numPr>
        <w:rPr>
          <w:rFonts w:ascii="Arial" w:hAnsi="Arial" w:cs="Arial"/>
          <w:sz w:val="24"/>
          <w:szCs w:val="24"/>
        </w:rPr>
      </w:pPr>
      <w:r w:rsidRPr="00823B59">
        <w:rPr>
          <w:rFonts w:ascii="Arial" w:hAnsi="Arial" w:cs="Arial"/>
          <w:sz w:val="24"/>
          <w:szCs w:val="24"/>
        </w:rPr>
        <w:t xml:space="preserve">Worral, A. (1990). Offending </w:t>
      </w:r>
      <w:proofErr w:type="gramStart"/>
      <w:r w:rsidRPr="00823B59">
        <w:rPr>
          <w:rFonts w:ascii="Arial" w:hAnsi="Arial" w:cs="Arial"/>
          <w:sz w:val="24"/>
          <w:szCs w:val="24"/>
        </w:rPr>
        <w:t>Women .</w:t>
      </w:r>
      <w:proofErr w:type="gramEnd"/>
      <w:r w:rsidRPr="00823B59">
        <w:rPr>
          <w:rFonts w:ascii="Arial" w:hAnsi="Arial" w:cs="Arial"/>
          <w:sz w:val="24"/>
          <w:szCs w:val="24"/>
        </w:rPr>
        <w:t xml:space="preserve"> </w:t>
      </w:r>
      <w:proofErr w:type="gramStart"/>
      <w:r w:rsidRPr="00823B59">
        <w:rPr>
          <w:rFonts w:ascii="Arial" w:hAnsi="Arial" w:cs="Arial"/>
          <w:sz w:val="24"/>
          <w:szCs w:val="24"/>
        </w:rPr>
        <w:t>Routledge .</w:t>
      </w:r>
      <w:proofErr w:type="gramEnd"/>
      <w:r>
        <w:rPr>
          <w:rFonts w:ascii="Arial" w:hAnsi="Arial" w:cs="Arial"/>
          <w:sz w:val="24"/>
          <w:szCs w:val="24"/>
        </w:rPr>
        <w:t xml:space="preserve"> </w:t>
      </w:r>
    </w:p>
    <w:p w14:paraId="13F4E9E9" w14:textId="77777777" w:rsidR="00DA7CE9" w:rsidRPr="00255872" w:rsidRDefault="00DA7CE9" w:rsidP="0000752C">
      <w:pPr>
        <w:tabs>
          <w:tab w:val="left" w:pos="7425"/>
        </w:tabs>
        <w:rPr>
          <w:rFonts w:ascii="Arial" w:hAnsi="Arial" w:cs="Arial"/>
          <w:sz w:val="24"/>
          <w:szCs w:val="24"/>
        </w:rPr>
      </w:pPr>
    </w:p>
    <w:sectPr w:rsidR="00DA7CE9" w:rsidRPr="002558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F6B3F"/>
    <w:multiLevelType w:val="hybridMultilevel"/>
    <w:tmpl w:val="A00A44C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99125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A88"/>
    <w:rsid w:val="0000752C"/>
    <w:rsid w:val="00025568"/>
    <w:rsid w:val="0003416E"/>
    <w:rsid w:val="00061738"/>
    <w:rsid w:val="00106615"/>
    <w:rsid w:val="001179D5"/>
    <w:rsid w:val="00142A77"/>
    <w:rsid w:val="00143005"/>
    <w:rsid w:val="001701BD"/>
    <w:rsid w:val="00246627"/>
    <w:rsid w:val="00255872"/>
    <w:rsid w:val="00271E04"/>
    <w:rsid w:val="0028642C"/>
    <w:rsid w:val="0029482A"/>
    <w:rsid w:val="002A710D"/>
    <w:rsid w:val="002E4BEE"/>
    <w:rsid w:val="002F753A"/>
    <w:rsid w:val="0034448A"/>
    <w:rsid w:val="003E2BAF"/>
    <w:rsid w:val="00436B32"/>
    <w:rsid w:val="004B5C38"/>
    <w:rsid w:val="004D32F3"/>
    <w:rsid w:val="004F37D1"/>
    <w:rsid w:val="005315BB"/>
    <w:rsid w:val="00554016"/>
    <w:rsid w:val="005937F0"/>
    <w:rsid w:val="005E3716"/>
    <w:rsid w:val="005F7B70"/>
    <w:rsid w:val="006156D0"/>
    <w:rsid w:val="00664DFC"/>
    <w:rsid w:val="006F43B1"/>
    <w:rsid w:val="007276E1"/>
    <w:rsid w:val="007334D1"/>
    <w:rsid w:val="00734DE9"/>
    <w:rsid w:val="00770EBB"/>
    <w:rsid w:val="00796C34"/>
    <w:rsid w:val="007B6711"/>
    <w:rsid w:val="007C1FF6"/>
    <w:rsid w:val="007D013F"/>
    <w:rsid w:val="007F5216"/>
    <w:rsid w:val="00852F32"/>
    <w:rsid w:val="00867C49"/>
    <w:rsid w:val="008F4A94"/>
    <w:rsid w:val="009375D7"/>
    <w:rsid w:val="00950BCB"/>
    <w:rsid w:val="00975484"/>
    <w:rsid w:val="009773BF"/>
    <w:rsid w:val="0098428F"/>
    <w:rsid w:val="009B7079"/>
    <w:rsid w:val="009E007A"/>
    <w:rsid w:val="00A04C95"/>
    <w:rsid w:val="00A27728"/>
    <w:rsid w:val="00AB140B"/>
    <w:rsid w:val="00AB197A"/>
    <w:rsid w:val="00AB5719"/>
    <w:rsid w:val="00AB5B59"/>
    <w:rsid w:val="00AE19A0"/>
    <w:rsid w:val="00B0712E"/>
    <w:rsid w:val="00B2281A"/>
    <w:rsid w:val="00B658C4"/>
    <w:rsid w:val="00B9429D"/>
    <w:rsid w:val="00BD2C26"/>
    <w:rsid w:val="00BE5171"/>
    <w:rsid w:val="00C35C0B"/>
    <w:rsid w:val="00C51245"/>
    <w:rsid w:val="00C80D01"/>
    <w:rsid w:val="00C873E1"/>
    <w:rsid w:val="00CE7A88"/>
    <w:rsid w:val="00D53AAF"/>
    <w:rsid w:val="00DA745D"/>
    <w:rsid w:val="00DA7CE9"/>
    <w:rsid w:val="00E02089"/>
    <w:rsid w:val="00E41FE3"/>
    <w:rsid w:val="00E42AB1"/>
    <w:rsid w:val="00E665BE"/>
    <w:rsid w:val="00EA5BFF"/>
    <w:rsid w:val="00EF10FE"/>
    <w:rsid w:val="00F75072"/>
    <w:rsid w:val="00F84F70"/>
    <w:rsid w:val="00F90C3C"/>
    <w:rsid w:val="00FD7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CBD47"/>
  <w15:chartTrackingRefBased/>
  <w15:docId w15:val="{DD51881D-B892-4AC0-945A-CC8AA6390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4016"/>
    <w:pPr>
      <w:ind w:left="720"/>
      <w:contextualSpacing/>
    </w:pPr>
  </w:style>
  <w:style w:type="character" w:styleId="Hyperlink">
    <w:name w:val="Hyperlink"/>
    <w:basedOn w:val="DefaultParagraphFont"/>
    <w:uiPriority w:val="99"/>
    <w:unhideWhenUsed/>
    <w:rsid w:val="005540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10.1111/1745-9125.12138" TargetMode="External"/><Relationship Id="rId13" Type="http://schemas.openxmlformats.org/officeDocument/2006/relationships/hyperlink" Target="https://www.gov.uk/government/statistics/women-and-the-criminal-justice-system-2021/women-and-the-criminal-justice-system-2021" TargetMode="External"/><Relationship Id="rId18" Type="http://schemas.openxmlformats.org/officeDocument/2006/relationships/hyperlink" Target="https://commonslibrary.parliament.uk/research-briefings/sn04334/" TargetMode="External"/><Relationship Id="rId26" Type="http://schemas.openxmlformats.org/officeDocument/2006/relationships/hyperlink" Target="https://www.theguardian.com/society/2018/jul/24/police-need-to-offer-female-offenders-support-not-prison" TargetMode="External"/><Relationship Id="rId3" Type="http://schemas.openxmlformats.org/officeDocument/2006/relationships/settings" Target="settings.xml"/><Relationship Id="rId21" Type="http://schemas.openxmlformats.org/officeDocument/2006/relationships/hyperlink" Target="https://www.ethnicity-facts-figures.service.gov.uk/crime-justice-and-the-law/policing/number-of-arrests/latest/" TargetMode="External"/><Relationship Id="rId7" Type="http://schemas.openxmlformats.org/officeDocument/2006/relationships/hyperlink" Target="https://www.bbc.co.uk/news/uk-42221629" TargetMode="External"/><Relationship Id="rId12" Type="http://schemas.openxmlformats.org/officeDocument/2006/relationships/hyperlink" Target="https://www.gov.uk/government/publications/prison-population-figures-2022" TargetMode="External"/><Relationship Id="rId17" Type="http://schemas.openxmlformats.org/officeDocument/2006/relationships/hyperlink" Target="https://www.theguardian.com/society/2023/oct/26/suicides-self-harm-statistics-england-and-wales-prisons" TargetMode="External"/><Relationship Id="rId25" Type="http://schemas.openxmlformats.org/officeDocument/2006/relationships/hyperlink" Target="https://publications.parliament.uk/pa/cm5803/cmselect/cmjust/265/report.html" TargetMode="External"/><Relationship Id="rId2" Type="http://schemas.openxmlformats.org/officeDocument/2006/relationships/styles" Target="styles.xml"/><Relationship Id="rId16" Type="http://schemas.openxmlformats.org/officeDocument/2006/relationships/hyperlink" Target="https://journalistsresource.org/criminal-justice/crime-gender-women-prison-heart-rate/" TargetMode="External"/><Relationship Id="rId20" Type="http://schemas.openxmlformats.org/officeDocument/2006/relationships/hyperlink" Target="https://www.gov.uk/government/publications/national-evaluation-of-the-male-opd-pathway" TargetMode="External"/><Relationship Id="rId1" Type="http://schemas.openxmlformats.org/officeDocument/2006/relationships/numbering" Target="numbering.xml"/><Relationship Id="rId6" Type="http://schemas.openxmlformats.org/officeDocument/2006/relationships/hyperlink" Target="https://www.bbc.co.uk/news/uk-38562714" TargetMode="External"/><Relationship Id="rId11" Type="http://schemas.openxmlformats.org/officeDocument/2006/relationships/hyperlink" Target="https://www.bbc.co.uk/news/uk-england-45627845" TargetMode="External"/><Relationship Id="rId24" Type="http://schemas.openxmlformats.org/officeDocument/2006/relationships/hyperlink" Target="https://www.gov.uk/government/statistics/proven-reoffending-statistics-october-to-december-2021/proven-reoffending-statistics-october-to-december-2021" TargetMode="External"/><Relationship Id="rId5" Type="http://schemas.openxmlformats.org/officeDocument/2006/relationships/hyperlink" Target="https://www.bbc.co.uk/news/uk-13345189" TargetMode="External"/><Relationship Id="rId15" Type="http://schemas.openxmlformats.org/officeDocument/2006/relationships/hyperlink" Target="https://www.gov.uk/government/statistics/proven-reoffending-statistics-january-to-march-2021/proven-reoffending-statistics-january-to-march-2021" TargetMode="External"/><Relationship Id="rId23" Type="http://schemas.openxmlformats.org/officeDocument/2006/relationships/hyperlink" Target="https://www.gov.uk/government/news/update-on-changes-to-transgender-prisoner-policy-framework#:~:text=On%20October%204%202022%20the" TargetMode="External"/><Relationship Id="rId28" Type="http://schemas.openxmlformats.org/officeDocument/2006/relationships/theme" Target="theme/theme1.xml"/><Relationship Id="rId10" Type="http://schemas.openxmlformats.org/officeDocument/2006/relationships/hyperlink" Target="https://books.google.co.uk/books?hl=en&amp;lr=&amp;id=UvAZD45BMDoC&amp;oi=fnd&amp;pg=PA196&amp;dq=what+crimes+do+men+commit&amp;ots=UNh2YKSGSt&amp;sig=NV2j4zfWR4vV99uCdTaaLPQEcY8" TargetMode="External"/><Relationship Id="rId19" Type="http://schemas.openxmlformats.org/officeDocument/2006/relationships/hyperlink" Target="https://www.gov.uk/government/statistics/prison-population-2012" TargetMode="External"/><Relationship Id="rId4" Type="http://schemas.openxmlformats.org/officeDocument/2006/relationships/webSettings" Target="webSettings.xml"/><Relationship Id="rId9" Type="http://schemas.openxmlformats.org/officeDocument/2006/relationships/hyperlink" Target="https://www.theguardian.com/uk-news/2022/oct/12/lucy-letby-mother-bathed-baby-court" TargetMode="External"/><Relationship Id="rId14" Type="http://schemas.openxmlformats.org/officeDocument/2006/relationships/hyperlink" Target="https://www.gov.uk/government/statistics/criminal-justice-system-statistics-quarterly-march-2022/criminal-justice-statistics-quarterly-march-2022-html" TargetMode="External"/><Relationship Id="rId22" Type="http://schemas.openxmlformats.org/officeDocument/2006/relationships/hyperlink" Target="https://www.gov.uk/government/publications/female-offender-strategy-delivery-plan-2022-to-202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8</Pages>
  <Words>3371</Words>
  <Characters>19219</Characters>
  <Application>Microsoft Office Word</Application>
  <DocSecurity>0</DocSecurity>
  <Lines>160</Lines>
  <Paragraphs>45</Paragraphs>
  <ScaleCrop>false</ScaleCrop>
  <Company/>
  <LinksUpToDate>false</LinksUpToDate>
  <CharactersWithSpaces>22545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 Peters</dc:creator>
  <cp:keywords/>
  <dc:description/>
  <cp:lastModifiedBy>Meigon Peters</cp:lastModifiedBy>
  <cp:revision>81</cp:revision>
  <dcterms:created xsi:type="dcterms:W3CDTF">2023-12-07T19:05:00Z</dcterms:created>
  <dcterms:modified xsi:type="dcterms:W3CDTF">2023-12-08T19:16:00Z</dcterms:modified>
</cp:coreProperties>
</file>