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eastAsiaTheme="minorEastAsia"/>
          <w:lang w:val="en-US" w:eastAsia="zh-CN"/>
        </w:rPr>
      </w:pPr>
    </w:p>
    <w:tbl>
      <w:tblPr>
        <w:tblStyle w:val="14"/>
        <w:tblW w:w="9064"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816"/>
        <w:gridCol w:w="624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816" w:type="dxa"/>
          </w:tcPr>
          <w:p>
            <w:pPr>
              <w:jc w:val="center"/>
              <w:rPr>
                <w:rFonts w:ascii="Times New Roman" w:hAnsi="Times New Roman" w:cs="Times New Roman"/>
                <w:sz w:val="48"/>
                <w:szCs w:val="48"/>
              </w:rPr>
            </w:pPr>
            <w:r>
              <w:rPr>
                <w:rFonts w:ascii="Times New Roman" w:hAnsi="Times New Roman" w:cs="Times New Roman"/>
                <w:b/>
                <w:sz w:val="40"/>
                <w:szCs w:val="48"/>
              </w:rPr>
              <w:drawing>
                <wp:anchor distT="0" distB="0" distL="114300" distR="114300" simplePos="0" relativeHeight="251658240" behindDoc="0" locked="0" layoutInCell="1" allowOverlap="1">
                  <wp:simplePos x="0" y="0"/>
                  <wp:positionH relativeFrom="column">
                    <wp:posOffset>-71120</wp:posOffset>
                  </wp:positionH>
                  <wp:positionV relativeFrom="paragraph">
                    <wp:posOffset>26035</wp:posOffset>
                  </wp:positionV>
                  <wp:extent cx="1800860" cy="597535"/>
                  <wp:effectExtent l="0" t="0" r="8890" b="0"/>
                  <wp:wrapNone/>
                  <wp:docPr id="1026" name="Picture 2" descr="UWTSD LOGO">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1091" cy="597635"/>
                          </a:xfrm>
                          <a:prstGeom prst="rect">
                            <a:avLst/>
                          </a:prstGeom>
                          <a:noFill/>
                        </pic:spPr>
                      </pic:pic>
                    </a:graphicData>
                  </a:graphic>
                </wp:anchor>
              </w:drawing>
            </w:r>
          </w:p>
        </w:tc>
        <w:tc>
          <w:tcPr>
            <w:tcW w:w="6248" w:type="dxa"/>
          </w:tcPr>
          <w:p>
            <w:pPr>
              <w:jc w:val="center"/>
              <w:rPr>
                <w:rFonts w:ascii="Times New Roman" w:hAnsi="Times New Roman" w:cs="Times New Roman"/>
                <w:sz w:val="48"/>
                <w:szCs w:val="48"/>
              </w:rPr>
            </w:pPr>
            <w:r>
              <w:rPr>
                <w:rFonts w:ascii="Times New Roman" w:hAnsi="Times New Roman" w:cs="Times New Roman"/>
              </w:rPr>
              <w:drawing>
                <wp:inline distT="0" distB="0" distL="0" distR="0">
                  <wp:extent cx="3830320" cy="6229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pic:spPr>
                      </pic:pic>
                    </a:graphicData>
                  </a:graphic>
                </wp:inline>
              </w:drawing>
            </w:r>
          </w:p>
        </w:tc>
      </w:tr>
    </w:tbl>
    <w:p>
      <w:pPr>
        <w:jc w:val="center"/>
        <w:rPr>
          <w:rFonts w:ascii="Times New Roman" w:hAnsi="Times New Roman" w:cs="Times New Roman"/>
          <w:sz w:val="48"/>
          <w:szCs w:val="48"/>
        </w:rPr>
      </w:pPr>
    </w:p>
    <w:p>
      <w:pPr>
        <w:jc w:val="center"/>
        <w:rPr>
          <w:rFonts w:ascii="Times New Roman" w:hAnsi="Times New Roman" w:cs="Times New Roman"/>
          <w:b/>
          <w:sz w:val="40"/>
          <w:szCs w:val="48"/>
        </w:rPr>
      </w:pPr>
    </w:p>
    <w:p>
      <w:pPr>
        <w:jc w:val="center"/>
        <w:rPr>
          <w:rFonts w:ascii="Times New Roman" w:hAnsi="Times New Roman" w:cs="Times New Roman"/>
          <w:b/>
          <w:sz w:val="40"/>
          <w:szCs w:val="48"/>
        </w:rPr>
      </w:pPr>
      <w:r>
        <w:rPr>
          <w:rFonts w:ascii="Times New Roman" w:hAnsi="Times New Roman" w:cs="Times New Roman"/>
          <w:b/>
          <w:sz w:val="40"/>
          <w:szCs w:val="48"/>
        </w:rPr>
        <w:t>University of Wales Trinity Saint David</w:t>
      </w:r>
    </w:p>
    <w:p>
      <w:pPr>
        <w:jc w:val="center"/>
        <w:rPr>
          <w:rFonts w:ascii="Times New Roman" w:hAnsi="Times New Roman" w:cs="Times New Roman"/>
          <w:sz w:val="32"/>
          <w:szCs w:val="48"/>
        </w:rPr>
      </w:pPr>
      <w:r>
        <w:rPr>
          <w:rFonts w:ascii="Times New Roman" w:hAnsi="Times New Roman" w:cs="Times New Roman"/>
          <w:sz w:val="32"/>
          <w:szCs w:val="48"/>
        </w:rPr>
        <w:t>in collaboration with</w:t>
      </w:r>
    </w:p>
    <w:p>
      <w:pPr>
        <w:jc w:val="center"/>
        <w:rPr>
          <w:rFonts w:ascii="Times New Roman" w:hAnsi="Times New Roman" w:cs="Times New Roman"/>
          <w:b/>
          <w:sz w:val="40"/>
          <w:szCs w:val="48"/>
        </w:rPr>
      </w:pPr>
      <w:r>
        <w:rPr>
          <w:rFonts w:ascii="Times New Roman" w:hAnsi="Times New Roman" w:cs="Times New Roman"/>
          <w:b/>
          <w:sz w:val="40"/>
          <w:szCs w:val="48"/>
        </w:rPr>
        <w:t>Malaysian Han Studies</w:t>
      </w:r>
    </w:p>
    <w:p>
      <w:pPr>
        <w:rPr>
          <w:rFonts w:ascii="Times New Roman" w:hAnsi="Times New Roman" w:cs="Times New Roman"/>
          <w:b/>
          <w:sz w:val="52"/>
          <w:szCs w:val="52"/>
        </w:rPr>
      </w:pPr>
    </w:p>
    <w:p>
      <w:pPr>
        <w:jc w:val="center"/>
        <w:rPr>
          <w:rFonts w:ascii="Times New Roman" w:hAnsi="Times New Roman" w:cs="Times New Roman"/>
          <w:b/>
          <w:sz w:val="44"/>
          <w:szCs w:val="44"/>
        </w:rPr>
      </w:pPr>
      <w:r>
        <w:rPr>
          <w:rFonts w:ascii="Times New Roman" w:hAnsi="Times New Roman" w:cs="Times New Roman"/>
          <w:b/>
          <w:sz w:val="44"/>
          <w:szCs w:val="44"/>
        </w:rPr>
        <w:t>Foundation Certificate in Sinology</w:t>
      </w:r>
    </w:p>
    <w:p>
      <w:pPr>
        <w:jc w:val="center"/>
        <w:rPr>
          <w:rFonts w:ascii="Times New Roman" w:hAnsi="Times New Roman" w:cs="Times New Roman"/>
          <w:sz w:val="44"/>
          <w:szCs w:val="44"/>
        </w:rPr>
      </w:pPr>
    </w:p>
    <w:p>
      <w:pPr>
        <w:jc w:val="center"/>
        <w:rPr>
          <w:rFonts w:ascii="Times New Roman" w:hAnsi="Times New Roman" w:cs="Times New Roman"/>
          <w:sz w:val="44"/>
          <w:szCs w:val="44"/>
        </w:rPr>
      </w:pPr>
    </w:p>
    <w:p>
      <w:pPr>
        <w:jc w:val="center"/>
        <w:rPr>
          <w:rFonts w:ascii="Times New Roman" w:hAnsi="Times New Roman" w:cs="Times New Roman"/>
          <w:sz w:val="40"/>
          <w:szCs w:val="40"/>
        </w:rPr>
      </w:pPr>
      <w:r>
        <w:rPr>
          <w:rFonts w:ascii="Times New Roman" w:hAnsi="Times New Roman" w:cs="Times New Roman"/>
          <w:sz w:val="40"/>
          <w:szCs w:val="40"/>
        </w:rPr>
        <w:t xml:space="preserve">SICH 3007_ MAHAN </w:t>
      </w:r>
    </w:p>
    <w:p>
      <w:pPr>
        <w:jc w:val="center"/>
        <w:rPr>
          <w:rFonts w:ascii="Times New Roman" w:hAnsi="Times New Roman" w:cs="Times New Roman"/>
          <w:sz w:val="40"/>
          <w:szCs w:val="40"/>
        </w:rPr>
      </w:pPr>
      <w:r>
        <w:rPr>
          <w:rFonts w:ascii="Times New Roman" w:hAnsi="Times New Roman" w:cs="Times New Roman"/>
          <w:sz w:val="40"/>
          <w:szCs w:val="40"/>
        </w:rPr>
        <w:t>Ancient Chinese Morality Business and Enterprise</w:t>
      </w:r>
    </w:p>
    <w:p>
      <w:pPr>
        <w:jc w:val="center"/>
        <w:rPr>
          <w:rFonts w:ascii="Times New Roman" w:hAnsi="Times New Roman" w:cs="Times New Roman"/>
          <w:sz w:val="40"/>
          <w:szCs w:val="40"/>
        </w:rPr>
      </w:pPr>
      <w:r>
        <w:rPr>
          <w:rFonts w:ascii="Times New Roman" w:hAnsi="Times New Roman" w:cs="Times New Roman"/>
          <w:sz w:val="40"/>
          <w:szCs w:val="40"/>
        </w:rPr>
        <w:t>Assessment 2 (English)</w:t>
      </w: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tbl>
      <w:tblPr>
        <w:tblStyle w:val="14"/>
        <w:tblW w:w="90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48"/>
        <w:gridCol w:w="48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Lecturer Name</w:t>
            </w:r>
          </w:p>
        </w:tc>
        <w:tc>
          <w:tcPr>
            <w:tcW w:w="4806" w:type="dxa"/>
          </w:tcPr>
          <w:p>
            <w:pPr>
              <w:rPr>
                <w:rFonts w:ascii="Times New Roman" w:hAnsi="Times New Roman" w:cs="Times New Roman"/>
                <w:sz w:val="32"/>
                <w:szCs w:val="28"/>
              </w:rPr>
            </w:pPr>
            <w:r>
              <w:rPr>
                <w:rFonts w:ascii="Times New Roman" w:hAnsi="Times New Roman" w:cs="Times New Roman"/>
                <w:sz w:val="32"/>
                <w:szCs w:val="28"/>
              </w:rPr>
              <w:t xml:space="preserve">Dr. Wu Nian Bo </w:t>
            </w:r>
          </w:p>
          <w:p>
            <w:pPr>
              <w:rPr>
                <w:rFonts w:ascii="KaiTi" w:hAnsi="KaiTi" w:eastAsia="KaiTi" w:cs="Times New Roman"/>
                <w:sz w:val="32"/>
                <w:szCs w:val="28"/>
                <w:lang w:val="en-US"/>
              </w:rPr>
            </w:pPr>
            <w:r>
              <w:rPr>
                <w:rFonts w:hint="eastAsia" w:ascii="KaiTi" w:hAnsi="KaiTi" w:eastAsia="KaiTi" w:cs="Times New Roman"/>
                <w:sz w:val="32"/>
                <w:szCs w:val="28"/>
                <w:lang w:val="en-US"/>
              </w:rPr>
              <w:t>吳念博教授</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Student Name</w:t>
            </w:r>
          </w:p>
        </w:tc>
        <w:tc>
          <w:tcPr>
            <w:tcW w:w="4806" w:type="dxa"/>
          </w:tcPr>
          <w:p>
            <w:pPr>
              <w:rPr>
                <w:rFonts w:ascii="Times New Roman" w:hAnsi="Times New Roman" w:eastAsia="KaiTi" w:cs="Times New Roman"/>
                <w:sz w:val="32"/>
                <w:szCs w:val="28"/>
                <w:lang w:val="en-US"/>
              </w:rPr>
            </w:pPr>
            <w:r>
              <w:rPr>
                <w:rFonts w:hint="eastAsia" w:ascii="Times New Roman" w:hAnsi="Times New Roman" w:eastAsia="KaiTi" w:cs="Times New Roman"/>
                <w:sz w:val="32"/>
                <w:szCs w:val="28"/>
                <w:lang w:val="en-US"/>
              </w:rPr>
              <w:t>Hew Siew Woen</w:t>
            </w:r>
          </w:p>
          <w:p>
            <w:pPr>
              <w:rPr>
                <w:rFonts w:ascii="KaiTi" w:hAnsi="KaiTi" w:eastAsia="KaiTi" w:cs="Times New Roman"/>
                <w:sz w:val="32"/>
                <w:szCs w:val="28"/>
                <w:lang w:val="en-US"/>
              </w:rPr>
            </w:pPr>
            <w:r>
              <w:rPr>
                <w:rFonts w:hint="eastAsia" w:ascii="KaiTi" w:hAnsi="KaiTi" w:eastAsia="KaiTi" w:cs="Times New Roman"/>
                <w:sz w:val="32"/>
                <w:szCs w:val="28"/>
                <w:lang w:val="en-US"/>
              </w:rPr>
              <w:t>丘銹文</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Student ID</w:t>
            </w:r>
          </w:p>
        </w:tc>
        <w:tc>
          <w:tcPr>
            <w:tcW w:w="4806" w:type="dxa"/>
          </w:tcPr>
          <w:p>
            <w:pPr>
              <w:rPr>
                <w:rFonts w:ascii="Times New Roman" w:hAnsi="Times New Roman" w:cs="Times New Roman"/>
                <w:sz w:val="32"/>
                <w:szCs w:val="28"/>
                <w:lang w:val="en-US"/>
              </w:rPr>
            </w:pPr>
            <w:r>
              <w:rPr>
                <w:rFonts w:ascii="Times New Roman" w:hAnsi="Times New Roman" w:cs="Times New Roman"/>
                <w:sz w:val="32"/>
                <w:szCs w:val="28"/>
              </w:rPr>
              <w:t>19</w:t>
            </w:r>
            <w:r>
              <w:rPr>
                <w:rFonts w:hint="eastAsia" w:ascii="Times New Roman" w:hAnsi="Times New Roman" w:cs="Times New Roman"/>
                <w:sz w:val="32"/>
                <w:szCs w:val="28"/>
                <w:lang w:val="en-US"/>
              </w:rPr>
              <w:t>10614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Date of Submission</w:t>
            </w:r>
          </w:p>
        </w:tc>
        <w:tc>
          <w:tcPr>
            <w:tcW w:w="4806" w:type="dxa"/>
          </w:tcPr>
          <w:p>
            <w:pPr>
              <w:rPr>
                <w:rFonts w:ascii="Times New Roman" w:hAnsi="Times New Roman" w:cs="Times New Roman"/>
                <w:sz w:val="32"/>
                <w:szCs w:val="28"/>
              </w:rPr>
            </w:pPr>
            <w:r>
              <w:rPr>
                <w:rFonts w:ascii="Times New Roman" w:hAnsi="Times New Roman" w:cs="Times New Roman"/>
                <w:sz w:val="32"/>
                <w:szCs w:val="28"/>
              </w:rPr>
              <w:t>15/5/2020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Marks</w:t>
            </w:r>
          </w:p>
        </w:tc>
        <w:tc>
          <w:tcPr>
            <w:tcW w:w="4806" w:type="dxa"/>
          </w:tcPr>
          <w:p>
            <w:pPr>
              <w:rPr>
                <w:rFonts w:ascii="Times New Roman" w:hAnsi="Times New Roman" w:cs="Times New Roman"/>
                <w:sz w:val="32"/>
                <w:szCs w:val="28"/>
              </w:rPr>
            </w:pPr>
          </w:p>
        </w:tc>
      </w:tr>
    </w:tbl>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jc w:val="center"/>
        <w:rPr>
          <w:rFonts w:ascii="Times New Roman" w:hAnsi="Times New Roman" w:eastAsia="DFKai-SB" w:cs="Times New Roman"/>
          <w:b/>
          <w:sz w:val="32"/>
          <w:u w:val="single"/>
          <w:lang w:val="en-GB" w:eastAsia="en-GB"/>
        </w:rPr>
      </w:pPr>
      <w:r>
        <w:rPr>
          <w:rFonts w:ascii="Times New Roman" w:hAnsi="Times New Roman" w:eastAsia="DFKai-SB" w:cs="Times New Roman"/>
          <w:b/>
          <w:sz w:val="32"/>
          <w:u w:val="single"/>
          <w:lang w:val="en-GB" w:eastAsia="en-GB"/>
        </w:rPr>
        <w:t>Question</w:t>
      </w:r>
    </w:p>
    <w:p>
      <w:pPr>
        <w:rPr>
          <w:rFonts w:ascii="Times New Roman" w:hAnsi="Times New Roman" w:eastAsia="DFKai-SB" w:cs="Times New Roman"/>
          <w:lang w:val="en-GB" w:eastAsia="en-GB"/>
        </w:rPr>
      </w:pPr>
    </w:p>
    <w:p>
      <w:pPr>
        <w:rPr>
          <w:rFonts w:ascii="Times New Roman" w:hAnsi="Times New Roman" w:eastAsia="DFKai-SB" w:cs="Times New Roman"/>
          <w:lang w:val="en-GB" w:eastAsia="en-GB"/>
        </w:rPr>
      </w:pPr>
    </w:p>
    <w:p>
      <w:pPr>
        <w:jc w:val="both"/>
        <w:rPr>
          <w:rFonts w:ascii="Times New Roman" w:hAnsi="Times New Roman" w:eastAsia="DFKai-SB" w:cs="Times New Roman"/>
          <w:b/>
          <w:lang w:val="en-GB" w:eastAsia="en-GB"/>
        </w:rPr>
      </w:pPr>
      <w:r>
        <w:rPr>
          <w:rFonts w:ascii="Times New Roman" w:hAnsi="Times New Roman" w:eastAsia="DFKai-SB" w:cs="Times New Roman"/>
          <w:b/>
          <w:lang w:val="en-GB" w:eastAsia="en-GB"/>
        </w:rPr>
        <w:t xml:space="preserve">Assessment 2: </w:t>
      </w:r>
      <w:r>
        <w:rPr>
          <w:rFonts w:ascii="Times New Roman" w:hAnsi="Times New Roman" w:eastAsia="DFKai-SB" w:cs="Times New Roman"/>
          <w:b/>
          <w:lang w:val="en-GB" w:eastAsia="zh-TW"/>
        </w:rPr>
        <w:t xml:space="preserve">Reflective Workbook </w:t>
      </w:r>
      <w:r>
        <w:rPr>
          <w:rFonts w:ascii="Times New Roman" w:hAnsi="Times New Roman" w:eastAsia="DFKai-SB" w:cs="Times New Roman"/>
          <w:b/>
          <w:lang w:val="en-GB" w:eastAsia="en-GB"/>
        </w:rPr>
        <w:t>(</w:t>
      </w:r>
      <w:r>
        <w:rPr>
          <w:rFonts w:ascii="Times New Roman" w:hAnsi="Times New Roman" w:eastAsia="DFKai-SB" w:cs="Times New Roman"/>
          <w:b/>
          <w:lang w:val="en-GB" w:eastAsia="zh-TW"/>
        </w:rPr>
        <w:t>2000 words in English</w:t>
      </w:r>
      <w:r>
        <w:rPr>
          <w:rFonts w:ascii="Times New Roman" w:hAnsi="Times New Roman" w:eastAsia="DFKai-SB" w:cs="Times New Roman"/>
          <w:b/>
          <w:lang w:val="en-GB" w:eastAsia="en-GB"/>
        </w:rPr>
        <w:t>)</w:t>
      </w:r>
    </w:p>
    <w:p>
      <w:pPr>
        <w:jc w:val="both"/>
        <w:rPr>
          <w:rFonts w:ascii="Times New Roman" w:hAnsi="Times New Roman" w:eastAsia="DFKai-SB" w:cs="Times New Roman"/>
          <w:lang w:val="en-GB"/>
        </w:rPr>
      </w:pPr>
      <w:r>
        <w:rPr>
          <w:rFonts w:ascii="Times New Roman" w:hAnsi="Times New Roman" w:eastAsia="DFKai-SB" w:cs="Times New Roman"/>
          <w:lang w:val="en-GB" w:eastAsia="en-GB"/>
        </w:rPr>
        <w:t>S</w:t>
      </w:r>
      <w:r>
        <w:rPr>
          <w:rFonts w:ascii="Times New Roman" w:hAnsi="Times New Roman" w:eastAsia="DFKai-SB" w:cs="Times New Roman"/>
          <w:lang w:val="en-GB" w:eastAsia="zh-TW"/>
        </w:rPr>
        <w:t>tudents will complete a Reflective Workbook in which they will include reflections o</w:t>
      </w:r>
      <w:r>
        <w:rPr>
          <w:rFonts w:hint="eastAsia" w:ascii="Times New Roman" w:hAnsi="Times New Roman" w:eastAsia="DFKai-SB" w:cs="Times New Roman"/>
          <w:lang w:val="en-GB" w:eastAsia="zh-TW"/>
        </w:rPr>
        <w:t>n</w:t>
      </w:r>
      <w:r>
        <w:rPr>
          <w:rFonts w:ascii="Times New Roman" w:hAnsi="Times New Roman" w:eastAsia="DFKai-SB" w:cs="Times New Roman"/>
          <w:lang w:val="en-GB" w:eastAsia="zh-TW"/>
        </w:rPr>
        <w:t xml:space="preserve"> key moral principles and how they would usefully and successfully apply these to a commercial activity or enterprise of which they are familiar with (to the equivalent of </w:t>
      </w:r>
      <w:r>
        <w:rPr>
          <w:rFonts w:ascii="Times New Roman" w:hAnsi="Times New Roman" w:eastAsia="DFKai-SB" w:cs="Times New Roman"/>
          <w:lang w:val="en-GB"/>
        </w:rPr>
        <w:t>2000 words).</w:t>
      </w:r>
    </w:p>
    <w:p>
      <w:pPr>
        <w:jc w:val="both"/>
        <w:rPr>
          <w:rFonts w:ascii="Times New Roman" w:hAnsi="Times New Roman" w:eastAsia="DFKai-SB" w:cs="Times New Roman"/>
          <w:lang w:val="en-GB" w:eastAsia="zh-TW"/>
        </w:rPr>
      </w:pPr>
    </w:p>
    <w:p>
      <w:pPr>
        <w:jc w:val="both"/>
        <w:rPr>
          <w:rFonts w:ascii="Times New Roman" w:hAnsi="Times New Roman" w:eastAsia="DFKai-SB"/>
          <w:lang w:val="en-GB" w:eastAsia="zh-TW"/>
        </w:rPr>
      </w:pPr>
      <w:r>
        <w:rPr>
          <w:rFonts w:ascii="Times New Roman" w:hAnsi="Times New Roman" w:eastAsia="DFKai-SB"/>
          <w:lang w:val="en-GB" w:eastAsia="zh-TW"/>
        </w:rPr>
        <w:t>Your Reflective Workbook should include a description of the commercial activity or enterprise. Provide at least 3 key moral principles and explain how you would apply the principles to the commercial activity or enterprise to ensure effective results.</w:t>
      </w:r>
    </w:p>
    <w:p>
      <w:pPr>
        <w:jc w:val="both"/>
        <w:rPr>
          <w:rFonts w:ascii="Times New Roman" w:hAnsi="Times New Roman" w:eastAsia="DFKai-SB" w:cs="Times New Roman"/>
          <w:lang w:val="en-GB" w:eastAsia="zh-TW"/>
        </w:rPr>
      </w:pPr>
    </w:p>
    <w:p>
      <w:pPr>
        <w:jc w:val="both"/>
        <w:rPr>
          <w:rFonts w:ascii="Times New Roman" w:hAnsi="Times New Roman" w:eastAsia="DFKai-SB" w:cs="Times New Roman"/>
          <w:lang w:val="en-GB" w:eastAsia="zh-TW"/>
        </w:rPr>
      </w:pPr>
    </w:p>
    <w:p>
      <w:pPr>
        <w:jc w:val="both"/>
        <w:rPr>
          <w:rFonts w:ascii="Times New Roman" w:hAnsi="Times New Roman" w:eastAsia="DFKai-SB" w:cs="Times New Roman"/>
          <w:lang w:val="en-GB" w:eastAsia="zh-TW"/>
        </w:rPr>
      </w:pPr>
    </w:p>
    <w:tbl>
      <w:tblPr>
        <w:tblStyle w:val="14"/>
        <w:tblW w:w="9034" w:type="dxa"/>
        <w:jc w:val="center"/>
        <w:tblInd w:w="0"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
      <w:tblGrid>
        <w:gridCol w:w="2401"/>
        <w:gridCol w:w="6633"/>
      </w:tblGrid>
      <w:tr>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Ex>
        <w:trPr>
          <w:jc w:val="center"/>
        </w:trPr>
        <w:tc>
          <w:tcPr>
            <w:tcW w:w="2401" w:type="dxa"/>
            <w:tcBorders>
              <w:top w:val="single" w:color="auto" w:sz="12" w:space="0"/>
              <w:left w:val="single" w:color="auto" w:sz="12" w:space="0"/>
              <w:bottom w:val="single" w:color="auto" w:sz="12" w:space="0"/>
              <w:right w:val="single" w:color="auto" w:sz="12" w:space="0"/>
            </w:tcBorders>
            <w:vAlign w:val="center"/>
          </w:tcPr>
          <w:p>
            <w:pPr>
              <w:jc w:val="center"/>
              <w:rPr>
                <w:rFonts w:ascii="Times New Roman" w:hAnsi="Times New Roman" w:eastAsia="DFKai-SB" w:cs="Times New Roman"/>
                <w:b/>
                <w:lang w:val="en-GB" w:eastAsia="zh-TW"/>
              </w:rPr>
            </w:pPr>
          </w:p>
          <w:p>
            <w:pPr>
              <w:jc w:val="center"/>
              <w:rPr>
                <w:rFonts w:ascii="Times New Roman" w:hAnsi="Times New Roman" w:eastAsia="DFKai-SB" w:cs="Times New Roman"/>
                <w:b/>
                <w:lang w:val="en-GB" w:eastAsia="zh-TW"/>
              </w:rPr>
            </w:pPr>
            <w:r>
              <w:rPr>
                <w:rFonts w:ascii="Times New Roman" w:hAnsi="Times New Roman" w:eastAsia="DFKai-SB" w:cs="Times New Roman"/>
                <w:b/>
                <w:lang w:val="en-GB" w:eastAsia="zh-TW"/>
              </w:rPr>
              <w:t>Teacher Name</w:t>
            </w:r>
          </w:p>
          <w:p>
            <w:pPr>
              <w:jc w:val="center"/>
              <w:rPr>
                <w:rFonts w:ascii="Times New Roman" w:hAnsi="Times New Roman" w:eastAsia="DFKai-SB" w:cs="Times New Roman"/>
                <w:b/>
                <w:lang w:val="en-GB" w:eastAsia="zh-TW"/>
              </w:rPr>
            </w:pPr>
          </w:p>
        </w:tc>
        <w:tc>
          <w:tcPr>
            <w:tcW w:w="6633" w:type="dxa"/>
            <w:tcBorders>
              <w:top w:val="single" w:color="auto" w:sz="12" w:space="0"/>
              <w:left w:val="single" w:color="auto" w:sz="12" w:space="0"/>
              <w:bottom w:val="single" w:color="auto" w:sz="12" w:space="0"/>
              <w:right w:val="single" w:color="auto" w:sz="12" w:space="0"/>
            </w:tcBorders>
            <w:vAlign w:val="center"/>
          </w:tcPr>
          <w:p>
            <w:pPr>
              <w:jc w:val="center"/>
              <w:rPr>
                <w:rFonts w:ascii="Times New Roman" w:hAnsi="Times New Roman" w:eastAsia="DFKai-SB" w:cs="Times New Roman"/>
                <w:b/>
                <w:lang w:val="en-GB" w:eastAsia="zh-TW"/>
              </w:rPr>
            </w:pPr>
            <w:r>
              <w:rPr>
                <w:rFonts w:ascii="Times New Roman" w:hAnsi="Times New Roman" w:eastAsia="DFKai-SB" w:cs="Times New Roman"/>
                <w:b/>
                <w:lang w:val="en-GB" w:eastAsia="zh-TW"/>
              </w:rPr>
              <w:t>Overall Comments</w:t>
            </w:r>
          </w:p>
        </w:tc>
      </w:tr>
      <w:tr>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Ex>
        <w:trPr>
          <w:jc w:val="center"/>
        </w:trPr>
        <w:tc>
          <w:tcPr>
            <w:tcW w:w="2401" w:type="dxa"/>
            <w:tcBorders>
              <w:top w:val="single" w:color="auto" w:sz="12" w:space="0"/>
              <w:left w:val="single" w:color="auto" w:sz="12" w:space="0"/>
              <w:bottom w:val="single" w:color="auto" w:sz="12" w:space="0"/>
              <w:right w:val="single" w:color="auto" w:sz="12" w:space="0"/>
            </w:tcBorders>
          </w:tcPr>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tc>
        <w:tc>
          <w:tcPr>
            <w:tcW w:w="6633" w:type="dxa"/>
            <w:tcBorders>
              <w:top w:val="single" w:color="auto" w:sz="12" w:space="0"/>
              <w:left w:val="single" w:color="auto" w:sz="12" w:space="0"/>
              <w:bottom w:val="single" w:color="auto" w:sz="12" w:space="0"/>
              <w:right w:val="single" w:color="auto" w:sz="12" w:space="0"/>
            </w:tcBorders>
          </w:tcPr>
          <w:p>
            <w:pPr>
              <w:rPr>
                <w:rFonts w:ascii="Times New Roman" w:hAnsi="Times New Roman" w:eastAsia="DFKai-SB" w:cs="Times New Roman"/>
                <w:lang w:val="en-GB" w:eastAsia="zh-TW"/>
              </w:rPr>
            </w:pPr>
          </w:p>
        </w:tc>
      </w:tr>
    </w:tbl>
    <w:p>
      <w:pPr>
        <w:rPr>
          <w:rFonts w:ascii="Times New Roman" w:hAnsi="Times New Roman" w:eastAsia="DFKai-SB" w:cs="Times New Roman"/>
          <w:highlight w:val="yellow"/>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rPr>
          <w:rFonts w:ascii="Times New Roman" w:hAnsi="Times New Roman" w:eastAsia="DFKai-SB" w:cs="Times New Roman"/>
          <w:highlight w:val="yellow"/>
          <w:lang w:val="en-GB" w:eastAsia="zh-TW"/>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r>
        <w:rPr>
          <w:rFonts w:hint="default" w:ascii="Times New Roman" w:hAnsi="Times New Roman"/>
          <w:sz w:val="24"/>
          <w:szCs w:val="24"/>
          <w:lang w:val="en-US"/>
        </w:rPr>
        <w:t>There are many cultures in this world. People in this world have different views on culture. In this world, there are more than 160 cultural academic definitions.</w:t>
      </w:r>
      <w:r>
        <w:rPr>
          <w:rStyle w:val="10"/>
          <w:rFonts w:hint="default" w:ascii="Times New Roman" w:hAnsi="Times New Roman"/>
          <w:sz w:val="24"/>
          <w:szCs w:val="24"/>
          <w:lang w:val="en-US"/>
        </w:rPr>
        <w:footnoteReference w:id="0"/>
      </w:r>
      <w:r>
        <w:rPr>
          <w:rFonts w:hint="default" w:ascii="Times New Roman" w:hAnsi="Times New Roman"/>
          <w:sz w:val="24"/>
          <w:szCs w:val="24"/>
          <w:lang w:val="en-US"/>
        </w:rPr>
        <w:t xml:space="preserve"> A British anthropologist, Sir Edward Burnett Tylor said that ‘Culture includes the abilities and behaviors acquired by human beings as members of society, such as knowledge, belief, art, morality, law, and others.’</w:t>
      </w:r>
      <w:r>
        <w:rPr>
          <w:rStyle w:val="10"/>
          <w:rFonts w:hint="default" w:ascii="Times New Roman" w:hAnsi="Times New Roman"/>
          <w:sz w:val="24"/>
          <w:szCs w:val="24"/>
          <w:lang w:val="en-US"/>
        </w:rPr>
        <w:footnoteReference w:id="1"/>
      </w:r>
      <w:r>
        <w:rPr>
          <w:rFonts w:hint="default" w:ascii="Times New Roman" w:hAnsi="Times New Roman"/>
          <w:sz w:val="24"/>
          <w:szCs w:val="24"/>
          <w:lang w:val="en-US"/>
        </w:rPr>
        <w:t xml:space="preserve"> One of the world’s recorded culture has 5,000 years of history. It is an ancient Chinese traditional culture. Ancient sage education can solve today’s social problems. A British historian, Dr. Arnold Joseph Toynbee said, ‘The only solution to solve the social problems of the 21st century is Confucianism and the Great Dharma.’</w:t>
      </w:r>
      <w:r>
        <w:rPr>
          <w:rStyle w:val="10"/>
          <w:rFonts w:hint="default" w:ascii="Times New Roman" w:hAnsi="Times New Roman"/>
          <w:sz w:val="24"/>
          <w:szCs w:val="24"/>
          <w:lang w:val="en-US"/>
        </w:rPr>
        <w:footnoteReference w:id="2"/>
      </w:r>
      <w:r>
        <w:rPr>
          <w:rFonts w:hint="default" w:ascii="Times New Roman" w:hAnsi="Times New Roman"/>
          <w:sz w:val="24"/>
          <w:szCs w:val="24"/>
          <w:lang w:val="en-US"/>
        </w:rPr>
        <w:t xml:space="preserve"> One of the themes of the education of ancient sages and saints is the principle of morality. Moral principles state what people should do and what people should avoid. Every culture has established moral principles. Everyone should follow the law of moral principles. This way will create harmony and a peaceful world. Moral principles can be applied to various situations, such as the family, school, society, and also enterprise.</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r>
        <w:rPr>
          <w:rFonts w:hint="default" w:ascii="Times New Roman" w:hAnsi="Times New Roman"/>
          <w:sz w:val="24"/>
          <w:szCs w:val="24"/>
          <w:lang w:val="en-US"/>
        </w:rPr>
        <w:t xml:space="preserve">I am the Chief Executive Officer of the ‘Love Road Transport’ company. The company is located in Kuala Lumpur. The company provides delivery services within 150 km. In the company, there are three board members and approximately 100 employees. This is my first time at a high position and I have just taken over this role in the company. Fortunately, it happens to come up with the time to learn in-depth about the traditional culture of sages. It is important that I realize and understand that moral principles are important to everyone. Therefore, I must practise moral principles in the company, and even in my life. There are many key moral principles, first of all, I will practice the three moral principles of humility, sincerity and caring for employees in the company. </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r>
        <w:rPr>
          <w:rFonts w:hint="default" w:ascii="Times New Roman" w:hAnsi="Times New Roman"/>
          <w:sz w:val="24"/>
          <w:szCs w:val="24"/>
          <w:lang w:val="en-US"/>
        </w:rPr>
        <w:t xml:space="preserve">First, humility is very important to everyone, especially as leadership in a high position. I should not only be modest to the employees but also be kind to the employees. The Book of History said, ‘Complacency leads to failure, and humility brings benefits, which is the way of natural law.’ If a person is complacent or arrogant, this is not the essence of morality. As a leader, I must set an example by applying humble. Most fundamentally, I do not tell employees to do anything and talk to them in a commanding tone. This way the employees are not afraid of me. I can have a harmonious relationship with the employees. Most importantly, I do not tell employees to do anything or arrogantly talk to them, which is the best way to get along with them. I should be an amiable and unpretentious leader. I should also be tender and meek to the employees. I do not look at the shortcomings of employees. I do not think I contributed to my work. There is no distance between me and my employees, treating them just like friends. Next, a person set up on high will be alienated by others, but a humble person will be accepted. Not only to be accepted by others but also to be a humble person to learn from others. Treat employees as my teacher. Everyone is my learning partner. Even if I am a leader, I have to learn from their strong points. The book of Liao Fan’s Four Lessons said, ‘Those who are humble, that opportunity of learning will increase.’ ‘A person who wants to cultivate and improve moral character cannot be without humble virtues.’ </w:t>
      </w:r>
      <w:r>
        <w:rPr>
          <w:rStyle w:val="10"/>
          <w:rFonts w:hint="default" w:ascii="Times New Roman" w:hAnsi="Times New Roman"/>
          <w:sz w:val="24"/>
          <w:szCs w:val="24"/>
          <w:lang w:val="en-US"/>
        </w:rPr>
        <w:footnoteReference w:id="3"/>
      </w:r>
      <w:r>
        <w:rPr>
          <w:rFonts w:hint="default" w:ascii="Times New Roman" w:hAnsi="Times New Roman"/>
          <w:sz w:val="24"/>
          <w:szCs w:val="24"/>
          <w:lang w:val="en-US"/>
        </w:rPr>
        <w:t>I do not just ask my employees to accept my opinions, but I also listen to them if it is reasonable. I will set up a whiteboard in the company so that employees can write down advice to me. This does not only improve the operations of the company but also improve my moral character. If I succeed to be a humble leader, not only be accepted by the employees, I can also work with employees without any haughty to get the job done. I lead as an example to be humble, employees will also be humble to everyone. It is not just about improving the company’s profits, it is also improving everyone’s moral character. Everyone is a humble person and the company is full of harmony.</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r>
        <w:rPr>
          <w:rFonts w:hint="default" w:ascii="Times New Roman" w:hAnsi="Times New Roman"/>
          <w:sz w:val="24"/>
          <w:szCs w:val="24"/>
          <w:lang w:val="en-US"/>
        </w:rPr>
        <w:t>The second key moral principle that I would like to apply in the company is sincerity. In particular, when I treat employees, I have to use a sincere heart. Sincerity, which means an honest person, without any deception. The Great Learning said, ‘The meaning of sincere thought is not to allow any self-deception.’</w:t>
      </w:r>
      <w:r>
        <w:rPr>
          <w:rStyle w:val="10"/>
          <w:rFonts w:hint="default" w:ascii="Times New Roman" w:hAnsi="Times New Roman"/>
          <w:sz w:val="24"/>
          <w:szCs w:val="24"/>
          <w:lang w:val="en-US"/>
        </w:rPr>
        <w:footnoteReference w:id="4"/>
      </w:r>
      <w:r>
        <w:rPr>
          <w:rFonts w:hint="default" w:ascii="Times New Roman" w:hAnsi="Times New Roman"/>
          <w:sz w:val="24"/>
          <w:szCs w:val="24"/>
          <w:lang w:val="en-US"/>
        </w:rPr>
        <w:t xml:space="preserve"> When I treat anyone, I do not have any thought to conceal or deceive. Qing dynasty politician and military, Zeng Guofan said, ‘When you do anything without any ideas or intentions, that is sincere.’</w:t>
      </w:r>
      <w:r>
        <w:rPr>
          <w:rStyle w:val="10"/>
          <w:rFonts w:hint="default" w:ascii="Times New Roman" w:hAnsi="Times New Roman"/>
          <w:sz w:val="24"/>
          <w:szCs w:val="24"/>
          <w:lang w:val="en-US"/>
        </w:rPr>
        <w:footnoteReference w:id="5"/>
      </w:r>
      <w:r>
        <w:rPr>
          <w:rFonts w:hint="default" w:ascii="Times New Roman" w:hAnsi="Times New Roman"/>
          <w:sz w:val="24"/>
          <w:szCs w:val="24"/>
          <w:lang w:val="en-US"/>
        </w:rPr>
        <w:t xml:space="preserve"> Treat all living things, even do anything with a sincere heart, and do not expect anything in return. Moreover, I will treat all employees equally. I will set a good example by applying sincerity. Treat employees like my own children with a sincere heart. I am not just a working partner for my employees, I treat them more like a real family relationship. When the employees and their families face any problems that cannot be solved, I do not hesitate to try to help them. Besides, I will assign work according to each employees’ mental and physical condition. I should be concerned about the work of the employees. Not only with a sincere heart to employees, but also sincere to customers. I will be honest and fair to customers and employees. I definitely will not covet benefits from them. I will not raise the price of services and not reduce the salaries of employees. Instead, I will provide the best service to customers and the best welfare to employees. Besides, when I use anything, I should treat it with a sincere heart and be careful. Even though everything is inanimate, it has feelings. I will arrange regular repairs and maintenance of transportation. I should cherish everything because everything is not easy to have. This not only ensures a long duration of transportation but also ensures the safety of employees while driving. Therefore, I do not allow myself to treat the employees without sincerity, even if the employees are dishonest to me. Instead, I must reflect on myself. If I successfully apply these methods, employees will feel like a family in the company. I will be the parents of the employees to take care of them. Employees treat each other like brothers and sisters. Everyone is selfless and always considers the needs of others. Also, we will treat each other with a sincere heart and help each other.</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r>
        <w:rPr>
          <w:rFonts w:hint="default" w:ascii="Times New Roman" w:hAnsi="Times New Roman"/>
          <w:sz w:val="24"/>
          <w:szCs w:val="24"/>
          <w:lang w:val="en-US"/>
        </w:rPr>
        <w:t xml:space="preserve">Last but not least, being a leader is more like a caring parent. To be the best leader is to care about the employees. DiZiGui said, ‘All of us should love each other equally, just as the sky and the earth take care of us, because we all live under the same sky, on the same earth.’ </w:t>
      </w:r>
      <w:r>
        <w:rPr>
          <w:rStyle w:val="10"/>
          <w:rFonts w:hint="default" w:ascii="Times New Roman" w:hAnsi="Times New Roman"/>
          <w:sz w:val="24"/>
          <w:szCs w:val="24"/>
          <w:lang w:val="en-US"/>
        </w:rPr>
        <w:footnoteReference w:id="6"/>
      </w:r>
      <w:r>
        <w:rPr>
          <w:rFonts w:hint="default" w:ascii="Times New Roman" w:hAnsi="Times New Roman"/>
          <w:sz w:val="24"/>
          <w:szCs w:val="24"/>
          <w:lang w:val="en-US"/>
        </w:rPr>
        <w:t>I will take care of the employees, regardless of nationality, religion, race, or position. I will take care of the employees as naturally as my children. I will allocate Human Resources to take care of the welfare of the employees. I will have weekly meetings with the department heads to concern on each employees’ work situation and the problems of the employees face in their work. Besides, I will ensure that employees work in a safe environment. I will arrange talks on driving and work safety measures. Every month, I regularly check that company equipment is safe for employees when used. Also, I will arrange the first aid and rescue training. The talks will be based on employees' safety awareness at work. Next, health is important to everyone. Therefore, I will take preventive measures to prevent health problems in employees. I will take care of the diet of the employees and their health. I will arrange for a Master of Tai Chi to teach us to learn Tai Chi every morning. I will arrange healthy vegetarian meals for the employees. Every week, I will arrange a Chinese medicine doctor for the employees. I will arrange health lectures to share health knowledge with employees. Employees can live longer only if they are healthy. Also, employees’ families do not worry about their health. I will not sacrifice the health of the employees. I will try not to keep employees from working more than two hours of overtime a day. I will try not to let the employees work at night. This is very harmful to the health of employees. Employees do not work at night, not only to take care of their health but also employees can spend more time with their families. I will not only care about employees but also care about their families. I will send a blessing card and refreshments according to the festival representative. For example, like Professor Wu, he sends mooncakes and blessing cards to his employees’ families during the Mooncake Festival. Every festival, employees can apply to leave two hours early and return home for reunion dinner with their families. Sometimes, I will try to help solve the problems faced by employees and their families. If I care about the employees, and even their families, employees also will care about others. They will care about customers’ inquiries and feelings. They will meet the demands of the customers. When we care about others, not only make others happy but also we will be happy. Therefore, I should be concerned that the life of the employees is happy.</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Times New Roman" w:hAnsi="Times New Roma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Times New Roman" w:hAnsi="Times New Roman" w:eastAsia="SimSun"/>
          <w:sz w:val="24"/>
          <w:szCs w:val="24"/>
          <w:lang w:val="en-US"/>
        </w:rPr>
      </w:pPr>
      <w:r>
        <w:rPr>
          <w:rFonts w:hint="default" w:ascii="Times New Roman" w:hAnsi="Times New Roman"/>
          <w:sz w:val="24"/>
          <w:szCs w:val="24"/>
          <w:lang w:val="en-US"/>
        </w:rPr>
        <w:t>In conclusion, as I will be a humble example, employees are also humble. In the company, everyone will be humble. From then on, others will be infected with humility, and even people all over the world will be humble. A humble person will help or treat everyone with a sincere heart. They will know that helping others without any expectation is the best happiness. Therefore, employees will also know that it is important to treat everyone with a sincere heart and always think for the needs of others. Employees will take care of each other without any prejudice. We will be like a family in a company. If I apply these methods effectively in the company, there will be a low resignation. Employees will feel the warmth of each other in the company and share the warmth with others. Besides, employees will find happiness in their work. In the company, they will be more united and cooperative. Employees will always think of the company’s profits. Employees will be more team spirit at work. Employees will make fewer mistakes at work. Employees will work more efficiently. Employees will be more helpful and willing to help others. However, I need to work harder to practise these moral principles in the company and even in my life. Not only for the company but also for the well-being of employees. Employees are filled with joy and happiness in their life. Lastly, I hope that the company can implement ‘Family Culture’ like Professor Wu. In the company, the relationship with employees can be changed to the family relationship in the business group. Employees can also turn from contractual relationships to righteousness relationships in the company. Besides, I will carry forward the traditional culture of sages and saints in the company. Therefore, more people will understand and practise the traditional culture of sages and saints in life. People do not compete, struggle, and fight with each other. People will build friendly relations with anyone. The positive impact of the traditional culture of sages and saints on all of us is the creation of a harmonious and peaceful world.</w:t>
      </w:r>
      <w:r>
        <w:rPr>
          <w:rFonts w:hint="eastAsia" w:ascii="Times New Roman" w:hAnsi="Times New Roman" w:eastAsia="SimSun"/>
          <w:sz w:val="24"/>
          <w:szCs w:val="24"/>
          <w:lang w:val="en-US"/>
        </w:rPr>
        <w:t xml:space="preserve"> </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Times New Roman" w:hAnsi="Times New Roman" w:eastAsia="SimSun"/>
          <w:sz w:val="24"/>
          <w:szCs w:val="24"/>
          <w:lang w:val="en-US"/>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Times New Roman" w:hAnsi="Times New Roman" w:eastAsia="SimSun"/>
          <w:sz w:val="24"/>
          <w:szCs w:val="24"/>
          <w:lang w:val="en-US"/>
        </w:rPr>
      </w:pPr>
      <w:bookmarkStart w:id="0" w:name="_GoBack"/>
      <w:bookmarkEnd w:id="0"/>
    </w:p>
    <w:p>
      <w:pPr>
        <w:jc w:val="center"/>
        <w:rPr>
          <w:rFonts w:hint="eastAsia" w:ascii="Times New Roman" w:hAnsi="Times New Roman" w:cs="Times New Roman"/>
          <w:b/>
          <w:sz w:val="32"/>
          <w:szCs w:val="32"/>
          <w:u w:val="single"/>
        </w:rPr>
      </w:pPr>
      <w:r>
        <w:rPr>
          <w:rFonts w:hint="eastAsia" w:ascii="Times New Roman" w:hAnsi="Times New Roman" w:cs="Times New Roman"/>
          <w:b/>
          <w:sz w:val="32"/>
          <w:szCs w:val="32"/>
          <w:u w:val="single"/>
        </w:rPr>
        <w:t>Reference</w:t>
      </w:r>
    </w:p>
    <w:p>
      <w:pPr>
        <w:pStyle w:val="5"/>
        <w:numPr>
          <w:ilvl w:val="0"/>
          <w:numId w:val="1"/>
        </w:numPr>
        <w:snapToGrid w:val="0"/>
      </w:pPr>
      <w:r>
        <w:rPr>
          <w:rFonts w:ascii="Times New Roman" w:hAnsi="Times New Roman" w:cs="Times New Roman"/>
          <w:sz w:val="18"/>
          <w:szCs w:val="18"/>
          <w:lang w:val="en-US"/>
        </w:rPr>
        <w:t xml:space="preserve">China Culture Tour; 2020.05.07; </w:t>
      </w:r>
      <w:r>
        <w:fldChar w:fldCharType="begin"/>
      </w:r>
      <w:r>
        <w:instrText xml:space="preserve"> HYPERLINK "https://www.chinaculturetour.com/culture/index.htm" </w:instrText>
      </w:r>
      <w:r>
        <w:fldChar w:fldCharType="separate"/>
      </w:r>
      <w:r>
        <w:rPr>
          <w:rStyle w:val="11"/>
          <w:rFonts w:ascii="Times New Roman" w:hAnsi="Times New Roman" w:eastAsia="SimSun" w:cs="Times New Roman"/>
          <w:sz w:val="18"/>
          <w:szCs w:val="18"/>
        </w:rPr>
        <w:t>https://www.chinaculturetour.com/culture/index.htm</w:t>
      </w:r>
      <w:r>
        <w:rPr>
          <w:rStyle w:val="11"/>
          <w:rFonts w:ascii="Times New Roman" w:hAnsi="Times New Roman" w:eastAsia="SimSun" w:cs="Times New Roman"/>
          <w:sz w:val="18"/>
          <w:szCs w:val="18"/>
        </w:rPr>
        <w:fldChar w:fldCharType="end"/>
      </w:r>
    </w:p>
    <w:p>
      <w:pPr>
        <w:pStyle w:val="5"/>
        <w:numPr>
          <w:ilvl w:val="0"/>
          <w:numId w:val="1"/>
        </w:numPr>
        <w:snapToGrid w:val="0"/>
      </w:pPr>
      <w:r>
        <w:rPr>
          <w:rFonts w:ascii="Times New Roman" w:hAnsi="Times New Roman" w:cs="Times New Roman"/>
          <w:sz w:val="18"/>
          <w:szCs w:val="18"/>
          <w:lang w:val="en-US"/>
        </w:rPr>
        <w:t xml:space="preserve">ENCYCLOPAEDIA BRITANNICA; 2020.05.07; </w:t>
      </w:r>
      <w:r>
        <w:fldChar w:fldCharType="begin"/>
      </w:r>
      <w:r>
        <w:instrText xml:space="preserve"> HYPERLINK "https://www.britannica.com/biography/Edward-Burnett-Tylor" </w:instrText>
      </w:r>
      <w:r>
        <w:fldChar w:fldCharType="separate"/>
      </w:r>
      <w:r>
        <w:rPr>
          <w:rStyle w:val="11"/>
          <w:rFonts w:ascii="Times New Roman" w:hAnsi="Times New Roman" w:eastAsia="SimSun" w:cs="Times New Roman"/>
          <w:sz w:val="18"/>
          <w:szCs w:val="18"/>
        </w:rPr>
        <w:t>https://www.britannica.com/biography/Edward-Burnett-Tylor</w:t>
      </w:r>
      <w:r>
        <w:rPr>
          <w:rStyle w:val="11"/>
          <w:rFonts w:ascii="Times New Roman" w:hAnsi="Times New Roman" w:eastAsia="SimSun" w:cs="Times New Roman"/>
          <w:sz w:val="18"/>
          <w:szCs w:val="18"/>
        </w:rPr>
        <w:fldChar w:fldCharType="end"/>
      </w:r>
    </w:p>
    <w:p>
      <w:pPr>
        <w:pStyle w:val="5"/>
        <w:numPr>
          <w:ilvl w:val="0"/>
          <w:numId w:val="1"/>
        </w:numPr>
        <w:snapToGrid w:val="0"/>
      </w:pPr>
      <w:r>
        <w:rPr>
          <w:rFonts w:ascii="Times New Roman" w:hAnsi="Times New Roman" w:eastAsia="SimSun" w:cs="Times New Roman"/>
          <w:sz w:val="18"/>
          <w:szCs w:val="18"/>
          <w:lang w:val="en-US" w:eastAsia="zh-TW"/>
        </w:rPr>
        <w:t>展望21世紀-湯恩比博士;</w:t>
      </w:r>
      <w:r>
        <w:rPr>
          <w:rFonts w:hint="eastAsia" w:ascii="Times New Roman" w:hAnsi="Times New Roman" w:eastAsia="SimSun" w:cs="Times New Roman"/>
          <w:sz w:val="18"/>
          <w:szCs w:val="18"/>
          <w:lang w:val="en-US" w:eastAsia="zh-TW"/>
        </w:rPr>
        <w:t xml:space="preserve">2020.05.07; </w:t>
      </w:r>
      <w:r>
        <w:fldChar w:fldCharType="begin"/>
      </w:r>
      <w:r>
        <w:instrText xml:space="preserve"> HYPERLINK "http://ourartnet.com/%E5%B1%95%E6%9C%9B21%E4%B8%96%E7%B4%80_%E6%B9%AF%E6%81%A9%E6%AF%94%20%E5%8D%9A%E5%A3%AB.pdf" </w:instrText>
      </w:r>
      <w:r>
        <w:fldChar w:fldCharType="separate"/>
      </w:r>
      <w:r>
        <w:rPr>
          <w:rStyle w:val="11"/>
          <w:rFonts w:ascii="Times New Roman" w:hAnsi="Times New Roman" w:eastAsia="SimSun" w:cs="Times New Roman"/>
          <w:sz w:val="18"/>
          <w:szCs w:val="18"/>
          <w:lang w:eastAsia="zh-TW"/>
        </w:rPr>
        <w:t>http://ourartnet.com/%E5%B1%95%E6%9C%9B21%E4%B8%96%E7%B4%80_%E6%B9%AF%E6%81%A9%E6%AF%94%20%E5%8D%9A%E5%A3%AB.pdf</w:t>
      </w:r>
      <w:r>
        <w:rPr>
          <w:rStyle w:val="11"/>
          <w:rFonts w:ascii="Times New Roman" w:hAnsi="Times New Roman" w:eastAsia="SimSun" w:cs="Times New Roman"/>
          <w:sz w:val="18"/>
          <w:szCs w:val="18"/>
          <w:lang w:eastAsia="zh-TW"/>
        </w:rPr>
        <w:fldChar w:fldCharType="end"/>
      </w:r>
    </w:p>
    <w:p>
      <w:pPr>
        <w:pStyle w:val="5"/>
        <w:numPr>
          <w:ilvl w:val="0"/>
          <w:numId w:val="1"/>
        </w:numPr>
        <w:snapToGrid w:val="0"/>
      </w:pPr>
      <w:r>
        <w:rPr>
          <w:rFonts w:hint="eastAsia" w:ascii="Times New Roman" w:hAnsi="Times New Roman" w:cs="Times New Roman"/>
          <w:sz w:val="18"/>
          <w:szCs w:val="18"/>
          <w:lang w:val="en-US"/>
        </w:rPr>
        <w:t>Liao Fan</w:t>
      </w:r>
      <w:r>
        <w:rPr>
          <w:rFonts w:ascii="Times New Roman" w:hAnsi="Times New Roman" w:cs="Times New Roman"/>
          <w:sz w:val="18"/>
          <w:szCs w:val="18"/>
          <w:lang w:val="en-US"/>
        </w:rPr>
        <w:t>’</w:t>
      </w:r>
      <w:r>
        <w:rPr>
          <w:rFonts w:hint="eastAsia" w:ascii="Times New Roman" w:hAnsi="Times New Roman" w:cs="Times New Roman"/>
          <w:sz w:val="18"/>
          <w:szCs w:val="18"/>
          <w:lang w:val="en-US"/>
        </w:rPr>
        <w:t>s Four Lessons; 2020.05.07;</w:t>
      </w:r>
      <w:r>
        <w:rPr>
          <w:rFonts w:ascii="Times New Roman" w:hAnsi="Times New Roman" w:eastAsia="SimSun" w:cs="Times New Roman"/>
          <w:sz w:val="18"/>
          <w:szCs w:val="18"/>
          <w:lang w:val="en-US"/>
        </w:rPr>
        <w:t xml:space="preserve"> (PG 163 - 164)</w:t>
      </w:r>
      <w:r>
        <w:rPr>
          <w:rFonts w:hint="eastAsia" w:ascii="Times New Roman" w:hAnsi="Times New Roman" w:eastAsia="SimSun" w:cs="Times New Roman"/>
          <w:sz w:val="18"/>
          <w:szCs w:val="18"/>
          <w:lang w:val="en-US"/>
        </w:rPr>
        <w:t xml:space="preserve">; </w:t>
      </w:r>
      <w:r>
        <w:rPr>
          <w:rFonts w:hint="eastAsia" w:ascii="Times New Roman" w:hAnsi="Times New Roman" w:cs="Times New Roman"/>
          <w:sz w:val="18"/>
          <w:szCs w:val="18"/>
          <w:lang w:val="en-US"/>
        </w:rPr>
        <w:t xml:space="preserve"> </w:t>
      </w:r>
      <w:r>
        <w:fldChar w:fldCharType="begin"/>
      </w:r>
      <w:r>
        <w:instrText xml:space="preserve"> HYPERLINK "file://C:\\Users\\GoodStudent\\Desktop\\了凡四訓英文音頻\\liaofansixun-音頻所用版本.pdf" </w:instrText>
      </w:r>
      <w:r>
        <w:fldChar w:fldCharType="separate"/>
      </w:r>
      <w:r>
        <w:rPr>
          <w:rStyle w:val="11"/>
          <w:rFonts w:ascii="Times New Roman" w:hAnsi="Times New Roman" w:eastAsia="SimSun" w:cs="Times New Roman"/>
          <w:sz w:val="18"/>
          <w:szCs w:val="18"/>
          <w:lang w:val="en-US"/>
        </w:rPr>
        <w:t>file:///C:/Users/GoodStudent/Desktop/了凡四訓英文音頻/liaofansixun-音頻所用版本.pdf</w:t>
      </w:r>
      <w:r>
        <w:rPr>
          <w:rStyle w:val="11"/>
          <w:rFonts w:ascii="Times New Roman" w:hAnsi="Times New Roman" w:eastAsia="SimSun" w:cs="Times New Roman"/>
          <w:sz w:val="18"/>
          <w:szCs w:val="18"/>
          <w:lang w:val="en-US"/>
        </w:rPr>
        <w:fldChar w:fldCharType="end"/>
      </w:r>
      <w:r>
        <w:rPr>
          <w:rFonts w:ascii="Times New Roman" w:hAnsi="Times New Roman" w:eastAsia="SimSun" w:cs="Times New Roman"/>
          <w:sz w:val="18"/>
          <w:szCs w:val="18"/>
          <w:lang w:val="en-US"/>
        </w:rPr>
        <w:t xml:space="preserve"> </w:t>
      </w:r>
    </w:p>
    <w:p>
      <w:pPr>
        <w:pStyle w:val="5"/>
        <w:numPr>
          <w:ilvl w:val="0"/>
          <w:numId w:val="1"/>
        </w:numPr>
        <w:snapToGrid w:val="0"/>
      </w:pPr>
      <w:r>
        <w:rPr>
          <w:rFonts w:ascii="Times New Roman" w:hAnsi="Times New Roman"/>
          <w:sz w:val="18"/>
          <w:szCs w:val="18"/>
        </w:rPr>
        <w:t>中國哲學書電子化計劃</w:t>
      </w:r>
      <w:r>
        <w:rPr>
          <w:rFonts w:hint="eastAsia" w:ascii="Times New Roman" w:hAnsi="Times New Roman"/>
          <w:sz w:val="18"/>
          <w:szCs w:val="18"/>
          <w:lang w:val="en-US"/>
        </w:rPr>
        <w:t xml:space="preserve">; 《大學》；2020.05.07；  </w:t>
      </w:r>
      <w:r>
        <w:fldChar w:fldCharType="begin"/>
      </w:r>
      <w:r>
        <w:instrText xml:space="preserve"> HYPERLINK "https://ctext.org/liji/da-xue/zh?en=on" </w:instrText>
      </w:r>
      <w:r>
        <w:fldChar w:fldCharType="separate"/>
      </w:r>
      <w:r>
        <w:rPr>
          <w:rStyle w:val="11"/>
          <w:rFonts w:ascii="Times New Roman" w:hAnsi="Times New Roman" w:eastAsia="SimSun" w:cs="Times New Roman"/>
          <w:sz w:val="18"/>
          <w:szCs w:val="18"/>
        </w:rPr>
        <w:t>https://ctext.org/liji/da-xue/zh?en=on</w:t>
      </w:r>
      <w:r>
        <w:rPr>
          <w:rStyle w:val="11"/>
          <w:rFonts w:ascii="Times New Roman" w:hAnsi="Times New Roman" w:eastAsia="SimSun" w:cs="Times New Roman"/>
          <w:sz w:val="18"/>
          <w:szCs w:val="18"/>
        </w:rPr>
        <w:fldChar w:fldCharType="end"/>
      </w:r>
    </w:p>
    <w:p>
      <w:pPr>
        <w:pStyle w:val="5"/>
        <w:numPr>
          <w:ilvl w:val="0"/>
          <w:numId w:val="1"/>
        </w:numPr>
        <w:snapToGrid w:val="0"/>
      </w:pPr>
      <w:r>
        <w:rPr>
          <w:rFonts w:hint="eastAsia" w:ascii="Times New Roman" w:hAnsi="Times New Roman" w:cs="Times New Roman"/>
          <w:sz w:val="18"/>
          <w:szCs w:val="18"/>
          <w:lang w:eastAsia="zh-TW"/>
        </w:rPr>
        <w:t>《</w:t>
      </w:r>
      <w:r>
        <w:rPr>
          <w:rFonts w:ascii="Times New Roman" w:hAnsi="Times New Roman"/>
          <w:sz w:val="18"/>
          <w:szCs w:val="18"/>
          <w:lang w:eastAsia="zh-TW"/>
        </w:rPr>
        <w:t>大學第六講：誠其意者，毋自欺</w:t>
      </w:r>
      <w:r>
        <w:rPr>
          <w:rFonts w:hint="eastAsia" w:ascii="Times New Roman" w:hAnsi="Times New Roman"/>
          <w:sz w:val="18"/>
          <w:szCs w:val="18"/>
          <w:lang w:eastAsia="zh-TW"/>
        </w:rPr>
        <w:t>》；</w:t>
      </w:r>
      <w:r>
        <w:rPr>
          <w:rFonts w:hint="eastAsia" w:ascii="Times New Roman" w:hAnsi="Times New Roman"/>
          <w:sz w:val="18"/>
          <w:szCs w:val="18"/>
          <w:lang w:val="en-US" w:eastAsia="zh-TW"/>
        </w:rPr>
        <w:t xml:space="preserve">2020.05.07； </w:t>
      </w:r>
      <w:r>
        <w:fldChar w:fldCharType="begin"/>
      </w:r>
      <w:r>
        <w:instrText xml:space="preserve"> HYPERLINK "https://kknews.cc/news/b35x59.html" </w:instrText>
      </w:r>
      <w:r>
        <w:fldChar w:fldCharType="separate"/>
      </w:r>
      <w:r>
        <w:rPr>
          <w:rStyle w:val="11"/>
          <w:rFonts w:ascii="Times New Roman" w:hAnsi="Times New Roman" w:eastAsia="SimSun" w:cs="Times New Roman"/>
          <w:sz w:val="18"/>
          <w:szCs w:val="18"/>
          <w:lang w:eastAsia="zh-TW"/>
        </w:rPr>
        <w:t>https://kknews.cc/news/b35x59.html</w:t>
      </w:r>
      <w:r>
        <w:rPr>
          <w:rStyle w:val="11"/>
          <w:rFonts w:ascii="Times New Roman" w:hAnsi="Times New Roman" w:eastAsia="SimSun" w:cs="Times New Roman"/>
          <w:sz w:val="18"/>
          <w:szCs w:val="18"/>
          <w:lang w:eastAsia="zh-TW"/>
        </w:rPr>
        <w:fldChar w:fldCharType="end"/>
      </w:r>
    </w:p>
    <w:p>
      <w:pPr>
        <w:pStyle w:val="5"/>
        <w:numPr>
          <w:ilvl w:val="0"/>
          <w:numId w:val="1"/>
        </w:numPr>
        <w:snapToGrid w:val="0"/>
      </w:pPr>
      <w:r>
        <w:rPr>
          <w:rFonts w:hint="eastAsia"/>
          <w:sz w:val="18"/>
          <w:szCs w:val="18"/>
          <w:lang w:eastAsia="zh-TW"/>
        </w:rPr>
        <w:t>《</w:t>
      </w:r>
      <w:r>
        <w:rPr>
          <w:rFonts w:hint="eastAsia"/>
          <w:sz w:val="18"/>
          <w:szCs w:val="18"/>
          <w:lang w:val="en-US" w:eastAsia="zh-TW"/>
        </w:rPr>
        <w:t>儒家經典讀本》；印贈者：馬來西亞漢學院：版次：2017年第一版</w:t>
      </w:r>
      <w:r>
        <w:rPr>
          <w:rFonts w:ascii="Times New Roman" w:hAnsi="Times New Roman" w:cs="Times New Roman"/>
          <w:sz w:val="18"/>
          <w:szCs w:val="18"/>
          <w:lang w:val="en-US" w:eastAsia="zh-TW"/>
        </w:rPr>
        <w:t xml:space="preserve"> </w:t>
      </w:r>
    </w:p>
    <w:p>
      <w:pPr>
        <w:jc w:val="center"/>
        <w:rPr>
          <w:rFonts w:hint="eastAsia" w:ascii="Times New Roman" w:hAnsi="Times New Roman" w:cs="Times New Roman"/>
          <w:b/>
          <w:sz w:val="32"/>
          <w:szCs w:val="32"/>
          <w:u w:val="single"/>
          <w:lang w:val="en-MY"/>
        </w:rPr>
      </w:pPr>
    </w:p>
    <w:sectPr>
      <w:footerReference r:id="rId4" w:type="default"/>
      <w:pgSz w:w="11850" w:h="16783"/>
      <w:pgMar w:top="1418" w:right="1418" w:bottom="1418" w:left="1418"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PMingLiU">
    <w:altName w:val="PMingLiU-ExtB"/>
    <w:panose1 w:val="02020500000000000000"/>
    <w:charset w:val="88"/>
    <w:family w:val="roman"/>
    <w:pitch w:val="default"/>
    <w:sig w:usb0="00000000" w:usb1="00000000" w:usb2="00000016" w:usb3="00000000" w:csb0="00100001" w:csb1="00000000"/>
  </w:font>
  <w:font w:name="KaiTi">
    <w:panose1 w:val="02010609060101010101"/>
    <w:charset w:val="86"/>
    <w:family w:val="modern"/>
    <w:pitch w:val="default"/>
    <w:sig w:usb0="800002BF" w:usb1="38CF7CFA" w:usb2="00000016" w:usb3="00000000" w:csb0="00040001" w:csb1="00000000"/>
  </w:font>
  <w:font w:name="DFKai-SB">
    <w:altName w:val="Microsoft JhengHei"/>
    <w:panose1 w:val="020B0604020202020204"/>
    <w:charset w:val="88"/>
    <w:family w:val="roman"/>
    <w:pitch w:val="default"/>
    <w:sig w:usb0="00000000" w:usb1="00000000" w:usb2="00000010" w:usb3="00000000" w:csb0="00100000" w:csb1="00000000"/>
  </w:font>
  <w:font w:name="PMingLiU-ExtB">
    <w:panose1 w:val="02020500000000000000"/>
    <w:charset w:val="88"/>
    <w:family w:val="auto"/>
    <w:pitch w:val="default"/>
    <w:sig w:usb0="8000002F" w:usb1="02000008" w:usb2="00000000" w:usb3="00000000" w:csb0="00100001" w:csb1="00000000"/>
  </w:font>
  <w:font w:name="Microsoft JhengHei">
    <w:panose1 w:val="020B0604030504040204"/>
    <w:charset w:val="88"/>
    <w:family w:val="auto"/>
    <w:pitch w:val="default"/>
    <w:sig w:usb0="0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59032791"/>
    </w:sdtPr>
    <w:sdtContent>
      <w:p>
        <w:pPr>
          <w:pStyle w:val="4"/>
          <w:jc w:val="right"/>
        </w:pPr>
        <w:r>
          <w:fldChar w:fldCharType="begin"/>
        </w:r>
        <w:r>
          <w:instrText xml:space="preserve"> PAGE   \* MERGEFORMAT </w:instrText>
        </w:r>
        <w:r>
          <w:fldChar w:fldCharType="separate"/>
        </w:r>
        <w:r>
          <w:t>6</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5"/>
        <w:snapToGrid w:val="0"/>
      </w:pPr>
      <w:r>
        <w:rPr>
          <w:rStyle w:val="10"/>
        </w:rPr>
        <w:footnoteRef/>
      </w:r>
      <w:r>
        <w:t xml:space="preserve"> </w:t>
      </w:r>
      <w:r>
        <w:rPr>
          <w:rFonts w:ascii="Times New Roman" w:hAnsi="Times New Roman" w:cs="Times New Roman"/>
          <w:sz w:val="18"/>
          <w:szCs w:val="18"/>
          <w:lang w:val="en-US"/>
        </w:rPr>
        <w:t xml:space="preserve">China Culture Tour; 2020.05.07; </w:t>
      </w:r>
      <w:r>
        <w:fldChar w:fldCharType="begin"/>
      </w:r>
      <w:r>
        <w:instrText xml:space="preserve"> HYPERLINK "https://www.chinaculturetour.com/culture/index.htm" </w:instrText>
      </w:r>
      <w:r>
        <w:fldChar w:fldCharType="separate"/>
      </w:r>
      <w:r>
        <w:rPr>
          <w:rStyle w:val="11"/>
          <w:rFonts w:ascii="Times New Roman" w:hAnsi="Times New Roman" w:eastAsia="SimSun" w:cs="Times New Roman"/>
          <w:sz w:val="18"/>
          <w:szCs w:val="18"/>
        </w:rPr>
        <w:t>https://www.chinaculturetour.com/culture/index.htm</w:t>
      </w:r>
      <w:r>
        <w:rPr>
          <w:rStyle w:val="11"/>
          <w:rFonts w:ascii="Times New Roman" w:hAnsi="Times New Roman" w:eastAsia="SimSun" w:cs="Times New Roman"/>
          <w:sz w:val="18"/>
          <w:szCs w:val="18"/>
        </w:rPr>
        <w:fldChar w:fldCharType="end"/>
      </w:r>
    </w:p>
  </w:footnote>
  <w:footnote w:id="1">
    <w:p>
      <w:pPr>
        <w:pStyle w:val="5"/>
        <w:snapToGrid w:val="0"/>
      </w:pPr>
      <w:r>
        <w:rPr>
          <w:rStyle w:val="10"/>
        </w:rPr>
        <w:footnoteRef/>
      </w:r>
      <w:r>
        <w:t xml:space="preserve"> </w:t>
      </w:r>
      <w:r>
        <w:rPr>
          <w:rFonts w:ascii="Times New Roman" w:hAnsi="Times New Roman" w:cs="Times New Roman"/>
          <w:sz w:val="18"/>
          <w:szCs w:val="18"/>
        </w:rPr>
        <w:t xml:space="preserve"> </w:t>
      </w:r>
      <w:r>
        <w:rPr>
          <w:rFonts w:ascii="Times New Roman" w:hAnsi="Times New Roman" w:cs="Times New Roman"/>
          <w:sz w:val="18"/>
          <w:szCs w:val="18"/>
          <w:lang w:val="en-US"/>
        </w:rPr>
        <w:t xml:space="preserve">ENCYCLOPAEDIA BRITANNICA; 2020.05.07; </w:t>
      </w:r>
      <w:r>
        <w:fldChar w:fldCharType="begin"/>
      </w:r>
      <w:r>
        <w:instrText xml:space="preserve"> HYPERLINK "https://www.britannica.com/biography/Edward-Burnett-Tylor" </w:instrText>
      </w:r>
      <w:r>
        <w:fldChar w:fldCharType="separate"/>
      </w:r>
      <w:r>
        <w:rPr>
          <w:rStyle w:val="11"/>
          <w:rFonts w:ascii="Times New Roman" w:hAnsi="Times New Roman" w:eastAsia="SimSun" w:cs="Times New Roman"/>
          <w:sz w:val="18"/>
          <w:szCs w:val="18"/>
        </w:rPr>
        <w:t>https://www.britannica.com/biography/Edward-Burnett-Tylor</w:t>
      </w:r>
      <w:r>
        <w:rPr>
          <w:rStyle w:val="11"/>
          <w:rFonts w:ascii="Times New Roman" w:hAnsi="Times New Roman" w:eastAsia="SimSun" w:cs="Times New Roman"/>
          <w:sz w:val="18"/>
          <w:szCs w:val="18"/>
        </w:rPr>
        <w:fldChar w:fldCharType="end"/>
      </w:r>
      <w:r>
        <w:rPr>
          <w:rFonts w:ascii="Times New Roman" w:hAnsi="Times New Roman" w:eastAsia="SimSun" w:cs="Times New Roman"/>
          <w:sz w:val="18"/>
          <w:szCs w:val="18"/>
          <w:lang w:val="en-US"/>
        </w:rPr>
        <w:t xml:space="preserve"> </w:t>
      </w:r>
    </w:p>
  </w:footnote>
  <w:footnote w:id="2">
    <w:p>
      <w:pPr>
        <w:pStyle w:val="3"/>
        <w:rPr>
          <w:rFonts w:ascii="Times New Roman" w:hAnsi="Times New Roman" w:eastAsia="SimSun" w:cs="Times New Roman"/>
          <w:sz w:val="18"/>
          <w:szCs w:val="18"/>
          <w:lang w:eastAsia="zh-TW"/>
        </w:rPr>
      </w:pPr>
      <w:r>
        <w:rPr>
          <w:rStyle w:val="10"/>
        </w:rPr>
        <w:footnoteRef/>
      </w:r>
      <w:r>
        <w:t xml:space="preserve"> </w:t>
      </w:r>
      <w:r>
        <w:rPr>
          <w:rFonts w:ascii="Times New Roman" w:hAnsi="Times New Roman" w:eastAsia="SimSun" w:cs="Times New Roman"/>
          <w:sz w:val="18"/>
          <w:szCs w:val="18"/>
          <w:lang w:val="en-US" w:eastAsia="zh-TW"/>
        </w:rPr>
        <w:t>展望21世紀-湯恩比博士;</w:t>
      </w:r>
      <w:r>
        <w:rPr>
          <w:rFonts w:hint="eastAsia" w:ascii="Times New Roman" w:hAnsi="Times New Roman" w:eastAsia="SimSun" w:cs="Times New Roman"/>
          <w:sz w:val="18"/>
          <w:szCs w:val="18"/>
          <w:lang w:val="en-US" w:eastAsia="zh-TW"/>
        </w:rPr>
        <w:t xml:space="preserve">2020.05.07; </w:t>
      </w:r>
      <w:r>
        <w:fldChar w:fldCharType="begin"/>
      </w:r>
      <w:r>
        <w:instrText xml:space="preserve"> HYPERLINK "http://ourartnet.com/%E5%B1%95%E6%9C%9B21%E4%B8%96%E7%B4%80_%E6%B9%AF%E6%81%A9%E6%AF%94%20%E5%8D%9A%E5%A3%AB.pdf" </w:instrText>
      </w:r>
      <w:r>
        <w:fldChar w:fldCharType="separate"/>
      </w:r>
      <w:r>
        <w:rPr>
          <w:rStyle w:val="11"/>
          <w:rFonts w:ascii="Times New Roman" w:hAnsi="Times New Roman" w:eastAsia="SimSun" w:cs="Times New Roman"/>
          <w:sz w:val="18"/>
          <w:szCs w:val="18"/>
          <w:lang w:eastAsia="zh-TW"/>
        </w:rPr>
        <w:t>http://ourartnet.com/%E5%B1%95%E6%9C%9B21%E4%B8%96%E7%B4%80_%E6%B9%AF%E6%81%A9%E6%AF%94%20%E5%8D%9A%E5%A3%AB.pdf</w:t>
      </w:r>
      <w:r>
        <w:rPr>
          <w:rStyle w:val="11"/>
          <w:rFonts w:ascii="Times New Roman" w:hAnsi="Times New Roman" w:eastAsia="SimSun" w:cs="Times New Roman"/>
          <w:sz w:val="18"/>
          <w:szCs w:val="18"/>
          <w:lang w:eastAsia="zh-TW"/>
        </w:rPr>
        <w:fldChar w:fldCharType="end"/>
      </w:r>
    </w:p>
    <w:p>
      <w:pPr>
        <w:pStyle w:val="5"/>
        <w:snapToGrid w:val="0"/>
      </w:pPr>
    </w:p>
  </w:footnote>
  <w:footnote w:id="3">
    <w:p>
      <w:pPr>
        <w:pStyle w:val="5"/>
        <w:snapToGrid w:val="0"/>
      </w:pPr>
      <w:r>
        <w:rPr>
          <w:rStyle w:val="10"/>
        </w:rPr>
        <w:footnoteRef/>
      </w:r>
      <w:r>
        <w:t xml:space="preserve"> </w:t>
      </w:r>
      <w:r>
        <w:rPr>
          <w:rFonts w:hint="eastAsia" w:ascii="Times New Roman" w:hAnsi="Times New Roman" w:cs="Times New Roman"/>
          <w:sz w:val="18"/>
          <w:szCs w:val="18"/>
          <w:lang w:val="en-US"/>
        </w:rPr>
        <w:t>Liao Fan</w:t>
      </w:r>
      <w:r>
        <w:rPr>
          <w:rFonts w:ascii="Times New Roman" w:hAnsi="Times New Roman" w:cs="Times New Roman"/>
          <w:sz w:val="18"/>
          <w:szCs w:val="18"/>
          <w:lang w:val="en-US"/>
        </w:rPr>
        <w:t>’</w:t>
      </w:r>
      <w:r>
        <w:rPr>
          <w:rFonts w:hint="eastAsia" w:ascii="Times New Roman" w:hAnsi="Times New Roman" w:cs="Times New Roman"/>
          <w:sz w:val="18"/>
          <w:szCs w:val="18"/>
          <w:lang w:val="en-US"/>
        </w:rPr>
        <w:t>s Four Lessons; 2020.05.07;</w:t>
      </w:r>
      <w:r>
        <w:rPr>
          <w:rFonts w:ascii="Times New Roman" w:hAnsi="Times New Roman" w:eastAsia="SimSun" w:cs="Times New Roman"/>
          <w:sz w:val="18"/>
          <w:szCs w:val="18"/>
          <w:lang w:val="en-US"/>
        </w:rPr>
        <w:t xml:space="preserve"> (PG 163 - 164)</w:t>
      </w:r>
      <w:r>
        <w:rPr>
          <w:rFonts w:hint="eastAsia" w:ascii="Times New Roman" w:hAnsi="Times New Roman" w:eastAsia="SimSun" w:cs="Times New Roman"/>
          <w:sz w:val="18"/>
          <w:szCs w:val="18"/>
          <w:lang w:val="en-US"/>
        </w:rPr>
        <w:t xml:space="preserve">; </w:t>
      </w:r>
      <w:r>
        <w:rPr>
          <w:rFonts w:hint="eastAsia" w:ascii="Times New Roman" w:hAnsi="Times New Roman" w:cs="Times New Roman"/>
          <w:sz w:val="18"/>
          <w:szCs w:val="18"/>
          <w:lang w:val="en-US"/>
        </w:rPr>
        <w:t xml:space="preserve"> </w:t>
      </w:r>
      <w:r>
        <w:fldChar w:fldCharType="begin"/>
      </w:r>
      <w:r>
        <w:instrText xml:space="preserve"> HYPERLINK "file://C:\\Users\\GoodStudent\\Desktop\\了凡四訓英文音頻\\liaofansixun-音頻所用版本.pdf" </w:instrText>
      </w:r>
      <w:r>
        <w:fldChar w:fldCharType="separate"/>
      </w:r>
      <w:r>
        <w:rPr>
          <w:rStyle w:val="11"/>
          <w:rFonts w:ascii="Times New Roman" w:hAnsi="Times New Roman" w:eastAsia="SimSun" w:cs="Times New Roman"/>
          <w:sz w:val="18"/>
          <w:szCs w:val="18"/>
          <w:lang w:val="en-US"/>
        </w:rPr>
        <w:t>file:///C:/Users/GoodStudent/Desktop/了凡四訓英文音頻/liaofansixun-音頻所用版本.pdf</w:t>
      </w:r>
      <w:r>
        <w:rPr>
          <w:rStyle w:val="11"/>
          <w:rFonts w:ascii="Times New Roman" w:hAnsi="Times New Roman" w:eastAsia="SimSun" w:cs="Times New Roman"/>
          <w:sz w:val="18"/>
          <w:szCs w:val="18"/>
          <w:lang w:val="en-US"/>
        </w:rPr>
        <w:fldChar w:fldCharType="end"/>
      </w:r>
      <w:r>
        <w:rPr>
          <w:rFonts w:ascii="Times New Roman" w:hAnsi="Times New Roman" w:eastAsia="SimSun" w:cs="Times New Roman"/>
          <w:sz w:val="18"/>
          <w:szCs w:val="18"/>
          <w:lang w:val="en-US"/>
        </w:rPr>
        <w:t xml:space="preserve"> </w:t>
      </w:r>
    </w:p>
  </w:footnote>
  <w:footnote w:id="4">
    <w:p>
      <w:pPr>
        <w:pStyle w:val="5"/>
        <w:snapToGrid w:val="0"/>
      </w:pPr>
      <w:r>
        <w:rPr>
          <w:rStyle w:val="10"/>
        </w:rPr>
        <w:footnoteRef/>
      </w:r>
      <w:r>
        <w:t xml:space="preserve"> </w:t>
      </w:r>
      <w:r>
        <w:rPr>
          <w:rFonts w:ascii="Times New Roman" w:hAnsi="Times New Roman"/>
          <w:sz w:val="18"/>
          <w:szCs w:val="18"/>
        </w:rPr>
        <w:t>中國哲學書電子化計劃</w:t>
      </w:r>
      <w:r>
        <w:rPr>
          <w:rFonts w:hint="eastAsia" w:ascii="Times New Roman" w:hAnsi="Times New Roman"/>
          <w:sz w:val="18"/>
          <w:szCs w:val="18"/>
          <w:lang w:val="en-US"/>
        </w:rPr>
        <w:t xml:space="preserve">; 《大學》；2020.05.07；  </w:t>
      </w:r>
      <w:r>
        <w:fldChar w:fldCharType="begin"/>
      </w:r>
      <w:r>
        <w:instrText xml:space="preserve"> HYPERLINK "https://ctext.org/liji/da-xue/zh?en=on" </w:instrText>
      </w:r>
      <w:r>
        <w:fldChar w:fldCharType="separate"/>
      </w:r>
      <w:r>
        <w:rPr>
          <w:rStyle w:val="11"/>
          <w:rFonts w:ascii="Times New Roman" w:hAnsi="Times New Roman" w:eastAsia="SimSun" w:cs="Times New Roman"/>
          <w:sz w:val="18"/>
          <w:szCs w:val="18"/>
        </w:rPr>
        <w:t>https://ctext.org/liji/da-xue/zh?en=on</w:t>
      </w:r>
      <w:r>
        <w:rPr>
          <w:rStyle w:val="11"/>
          <w:rFonts w:ascii="Times New Roman" w:hAnsi="Times New Roman" w:eastAsia="SimSun" w:cs="Times New Roman"/>
          <w:sz w:val="18"/>
          <w:szCs w:val="18"/>
        </w:rPr>
        <w:fldChar w:fldCharType="end"/>
      </w:r>
    </w:p>
  </w:footnote>
  <w:footnote w:id="5">
    <w:p>
      <w:pPr>
        <w:pStyle w:val="5"/>
        <w:snapToGrid w:val="0"/>
      </w:pPr>
      <w:r>
        <w:rPr>
          <w:rStyle w:val="10"/>
        </w:rPr>
        <w:footnoteRef/>
      </w:r>
      <w:r>
        <w:t xml:space="preserve"> </w:t>
      </w:r>
      <w:r>
        <w:rPr>
          <w:rFonts w:hint="eastAsia" w:ascii="Times New Roman" w:hAnsi="Times New Roman" w:cs="Times New Roman"/>
          <w:sz w:val="18"/>
          <w:szCs w:val="18"/>
          <w:lang w:eastAsia="zh-TW"/>
        </w:rPr>
        <w:t>《</w:t>
      </w:r>
      <w:r>
        <w:rPr>
          <w:rFonts w:ascii="Times New Roman" w:hAnsi="Times New Roman"/>
          <w:sz w:val="18"/>
          <w:szCs w:val="18"/>
          <w:lang w:eastAsia="zh-TW"/>
        </w:rPr>
        <w:t>大學第六講：誠其意者，毋自欺</w:t>
      </w:r>
      <w:r>
        <w:rPr>
          <w:rFonts w:hint="eastAsia" w:ascii="Times New Roman" w:hAnsi="Times New Roman"/>
          <w:sz w:val="18"/>
          <w:szCs w:val="18"/>
          <w:lang w:eastAsia="zh-TW"/>
        </w:rPr>
        <w:t>》；</w:t>
      </w:r>
      <w:r>
        <w:rPr>
          <w:rFonts w:hint="eastAsia" w:ascii="Times New Roman" w:hAnsi="Times New Roman"/>
          <w:sz w:val="18"/>
          <w:szCs w:val="18"/>
          <w:lang w:val="en-US" w:eastAsia="zh-TW"/>
        </w:rPr>
        <w:t xml:space="preserve">2020.05.07； </w:t>
      </w:r>
      <w:r>
        <w:fldChar w:fldCharType="begin"/>
      </w:r>
      <w:r>
        <w:instrText xml:space="preserve"> HYPERLINK "https://kknews.cc/news/b35x59.html" </w:instrText>
      </w:r>
      <w:r>
        <w:fldChar w:fldCharType="separate"/>
      </w:r>
      <w:r>
        <w:rPr>
          <w:rStyle w:val="11"/>
          <w:rFonts w:ascii="Times New Roman" w:hAnsi="Times New Roman" w:eastAsia="SimSun" w:cs="Times New Roman"/>
          <w:sz w:val="18"/>
          <w:szCs w:val="18"/>
          <w:lang w:eastAsia="zh-TW"/>
        </w:rPr>
        <w:t>https://kknews.cc/news/b35x59.html</w:t>
      </w:r>
      <w:r>
        <w:rPr>
          <w:rStyle w:val="11"/>
          <w:rFonts w:ascii="Times New Roman" w:hAnsi="Times New Roman" w:eastAsia="SimSun" w:cs="Times New Roman"/>
          <w:sz w:val="18"/>
          <w:szCs w:val="18"/>
          <w:lang w:eastAsia="zh-TW"/>
        </w:rPr>
        <w:fldChar w:fldCharType="end"/>
      </w:r>
    </w:p>
  </w:footnote>
  <w:footnote w:id="6">
    <w:p>
      <w:pPr>
        <w:pStyle w:val="5"/>
        <w:snapToGrid w:val="0"/>
      </w:pPr>
      <w:r>
        <w:rPr>
          <w:rStyle w:val="10"/>
        </w:rPr>
        <w:footnoteRef/>
      </w:r>
      <w:r>
        <w:t xml:space="preserve"> </w:t>
      </w:r>
      <w:r>
        <w:rPr>
          <w:rFonts w:hint="eastAsia"/>
          <w:sz w:val="18"/>
          <w:szCs w:val="18"/>
          <w:lang w:eastAsia="zh-TW"/>
        </w:rPr>
        <w:t>《</w:t>
      </w:r>
      <w:r>
        <w:rPr>
          <w:rFonts w:hint="eastAsia"/>
          <w:sz w:val="18"/>
          <w:szCs w:val="18"/>
          <w:lang w:val="en-US" w:eastAsia="zh-TW"/>
        </w:rPr>
        <w:t>儒家經典讀本》；印贈者：馬來西亞漢學院：版次：2017年第一版</w:t>
      </w:r>
      <w:r>
        <w:rPr>
          <w:rFonts w:ascii="Times New Roman" w:hAnsi="Times New Roman" w:cs="Times New Roman"/>
          <w:sz w:val="18"/>
          <w:szCs w:val="18"/>
          <w:lang w:val="en-US" w:eastAsia="zh-TW"/>
        </w:rPr>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00D8B04"/>
    <w:multiLevelType w:val="singleLevel"/>
    <w:tmpl w:val="A00D8B0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val="1"/>
  <w:documentProtection w:enforcement="0"/>
  <w:defaultTabStop w:val="720"/>
  <w:noPunctuationKerning w:val="1"/>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37704"/>
    <w:rsid w:val="000544D2"/>
    <w:rsid w:val="000B68A4"/>
    <w:rsid w:val="0011418A"/>
    <w:rsid w:val="00150959"/>
    <w:rsid w:val="00154CAE"/>
    <w:rsid w:val="00194823"/>
    <w:rsid w:val="001E06AB"/>
    <w:rsid w:val="00280CBE"/>
    <w:rsid w:val="002B5101"/>
    <w:rsid w:val="002E5331"/>
    <w:rsid w:val="00327588"/>
    <w:rsid w:val="00385D81"/>
    <w:rsid w:val="003D3034"/>
    <w:rsid w:val="003E5F5B"/>
    <w:rsid w:val="00405AAB"/>
    <w:rsid w:val="004A1416"/>
    <w:rsid w:val="005003F8"/>
    <w:rsid w:val="005032AC"/>
    <w:rsid w:val="00536DD3"/>
    <w:rsid w:val="0053748C"/>
    <w:rsid w:val="005432A7"/>
    <w:rsid w:val="00567E8D"/>
    <w:rsid w:val="00570741"/>
    <w:rsid w:val="005E446C"/>
    <w:rsid w:val="005F1431"/>
    <w:rsid w:val="005F6A31"/>
    <w:rsid w:val="00621D58"/>
    <w:rsid w:val="00670116"/>
    <w:rsid w:val="00670BA7"/>
    <w:rsid w:val="00693BC4"/>
    <w:rsid w:val="006D097F"/>
    <w:rsid w:val="00765F4D"/>
    <w:rsid w:val="007C163D"/>
    <w:rsid w:val="00814C88"/>
    <w:rsid w:val="008711A3"/>
    <w:rsid w:val="008F64DD"/>
    <w:rsid w:val="0091505B"/>
    <w:rsid w:val="00920E98"/>
    <w:rsid w:val="00952C21"/>
    <w:rsid w:val="009E5CCC"/>
    <w:rsid w:val="00A35903"/>
    <w:rsid w:val="00A9175D"/>
    <w:rsid w:val="00AB1379"/>
    <w:rsid w:val="00AF7366"/>
    <w:rsid w:val="00B85147"/>
    <w:rsid w:val="00CA467F"/>
    <w:rsid w:val="00D04C4F"/>
    <w:rsid w:val="00D37E1C"/>
    <w:rsid w:val="00D82B11"/>
    <w:rsid w:val="00DB1384"/>
    <w:rsid w:val="00DE3B1C"/>
    <w:rsid w:val="00E22831"/>
    <w:rsid w:val="00E765E2"/>
    <w:rsid w:val="00FB6110"/>
    <w:rsid w:val="00FD6AB0"/>
    <w:rsid w:val="024929FC"/>
    <w:rsid w:val="0B9A4BD8"/>
    <w:rsid w:val="0CE90143"/>
    <w:rsid w:val="0F6E50D1"/>
    <w:rsid w:val="11A6374E"/>
    <w:rsid w:val="1A697454"/>
    <w:rsid w:val="1FC2790C"/>
    <w:rsid w:val="21DA624A"/>
    <w:rsid w:val="23AA77F2"/>
    <w:rsid w:val="25742E70"/>
    <w:rsid w:val="27A2342A"/>
    <w:rsid w:val="2A364578"/>
    <w:rsid w:val="2A750B17"/>
    <w:rsid w:val="2B5442B8"/>
    <w:rsid w:val="2D942D28"/>
    <w:rsid w:val="2E697704"/>
    <w:rsid w:val="2F3F0A68"/>
    <w:rsid w:val="32FA5E52"/>
    <w:rsid w:val="34D0333E"/>
    <w:rsid w:val="3D4F0F54"/>
    <w:rsid w:val="3ED81E33"/>
    <w:rsid w:val="41226F77"/>
    <w:rsid w:val="43B67043"/>
    <w:rsid w:val="46486953"/>
    <w:rsid w:val="4A6C4447"/>
    <w:rsid w:val="4D3D3058"/>
    <w:rsid w:val="4E4779A8"/>
    <w:rsid w:val="4EFB742D"/>
    <w:rsid w:val="57B73E80"/>
    <w:rsid w:val="58033C82"/>
    <w:rsid w:val="595B08F1"/>
    <w:rsid w:val="5F6121E4"/>
    <w:rsid w:val="60504EA7"/>
    <w:rsid w:val="62D66158"/>
    <w:rsid w:val="63B31496"/>
    <w:rsid w:val="65350F8B"/>
    <w:rsid w:val="6BC30089"/>
    <w:rsid w:val="71930A91"/>
    <w:rsid w:val="7A813439"/>
    <w:rsid w:val="7B1762B3"/>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qFormat="1"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4"/>
      <w:szCs w:val="24"/>
      <w:lang w:val="en-MY" w:eastAsia="zh-CN" w:bidi="ar-SA"/>
    </w:rPr>
  </w:style>
  <w:style w:type="character" w:default="1" w:styleId="7">
    <w:name w:val="Default Paragraph Font"/>
    <w:semiHidden/>
    <w:unhideWhenUsed/>
    <w:uiPriority w:val="1"/>
  </w:style>
  <w:style w:type="table" w:default="1" w:styleId="13">
    <w:name w:val="Normal Table"/>
    <w:semiHidden/>
    <w:unhideWhenUsed/>
    <w:qFormat/>
    <w:uiPriority w:val="99"/>
    <w:tblPr>
      <w:tblLayout w:type="fixed"/>
      <w:tblCellMar>
        <w:top w:w="0" w:type="dxa"/>
        <w:left w:w="108" w:type="dxa"/>
        <w:bottom w:w="0" w:type="dxa"/>
        <w:right w:w="108" w:type="dxa"/>
      </w:tblCellMar>
    </w:tblPr>
  </w:style>
  <w:style w:type="paragraph" w:styleId="2">
    <w:name w:val="Balloon Text"/>
    <w:basedOn w:val="1"/>
    <w:link w:val="18"/>
    <w:semiHidden/>
    <w:unhideWhenUsed/>
    <w:qFormat/>
    <w:uiPriority w:val="99"/>
    <w:pPr>
      <w:spacing w:after="0" w:line="240" w:lineRule="auto"/>
    </w:pPr>
    <w:rPr>
      <w:rFonts w:ascii="Segoe UI" w:hAnsi="Segoe UI" w:cs="Segoe UI"/>
      <w:sz w:val="18"/>
      <w:szCs w:val="18"/>
    </w:rPr>
  </w:style>
  <w:style w:type="paragraph" w:styleId="3">
    <w:name w:val="endnote text"/>
    <w:basedOn w:val="1"/>
    <w:semiHidden/>
    <w:unhideWhenUsed/>
    <w:qFormat/>
    <w:uiPriority w:val="99"/>
    <w:pPr>
      <w:snapToGrid w:val="0"/>
    </w:pPr>
  </w:style>
  <w:style w:type="paragraph" w:styleId="4">
    <w:name w:val="footer"/>
    <w:basedOn w:val="1"/>
    <w:link w:val="17"/>
    <w:unhideWhenUsed/>
    <w:qFormat/>
    <w:uiPriority w:val="99"/>
    <w:pPr>
      <w:tabs>
        <w:tab w:val="center" w:pos="4513"/>
        <w:tab w:val="right" w:pos="9026"/>
      </w:tabs>
    </w:pPr>
  </w:style>
  <w:style w:type="paragraph" w:styleId="5">
    <w:name w:val="footnote text"/>
    <w:basedOn w:val="1"/>
    <w:semiHidden/>
    <w:unhideWhenUsed/>
    <w:uiPriority w:val="99"/>
    <w:pPr>
      <w:snapToGrid w:val="0"/>
      <w:jc w:val="left"/>
    </w:pPr>
    <w:rPr>
      <w:sz w:val="18"/>
      <w:szCs w:val="18"/>
    </w:rPr>
  </w:style>
  <w:style w:type="paragraph" w:styleId="6">
    <w:name w:val="header"/>
    <w:basedOn w:val="1"/>
    <w:link w:val="16"/>
    <w:unhideWhenUsed/>
    <w:qFormat/>
    <w:uiPriority w:val="99"/>
    <w:pPr>
      <w:tabs>
        <w:tab w:val="center" w:pos="4513"/>
        <w:tab w:val="right" w:pos="9026"/>
      </w:tabs>
    </w:pPr>
  </w:style>
  <w:style w:type="character" w:styleId="8">
    <w:name w:val="endnote reference"/>
    <w:basedOn w:val="7"/>
    <w:semiHidden/>
    <w:unhideWhenUsed/>
    <w:qFormat/>
    <w:uiPriority w:val="99"/>
    <w:rPr>
      <w:vertAlign w:val="superscript"/>
    </w:rPr>
  </w:style>
  <w:style w:type="character" w:styleId="9">
    <w:name w:val="FollowedHyperlink"/>
    <w:basedOn w:val="7"/>
    <w:semiHidden/>
    <w:unhideWhenUsed/>
    <w:qFormat/>
    <w:uiPriority w:val="99"/>
    <w:rPr>
      <w:color w:val="954F72" w:themeColor="followedHyperlink"/>
      <w:u w:val="single"/>
      <w14:textFill>
        <w14:solidFill>
          <w14:schemeClr w14:val="folHlink"/>
        </w14:solidFill>
      </w14:textFill>
    </w:rPr>
  </w:style>
  <w:style w:type="character" w:styleId="10">
    <w:name w:val="footnote reference"/>
    <w:basedOn w:val="7"/>
    <w:semiHidden/>
    <w:unhideWhenUsed/>
    <w:uiPriority w:val="99"/>
    <w:rPr>
      <w:vertAlign w:val="superscript"/>
    </w:rPr>
  </w:style>
  <w:style w:type="character" w:styleId="11">
    <w:name w:val="Hyperlink"/>
    <w:basedOn w:val="7"/>
    <w:semiHidden/>
    <w:unhideWhenUsed/>
    <w:qFormat/>
    <w:uiPriority w:val="99"/>
    <w:rPr>
      <w:color w:val="0000FF"/>
      <w:u w:val="single"/>
    </w:rPr>
  </w:style>
  <w:style w:type="character" w:styleId="12">
    <w:name w:val="Strong"/>
    <w:basedOn w:val="7"/>
    <w:qFormat/>
    <w:uiPriority w:val="22"/>
    <w:rPr>
      <w:b/>
      <w:bCs/>
    </w:rPr>
  </w:style>
  <w:style w:type="table" w:styleId="14">
    <w:name w:val="Table Grid"/>
    <w:basedOn w:val="13"/>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styleId="15">
    <w:name w:val="List Paragraph"/>
    <w:basedOn w:val="1"/>
    <w:qFormat/>
    <w:uiPriority w:val="34"/>
    <w:pPr>
      <w:spacing w:after="200" w:line="276" w:lineRule="auto"/>
      <w:ind w:left="720"/>
      <w:contextualSpacing/>
    </w:pPr>
    <w:rPr>
      <w:rFonts w:ascii="Calibri" w:hAnsi="Calibri" w:eastAsia="PMingLiU" w:cs="Times New Roman"/>
      <w:sz w:val="22"/>
      <w:szCs w:val="22"/>
      <w:lang w:val="en-US" w:eastAsia="en-US"/>
    </w:rPr>
  </w:style>
  <w:style w:type="character" w:customStyle="1" w:styleId="16">
    <w:name w:val="Header Char"/>
    <w:basedOn w:val="7"/>
    <w:link w:val="6"/>
    <w:qFormat/>
    <w:uiPriority w:val="99"/>
  </w:style>
  <w:style w:type="character" w:customStyle="1" w:styleId="17">
    <w:name w:val="Footer Char"/>
    <w:basedOn w:val="7"/>
    <w:link w:val="4"/>
    <w:qFormat/>
    <w:uiPriority w:val="99"/>
  </w:style>
  <w:style w:type="character" w:customStyle="1" w:styleId="18">
    <w:name w:val="Balloon Text Char"/>
    <w:basedOn w:val="7"/>
    <w:link w:val="2"/>
    <w:semiHidden/>
    <w:qFormat/>
    <w:uiPriority w:val="99"/>
    <w:rPr>
      <w:rFonts w:ascii="Segoe UI" w:hAnsi="Segoe UI" w:cs="Segoe UI" w:eastAsiaTheme="minorEastAsia"/>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hyperlink" Target="https://www.youtube.com/watch?v=73srgCJ8fvk" TargetMode="Externa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9E6B802-BE40-C14C-990A-5EF35F6064FB}">
  <ds:schemaRefs/>
</ds:datastoreItem>
</file>

<file path=docProps/app.xml><?xml version="1.0" encoding="utf-8"?>
<Properties xmlns="http://schemas.openxmlformats.org/officeDocument/2006/extended-properties" xmlns:vt="http://schemas.openxmlformats.org/officeDocument/2006/docPropsVTypes">
  <Template>Normal.dotm</Template>
  <Pages>9</Pages>
  <Words>2048</Words>
  <Characters>11679</Characters>
  <Lines>97</Lines>
  <Paragraphs>27</Paragraphs>
  <TotalTime>1</TotalTime>
  <ScaleCrop>false</ScaleCrop>
  <LinksUpToDate>false</LinksUpToDate>
  <CharactersWithSpaces>13700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2020-05-11T13:03:00Z</dcterms:created>
  <dc:creator>Na Li</dc:creator>
  <cp:lastModifiedBy>google1573909272</cp:lastModifiedBy>
  <dcterms:modified xsi:type="dcterms:W3CDTF">2020-05-15T05:46:34Z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