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C8DAC" w14:textId="77777777" w:rsidR="00EC0AA4" w:rsidRPr="00F13D93" w:rsidRDefault="00EC0AA4" w:rsidP="00F13D93">
      <w:pPr>
        <w:pStyle w:val="NoSpacing"/>
        <w:rPr>
          <w:b/>
          <w:bCs/>
          <w:u w:val="single"/>
        </w:rPr>
      </w:pPr>
      <w:r w:rsidRPr="00F13D93">
        <w:rPr>
          <w:b/>
          <w:bCs/>
          <w:u w:val="single"/>
        </w:rPr>
        <w:t>Q1. Evaluate the concept of evidence-based practice (EBP) and provide two examples of where Technivara could use it to ensure sound decision-making in people practice. (AC 1.1)</w:t>
      </w:r>
    </w:p>
    <w:p w14:paraId="1B2B5BB4" w14:textId="77777777" w:rsidR="00EC0AA4" w:rsidRDefault="00EC0AA4" w:rsidP="00EC0AA4">
      <w:pPr>
        <w:ind w:left="426" w:hanging="426"/>
        <w:contextualSpacing/>
        <w:rPr>
          <w:rFonts w:ascii="Trebuchet MS" w:hAnsi="Trebuchet MS"/>
        </w:rPr>
      </w:pPr>
    </w:p>
    <w:p w14:paraId="663038D8" w14:textId="1B1E1E98" w:rsidR="00EC0AA4" w:rsidRDefault="00EC0AA4" w:rsidP="00EC0AA4">
      <w:pPr>
        <w:ind w:left="426" w:hanging="426"/>
        <w:contextualSpacing/>
        <w:rPr>
          <w:rFonts w:ascii="Trebuchet MS" w:hAnsi="Trebuchet MS"/>
        </w:rPr>
      </w:pPr>
    </w:p>
    <w:p w14:paraId="1D58E6CE" w14:textId="4003AD14" w:rsidR="00AC73A1" w:rsidRPr="000A50AF" w:rsidRDefault="0085400D" w:rsidP="00EC0AA4">
      <w:pPr>
        <w:contextualSpacing/>
        <w:rPr>
          <w:rFonts w:asciiTheme="majorHAnsi" w:hAnsiTheme="majorHAnsi"/>
          <w:sz w:val="24"/>
          <w:szCs w:val="24"/>
        </w:rPr>
      </w:pPr>
      <w:r>
        <w:rPr>
          <w:noProof/>
        </w:rPr>
        <w:drawing>
          <wp:anchor distT="0" distB="0" distL="114300" distR="114300" simplePos="0" relativeHeight="251658240" behindDoc="0" locked="0" layoutInCell="1" allowOverlap="1" wp14:anchorId="293D6AA6" wp14:editId="357A02B4">
            <wp:simplePos x="0" y="0"/>
            <wp:positionH relativeFrom="margin">
              <wp:posOffset>4241800</wp:posOffset>
            </wp:positionH>
            <wp:positionV relativeFrom="paragraph">
              <wp:posOffset>5715</wp:posOffset>
            </wp:positionV>
            <wp:extent cx="1997710" cy="1862455"/>
            <wp:effectExtent l="0" t="0" r="2540" b="4445"/>
            <wp:wrapSquare wrapText="bothSides"/>
            <wp:docPr id="1" name="Picture 1" descr="Image of the CIPD Profession Map. It has the word ‘Purpose’ at the centre to represent the purpose of the people profession, with the words ‘Principles-led’, ‘Evidence-based’ and ‘Outcomes-driven’ around it, which represent the CIPD’s three professional values. Around this are three brightly coloured strips with the words ‘Core Knowledge’, ‘Core Behaviours’ and ‘Specialist Knowledge’, which represent the three different types of standards in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the CIPD Profession Map. It has the word ‘Purpose’ at the centre to represent the purpose of the people profession, with the words ‘Principles-led’, ‘Evidence-based’ and ‘Outcomes-driven’ around it, which represent the CIPD’s three professional values. Around this are three brightly coloured strips with the words ‘Core Knowledge’, ‘Core Behaviours’ and ‘Specialist Knowledge’, which represent the three different types of standards in the Profession M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7710" cy="186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7A67" w:rsidRPr="0006037B">
        <w:rPr>
          <w:rFonts w:asciiTheme="majorHAnsi" w:hAnsiTheme="majorHAnsi"/>
          <w:sz w:val="24"/>
          <w:szCs w:val="24"/>
        </w:rPr>
        <w:t>Evidence based practice in people management is a</w:t>
      </w:r>
      <w:r w:rsidR="0006037B" w:rsidRPr="0006037B">
        <w:rPr>
          <w:rFonts w:asciiTheme="majorHAnsi" w:hAnsiTheme="majorHAnsi"/>
          <w:sz w:val="24"/>
          <w:szCs w:val="24"/>
        </w:rPr>
        <w:t>bout making decisions based on solid evidence rather than guesswork or tradition.</w:t>
      </w:r>
      <w:r w:rsidR="00F3688E" w:rsidRPr="0006037B">
        <w:rPr>
          <w:rFonts w:asciiTheme="majorHAnsi" w:hAnsiTheme="majorHAnsi"/>
          <w:sz w:val="24"/>
          <w:szCs w:val="24"/>
        </w:rPr>
        <w:t xml:space="preserve"> </w:t>
      </w:r>
      <w:r w:rsidR="00665B25">
        <w:rPr>
          <w:rFonts w:asciiTheme="majorHAnsi" w:hAnsiTheme="majorHAnsi"/>
          <w:sz w:val="24"/>
          <w:szCs w:val="24"/>
        </w:rPr>
        <w:t xml:space="preserve">This means using the best available information to decide what to do rather than relying on habit or </w:t>
      </w:r>
      <w:r w:rsidR="00665B25" w:rsidRPr="00B50410">
        <w:rPr>
          <w:rFonts w:asciiTheme="majorHAnsi" w:hAnsiTheme="majorHAnsi"/>
          <w:color w:val="000000" w:themeColor="text1"/>
          <w:sz w:val="24"/>
          <w:szCs w:val="24"/>
        </w:rPr>
        <w:t>opinion</w:t>
      </w:r>
      <w:r w:rsidR="00B50410" w:rsidRPr="00B50410">
        <w:rPr>
          <w:rFonts w:asciiTheme="majorHAnsi" w:hAnsiTheme="majorHAnsi"/>
          <w:color w:val="000000" w:themeColor="text1"/>
          <w:sz w:val="24"/>
          <w:szCs w:val="24"/>
        </w:rPr>
        <w:t xml:space="preserve"> </w:t>
      </w:r>
      <w:r w:rsidR="00B50410" w:rsidRPr="00B50410">
        <w:rPr>
          <w:rFonts w:asciiTheme="majorHAnsi" w:hAnsiTheme="majorHAnsi"/>
          <w:color w:val="000000" w:themeColor="text1"/>
          <w:sz w:val="24"/>
          <w:szCs w:val="24"/>
        </w:rPr>
        <w:t>(CIPD, 2025c)</w:t>
      </w:r>
      <w:r w:rsidR="00B50410" w:rsidRPr="00B50410">
        <w:rPr>
          <w:rFonts w:asciiTheme="majorHAnsi" w:hAnsiTheme="majorHAnsi"/>
          <w:color w:val="000000" w:themeColor="text1"/>
          <w:sz w:val="24"/>
          <w:szCs w:val="24"/>
        </w:rPr>
        <w:t>.</w:t>
      </w:r>
      <w:r w:rsidR="00BA1EE9" w:rsidRPr="00B50410">
        <w:rPr>
          <w:rFonts w:asciiTheme="majorHAnsi" w:hAnsiTheme="majorHAnsi"/>
          <w:color w:val="000000" w:themeColor="text1"/>
          <w:sz w:val="24"/>
          <w:szCs w:val="24"/>
        </w:rPr>
        <w:t xml:space="preserve"> </w:t>
      </w:r>
      <w:r w:rsidR="00F3688E" w:rsidRPr="0006037B">
        <w:rPr>
          <w:rFonts w:asciiTheme="majorHAnsi" w:hAnsiTheme="majorHAnsi"/>
          <w:sz w:val="24"/>
          <w:szCs w:val="24"/>
        </w:rPr>
        <w:t>To evaluate and integrate sources CIPD recommends using the six A’s, Asking, Acquiring, Appraising, Aggregating, Applying and Assessing.</w:t>
      </w:r>
      <w:r w:rsidR="0006037B" w:rsidRPr="0006037B">
        <w:rPr>
          <w:rFonts w:asciiTheme="majorHAnsi" w:hAnsiTheme="majorHAnsi"/>
          <w:sz w:val="24"/>
          <w:szCs w:val="24"/>
        </w:rPr>
        <w:t xml:space="preserve"> </w:t>
      </w:r>
      <w:r w:rsidR="00665B25">
        <w:rPr>
          <w:rFonts w:asciiTheme="majorHAnsi" w:hAnsiTheme="majorHAnsi"/>
          <w:sz w:val="24"/>
          <w:szCs w:val="24"/>
        </w:rPr>
        <w:t xml:space="preserve">These steps help people professionals </w:t>
      </w:r>
      <w:r w:rsidR="005F7209">
        <w:rPr>
          <w:rFonts w:asciiTheme="majorHAnsi" w:hAnsiTheme="majorHAnsi"/>
          <w:sz w:val="24"/>
          <w:szCs w:val="24"/>
        </w:rPr>
        <w:t>t</w:t>
      </w:r>
      <w:r w:rsidR="00665B25">
        <w:rPr>
          <w:rFonts w:asciiTheme="majorHAnsi" w:hAnsiTheme="majorHAnsi"/>
          <w:sz w:val="24"/>
          <w:szCs w:val="24"/>
        </w:rPr>
        <w:t xml:space="preserve">urn a question into </w:t>
      </w:r>
      <w:r w:rsidR="005F7209">
        <w:rPr>
          <w:rFonts w:asciiTheme="majorHAnsi" w:hAnsiTheme="majorHAnsi"/>
          <w:sz w:val="24"/>
          <w:szCs w:val="24"/>
        </w:rPr>
        <w:t xml:space="preserve">a </w:t>
      </w:r>
      <w:r w:rsidR="00665B25">
        <w:rPr>
          <w:rFonts w:asciiTheme="majorHAnsi" w:hAnsiTheme="majorHAnsi"/>
          <w:sz w:val="24"/>
          <w:szCs w:val="24"/>
        </w:rPr>
        <w:t>structured process</w:t>
      </w:r>
      <w:r w:rsidR="00DC024E">
        <w:rPr>
          <w:rFonts w:asciiTheme="majorHAnsi" w:hAnsiTheme="majorHAnsi"/>
          <w:sz w:val="24"/>
          <w:szCs w:val="24"/>
        </w:rPr>
        <w:t>. Ask clear questions, acquire internal and external evidence, app</w:t>
      </w:r>
      <w:r w:rsidR="00477097">
        <w:rPr>
          <w:rFonts w:asciiTheme="majorHAnsi" w:hAnsiTheme="majorHAnsi"/>
          <w:sz w:val="24"/>
          <w:szCs w:val="24"/>
        </w:rPr>
        <w:t xml:space="preserve">ly </w:t>
      </w:r>
      <w:r w:rsidR="00455604">
        <w:rPr>
          <w:rFonts w:asciiTheme="majorHAnsi" w:hAnsiTheme="majorHAnsi"/>
          <w:sz w:val="24"/>
          <w:szCs w:val="24"/>
        </w:rPr>
        <w:t>proportionate solutio</w:t>
      </w:r>
      <w:r w:rsidR="00A727C1">
        <w:rPr>
          <w:rFonts w:asciiTheme="majorHAnsi" w:hAnsiTheme="majorHAnsi"/>
          <w:sz w:val="24"/>
          <w:szCs w:val="24"/>
        </w:rPr>
        <w:t xml:space="preserve">n and </w:t>
      </w:r>
      <w:r w:rsidR="006D7E9A">
        <w:rPr>
          <w:rFonts w:asciiTheme="majorHAnsi" w:hAnsiTheme="majorHAnsi"/>
          <w:sz w:val="24"/>
          <w:szCs w:val="24"/>
        </w:rPr>
        <w:t>assess</w:t>
      </w:r>
      <w:r w:rsidR="00A727C1">
        <w:rPr>
          <w:rFonts w:asciiTheme="majorHAnsi" w:hAnsiTheme="majorHAnsi"/>
          <w:sz w:val="24"/>
          <w:szCs w:val="24"/>
        </w:rPr>
        <w:t xml:space="preserve"> outcomes so the organisation learns what works.</w:t>
      </w:r>
      <w:r w:rsidR="000643E6">
        <w:rPr>
          <w:rFonts w:asciiTheme="majorHAnsi" w:hAnsiTheme="majorHAnsi"/>
          <w:sz w:val="24"/>
          <w:szCs w:val="24"/>
        </w:rPr>
        <w:t xml:space="preserve"> </w:t>
      </w:r>
      <w:r w:rsidR="000A50AF" w:rsidRPr="000A50AF">
        <w:rPr>
          <w:rFonts w:asciiTheme="majorHAnsi" w:hAnsiTheme="majorHAnsi"/>
          <w:sz w:val="24"/>
          <w:szCs w:val="24"/>
        </w:rPr>
        <w:t>(Briner, Denyer and Rousseau, 2009)</w:t>
      </w:r>
      <w:r w:rsidR="000A50AF">
        <w:rPr>
          <w:rFonts w:asciiTheme="majorHAnsi" w:hAnsiTheme="majorHAnsi"/>
          <w:sz w:val="24"/>
          <w:szCs w:val="24"/>
        </w:rPr>
        <w:t xml:space="preserve">. </w:t>
      </w:r>
      <w:r w:rsidR="0006037B" w:rsidRPr="0006037B">
        <w:rPr>
          <w:rFonts w:asciiTheme="majorHAnsi" w:hAnsiTheme="majorHAnsi"/>
          <w:sz w:val="24"/>
          <w:szCs w:val="24"/>
        </w:rPr>
        <w:t>Using the right questions, finding evidence, checking its quality, combining it, applying it and reviewing the results.</w:t>
      </w:r>
      <w:r w:rsidR="00F3688E" w:rsidRPr="0006037B">
        <w:rPr>
          <w:rFonts w:asciiTheme="majorHAnsi" w:hAnsiTheme="majorHAnsi"/>
          <w:sz w:val="24"/>
          <w:szCs w:val="24"/>
        </w:rPr>
        <w:t xml:space="preserve"> (CIPD.2025a</w:t>
      </w:r>
      <w:r w:rsidR="00CF53DC">
        <w:rPr>
          <w:rFonts w:asciiTheme="majorHAnsi" w:hAnsiTheme="majorHAnsi"/>
          <w:sz w:val="24"/>
          <w:szCs w:val="24"/>
        </w:rPr>
        <w:t xml:space="preserve">; </w:t>
      </w:r>
      <w:r w:rsidR="00CF53DC" w:rsidRPr="00CF53DC">
        <w:rPr>
          <w:rFonts w:asciiTheme="majorHAnsi" w:hAnsiTheme="majorHAnsi"/>
          <w:sz w:val="24"/>
          <w:szCs w:val="24"/>
        </w:rPr>
        <w:t>Armstrong, 2019)</w:t>
      </w:r>
      <w:r w:rsidR="00F3688E" w:rsidRPr="0006037B">
        <w:rPr>
          <w:rFonts w:asciiTheme="majorHAnsi" w:hAnsiTheme="majorHAnsi"/>
          <w:sz w:val="24"/>
          <w:szCs w:val="24"/>
        </w:rPr>
        <w:t>.</w:t>
      </w:r>
      <w:r w:rsidR="00AC73A1">
        <w:rPr>
          <w:rFonts w:asciiTheme="majorHAnsi" w:hAnsiTheme="majorHAnsi"/>
          <w:sz w:val="24"/>
          <w:szCs w:val="24"/>
        </w:rPr>
        <w:t xml:space="preserve"> Evidence based practice blends </w:t>
      </w:r>
      <w:r w:rsidR="0095623C">
        <w:rPr>
          <w:rFonts w:asciiTheme="majorHAnsi" w:hAnsiTheme="majorHAnsi"/>
          <w:sz w:val="24"/>
          <w:szCs w:val="24"/>
        </w:rPr>
        <w:t xml:space="preserve">four </w:t>
      </w:r>
      <w:r w:rsidR="00AC73A1">
        <w:rPr>
          <w:rFonts w:asciiTheme="majorHAnsi" w:hAnsiTheme="majorHAnsi"/>
          <w:sz w:val="24"/>
          <w:szCs w:val="24"/>
        </w:rPr>
        <w:t>evidence</w:t>
      </w:r>
      <w:r w:rsidR="0095623C">
        <w:rPr>
          <w:rFonts w:asciiTheme="majorHAnsi" w:hAnsiTheme="majorHAnsi"/>
          <w:sz w:val="24"/>
          <w:szCs w:val="24"/>
        </w:rPr>
        <w:t xml:space="preserve"> sources</w:t>
      </w:r>
      <w:r w:rsidR="0077428A">
        <w:rPr>
          <w:rFonts w:asciiTheme="majorHAnsi" w:hAnsiTheme="majorHAnsi"/>
          <w:sz w:val="24"/>
          <w:szCs w:val="24"/>
        </w:rPr>
        <w:t>, research, organisational data, professional judgment and stakeholder views with critical thinking used to weigh trade offs before acting.</w:t>
      </w:r>
    </w:p>
    <w:p w14:paraId="3ACB70DC" w14:textId="77777777" w:rsidR="00AC73A1" w:rsidRDefault="00AC73A1" w:rsidP="00EC0AA4">
      <w:pPr>
        <w:contextualSpacing/>
        <w:rPr>
          <w:rFonts w:asciiTheme="majorHAnsi" w:hAnsiTheme="majorHAnsi"/>
          <w:sz w:val="24"/>
          <w:szCs w:val="24"/>
        </w:rPr>
      </w:pPr>
    </w:p>
    <w:p w14:paraId="516745BF" w14:textId="2B6E61D3" w:rsidR="0006037B" w:rsidRDefault="00F3688E" w:rsidP="00EC0AA4">
      <w:pPr>
        <w:contextualSpacing/>
        <w:rPr>
          <w:rFonts w:asciiTheme="majorHAnsi" w:hAnsiTheme="majorHAnsi"/>
          <w:sz w:val="24"/>
          <w:szCs w:val="24"/>
        </w:rPr>
      </w:pPr>
      <w:r w:rsidRPr="0006037B">
        <w:rPr>
          <w:rFonts w:asciiTheme="majorHAnsi" w:hAnsiTheme="majorHAnsi"/>
          <w:sz w:val="24"/>
          <w:szCs w:val="24"/>
        </w:rPr>
        <w:t xml:space="preserve"> </w:t>
      </w:r>
      <w:r w:rsidR="0006037B" w:rsidRPr="0006037B">
        <w:rPr>
          <w:rFonts w:asciiTheme="majorHAnsi" w:hAnsiTheme="majorHAnsi"/>
          <w:sz w:val="24"/>
          <w:szCs w:val="24"/>
        </w:rPr>
        <w:t>Evidence based practice is important as it helps organisations make decisions that are fair, transparent and based on facts rather than assumption or tradition. It reduces the risk of poor decisions</w:t>
      </w:r>
      <w:r w:rsidR="00B447C1">
        <w:rPr>
          <w:rFonts w:asciiTheme="majorHAnsi" w:hAnsiTheme="majorHAnsi"/>
          <w:sz w:val="24"/>
          <w:szCs w:val="24"/>
        </w:rPr>
        <w:t xml:space="preserve"> and</w:t>
      </w:r>
      <w:r w:rsidR="0006037B" w:rsidRPr="0006037B">
        <w:rPr>
          <w:rFonts w:asciiTheme="majorHAnsi" w:hAnsiTheme="majorHAnsi"/>
          <w:sz w:val="24"/>
          <w:szCs w:val="24"/>
        </w:rPr>
        <w:t xml:space="preserve"> improves credibility and ensures that people practices support business goals. </w:t>
      </w:r>
      <w:r w:rsidR="006817D3">
        <w:rPr>
          <w:rFonts w:asciiTheme="majorHAnsi" w:hAnsiTheme="majorHAnsi"/>
          <w:sz w:val="24"/>
          <w:szCs w:val="24"/>
        </w:rPr>
        <w:t>For Technivara</w:t>
      </w:r>
      <w:r w:rsidR="009578AB">
        <w:rPr>
          <w:rFonts w:asciiTheme="majorHAnsi" w:hAnsiTheme="majorHAnsi"/>
          <w:sz w:val="24"/>
          <w:szCs w:val="24"/>
        </w:rPr>
        <w:t xml:space="preserve"> this is especially relevant because many processes are still paper driven</w:t>
      </w:r>
      <w:r w:rsidR="001B5D3D">
        <w:rPr>
          <w:rFonts w:asciiTheme="majorHAnsi" w:hAnsiTheme="majorHAnsi"/>
          <w:sz w:val="24"/>
          <w:szCs w:val="24"/>
        </w:rPr>
        <w:t xml:space="preserve">, moving people analytics. For example: - </w:t>
      </w:r>
      <w:r w:rsidR="009A2604">
        <w:rPr>
          <w:rFonts w:asciiTheme="majorHAnsi" w:hAnsiTheme="majorHAnsi"/>
          <w:sz w:val="24"/>
          <w:szCs w:val="24"/>
        </w:rPr>
        <w:t>exit data and pulse surveys would improve accuracy, speed and confidence in decisions</w:t>
      </w:r>
      <w:r w:rsidR="00B50410">
        <w:rPr>
          <w:rFonts w:asciiTheme="majorHAnsi" w:hAnsiTheme="majorHAnsi"/>
          <w:sz w:val="24"/>
          <w:szCs w:val="24"/>
        </w:rPr>
        <w:t xml:space="preserve"> </w:t>
      </w:r>
      <w:r w:rsidR="00B50410" w:rsidRPr="00B50410">
        <w:rPr>
          <w:rFonts w:asciiTheme="majorHAnsi" w:hAnsiTheme="majorHAnsi"/>
          <w:sz w:val="24"/>
          <w:szCs w:val="24"/>
        </w:rPr>
        <w:t>(CIPD, 2025c)</w:t>
      </w:r>
    </w:p>
    <w:p w14:paraId="22AACCDF" w14:textId="77777777" w:rsidR="004661B2" w:rsidRDefault="004661B2" w:rsidP="00EC0AA4">
      <w:pPr>
        <w:contextualSpacing/>
        <w:rPr>
          <w:rFonts w:asciiTheme="majorHAnsi" w:hAnsiTheme="majorHAnsi"/>
          <w:sz w:val="24"/>
          <w:szCs w:val="24"/>
        </w:rPr>
      </w:pPr>
    </w:p>
    <w:p w14:paraId="242D4FD7" w14:textId="045CD91B" w:rsidR="009C5C80" w:rsidRPr="00E241D9" w:rsidRDefault="00500185" w:rsidP="00EC0AA4">
      <w:pPr>
        <w:contextualSpacing/>
        <w:rPr>
          <w:rFonts w:asciiTheme="majorHAnsi" w:hAnsiTheme="majorHAnsi"/>
          <w:sz w:val="24"/>
          <w:szCs w:val="24"/>
        </w:rPr>
      </w:pPr>
      <w:r>
        <w:rPr>
          <w:rFonts w:asciiTheme="majorHAnsi" w:hAnsiTheme="majorHAnsi"/>
          <w:sz w:val="24"/>
          <w:szCs w:val="24"/>
        </w:rPr>
        <w:t>On example</w:t>
      </w:r>
      <w:r w:rsidR="0099614B">
        <w:rPr>
          <w:rFonts w:asciiTheme="majorHAnsi" w:hAnsiTheme="majorHAnsi"/>
          <w:sz w:val="24"/>
          <w:szCs w:val="24"/>
        </w:rPr>
        <w:t xml:space="preserve"> Technivara could use </w:t>
      </w:r>
      <w:r w:rsidR="007F13BE">
        <w:rPr>
          <w:rFonts w:asciiTheme="majorHAnsi" w:hAnsiTheme="majorHAnsi"/>
          <w:sz w:val="24"/>
          <w:szCs w:val="24"/>
        </w:rPr>
        <w:t>evidence-based</w:t>
      </w:r>
      <w:r w:rsidR="0099614B">
        <w:rPr>
          <w:rFonts w:asciiTheme="majorHAnsi" w:hAnsiTheme="majorHAnsi"/>
          <w:sz w:val="24"/>
          <w:szCs w:val="24"/>
        </w:rPr>
        <w:t xml:space="preserve"> practice</w:t>
      </w:r>
      <w:r w:rsidR="00020D8C">
        <w:rPr>
          <w:rFonts w:asciiTheme="majorHAnsi" w:hAnsiTheme="majorHAnsi"/>
          <w:sz w:val="24"/>
          <w:szCs w:val="24"/>
        </w:rPr>
        <w:t xml:space="preserve"> by improving the pay and reward system. </w:t>
      </w:r>
      <w:r w:rsidR="0099614B">
        <w:rPr>
          <w:rFonts w:asciiTheme="majorHAnsi" w:hAnsiTheme="majorHAnsi"/>
          <w:sz w:val="24"/>
          <w:szCs w:val="24"/>
        </w:rPr>
        <w:t xml:space="preserve"> </w:t>
      </w:r>
      <w:r w:rsidR="00A54F16">
        <w:rPr>
          <w:rFonts w:asciiTheme="majorHAnsi" w:hAnsiTheme="majorHAnsi"/>
          <w:sz w:val="24"/>
          <w:szCs w:val="24"/>
        </w:rPr>
        <w:t>Pay and benefits play a big role in attracting, keeping</w:t>
      </w:r>
      <w:r w:rsidR="003C086E">
        <w:rPr>
          <w:rFonts w:asciiTheme="majorHAnsi" w:hAnsiTheme="majorHAnsi"/>
          <w:sz w:val="24"/>
          <w:szCs w:val="24"/>
        </w:rPr>
        <w:t xml:space="preserve"> and motivating employees. There are many ways to reward people and recognise the value they bring which come with </w:t>
      </w:r>
      <w:r w:rsidR="00343A85">
        <w:rPr>
          <w:rFonts w:asciiTheme="majorHAnsi" w:hAnsiTheme="majorHAnsi"/>
          <w:sz w:val="24"/>
          <w:szCs w:val="24"/>
        </w:rPr>
        <w:t xml:space="preserve">advantages and disadvantages. The most effective reward packages are the ones that meet the needs of employees, support the business and fit with the organisations purpose, culture and performance expectations. </w:t>
      </w:r>
      <w:r w:rsidR="00EE7D84" w:rsidRPr="00EE7D84">
        <w:rPr>
          <w:rFonts w:asciiTheme="majorHAnsi" w:hAnsiTheme="majorHAnsi"/>
          <w:sz w:val="24"/>
          <w:szCs w:val="24"/>
        </w:rPr>
        <w:t>(CIPD, 2025</w:t>
      </w:r>
      <w:r w:rsidR="003F77B1">
        <w:rPr>
          <w:rFonts w:asciiTheme="majorHAnsi" w:hAnsiTheme="majorHAnsi"/>
          <w:sz w:val="24"/>
          <w:szCs w:val="24"/>
        </w:rPr>
        <w:t>b</w:t>
      </w:r>
      <w:r w:rsidR="00EE7D84" w:rsidRPr="00EE7D84">
        <w:rPr>
          <w:rFonts w:asciiTheme="majorHAnsi" w:hAnsiTheme="majorHAnsi"/>
          <w:sz w:val="24"/>
          <w:szCs w:val="24"/>
        </w:rPr>
        <w:t>)</w:t>
      </w:r>
      <w:r w:rsidR="00B656C1">
        <w:rPr>
          <w:rFonts w:asciiTheme="majorHAnsi" w:hAnsiTheme="majorHAnsi"/>
          <w:sz w:val="24"/>
          <w:szCs w:val="24"/>
        </w:rPr>
        <w:t xml:space="preserve"> Technivara could create a fairer and more competitive reward package helping to reduce dissatisfaction, make pay decisions clearer and attract and keep the right people as the business grows.</w:t>
      </w:r>
      <w:r w:rsidR="009C5C80">
        <w:rPr>
          <w:rFonts w:asciiTheme="majorHAnsi" w:hAnsiTheme="majorHAnsi"/>
          <w:sz w:val="24"/>
          <w:szCs w:val="24"/>
        </w:rPr>
        <w:t xml:space="preserve"> </w:t>
      </w:r>
      <w:r w:rsidR="003F6DDB">
        <w:rPr>
          <w:rFonts w:asciiTheme="majorHAnsi" w:hAnsiTheme="majorHAnsi"/>
          <w:sz w:val="24"/>
          <w:szCs w:val="24"/>
        </w:rPr>
        <w:t xml:space="preserve">Clear governance and simple dashboards </w:t>
      </w:r>
      <w:r w:rsidR="0010382D">
        <w:rPr>
          <w:rFonts w:asciiTheme="majorHAnsi" w:hAnsiTheme="majorHAnsi"/>
          <w:sz w:val="24"/>
          <w:szCs w:val="24"/>
        </w:rPr>
        <w:t xml:space="preserve">would show whether the changes are working and help leaders decode the next step. </w:t>
      </w:r>
      <w:r w:rsidR="00E241D9" w:rsidRPr="00E241D9">
        <w:rPr>
          <w:rFonts w:asciiTheme="majorHAnsi" w:hAnsiTheme="majorHAnsi"/>
          <w:sz w:val="24"/>
          <w:szCs w:val="24"/>
        </w:rPr>
        <w:t>(Armstrong and Taylor, 2023</w:t>
      </w:r>
      <w:r w:rsidR="00E241D9">
        <w:rPr>
          <w:rFonts w:asciiTheme="majorHAnsi" w:hAnsiTheme="majorHAnsi"/>
          <w:sz w:val="24"/>
          <w:szCs w:val="24"/>
        </w:rPr>
        <w:t xml:space="preserve">; </w:t>
      </w:r>
      <w:r w:rsidR="00B50410" w:rsidRPr="00B50410">
        <w:rPr>
          <w:rFonts w:asciiTheme="majorHAnsi" w:hAnsiTheme="majorHAnsi"/>
          <w:color w:val="000000" w:themeColor="text1"/>
          <w:sz w:val="24"/>
          <w:szCs w:val="24"/>
        </w:rPr>
        <w:t>CIPD, 2025c)</w:t>
      </w:r>
    </w:p>
    <w:p w14:paraId="7691EE5E" w14:textId="77777777" w:rsidR="009C5C80" w:rsidRDefault="009C5C80" w:rsidP="00EC0AA4">
      <w:pPr>
        <w:contextualSpacing/>
        <w:rPr>
          <w:rFonts w:asciiTheme="majorHAnsi" w:hAnsiTheme="majorHAnsi"/>
          <w:sz w:val="24"/>
          <w:szCs w:val="24"/>
        </w:rPr>
      </w:pPr>
    </w:p>
    <w:p w14:paraId="5C37EEF9" w14:textId="79CC22F2" w:rsidR="004661B2" w:rsidRDefault="009C5C80" w:rsidP="00EC0AA4">
      <w:pPr>
        <w:contextualSpacing/>
        <w:rPr>
          <w:rFonts w:asciiTheme="majorHAnsi" w:hAnsiTheme="majorHAnsi"/>
          <w:sz w:val="24"/>
          <w:szCs w:val="24"/>
        </w:rPr>
      </w:pPr>
      <w:r>
        <w:rPr>
          <w:rFonts w:asciiTheme="majorHAnsi" w:hAnsiTheme="majorHAnsi"/>
          <w:sz w:val="24"/>
          <w:szCs w:val="24"/>
        </w:rPr>
        <w:t xml:space="preserve">A second example </w:t>
      </w:r>
      <w:r w:rsidR="000B6EDC">
        <w:rPr>
          <w:rFonts w:asciiTheme="majorHAnsi" w:hAnsiTheme="majorHAnsi"/>
          <w:sz w:val="24"/>
          <w:szCs w:val="24"/>
        </w:rPr>
        <w:t xml:space="preserve">is learning and development. </w:t>
      </w:r>
      <w:r w:rsidR="00562094">
        <w:rPr>
          <w:rFonts w:asciiTheme="majorHAnsi" w:hAnsiTheme="majorHAnsi"/>
          <w:sz w:val="24"/>
          <w:szCs w:val="24"/>
        </w:rPr>
        <w:t>Tech</w:t>
      </w:r>
      <w:r w:rsidR="003C05EE">
        <w:rPr>
          <w:rFonts w:asciiTheme="majorHAnsi" w:hAnsiTheme="majorHAnsi"/>
          <w:sz w:val="24"/>
          <w:szCs w:val="24"/>
        </w:rPr>
        <w:t xml:space="preserve">nivara wants to continue growing as a </w:t>
      </w:r>
      <w:r w:rsidR="00CF53DC">
        <w:rPr>
          <w:rFonts w:asciiTheme="majorHAnsi" w:hAnsiTheme="majorHAnsi"/>
          <w:sz w:val="24"/>
          <w:szCs w:val="24"/>
        </w:rPr>
        <w:t>company,</w:t>
      </w:r>
      <w:r w:rsidR="003C05EE">
        <w:rPr>
          <w:rFonts w:asciiTheme="majorHAnsi" w:hAnsiTheme="majorHAnsi"/>
          <w:sz w:val="24"/>
          <w:szCs w:val="24"/>
        </w:rPr>
        <w:t xml:space="preserve"> but they </w:t>
      </w:r>
      <w:r w:rsidR="00670557">
        <w:rPr>
          <w:rFonts w:asciiTheme="majorHAnsi" w:hAnsiTheme="majorHAnsi"/>
          <w:sz w:val="24"/>
          <w:szCs w:val="24"/>
        </w:rPr>
        <w:t>won’t</w:t>
      </w:r>
      <w:r w:rsidR="007A1923">
        <w:rPr>
          <w:rFonts w:asciiTheme="majorHAnsi" w:hAnsiTheme="majorHAnsi"/>
          <w:sz w:val="24"/>
          <w:szCs w:val="24"/>
        </w:rPr>
        <w:t xml:space="preserve"> be able to do so</w:t>
      </w:r>
      <w:r w:rsidR="00E21901">
        <w:rPr>
          <w:rFonts w:asciiTheme="majorHAnsi" w:hAnsiTheme="majorHAnsi"/>
          <w:sz w:val="24"/>
          <w:szCs w:val="24"/>
        </w:rPr>
        <w:t xml:space="preserve"> effectively without having re</w:t>
      </w:r>
      <w:r w:rsidR="003C05EE">
        <w:rPr>
          <w:rFonts w:asciiTheme="majorHAnsi" w:hAnsiTheme="majorHAnsi"/>
          <w:sz w:val="24"/>
          <w:szCs w:val="24"/>
        </w:rPr>
        <w:t>liable data</w:t>
      </w:r>
      <w:r w:rsidR="00342160">
        <w:rPr>
          <w:rFonts w:asciiTheme="majorHAnsi" w:hAnsiTheme="majorHAnsi"/>
          <w:sz w:val="24"/>
          <w:szCs w:val="24"/>
        </w:rPr>
        <w:t>. Technivara</w:t>
      </w:r>
      <w:r w:rsidR="0053584B">
        <w:rPr>
          <w:rFonts w:asciiTheme="majorHAnsi" w:hAnsiTheme="majorHAnsi"/>
          <w:sz w:val="24"/>
          <w:szCs w:val="24"/>
        </w:rPr>
        <w:t xml:space="preserve"> need t</w:t>
      </w:r>
      <w:r w:rsidR="00E21901">
        <w:rPr>
          <w:rFonts w:asciiTheme="majorHAnsi" w:hAnsiTheme="majorHAnsi"/>
          <w:sz w:val="24"/>
          <w:szCs w:val="24"/>
        </w:rPr>
        <w:t xml:space="preserve">o understand </w:t>
      </w:r>
      <w:r w:rsidR="0053584B">
        <w:rPr>
          <w:rFonts w:asciiTheme="majorHAnsi" w:hAnsiTheme="majorHAnsi"/>
          <w:sz w:val="24"/>
          <w:szCs w:val="24"/>
        </w:rPr>
        <w:t xml:space="preserve">what skills </w:t>
      </w:r>
      <w:r w:rsidR="00D7683F">
        <w:rPr>
          <w:rFonts w:asciiTheme="majorHAnsi" w:hAnsiTheme="majorHAnsi"/>
          <w:sz w:val="24"/>
          <w:szCs w:val="24"/>
        </w:rPr>
        <w:t>employees currently have</w:t>
      </w:r>
      <w:r w:rsidR="0053584B">
        <w:rPr>
          <w:rFonts w:asciiTheme="majorHAnsi" w:hAnsiTheme="majorHAnsi"/>
          <w:sz w:val="24"/>
          <w:szCs w:val="24"/>
        </w:rPr>
        <w:t xml:space="preserve"> and what </w:t>
      </w:r>
      <w:r w:rsidR="00553DDB">
        <w:rPr>
          <w:rFonts w:asciiTheme="majorHAnsi" w:hAnsiTheme="majorHAnsi"/>
          <w:sz w:val="24"/>
          <w:szCs w:val="24"/>
        </w:rPr>
        <w:t xml:space="preserve">future </w:t>
      </w:r>
      <w:r w:rsidR="0053584B">
        <w:rPr>
          <w:rFonts w:asciiTheme="majorHAnsi" w:hAnsiTheme="majorHAnsi"/>
          <w:sz w:val="24"/>
          <w:szCs w:val="24"/>
        </w:rPr>
        <w:t>support</w:t>
      </w:r>
      <w:r w:rsidR="00553DDB">
        <w:rPr>
          <w:rFonts w:asciiTheme="majorHAnsi" w:hAnsiTheme="majorHAnsi"/>
          <w:sz w:val="24"/>
          <w:szCs w:val="24"/>
        </w:rPr>
        <w:t xml:space="preserve"> and skills</w:t>
      </w:r>
      <w:r w:rsidR="0053584B">
        <w:rPr>
          <w:rFonts w:asciiTheme="majorHAnsi" w:hAnsiTheme="majorHAnsi"/>
          <w:sz w:val="24"/>
          <w:szCs w:val="24"/>
        </w:rPr>
        <w:t xml:space="preserve"> they need. </w:t>
      </w:r>
      <w:r w:rsidR="00670557">
        <w:rPr>
          <w:rFonts w:asciiTheme="majorHAnsi" w:hAnsiTheme="majorHAnsi"/>
          <w:sz w:val="24"/>
          <w:szCs w:val="24"/>
        </w:rPr>
        <w:t xml:space="preserve">By using </w:t>
      </w:r>
      <w:r w:rsidR="00A6394A">
        <w:rPr>
          <w:rFonts w:asciiTheme="majorHAnsi" w:hAnsiTheme="majorHAnsi"/>
          <w:sz w:val="24"/>
          <w:szCs w:val="24"/>
        </w:rPr>
        <w:t>evidence-based</w:t>
      </w:r>
      <w:r w:rsidR="00670557">
        <w:rPr>
          <w:rFonts w:asciiTheme="majorHAnsi" w:hAnsiTheme="majorHAnsi"/>
          <w:sz w:val="24"/>
          <w:szCs w:val="24"/>
        </w:rPr>
        <w:t xml:space="preserve"> practice Technivara could review </w:t>
      </w:r>
      <w:r w:rsidR="00517FFC">
        <w:rPr>
          <w:rFonts w:asciiTheme="majorHAnsi" w:hAnsiTheme="majorHAnsi"/>
          <w:sz w:val="24"/>
          <w:szCs w:val="24"/>
        </w:rPr>
        <w:t>performance, training records, productivity figures and employee feedback</w:t>
      </w:r>
      <w:r w:rsidR="009E2D4E">
        <w:rPr>
          <w:rFonts w:asciiTheme="majorHAnsi" w:hAnsiTheme="majorHAnsi"/>
          <w:sz w:val="24"/>
          <w:szCs w:val="24"/>
        </w:rPr>
        <w:t xml:space="preserve"> to highlight </w:t>
      </w:r>
      <w:r w:rsidR="00C326A0">
        <w:rPr>
          <w:rFonts w:asciiTheme="majorHAnsi" w:hAnsiTheme="majorHAnsi"/>
          <w:sz w:val="24"/>
          <w:szCs w:val="24"/>
        </w:rPr>
        <w:t xml:space="preserve">any </w:t>
      </w:r>
      <w:r w:rsidR="009E2D4E">
        <w:rPr>
          <w:rFonts w:asciiTheme="majorHAnsi" w:hAnsiTheme="majorHAnsi"/>
          <w:sz w:val="24"/>
          <w:szCs w:val="24"/>
        </w:rPr>
        <w:t xml:space="preserve">skill gaps. </w:t>
      </w:r>
    </w:p>
    <w:p w14:paraId="4BEC4390" w14:textId="7E7D4F47" w:rsidR="00B660C5" w:rsidRPr="00F17C1A" w:rsidRDefault="00EC4113" w:rsidP="00EC0AA4">
      <w:pPr>
        <w:contextualSpacing/>
        <w:rPr>
          <w:rFonts w:asciiTheme="majorHAnsi" w:hAnsiTheme="majorHAnsi"/>
          <w:sz w:val="24"/>
          <w:szCs w:val="24"/>
        </w:rPr>
      </w:pPr>
      <w:r>
        <w:rPr>
          <w:rFonts w:asciiTheme="majorHAnsi" w:hAnsiTheme="majorHAnsi"/>
          <w:sz w:val="24"/>
          <w:szCs w:val="24"/>
        </w:rPr>
        <w:t xml:space="preserve">Technivara can then </w:t>
      </w:r>
      <w:r w:rsidR="00A6394A">
        <w:rPr>
          <w:rFonts w:asciiTheme="majorHAnsi" w:hAnsiTheme="majorHAnsi"/>
          <w:sz w:val="24"/>
          <w:szCs w:val="24"/>
        </w:rPr>
        <w:t>combine</w:t>
      </w:r>
      <w:r>
        <w:rPr>
          <w:rFonts w:asciiTheme="majorHAnsi" w:hAnsiTheme="majorHAnsi"/>
          <w:sz w:val="24"/>
          <w:szCs w:val="24"/>
        </w:rPr>
        <w:t xml:space="preserve"> thi</w:t>
      </w:r>
      <w:r w:rsidR="0091398B">
        <w:rPr>
          <w:rFonts w:asciiTheme="majorHAnsi" w:hAnsiTheme="majorHAnsi"/>
          <w:sz w:val="24"/>
          <w:szCs w:val="24"/>
        </w:rPr>
        <w:t>s with external research on effective methods and current industry skill trends</w:t>
      </w:r>
      <w:r w:rsidR="008A6848">
        <w:rPr>
          <w:rFonts w:asciiTheme="majorHAnsi" w:hAnsiTheme="majorHAnsi"/>
          <w:sz w:val="24"/>
          <w:szCs w:val="24"/>
        </w:rPr>
        <w:t xml:space="preserve"> (CIP</w:t>
      </w:r>
      <w:r w:rsidR="00F12E93">
        <w:rPr>
          <w:rFonts w:asciiTheme="majorHAnsi" w:hAnsiTheme="majorHAnsi"/>
          <w:sz w:val="24"/>
          <w:szCs w:val="24"/>
        </w:rPr>
        <w:t>D, 2021; Breiner &amp; Bruser, 2023)</w:t>
      </w:r>
      <w:r w:rsidR="0091398B">
        <w:rPr>
          <w:rFonts w:asciiTheme="majorHAnsi" w:hAnsiTheme="majorHAnsi"/>
          <w:sz w:val="24"/>
          <w:szCs w:val="24"/>
        </w:rPr>
        <w:t>.</w:t>
      </w:r>
      <w:r w:rsidR="00DF73F1">
        <w:rPr>
          <w:rFonts w:asciiTheme="majorHAnsi" w:hAnsiTheme="majorHAnsi"/>
          <w:sz w:val="24"/>
          <w:szCs w:val="24"/>
        </w:rPr>
        <w:t xml:space="preserve"> </w:t>
      </w:r>
      <w:r w:rsidR="00B660C5">
        <w:rPr>
          <w:rFonts w:asciiTheme="majorHAnsi" w:hAnsiTheme="majorHAnsi"/>
          <w:sz w:val="24"/>
          <w:szCs w:val="24"/>
        </w:rPr>
        <w:t>This can be</w:t>
      </w:r>
      <w:r w:rsidR="009C3BFA">
        <w:rPr>
          <w:rFonts w:asciiTheme="majorHAnsi" w:hAnsiTheme="majorHAnsi"/>
          <w:sz w:val="24"/>
          <w:szCs w:val="24"/>
        </w:rPr>
        <w:t xml:space="preserve"> structures as a simple learning needs analysis</w:t>
      </w:r>
      <w:r w:rsidR="002E31B5">
        <w:rPr>
          <w:rFonts w:asciiTheme="majorHAnsi" w:hAnsiTheme="majorHAnsi"/>
          <w:sz w:val="24"/>
          <w:szCs w:val="24"/>
        </w:rPr>
        <w:t xml:space="preserve"> to identify priority roles, map critical tasks and skills, gather data from managers/</w:t>
      </w:r>
      <w:r w:rsidR="00F17C1A">
        <w:rPr>
          <w:rFonts w:asciiTheme="majorHAnsi" w:hAnsiTheme="majorHAnsi"/>
          <w:sz w:val="24"/>
          <w:szCs w:val="24"/>
        </w:rPr>
        <w:t>learners</w:t>
      </w:r>
      <w:r w:rsidR="002E31B5">
        <w:rPr>
          <w:rFonts w:asciiTheme="majorHAnsi" w:hAnsiTheme="majorHAnsi"/>
          <w:sz w:val="24"/>
          <w:szCs w:val="24"/>
        </w:rPr>
        <w:t xml:space="preserve"> and assess outcomes at 30-60-90 days</w:t>
      </w:r>
      <w:r w:rsidR="00B50410">
        <w:rPr>
          <w:rFonts w:asciiTheme="majorHAnsi" w:hAnsiTheme="majorHAnsi"/>
          <w:sz w:val="24"/>
          <w:szCs w:val="24"/>
        </w:rPr>
        <w:t xml:space="preserve"> </w:t>
      </w:r>
      <w:r w:rsidR="00B50410" w:rsidRPr="00B50410">
        <w:rPr>
          <w:rFonts w:asciiTheme="majorHAnsi" w:hAnsiTheme="majorHAnsi"/>
          <w:sz w:val="24"/>
          <w:szCs w:val="24"/>
        </w:rPr>
        <w:t>(CIPD, 2025c</w:t>
      </w:r>
      <w:r w:rsidR="00410499">
        <w:rPr>
          <w:rFonts w:asciiTheme="majorHAnsi" w:hAnsiTheme="majorHAnsi"/>
          <w:sz w:val="24"/>
          <w:szCs w:val="24"/>
        </w:rPr>
        <w:t xml:space="preserve">; </w:t>
      </w:r>
      <w:r w:rsidR="00410499" w:rsidRPr="00410499">
        <w:rPr>
          <w:rFonts w:asciiTheme="majorHAnsi" w:hAnsiTheme="majorHAnsi"/>
          <w:sz w:val="24"/>
          <w:szCs w:val="24"/>
        </w:rPr>
        <w:t>CIPD, 2021)</w:t>
      </w:r>
    </w:p>
    <w:p w14:paraId="180E8FCB" w14:textId="77777777" w:rsidR="00B660C5" w:rsidRDefault="00B660C5" w:rsidP="00EC0AA4">
      <w:pPr>
        <w:contextualSpacing/>
        <w:rPr>
          <w:rFonts w:asciiTheme="majorHAnsi" w:hAnsiTheme="majorHAnsi"/>
          <w:sz w:val="24"/>
          <w:szCs w:val="24"/>
        </w:rPr>
      </w:pPr>
    </w:p>
    <w:p w14:paraId="435F2D89" w14:textId="1254F67B" w:rsidR="0006037B" w:rsidRDefault="0091398B" w:rsidP="00EC0AA4">
      <w:pPr>
        <w:contextualSpacing/>
        <w:rPr>
          <w:rFonts w:asciiTheme="majorHAnsi" w:hAnsiTheme="majorHAnsi"/>
          <w:sz w:val="24"/>
          <w:szCs w:val="24"/>
        </w:rPr>
      </w:pPr>
      <w:r>
        <w:rPr>
          <w:rFonts w:asciiTheme="majorHAnsi" w:hAnsiTheme="majorHAnsi"/>
          <w:sz w:val="24"/>
          <w:szCs w:val="24"/>
        </w:rPr>
        <w:t xml:space="preserve"> </w:t>
      </w:r>
      <w:r w:rsidR="002F52AD">
        <w:rPr>
          <w:rFonts w:asciiTheme="majorHAnsi" w:hAnsiTheme="majorHAnsi"/>
          <w:sz w:val="24"/>
          <w:szCs w:val="24"/>
        </w:rPr>
        <w:t xml:space="preserve">Using the evidence </w:t>
      </w:r>
      <w:r w:rsidR="009B0AE3">
        <w:rPr>
          <w:rFonts w:asciiTheme="majorHAnsi" w:hAnsiTheme="majorHAnsi"/>
          <w:sz w:val="24"/>
          <w:szCs w:val="24"/>
        </w:rPr>
        <w:t xml:space="preserve">would help the company focus on the most important development needs, invest in the right training and ensure employees have the skills to support </w:t>
      </w:r>
      <w:r w:rsidR="00485331">
        <w:rPr>
          <w:rFonts w:asciiTheme="majorHAnsi" w:hAnsiTheme="majorHAnsi"/>
          <w:sz w:val="24"/>
          <w:szCs w:val="24"/>
        </w:rPr>
        <w:t>long</w:t>
      </w:r>
      <w:r w:rsidR="009B0AE3">
        <w:rPr>
          <w:rFonts w:asciiTheme="majorHAnsi" w:hAnsiTheme="majorHAnsi"/>
          <w:sz w:val="24"/>
          <w:szCs w:val="24"/>
        </w:rPr>
        <w:t xml:space="preserve"> term growth</w:t>
      </w:r>
      <w:r w:rsidR="00485331">
        <w:rPr>
          <w:rFonts w:asciiTheme="majorHAnsi" w:hAnsiTheme="majorHAnsi"/>
          <w:sz w:val="24"/>
          <w:szCs w:val="24"/>
        </w:rPr>
        <w:t xml:space="preserve"> (CIPD,2021). </w:t>
      </w:r>
      <w:r w:rsidR="002F20A3">
        <w:rPr>
          <w:rFonts w:asciiTheme="majorHAnsi" w:hAnsiTheme="majorHAnsi"/>
          <w:sz w:val="24"/>
          <w:szCs w:val="24"/>
        </w:rPr>
        <w:t xml:space="preserve"> Regular</w:t>
      </w:r>
      <w:r w:rsidR="003E1855">
        <w:rPr>
          <w:rFonts w:asciiTheme="majorHAnsi" w:hAnsiTheme="majorHAnsi"/>
          <w:sz w:val="24"/>
          <w:szCs w:val="24"/>
        </w:rPr>
        <w:t xml:space="preserve"> review cycles and lightweight evaluation for </w:t>
      </w:r>
      <w:r w:rsidR="00501104">
        <w:rPr>
          <w:rFonts w:asciiTheme="majorHAnsi" w:hAnsiTheme="majorHAnsi"/>
          <w:sz w:val="24"/>
          <w:szCs w:val="24"/>
        </w:rPr>
        <w:t>example: -</w:t>
      </w:r>
      <w:r w:rsidR="003E1855">
        <w:rPr>
          <w:rFonts w:asciiTheme="majorHAnsi" w:hAnsiTheme="majorHAnsi"/>
          <w:sz w:val="24"/>
          <w:szCs w:val="24"/>
        </w:rPr>
        <w:t xml:space="preserve"> pre and post checks and manager feedback make it easier to sh</w:t>
      </w:r>
      <w:r w:rsidR="00501104">
        <w:rPr>
          <w:rFonts w:asciiTheme="majorHAnsi" w:hAnsiTheme="majorHAnsi"/>
          <w:sz w:val="24"/>
          <w:szCs w:val="24"/>
        </w:rPr>
        <w:t>ow behaviour change and keep investment focused on what delivers results</w:t>
      </w:r>
      <w:r w:rsidR="00410499">
        <w:rPr>
          <w:rFonts w:asciiTheme="majorHAnsi" w:hAnsiTheme="majorHAnsi"/>
          <w:sz w:val="24"/>
          <w:szCs w:val="24"/>
        </w:rPr>
        <w:t xml:space="preserve"> </w:t>
      </w:r>
      <w:r w:rsidR="00410499" w:rsidRPr="00410499">
        <w:rPr>
          <w:rFonts w:asciiTheme="majorHAnsi" w:hAnsiTheme="majorHAnsi"/>
          <w:sz w:val="24"/>
          <w:szCs w:val="24"/>
        </w:rPr>
        <w:t>(CIPD, 2021)</w:t>
      </w:r>
    </w:p>
    <w:p w14:paraId="451C1ACF" w14:textId="77777777" w:rsidR="00D22A34" w:rsidRDefault="00D22A34" w:rsidP="00EC0AA4">
      <w:pPr>
        <w:contextualSpacing/>
        <w:rPr>
          <w:rFonts w:asciiTheme="majorHAnsi" w:hAnsiTheme="majorHAnsi"/>
          <w:sz w:val="24"/>
          <w:szCs w:val="24"/>
        </w:rPr>
      </w:pPr>
    </w:p>
    <w:p w14:paraId="1FAA8C9E" w14:textId="6E2F3316" w:rsidR="00F13D93" w:rsidRDefault="00D22A34" w:rsidP="00F13D93">
      <w:pPr>
        <w:pStyle w:val="NoSpacing"/>
        <w:rPr>
          <w:b/>
          <w:bCs/>
          <w:u w:val="single"/>
        </w:rPr>
      </w:pPr>
      <w:r w:rsidRPr="00F13D93">
        <w:rPr>
          <w:rFonts w:asciiTheme="majorHAnsi" w:hAnsiTheme="majorHAnsi"/>
          <w:b/>
          <w:bCs/>
          <w:sz w:val="24"/>
          <w:szCs w:val="24"/>
          <w:u w:val="single"/>
        </w:rPr>
        <w:t xml:space="preserve">Q2. </w:t>
      </w:r>
      <w:r w:rsidR="00F13D93" w:rsidRPr="00F13D93">
        <w:rPr>
          <w:b/>
          <w:bCs/>
          <w:u w:val="single"/>
        </w:rPr>
        <w:t>Evaluate one appropriate analysis tool and one appropriate analysis method that Technivara might apply to recognise and diagnose issues, challenges, and opportunities. (AC 1.2)</w:t>
      </w:r>
    </w:p>
    <w:p w14:paraId="5C288DBE" w14:textId="247A6A84" w:rsidR="00F13D93" w:rsidRDefault="00F13D93" w:rsidP="00F13D93">
      <w:pPr>
        <w:pStyle w:val="NoSpacing"/>
        <w:rPr>
          <w:b/>
          <w:bCs/>
          <w:u w:val="single"/>
        </w:rPr>
      </w:pPr>
    </w:p>
    <w:p w14:paraId="1A356FFF" w14:textId="14F14DD5" w:rsidR="00F13D93" w:rsidRDefault="00644857" w:rsidP="00F13D93">
      <w:pPr>
        <w:pStyle w:val="NoSpacing"/>
      </w:pPr>
      <w:r>
        <w:t xml:space="preserve">People </w:t>
      </w:r>
      <w:r w:rsidR="00701C0D">
        <w:t>professionals use many different tools and methods to help them understand what is happening inside an organisation</w:t>
      </w:r>
      <w:r w:rsidR="00CC286A">
        <w:t xml:space="preserve"> and what factors may affect them. </w:t>
      </w:r>
      <w:r w:rsidR="00335C7F">
        <w:t>These tools could be PESTLE, STEEPLE, SWOT, Porter’s Five Forces, Fishbone</w:t>
      </w:r>
      <w:r w:rsidR="005E2219">
        <w:t xml:space="preserve"> diagrams </w:t>
      </w:r>
      <w:r w:rsidR="00270D64">
        <w:t>and</w:t>
      </w:r>
      <w:r w:rsidR="005E2219">
        <w:t xml:space="preserve"> </w:t>
      </w:r>
      <w:r w:rsidR="006D34FA">
        <w:t xml:space="preserve">McKinsey’s 7S. Methods such as interviews, observations, job analysis questionnaires and reviewing HR metrics also help identify issues, challenges and opportunities. </w:t>
      </w:r>
      <w:r w:rsidR="00701C0D">
        <w:t xml:space="preserve"> </w:t>
      </w:r>
    </w:p>
    <w:p w14:paraId="1865CA36" w14:textId="6B2C80D3" w:rsidR="00F92881" w:rsidRDefault="00F92881" w:rsidP="00F13D93">
      <w:pPr>
        <w:pStyle w:val="NoSpacing"/>
      </w:pPr>
    </w:p>
    <w:p w14:paraId="1A2B8725" w14:textId="1C714FE5" w:rsidR="0075277C" w:rsidRDefault="00B77D35" w:rsidP="00F13D93">
      <w:pPr>
        <w:pStyle w:val="NoSpacing"/>
      </w:pPr>
      <w:r>
        <w:rPr>
          <w:noProof/>
        </w:rPr>
        <w:drawing>
          <wp:anchor distT="0" distB="0" distL="114300" distR="114300" simplePos="0" relativeHeight="251665408" behindDoc="0" locked="0" layoutInCell="1" allowOverlap="1" wp14:anchorId="0C8863FA" wp14:editId="196A67BE">
            <wp:simplePos x="0" y="0"/>
            <wp:positionH relativeFrom="margin">
              <wp:align>right</wp:align>
            </wp:positionH>
            <wp:positionV relativeFrom="paragraph">
              <wp:posOffset>0</wp:posOffset>
            </wp:positionV>
            <wp:extent cx="3733800" cy="2918460"/>
            <wp:effectExtent l="0" t="0" r="0" b="0"/>
            <wp:wrapSquare wrapText="bothSides"/>
            <wp:docPr id="1618937653" name="Picture 1618937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3800"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0D64">
        <w:t xml:space="preserve">One tool that would be useful to Techinvara </w:t>
      </w:r>
      <w:r w:rsidR="00F06171">
        <w:t xml:space="preserve">is PESTLE analysis. This will help the </w:t>
      </w:r>
      <w:r w:rsidR="00F92881">
        <w:t>organisation</w:t>
      </w:r>
      <w:r w:rsidR="00F06171">
        <w:t xml:space="preserve"> examine external factors like </w:t>
      </w:r>
      <w:r w:rsidR="00F92881">
        <w:t>political</w:t>
      </w:r>
      <w:r w:rsidR="00F06171">
        <w:t xml:space="preserve"> change, economic pressures, social trends, new technologies, legal requirements and environmental expectations. </w:t>
      </w:r>
      <w:r w:rsidR="0022078A">
        <w:t xml:space="preserve">CIPD explains that PESTLE is a diagnostic tool that helps </w:t>
      </w:r>
      <w:r w:rsidR="00F92881">
        <w:t>organisations</w:t>
      </w:r>
      <w:r w:rsidR="0022078A">
        <w:t xml:space="preserve"> understand how these externa</w:t>
      </w:r>
      <w:r w:rsidR="0020134F">
        <w:t xml:space="preserve">l influences may </w:t>
      </w:r>
      <w:r w:rsidR="00F92881">
        <w:t>shape</w:t>
      </w:r>
      <w:r w:rsidR="0020134F">
        <w:t xml:space="preserve"> future decisions and planning (CIPD,2025</w:t>
      </w:r>
      <w:r w:rsidR="00F75CC4">
        <w:t xml:space="preserve">; </w:t>
      </w:r>
      <w:r w:rsidR="00F75CC4" w:rsidRPr="00F75CC4">
        <w:t>Perkins and Robinson, 2025</w:t>
      </w:r>
      <w:r w:rsidR="0020134F">
        <w:t>)</w:t>
      </w:r>
      <w:r w:rsidR="0075277C">
        <w:t>.</w:t>
      </w:r>
    </w:p>
    <w:p w14:paraId="29281E93" w14:textId="77777777" w:rsidR="00E86EFE" w:rsidRDefault="00E86EFE" w:rsidP="00F13D93">
      <w:pPr>
        <w:pStyle w:val="NoSpacing"/>
      </w:pPr>
    </w:p>
    <w:p w14:paraId="183FF4B9" w14:textId="64CE93D5" w:rsidR="00E86EFE" w:rsidRDefault="00E86EFE" w:rsidP="00E86EFE">
      <w:r w:rsidRPr="005905D9">
        <w:t>(</w:t>
      </w:r>
      <w:r w:rsidR="000C4175">
        <w:t xml:space="preserve">Image 1 - </w:t>
      </w:r>
      <w:r w:rsidRPr="005905D9">
        <w:t>impact innovation)</w:t>
      </w:r>
    </w:p>
    <w:p w14:paraId="74161C27" w14:textId="235D30E0" w:rsidR="0016420D" w:rsidRDefault="0016420D" w:rsidP="00F13D93">
      <w:pPr>
        <w:pStyle w:val="NoSpacing"/>
      </w:pPr>
    </w:p>
    <w:p w14:paraId="5711EE56" w14:textId="5F07360C" w:rsidR="00C60A3A" w:rsidRDefault="00616F89" w:rsidP="00F13D93">
      <w:pPr>
        <w:pStyle w:val="NoSpacing"/>
      </w:pPr>
      <w:r>
        <w:t xml:space="preserve">For Techinvara PESTLE can highlight issues linked to the </w:t>
      </w:r>
      <w:r w:rsidR="007F13BE">
        <w:t>fast-moving</w:t>
      </w:r>
      <w:r>
        <w:t xml:space="preserve"> technology </w:t>
      </w:r>
      <w:r w:rsidR="0051673C">
        <w:t xml:space="preserve">industry such as changing customer expectations, the need for </w:t>
      </w:r>
      <w:r w:rsidR="00AD628D">
        <w:t>up-to-date</w:t>
      </w:r>
      <w:r w:rsidR="0051673C">
        <w:t xml:space="preserve"> skills, economic press</w:t>
      </w:r>
      <w:r w:rsidR="008F606D">
        <w:t xml:space="preserve">ures on pay or new employment </w:t>
      </w:r>
      <w:r w:rsidR="000353EE">
        <w:t>laws.</w:t>
      </w:r>
      <w:r w:rsidR="00EF2D24">
        <w:t xml:space="preserve"> As Techinvara continues to grow and plan for expansion this tool helps the people practice team spot risks </w:t>
      </w:r>
      <w:r w:rsidR="00571831">
        <w:t>early</w:t>
      </w:r>
      <w:r w:rsidR="00EF2D24">
        <w:t xml:space="preserve"> and identify </w:t>
      </w:r>
      <w:r w:rsidR="00571831">
        <w:t xml:space="preserve">opportunities, </w:t>
      </w:r>
      <w:r w:rsidR="005A3451">
        <w:t xml:space="preserve">supporting safer and more </w:t>
      </w:r>
      <w:r w:rsidR="007F13BE">
        <w:t>evidence-based</w:t>
      </w:r>
      <w:r w:rsidR="005A3451">
        <w:t xml:space="preserve"> decisions. </w:t>
      </w:r>
      <w:r w:rsidR="00567CB3">
        <w:t>However</w:t>
      </w:r>
      <w:r w:rsidR="005A3451">
        <w:t xml:space="preserve">, </w:t>
      </w:r>
      <w:r w:rsidR="00C60A3A">
        <w:t xml:space="preserve">PESTLE does have its limitations as it only considers </w:t>
      </w:r>
      <w:r w:rsidR="007D0FA4">
        <w:t xml:space="preserve">external factors </w:t>
      </w:r>
      <w:r w:rsidR="00316449">
        <w:t xml:space="preserve">and </w:t>
      </w:r>
      <w:r w:rsidR="00F319BC">
        <w:t>cannot identify internal issues such as Techinvaras outdate</w:t>
      </w:r>
      <w:r w:rsidR="00247153">
        <w:t xml:space="preserve">d </w:t>
      </w:r>
      <w:r w:rsidR="007F13BE">
        <w:t>paper-based</w:t>
      </w:r>
      <w:r w:rsidR="00F319BC">
        <w:t xml:space="preserve"> HR processes or resistance to change. It also depends on </w:t>
      </w:r>
      <w:r w:rsidR="00446F7A">
        <w:t>predicted</w:t>
      </w:r>
      <w:r w:rsidR="00F319BC">
        <w:t xml:space="preserve"> </w:t>
      </w:r>
      <w:r w:rsidR="00B47317">
        <w:t xml:space="preserve">future </w:t>
      </w:r>
      <w:r w:rsidR="00F319BC">
        <w:t>trends</w:t>
      </w:r>
      <w:r w:rsidR="00B47317">
        <w:t xml:space="preserve"> which may not always be accurate. </w:t>
      </w:r>
    </w:p>
    <w:p w14:paraId="164B57E2" w14:textId="77777777" w:rsidR="007F18B9" w:rsidRDefault="007F18B9" w:rsidP="00F13D93">
      <w:pPr>
        <w:pStyle w:val="NoSpacing"/>
      </w:pPr>
    </w:p>
    <w:p w14:paraId="77184453" w14:textId="0F24D47B" w:rsidR="001D689E" w:rsidRDefault="007F18B9" w:rsidP="00F13D93">
      <w:pPr>
        <w:pStyle w:val="NoSpacing"/>
      </w:pPr>
      <w:r>
        <w:t xml:space="preserve">People professionals also use analysis methods to collect </w:t>
      </w:r>
      <w:r w:rsidR="009B2398">
        <w:t>further</w:t>
      </w:r>
      <w:r>
        <w:t xml:space="preserve"> </w:t>
      </w:r>
      <w:r w:rsidR="001D689E">
        <w:t>information</w:t>
      </w:r>
      <w:r>
        <w:t xml:space="preserve">. A suitable </w:t>
      </w:r>
      <w:r w:rsidR="001D689E">
        <w:t>method</w:t>
      </w:r>
      <w:r>
        <w:t xml:space="preserve"> for </w:t>
      </w:r>
      <w:r w:rsidR="00446F7A">
        <w:t>Techinvara</w:t>
      </w:r>
      <w:r>
        <w:t xml:space="preserve"> is </w:t>
      </w:r>
      <w:r w:rsidR="001D689E">
        <w:t>employee</w:t>
      </w:r>
      <w:r>
        <w:t xml:space="preserve"> interviews which allows HR to ask staff about their experiences, challenges</w:t>
      </w:r>
      <w:r w:rsidR="001D689E">
        <w:t xml:space="preserve"> and ideas for improvement. Interviews are useful for uncovering internal issues such as training needs, frustrations, communication problems or barriers to performance. </w:t>
      </w:r>
      <w:r w:rsidR="00896785">
        <w:t>Research shows that interviews help HR understand engagement levels</w:t>
      </w:r>
      <w:r w:rsidR="00D00026">
        <w:t xml:space="preserve"> </w:t>
      </w:r>
      <w:r w:rsidR="00896785">
        <w:t>and areas where staff may need more support</w:t>
      </w:r>
      <w:r w:rsidR="00885A69">
        <w:t>. (</w:t>
      </w:r>
      <w:r w:rsidR="0043334C" w:rsidRPr="0043334C">
        <w:t>Bessant, 2019</w:t>
      </w:r>
      <w:r w:rsidR="0043334C">
        <w:t xml:space="preserve">; </w:t>
      </w:r>
      <w:r w:rsidR="00885A69">
        <w:t xml:space="preserve">Ranked Tutorials,2024). </w:t>
      </w:r>
    </w:p>
    <w:p w14:paraId="67ACD0D1" w14:textId="77777777" w:rsidR="00885A69" w:rsidRDefault="00885A69" w:rsidP="00F13D93">
      <w:pPr>
        <w:pStyle w:val="NoSpacing"/>
      </w:pPr>
    </w:p>
    <w:p w14:paraId="3666ADE6" w14:textId="236F1A0B" w:rsidR="00885A69" w:rsidRDefault="00885A69" w:rsidP="00F13D93">
      <w:pPr>
        <w:pStyle w:val="NoSpacing"/>
      </w:pPr>
      <w:r>
        <w:t xml:space="preserve">Although </w:t>
      </w:r>
      <w:r w:rsidR="00B204DA">
        <w:t>interviews</w:t>
      </w:r>
      <w:r>
        <w:t xml:space="preserve"> can be time consuming </w:t>
      </w:r>
      <w:r w:rsidR="00BF5463">
        <w:t>and</w:t>
      </w:r>
      <w:r>
        <w:t xml:space="preserve"> rely on employees feeling confident </w:t>
      </w:r>
      <w:r w:rsidR="00B204DA">
        <w:t xml:space="preserve">to </w:t>
      </w:r>
      <w:r w:rsidR="00B204DA">
        <w:lastRenderedPageBreak/>
        <w:t>speak openly, they remain valuable for Techinvara because they provide insight into internal issues</w:t>
      </w:r>
      <w:r w:rsidR="000252A6">
        <w:t xml:space="preserve"> that external tools like PESTLE cannot identify. Together PESTLE and interviews give </w:t>
      </w:r>
      <w:r w:rsidR="003D380F">
        <w:t>Techinvara</w:t>
      </w:r>
      <w:r w:rsidR="000252A6">
        <w:t xml:space="preserve"> a balanced view of both internal and external factors he</w:t>
      </w:r>
      <w:r w:rsidR="006A75B2">
        <w:t>lping</w:t>
      </w:r>
      <w:r w:rsidR="00EA25C0">
        <w:t xml:space="preserve"> S</w:t>
      </w:r>
      <w:r w:rsidR="006A75B2">
        <w:t>u</w:t>
      </w:r>
      <w:r w:rsidR="00EA25C0">
        <w:t xml:space="preserve">e young and the people practice team make stronger evidence-based recommendations as the business </w:t>
      </w:r>
      <w:r w:rsidR="005038AB">
        <w:t>modernises its people practices</w:t>
      </w:r>
      <w:r w:rsidR="000B2BAC">
        <w:t xml:space="preserve"> (</w:t>
      </w:r>
      <w:r w:rsidR="000B2BAC" w:rsidRPr="00F75CC4">
        <w:t>Perkins and Robinson, 2025</w:t>
      </w:r>
      <w:r w:rsidR="000B2BAC">
        <w:t>).</w:t>
      </w:r>
      <w:r w:rsidR="005038AB">
        <w:t xml:space="preserve"> </w:t>
      </w:r>
    </w:p>
    <w:p w14:paraId="7C61FEE7" w14:textId="77777777" w:rsidR="005F08F9" w:rsidRDefault="005F08F9" w:rsidP="00F13D93">
      <w:pPr>
        <w:pStyle w:val="NoSpacing"/>
      </w:pPr>
    </w:p>
    <w:p w14:paraId="105C6A2E" w14:textId="77777777" w:rsidR="005F08F9" w:rsidRDefault="005F08F9" w:rsidP="00F13D93">
      <w:pPr>
        <w:pStyle w:val="NoSpacing"/>
      </w:pPr>
    </w:p>
    <w:p w14:paraId="674BFE14" w14:textId="77777777" w:rsidR="008007DD" w:rsidRPr="008007DD" w:rsidRDefault="008007DD" w:rsidP="008007DD">
      <w:pPr>
        <w:pStyle w:val="NoSpacing"/>
        <w:rPr>
          <w:b/>
          <w:bCs/>
          <w:u w:val="single"/>
        </w:rPr>
      </w:pPr>
      <w:r w:rsidRPr="004A437C">
        <w:rPr>
          <w:b/>
          <w:bCs/>
          <w:u w:val="single"/>
        </w:rPr>
        <w:t>Q3</w:t>
      </w:r>
      <w:r w:rsidRPr="008007DD">
        <w:rPr>
          <w:b/>
          <w:bCs/>
          <w:color w:val="004146"/>
          <w:u w:val="single"/>
        </w:rPr>
        <w:t>.</w:t>
      </w:r>
      <w:r w:rsidRPr="008007DD">
        <w:rPr>
          <w:b/>
          <w:bCs/>
          <w:u w:val="single"/>
        </w:rPr>
        <w:t xml:space="preserve"> Explain the main principles of critical thinking including how these might apply to your own and others’ ideas</w:t>
      </w:r>
      <w:r w:rsidRPr="008007DD" w:rsidDel="00D23744">
        <w:rPr>
          <w:b/>
          <w:bCs/>
          <w:u w:val="single"/>
        </w:rPr>
        <w:t xml:space="preserve"> </w:t>
      </w:r>
      <w:r w:rsidRPr="008007DD">
        <w:rPr>
          <w:b/>
          <w:bCs/>
          <w:u w:val="single"/>
        </w:rPr>
        <w:t>to assist objective and rational debate at Technivara (AC 1.3)</w:t>
      </w:r>
    </w:p>
    <w:p w14:paraId="3B0C70B1" w14:textId="77777777" w:rsidR="008007DD" w:rsidRDefault="008007DD" w:rsidP="00F13D93">
      <w:pPr>
        <w:pStyle w:val="NoSpacing"/>
      </w:pPr>
    </w:p>
    <w:p w14:paraId="08456C84" w14:textId="5C862FF5" w:rsidR="008007DD" w:rsidRDefault="00DD1D92" w:rsidP="00F13D93">
      <w:pPr>
        <w:pStyle w:val="NoSpacing"/>
      </w:pPr>
      <w:r>
        <w:t>Critical</w:t>
      </w:r>
      <w:r w:rsidR="008E6CDC">
        <w:t xml:space="preserve"> thinking means taking time to think </w:t>
      </w:r>
      <w:r>
        <w:t>clearly</w:t>
      </w:r>
      <w:r w:rsidR="008E6CDC">
        <w:t xml:space="preserve"> and logically before making </w:t>
      </w:r>
      <w:r>
        <w:t xml:space="preserve">decisions. This helps people </w:t>
      </w:r>
      <w:r w:rsidR="00B54D41">
        <w:t>avoid making choices based on emotions, habits or personal beliefs. CIPD explains that critical thinking is essential because HR often deal with complex problems that need reliable evidence rather than assumptions</w:t>
      </w:r>
      <w:r w:rsidR="00651DA8">
        <w:t xml:space="preserve"> (CIPD, 2025</w:t>
      </w:r>
      <w:r w:rsidR="002A1CC0">
        <w:t xml:space="preserve">; </w:t>
      </w:r>
      <w:r w:rsidR="002A1CC0" w:rsidRPr="002A1CC0">
        <w:t>Taylor and Woodhams, 2016</w:t>
      </w:r>
      <w:r w:rsidR="00651DA8">
        <w:t xml:space="preserve">). </w:t>
      </w:r>
    </w:p>
    <w:p w14:paraId="58376405" w14:textId="77777777" w:rsidR="008C1D9E" w:rsidRDefault="008C1D9E" w:rsidP="00F13D93">
      <w:pPr>
        <w:pStyle w:val="NoSpacing"/>
      </w:pPr>
    </w:p>
    <w:p w14:paraId="38CA8FF2" w14:textId="55DF9699" w:rsidR="008C1D9E" w:rsidRDefault="00D7415D" w:rsidP="00F13D93">
      <w:pPr>
        <w:pStyle w:val="NoSpacing"/>
      </w:pPr>
      <w:r>
        <w:t xml:space="preserve">Everyone is influenced by beliefs, emotions, culture and personal experiences. Critical thinking involves recognising these </w:t>
      </w:r>
      <w:r w:rsidR="005F7209">
        <w:t>biases,</w:t>
      </w:r>
      <w:r w:rsidR="001D767C">
        <w:t xml:space="preserve"> </w:t>
      </w:r>
      <w:r>
        <w:t xml:space="preserve">so they do not affect decisions. CIPD training </w:t>
      </w:r>
      <w:r w:rsidR="00033BC4">
        <w:t>highlights</w:t>
      </w:r>
      <w:r>
        <w:t xml:space="preserve"> the need to challenge your own thinking</w:t>
      </w:r>
      <w:r w:rsidR="00033BC4">
        <w:t xml:space="preserve"> and stay alert to bias in others (</w:t>
      </w:r>
      <w:r w:rsidR="002A1CC0" w:rsidRPr="002A1CC0">
        <w:t>Taylor and Woodhams, 2016</w:t>
      </w:r>
      <w:r w:rsidR="002A1CC0">
        <w:t xml:space="preserve">; </w:t>
      </w:r>
      <w:r w:rsidR="00033BC4">
        <w:t>CIPD</w:t>
      </w:r>
      <w:r w:rsidR="0043463F">
        <w:t>, 2025</w:t>
      </w:r>
      <w:r w:rsidR="00033BC4">
        <w:t>)</w:t>
      </w:r>
      <w:r w:rsidR="00917062">
        <w:t xml:space="preserve">. At </w:t>
      </w:r>
      <w:r w:rsidR="00110464">
        <w:t>Techinvara</w:t>
      </w:r>
      <w:r w:rsidR="00917062">
        <w:t xml:space="preserve"> this means being aware that Bill prefers traditional methods and Sue may avoid change and making sure these biases don’t shape decisions without evidence</w:t>
      </w:r>
      <w:r w:rsidR="0058723E">
        <w:t xml:space="preserve">. </w:t>
      </w:r>
    </w:p>
    <w:p w14:paraId="2FF3D148" w14:textId="77777777" w:rsidR="00A85B11" w:rsidRDefault="00A85B11" w:rsidP="00F13D93">
      <w:pPr>
        <w:pStyle w:val="NoSpacing"/>
      </w:pPr>
    </w:p>
    <w:p w14:paraId="353AAC16" w14:textId="55B9DCF2" w:rsidR="00BE7FD9" w:rsidRDefault="00BE7FD9" w:rsidP="002B53DB">
      <w:pPr>
        <w:pStyle w:val="NoSpacing"/>
      </w:pPr>
      <w:r>
        <w:t xml:space="preserve">Critical thinkers do not accept information at face value. They ask questions such </w:t>
      </w:r>
      <w:r w:rsidR="005F7209">
        <w:t>as: -</w:t>
      </w:r>
    </w:p>
    <w:p w14:paraId="14159ED1" w14:textId="77777777" w:rsidR="00110464" w:rsidRDefault="00110464" w:rsidP="002B53DB">
      <w:pPr>
        <w:pStyle w:val="NoSpacing"/>
      </w:pPr>
    </w:p>
    <w:p w14:paraId="463BF28D" w14:textId="0C8CD77C" w:rsidR="00BE7FD9" w:rsidRDefault="00BE7FD9" w:rsidP="00BE7FD9">
      <w:pPr>
        <w:pStyle w:val="NoSpacing"/>
        <w:numPr>
          <w:ilvl w:val="0"/>
          <w:numId w:val="1"/>
        </w:numPr>
      </w:pPr>
      <w:r>
        <w:t>Where did this come from?</w:t>
      </w:r>
      <w:r w:rsidR="00496F24">
        <w:t xml:space="preserve"> </w:t>
      </w:r>
    </w:p>
    <w:p w14:paraId="57476B51" w14:textId="511A3757" w:rsidR="00496F24" w:rsidRDefault="00496F24" w:rsidP="00BE7FD9">
      <w:pPr>
        <w:pStyle w:val="NoSpacing"/>
        <w:numPr>
          <w:ilvl w:val="0"/>
          <w:numId w:val="1"/>
        </w:numPr>
      </w:pPr>
      <w:r>
        <w:t>Is this fact or opinion?</w:t>
      </w:r>
    </w:p>
    <w:p w14:paraId="6FB84204" w14:textId="568DB1E7" w:rsidR="00496F24" w:rsidRDefault="00496F24" w:rsidP="00496F24">
      <w:pPr>
        <w:pStyle w:val="NoSpacing"/>
        <w:numPr>
          <w:ilvl w:val="0"/>
          <w:numId w:val="1"/>
        </w:numPr>
      </w:pPr>
      <w:r>
        <w:t>Is this evidence reliable?</w:t>
      </w:r>
    </w:p>
    <w:p w14:paraId="2DE35B15" w14:textId="77777777" w:rsidR="00110464" w:rsidRDefault="00110464" w:rsidP="00110464">
      <w:pPr>
        <w:pStyle w:val="NoSpacing"/>
        <w:ind w:left="720"/>
      </w:pPr>
    </w:p>
    <w:p w14:paraId="6D7DFBE3" w14:textId="65A0F316" w:rsidR="00496F24" w:rsidRPr="002B53DB" w:rsidRDefault="00496F24" w:rsidP="00496F24">
      <w:pPr>
        <w:pStyle w:val="NoSpacing"/>
      </w:pPr>
      <w:r>
        <w:t>CIPD stresses the importance of checking the quality of information</w:t>
      </w:r>
      <w:r w:rsidR="00793743">
        <w:t xml:space="preserve"> before using it to make decisions (CIPD, 2025)</w:t>
      </w:r>
      <w:r w:rsidR="00793384">
        <w:t xml:space="preserve">. This is important for </w:t>
      </w:r>
      <w:r w:rsidR="00B45F6C">
        <w:t>Techinvara</w:t>
      </w:r>
      <w:r w:rsidR="00793384">
        <w:t xml:space="preserve"> because many HR processes are paper </w:t>
      </w:r>
      <w:r w:rsidR="003E4439">
        <w:t xml:space="preserve">based and may not provide accurate or current data. </w:t>
      </w:r>
    </w:p>
    <w:p w14:paraId="5389178C" w14:textId="77777777" w:rsidR="00AD302F" w:rsidRDefault="00AD302F" w:rsidP="00EC0AA4">
      <w:pPr>
        <w:contextualSpacing/>
        <w:rPr>
          <w:rFonts w:asciiTheme="majorHAnsi" w:hAnsiTheme="majorHAnsi"/>
          <w:sz w:val="24"/>
          <w:szCs w:val="24"/>
        </w:rPr>
      </w:pPr>
    </w:p>
    <w:p w14:paraId="6055D1FC" w14:textId="1ED22425" w:rsidR="008D071E" w:rsidRDefault="00B1019D" w:rsidP="002833B1">
      <w:pPr>
        <w:contextualSpacing/>
        <w:rPr>
          <w:rFonts w:asciiTheme="majorHAnsi" w:hAnsiTheme="majorHAnsi"/>
          <w:sz w:val="24"/>
          <w:szCs w:val="24"/>
        </w:rPr>
      </w:pPr>
      <w:r>
        <w:rPr>
          <w:rFonts w:asciiTheme="majorHAnsi" w:hAnsiTheme="majorHAnsi"/>
          <w:sz w:val="24"/>
          <w:szCs w:val="24"/>
        </w:rPr>
        <w:t>Critical think</w:t>
      </w:r>
      <w:r w:rsidR="00B45F6C">
        <w:rPr>
          <w:rFonts w:asciiTheme="majorHAnsi" w:hAnsiTheme="majorHAnsi"/>
          <w:sz w:val="24"/>
          <w:szCs w:val="24"/>
        </w:rPr>
        <w:t>ing focuses on logic rather than em</w:t>
      </w:r>
      <w:r w:rsidR="000D0971">
        <w:rPr>
          <w:rFonts w:asciiTheme="majorHAnsi" w:hAnsiTheme="majorHAnsi"/>
          <w:sz w:val="24"/>
          <w:szCs w:val="24"/>
        </w:rPr>
        <w:t>o</w:t>
      </w:r>
      <w:r w:rsidR="00B45F6C">
        <w:rPr>
          <w:rFonts w:asciiTheme="majorHAnsi" w:hAnsiTheme="majorHAnsi"/>
          <w:sz w:val="24"/>
          <w:szCs w:val="24"/>
        </w:rPr>
        <w:t xml:space="preserve">tion. This </w:t>
      </w:r>
      <w:r w:rsidR="00797F9D">
        <w:rPr>
          <w:rFonts w:asciiTheme="majorHAnsi" w:hAnsiTheme="majorHAnsi"/>
          <w:sz w:val="24"/>
          <w:szCs w:val="24"/>
        </w:rPr>
        <w:t>includes</w:t>
      </w:r>
      <w:r w:rsidR="00B45F6C">
        <w:rPr>
          <w:rFonts w:asciiTheme="majorHAnsi" w:hAnsiTheme="majorHAnsi"/>
          <w:sz w:val="24"/>
          <w:szCs w:val="24"/>
        </w:rPr>
        <w:t xml:space="preserve"> breaking information down, comparing different view</w:t>
      </w:r>
      <w:r w:rsidR="00607151">
        <w:rPr>
          <w:rFonts w:asciiTheme="majorHAnsi" w:hAnsiTheme="majorHAnsi"/>
          <w:sz w:val="24"/>
          <w:szCs w:val="24"/>
        </w:rPr>
        <w:t xml:space="preserve"> </w:t>
      </w:r>
      <w:r w:rsidR="00B45F6C">
        <w:rPr>
          <w:rFonts w:asciiTheme="majorHAnsi" w:hAnsiTheme="majorHAnsi"/>
          <w:sz w:val="24"/>
          <w:szCs w:val="24"/>
        </w:rPr>
        <w:t>points and thinking through consequences. HR resources show that rational thinking leads to clearer decisions and stronger arguments</w:t>
      </w:r>
      <w:r w:rsidR="00685FA8">
        <w:rPr>
          <w:rFonts w:asciiTheme="majorHAnsi" w:hAnsiTheme="majorHAnsi"/>
          <w:sz w:val="24"/>
          <w:szCs w:val="24"/>
        </w:rPr>
        <w:t xml:space="preserve">. </w:t>
      </w:r>
      <w:r w:rsidR="00E94647" w:rsidRPr="00E94647">
        <w:rPr>
          <w:rFonts w:asciiTheme="majorHAnsi" w:hAnsiTheme="majorHAnsi"/>
          <w:sz w:val="24"/>
          <w:szCs w:val="24"/>
        </w:rPr>
        <w:t>(Annelise Pretorius, 2025)</w:t>
      </w:r>
      <w:r w:rsidR="00E94647">
        <w:rPr>
          <w:rFonts w:asciiTheme="majorHAnsi" w:hAnsiTheme="majorHAnsi"/>
          <w:sz w:val="24"/>
          <w:szCs w:val="24"/>
        </w:rPr>
        <w:t>.</w:t>
      </w:r>
      <w:r w:rsidR="00A936B9">
        <w:rPr>
          <w:rFonts w:asciiTheme="majorHAnsi" w:hAnsiTheme="majorHAnsi"/>
          <w:sz w:val="24"/>
          <w:szCs w:val="24"/>
        </w:rPr>
        <w:t xml:space="preserve"> For Techinvara this helps ensure decisions about modernising HR systems or introducing new processes are based on facts not personal preferences. </w:t>
      </w:r>
    </w:p>
    <w:p w14:paraId="24EF8EBA" w14:textId="77777777" w:rsidR="008048F2" w:rsidRDefault="008048F2" w:rsidP="002833B1">
      <w:pPr>
        <w:contextualSpacing/>
        <w:rPr>
          <w:rFonts w:asciiTheme="majorHAnsi" w:hAnsiTheme="majorHAnsi"/>
          <w:sz w:val="24"/>
          <w:szCs w:val="24"/>
        </w:rPr>
      </w:pPr>
    </w:p>
    <w:p w14:paraId="74772448" w14:textId="1492A8B0" w:rsidR="004B5225" w:rsidRDefault="008048F2" w:rsidP="002833B1">
      <w:pPr>
        <w:contextualSpacing/>
        <w:rPr>
          <w:rFonts w:asciiTheme="majorHAnsi" w:hAnsiTheme="majorHAnsi"/>
          <w:sz w:val="24"/>
          <w:szCs w:val="24"/>
        </w:rPr>
      </w:pPr>
      <w:r>
        <w:rPr>
          <w:rFonts w:asciiTheme="majorHAnsi" w:hAnsiTheme="majorHAnsi"/>
          <w:sz w:val="24"/>
          <w:szCs w:val="24"/>
        </w:rPr>
        <w:t xml:space="preserve">Critical thinkers talk through their ideas with others to get feedback and challenge their assumptions. This helps reveal weaknesses in arguments and strengthens final decisions. At Techinvara sharing ideas within the people Practice team encourages better debate and avoids decisions being made by one </w:t>
      </w:r>
      <w:r w:rsidR="001B5562">
        <w:rPr>
          <w:rFonts w:asciiTheme="majorHAnsi" w:hAnsiTheme="majorHAnsi"/>
          <w:sz w:val="24"/>
          <w:szCs w:val="24"/>
        </w:rPr>
        <w:t>person’s</w:t>
      </w:r>
      <w:r>
        <w:rPr>
          <w:rFonts w:asciiTheme="majorHAnsi" w:hAnsiTheme="majorHAnsi"/>
          <w:sz w:val="24"/>
          <w:szCs w:val="24"/>
        </w:rPr>
        <w:t xml:space="preserve"> viewpoint.</w:t>
      </w:r>
    </w:p>
    <w:p w14:paraId="2780CF26" w14:textId="77777777" w:rsidR="004B5225" w:rsidRDefault="004B5225" w:rsidP="002833B1">
      <w:pPr>
        <w:contextualSpacing/>
        <w:rPr>
          <w:rFonts w:asciiTheme="majorHAnsi" w:hAnsiTheme="majorHAnsi"/>
          <w:sz w:val="24"/>
          <w:szCs w:val="24"/>
        </w:rPr>
      </w:pPr>
    </w:p>
    <w:p w14:paraId="11CF5649" w14:textId="1CFCA6D3" w:rsidR="00961F63" w:rsidRDefault="004B5225" w:rsidP="002833B1">
      <w:pPr>
        <w:contextualSpacing/>
        <w:rPr>
          <w:rFonts w:asciiTheme="majorHAnsi" w:hAnsiTheme="majorHAnsi"/>
          <w:sz w:val="24"/>
          <w:szCs w:val="24"/>
        </w:rPr>
      </w:pPr>
      <w:r>
        <w:rPr>
          <w:rFonts w:asciiTheme="majorHAnsi" w:hAnsiTheme="majorHAnsi"/>
          <w:sz w:val="24"/>
          <w:szCs w:val="24"/>
        </w:rPr>
        <w:t xml:space="preserve">To </w:t>
      </w:r>
      <w:r w:rsidR="00717E55">
        <w:rPr>
          <w:rFonts w:asciiTheme="majorHAnsi" w:hAnsiTheme="majorHAnsi"/>
          <w:sz w:val="24"/>
          <w:szCs w:val="24"/>
        </w:rPr>
        <w:t xml:space="preserve">apply my own critical thinking </w:t>
      </w:r>
      <w:r w:rsidR="00961F63">
        <w:rPr>
          <w:rFonts w:asciiTheme="majorHAnsi" w:hAnsiTheme="majorHAnsi"/>
          <w:sz w:val="24"/>
          <w:szCs w:val="24"/>
        </w:rPr>
        <w:t xml:space="preserve">and others this </w:t>
      </w:r>
      <w:r w:rsidR="005F7209">
        <w:rPr>
          <w:rFonts w:asciiTheme="majorHAnsi" w:hAnsiTheme="majorHAnsi"/>
          <w:sz w:val="24"/>
          <w:szCs w:val="24"/>
        </w:rPr>
        <w:t>means: -</w:t>
      </w:r>
    </w:p>
    <w:p w14:paraId="1EB688C2" w14:textId="77777777" w:rsidR="00110464" w:rsidRDefault="00110464" w:rsidP="002833B1">
      <w:pPr>
        <w:contextualSpacing/>
        <w:rPr>
          <w:rFonts w:asciiTheme="majorHAnsi" w:hAnsiTheme="majorHAnsi"/>
          <w:sz w:val="24"/>
          <w:szCs w:val="24"/>
        </w:rPr>
      </w:pPr>
    </w:p>
    <w:p w14:paraId="6FCBE6CD" w14:textId="7CA0ECCF" w:rsidR="00961F63" w:rsidRDefault="005460C9" w:rsidP="00961F63">
      <w:pPr>
        <w:pStyle w:val="ListParagraph"/>
        <w:numPr>
          <w:ilvl w:val="0"/>
          <w:numId w:val="1"/>
        </w:numPr>
        <w:rPr>
          <w:rFonts w:asciiTheme="majorHAnsi" w:hAnsiTheme="majorHAnsi"/>
          <w:sz w:val="24"/>
          <w:szCs w:val="24"/>
        </w:rPr>
      </w:pPr>
      <w:r>
        <w:rPr>
          <w:rFonts w:asciiTheme="majorHAnsi" w:hAnsiTheme="majorHAnsi"/>
          <w:sz w:val="24"/>
          <w:szCs w:val="24"/>
        </w:rPr>
        <w:t>Comparing</w:t>
      </w:r>
      <w:r w:rsidR="00961F63">
        <w:rPr>
          <w:rFonts w:asciiTheme="majorHAnsi" w:hAnsiTheme="majorHAnsi"/>
          <w:sz w:val="24"/>
          <w:szCs w:val="24"/>
        </w:rPr>
        <w:t xml:space="preserve"> ideas fairly</w:t>
      </w:r>
    </w:p>
    <w:p w14:paraId="5588365A" w14:textId="0BC84DB0" w:rsidR="00961F63" w:rsidRDefault="00961F63" w:rsidP="00961F63">
      <w:pPr>
        <w:pStyle w:val="ListParagraph"/>
        <w:numPr>
          <w:ilvl w:val="0"/>
          <w:numId w:val="1"/>
        </w:numPr>
        <w:rPr>
          <w:rFonts w:asciiTheme="majorHAnsi" w:hAnsiTheme="majorHAnsi"/>
          <w:sz w:val="24"/>
          <w:szCs w:val="24"/>
        </w:rPr>
      </w:pPr>
      <w:r>
        <w:rPr>
          <w:rFonts w:asciiTheme="majorHAnsi" w:hAnsiTheme="majorHAnsi"/>
          <w:sz w:val="24"/>
          <w:szCs w:val="24"/>
        </w:rPr>
        <w:t xml:space="preserve">Checking </w:t>
      </w:r>
      <w:r w:rsidR="005460C9">
        <w:rPr>
          <w:rFonts w:asciiTheme="majorHAnsi" w:hAnsiTheme="majorHAnsi"/>
          <w:sz w:val="24"/>
          <w:szCs w:val="24"/>
        </w:rPr>
        <w:t>Clarity</w:t>
      </w:r>
      <w:r>
        <w:rPr>
          <w:rFonts w:asciiTheme="majorHAnsi" w:hAnsiTheme="majorHAnsi"/>
          <w:sz w:val="24"/>
          <w:szCs w:val="24"/>
        </w:rPr>
        <w:t xml:space="preserve"> of terms</w:t>
      </w:r>
    </w:p>
    <w:p w14:paraId="0C6B0913" w14:textId="6573FD14" w:rsidR="00961F63" w:rsidRDefault="005460C9" w:rsidP="00961F63">
      <w:pPr>
        <w:pStyle w:val="ListParagraph"/>
        <w:numPr>
          <w:ilvl w:val="0"/>
          <w:numId w:val="1"/>
        </w:numPr>
        <w:rPr>
          <w:rFonts w:asciiTheme="majorHAnsi" w:hAnsiTheme="majorHAnsi"/>
          <w:sz w:val="24"/>
          <w:szCs w:val="24"/>
        </w:rPr>
      </w:pPr>
      <w:r>
        <w:rPr>
          <w:rFonts w:asciiTheme="majorHAnsi" w:hAnsiTheme="majorHAnsi"/>
          <w:sz w:val="24"/>
          <w:szCs w:val="24"/>
        </w:rPr>
        <w:t>Separating</w:t>
      </w:r>
      <w:r w:rsidR="00961F63">
        <w:rPr>
          <w:rFonts w:asciiTheme="majorHAnsi" w:hAnsiTheme="majorHAnsi"/>
          <w:sz w:val="24"/>
          <w:szCs w:val="24"/>
        </w:rPr>
        <w:t xml:space="preserve"> fact from opinion</w:t>
      </w:r>
    </w:p>
    <w:p w14:paraId="793A714D" w14:textId="31DA675E" w:rsidR="00961F63" w:rsidRDefault="006056FE" w:rsidP="00961F63">
      <w:pPr>
        <w:pStyle w:val="ListParagraph"/>
        <w:numPr>
          <w:ilvl w:val="0"/>
          <w:numId w:val="1"/>
        </w:numPr>
        <w:rPr>
          <w:rFonts w:asciiTheme="majorHAnsi" w:hAnsiTheme="majorHAnsi"/>
          <w:sz w:val="24"/>
          <w:szCs w:val="24"/>
        </w:rPr>
      </w:pPr>
      <w:r>
        <w:rPr>
          <w:rFonts w:asciiTheme="majorHAnsi" w:hAnsiTheme="majorHAnsi"/>
          <w:sz w:val="24"/>
          <w:szCs w:val="24"/>
        </w:rPr>
        <w:t>Considering different contexts</w:t>
      </w:r>
    </w:p>
    <w:p w14:paraId="546E4681" w14:textId="606F8635" w:rsidR="006056FE" w:rsidRDefault="006056FE" w:rsidP="00961F63">
      <w:pPr>
        <w:pStyle w:val="ListParagraph"/>
        <w:numPr>
          <w:ilvl w:val="0"/>
          <w:numId w:val="1"/>
        </w:numPr>
        <w:rPr>
          <w:rFonts w:asciiTheme="majorHAnsi" w:hAnsiTheme="majorHAnsi"/>
          <w:sz w:val="24"/>
          <w:szCs w:val="24"/>
        </w:rPr>
      </w:pPr>
      <w:r>
        <w:rPr>
          <w:rFonts w:asciiTheme="majorHAnsi" w:hAnsiTheme="majorHAnsi"/>
          <w:sz w:val="24"/>
          <w:szCs w:val="24"/>
        </w:rPr>
        <w:t>Testing conclusions using more than one source of evidence</w:t>
      </w:r>
    </w:p>
    <w:p w14:paraId="69654371" w14:textId="055B8980" w:rsidR="006056FE" w:rsidRDefault="006056FE" w:rsidP="006056FE">
      <w:pPr>
        <w:rPr>
          <w:rFonts w:asciiTheme="majorHAnsi" w:hAnsiTheme="majorHAnsi"/>
          <w:sz w:val="24"/>
          <w:szCs w:val="24"/>
        </w:rPr>
      </w:pPr>
      <w:r>
        <w:rPr>
          <w:rFonts w:asciiTheme="majorHAnsi" w:hAnsiTheme="majorHAnsi"/>
          <w:sz w:val="24"/>
          <w:szCs w:val="24"/>
        </w:rPr>
        <w:lastRenderedPageBreak/>
        <w:t xml:space="preserve">Using these steps could help ensure decisions are balanced, fair and evidence based. </w:t>
      </w:r>
    </w:p>
    <w:p w14:paraId="013C48B1" w14:textId="4FEC1A66" w:rsidR="00AB2D3C" w:rsidRDefault="00AB2D3C" w:rsidP="006056FE">
      <w:pPr>
        <w:rPr>
          <w:rFonts w:asciiTheme="majorHAnsi" w:hAnsiTheme="majorHAnsi"/>
          <w:sz w:val="24"/>
          <w:szCs w:val="24"/>
        </w:rPr>
      </w:pPr>
    </w:p>
    <w:p w14:paraId="7EF28D54" w14:textId="77777777" w:rsidR="00216539" w:rsidRPr="00216539" w:rsidRDefault="00AB2D3C" w:rsidP="00216539">
      <w:pPr>
        <w:rPr>
          <w:rFonts w:asciiTheme="majorHAnsi" w:hAnsiTheme="majorHAnsi"/>
          <w:sz w:val="24"/>
          <w:szCs w:val="24"/>
        </w:rPr>
      </w:pPr>
      <w:r>
        <w:rPr>
          <w:rFonts w:asciiTheme="majorHAnsi" w:hAnsiTheme="majorHAnsi"/>
          <w:sz w:val="24"/>
          <w:szCs w:val="24"/>
        </w:rPr>
        <w:t xml:space="preserve">Techinvara is growing quickly </w:t>
      </w:r>
      <w:r w:rsidR="00297136">
        <w:rPr>
          <w:rFonts w:asciiTheme="majorHAnsi" w:hAnsiTheme="majorHAnsi"/>
          <w:sz w:val="24"/>
          <w:szCs w:val="24"/>
        </w:rPr>
        <w:t xml:space="preserve">and many of its HR processes are outdated. Critical thinking helps the company make better decisions. </w:t>
      </w:r>
      <w:r w:rsidR="00216539" w:rsidRPr="00216539">
        <w:rPr>
          <w:rFonts w:asciiTheme="majorHAnsi" w:hAnsiTheme="majorHAnsi"/>
          <w:sz w:val="24"/>
          <w:szCs w:val="24"/>
        </w:rPr>
        <w:t>(Taylor and Woodhams, 2016)</w:t>
      </w:r>
    </w:p>
    <w:p w14:paraId="7E5A70FB" w14:textId="56DF0FD8" w:rsidR="00DA41FB" w:rsidRDefault="00DA41FB" w:rsidP="006056FE">
      <w:pPr>
        <w:rPr>
          <w:rFonts w:asciiTheme="majorHAnsi" w:hAnsiTheme="majorHAnsi"/>
          <w:sz w:val="24"/>
          <w:szCs w:val="24"/>
        </w:rPr>
      </w:pPr>
    </w:p>
    <w:p w14:paraId="5FED2F30" w14:textId="5B9A3A2E" w:rsidR="00DA41FB" w:rsidRDefault="00DA41FB" w:rsidP="00DA41FB">
      <w:pPr>
        <w:pStyle w:val="NoSpacing"/>
        <w:rPr>
          <w:b/>
          <w:bCs/>
          <w:u w:val="single"/>
        </w:rPr>
      </w:pPr>
      <w:r w:rsidRPr="00560C8F">
        <w:rPr>
          <w:b/>
          <w:bCs/>
          <w:color w:val="000000" w:themeColor="text1"/>
          <w:u w:val="single"/>
        </w:rPr>
        <w:t xml:space="preserve">Q4. </w:t>
      </w:r>
      <w:r w:rsidRPr="00DA41FB">
        <w:rPr>
          <w:b/>
          <w:bCs/>
          <w:u w:val="single"/>
        </w:rPr>
        <w:t xml:space="preserve">Explain two decision-making processes that Technivara could apply to ensure that effective outcomes are achieved. (AC 1.4) </w:t>
      </w:r>
    </w:p>
    <w:p w14:paraId="4CC2077D" w14:textId="77777777" w:rsidR="00E21318" w:rsidRDefault="00E21318" w:rsidP="00DA41FB">
      <w:pPr>
        <w:pStyle w:val="NoSpacing"/>
        <w:rPr>
          <w:b/>
          <w:bCs/>
          <w:u w:val="single"/>
        </w:rPr>
      </w:pPr>
    </w:p>
    <w:p w14:paraId="21F92BA7" w14:textId="1BD15D60" w:rsidR="00622D27" w:rsidRDefault="000E46D2" w:rsidP="00DA41FB">
      <w:pPr>
        <w:pStyle w:val="NoSpacing"/>
      </w:pPr>
      <w:r w:rsidRPr="000E46D2">
        <w:t>To ensure</w:t>
      </w:r>
      <w:r>
        <w:t xml:space="preserve"> effective outcomes in decision making </w:t>
      </w:r>
      <w:r w:rsidR="00FD0774">
        <w:t xml:space="preserve">Techinvara could use structured approaches such as De Bonos </w:t>
      </w:r>
      <w:r w:rsidR="005A79D5">
        <w:t>Six</w:t>
      </w:r>
      <w:r w:rsidR="00FD0774">
        <w:t xml:space="preserve"> Thinking Hats and Action Learning. </w:t>
      </w:r>
      <w:r w:rsidR="004630ED">
        <w:t>These are practic</w:t>
      </w:r>
      <w:r w:rsidR="000A3F53">
        <w:t xml:space="preserve">al, easy to teach methods that help teams slow down, think clearly and reach </w:t>
      </w:r>
      <w:r w:rsidR="0028403A">
        <w:t>decisions people can stand behind.</w:t>
      </w:r>
    </w:p>
    <w:p w14:paraId="4A42D567" w14:textId="1B4754BE" w:rsidR="00622D27" w:rsidRDefault="00622D27" w:rsidP="00DA41FB">
      <w:pPr>
        <w:pStyle w:val="NoSpacing"/>
      </w:pPr>
      <w:r>
        <w:rPr>
          <w:noProof/>
        </w:rPr>
        <w:drawing>
          <wp:anchor distT="0" distB="0" distL="114300" distR="114300" simplePos="0" relativeHeight="251659264" behindDoc="0" locked="0" layoutInCell="1" allowOverlap="1" wp14:anchorId="070432B2" wp14:editId="58902E6B">
            <wp:simplePos x="0" y="0"/>
            <wp:positionH relativeFrom="column">
              <wp:posOffset>4084320</wp:posOffset>
            </wp:positionH>
            <wp:positionV relativeFrom="paragraph">
              <wp:posOffset>122555</wp:posOffset>
            </wp:positionV>
            <wp:extent cx="2065020" cy="1455420"/>
            <wp:effectExtent l="0" t="0" r="0" b="0"/>
            <wp:wrapSquare wrapText="bothSides"/>
            <wp:docPr id="1472235" name="Picture 1472235" descr="Six Thinking Hats • Agile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Thinking Hats • Agile Coffe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5020"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E6A1F6" w14:textId="558EE053" w:rsidR="0028403A" w:rsidRDefault="00860BCC" w:rsidP="00DA41FB">
      <w:pPr>
        <w:pStyle w:val="NoSpacing"/>
      </w:pPr>
      <w:r>
        <w:rPr>
          <w:noProof/>
        </w:rPr>
        <mc:AlternateContent>
          <mc:Choice Requires="wps">
            <w:drawing>
              <wp:anchor distT="45720" distB="45720" distL="114300" distR="114300" simplePos="0" relativeHeight="251661312" behindDoc="0" locked="0" layoutInCell="1" allowOverlap="1" wp14:anchorId="4D48D204" wp14:editId="07AB3D73">
                <wp:simplePos x="0" y="0"/>
                <wp:positionH relativeFrom="margin">
                  <wp:posOffset>4343400</wp:posOffset>
                </wp:positionH>
                <wp:positionV relativeFrom="paragraph">
                  <wp:posOffset>1303655</wp:posOffset>
                </wp:positionV>
                <wp:extent cx="1608455" cy="1404620"/>
                <wp:effectExtent l="0" t="0" r="1079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1404620"/>
                        </a:xfrm>
                        <a:prstGeom prst="rect">
                          <a:avLst/>
                        </a:prstGeom>
                        <a:solidFill>
                          <a:srgbClr val="FFFFFF"/>
                        </a:solidFill>
                        <a:ln w="9525">
                          <a:solidFill>
                            <a:srgbClr val="000000"/>
                          </a:solidFill>
                          <a:miter lim="800000"/>
                          <a:headEnd/>
                          <a:tailEnd/>
                        </a:ln>
                      </wps:spPr>
                      <wps:txbx>
                        <w:txbxContent>
                          <w:p w14:paraId="0EE22A7B" w14:textId="60AB4167" w:rsidR="00860BCC" w:rsidRDefault="00860BCC">
                            <w:r w:rsidRPr="00860BCC">
                              <w:t>(</w:t>
                            </w:r>
                            <w:r w:rsidR="00F5415E">
                              <w:t xml:space="preserve">Image - </w:t>
                            </w:r>
                            <w:r w:rsidRPr="00860BCC">
                              <w:t>Agile Coffee)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48D204" id="_x0000_t202" coordsize="21600,21600" o:spt="202" path="m,l,21600r21600,l21600,xe">
                <v:stroke joinstyle="miter"/>
                <v:path gradientshapeok="t" o:connecttype="rect"/>
              </v:shapetype>
              <v:shape id="Text Box 2" o:spid="_x0000_s1026" type="#_x0000_t202" style="position:absolute;margin-left:342pt;margin-top:102.65pt;width:126.6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">
                <v:textbox style="mso-fit-shape-to-text:t">
                  <w:txbxContent>
                    <w:p w14:paraId="0EE22A7B" w14:textId="60AB4167" w:rsidR="00860BCC" w:rsidRDefault="00860BCC">
                      <w:r w:rsidRPr="00860BCC">
                        <w:t>(</w:t>
                      </w:r>
                      <w:r w:rsidR="00F5415E">
                        <w:t xml:space="preserve">Image - </w:t>
                      </w:r>
                      <w:r w:rsidRPr="00860BCC">
                        <w:t>Agile Coffee)</w:t>
                      </w:r>
                    </w:p>
                  </w:txbxContent>
                </v:textbox>
                <w10:wrap type="square" anchorx="margin"/>
              </v:shape>
            </w:pict>
          </mc:Fallback>
        </mc:AlternateContent>
      </w:r>
      <w:r w:rsidR="00FD0774">
        <w:t>Six thinking hats is a</w:t>
      </w:r>
      <w:r w:rsidR="00622D27" w:rsidRPr="00622D27">
        <w:rPr>
          <w:noProof/>
        </w:rPr>
        <w:t xml:space="preserve"> </w:t>
      </w:r>
      <w:r w:rsidR="00456600">
        <w:t>well-established</w:t>
      </w:r>
      <w:r w:rsidR="00FD0774">
        <w:t xml:space="preserve"> framework that helps teams explore an issue from different angles by moving through six modes of thinking</w:t>
      </w:r>
      <w:r w:rsidR="009F15B4">
        <w:t>, facts, risks, feelings, benefits, creativity</w:t>
      </w:r>
      <w:r w:rsidR="00FE1734">
        <w:t xml:space="preserve">, </w:t>
      </w:r>
      <w:r w:rsidR="009F15B4">
        <w:t xml:space="preserve">process </w:t>
      </w:r>
      <w:r w:rsidR="00FE1734">
        <w:t>and caution</w:t>
      </w:r>
      <w:r w:rsidR="002B215B">
        <w:t xml:space="preserve">. This structured approach reduces conflict, encourages </w:t>
      </w:r>
      <w:r w:rsidR="003F05F3">
        <w:t xml:space="preserve">balanced discussions and improves clarity helping teams separate </w:t>
      </w:r>
      <w:r w:rsidR="00456600">
        <w:t>emotion</w:t>
      </w:r>
      <w:r w:rsidR="003F05F3">
        <w:t xml:space="preserve"> from evidence</w:t>
      </w:r>
      <w:r w:rsidR="00456600">
        <w:t xml:space="preserve"> when reaching decisions (De Bono Group, 2025</w:t>
      </w:r>
      <w:r w:rsidR="00B71642">
        <w:t xml:space="preserve">; </w:t>
      </w:r>
      <w:r w:rsidR="00B71642" w:rsidRPr="00B71642">
        <w:t>Barkas and Dixon-Todd, 2019</w:t>
      </w:r>
      <w:r w:rsidR="00456600">
        <w:t xml:space="preserve">). </w:t>
      </w:r>
      <w:r w:rsidR="0028403A">
        <w:t>Everyone wears the same hat at the same time. For Example: - White for facts, Black for risks, Yellow for benefits</w:t>
      </w:r>
      <w:r w:rsidR="001C1C4C">
        <w:t>. Discussion stays focused and respectful and no on dominates. Typical sequences for example: - Blue-White-Green-Yellow-Black-Red</w:t>
      </w:r>
      <w:r w:rsidR="0077438D">
        <w:t xml:space="preserve"> are used in many organisations to move from data, ideas to balanced decisions. </w:t>
      </w:r>
    </w:p>
    <w:p w14:paraId="63919903" w14:textId="30D06867" w:rsidR="00E21318" w:rsidRDefault="00787A91" w:rsidP="00DA41FB">
      <w:pPr>
        <w:pStyle w:val="NoSpacing"/>
      </w:pPr>
      <w:r>
        <w:t xml:space="preserve">At </w:t>
      </w:r>
      <w:r w:rsidR="00F632B1">
        <w:t>Techinvara</w:t>
      </w:r>
      <w:r>
        <w:t xml:space="preserve"> </w:t>
      </w:r>
      <w:r w:rsidR="000D07D9">
        <w:t xml:space="preserve">this method would support the people practice team when deciding </w:t>
      </w:r>
      <w:r w:rsidR="00964E23">
        <w:t>whether</w:t>
      </w:r>
      <w:r w:rsidR="000D07D9">
        <w:t xml:space="preserve"> to modernise HR systems as each “Hat” guides staff to consider data about current delays, potential risks of</w:t>
      </w:r>
      <w:r w:rsidR="00916FF9">
        <w:t xml:space="preserve"> change, emotional concerns among staf</w:t>
      </w:r>
      <w:r w:rsidR="00AE789C">
        <w:t xml:space="preserve">f </w:t>
      </w:r>
      <w:r w:rsidR="00F45757">
        <w:t>and</w:t>
      </w:r>
      <w:r w:rsidR="00916FF9">
        <w:t xml:space="preserve"> opportunities for improvement</w:t>
      </w:r>
      <w:r w:rsidR="00AE789C">
        <w:t>.</w:t>
      </w:r>
      <w:r w:rsidR="0077438D">
        <w:t xml:space="preserve"> It also </w:t>
      </w:r>
      <w:r w:rsidR="00133E5A">
        <w:t>shortens meetings and reduces unhelpful debate by turning argument into parallel thinking”</w:t>
      </w:r>
      <w:r w:rsidR="005F7209">
        <w:t xml:space="preserve"> </w:t>
      </w:r>
      <w:r w:rsidR="00133E5A">
        <w:t>which the De Bono literature and toolkits highlight</w:t>
      </w:r>
      <w:r w:rsidR="005F7209">
        <w:t>.</w:t>
      </w:r>
    </w:p>
    <w:p w14:paraId="748715B7" w14:textId="5309A5F2" w:rsidR="00622D27" w:rsidRDefault="00622D27" w:rsidP="00DA41FB">
      <w:pPr>
        <w:pStyle w:val="NoSpacing"/>
      </w:pPr>
    </w:p>
    <w:p w14:paraId="212C2F2F" w14:textId="48391C5E" w:rsidR="000E1D43" w:rsidRDefault="0002579D" w:rsidP="00DA41FB">
      <w:pPr>
        <w:pStyle w:val="NoSpacing"/>
      </w:pPr>
      <w:r>
        <w:rPr>
          <w:noProof/>
        </w:rPr>
        <mc:AlternateContent>
          <mc:Choice Requires="wps">
            <w:drawing>
              <wp:anchor distT="45720" distB="45720" distL="114300" distR="114300" simplePos="0" relativeHeight="251664384" behindDoc="0" locked="0" layoutInCell="1" allowOverlap="1" wp14:anchorId="64BAE876" wp14:editId="7A00ADDB">
                <wp:simplePos x="0" y="0"/>
                <wp:positionH relativeFrom="column">
                  <wp:posOffset>4850765</wp:posOffset>
                </wp:positionH>
                <wp:positionV relativeFrom="paragraph">
                  <wp:posOffset>1399540</wp:posOffset>
                </wp:positionV>
                <wp:extent cx="1125855" cy="1404620"/>
                <wp:effectExtent l="0" t="0" r="17145" b="24765"/>
                <wp:wrapSquare wrapText="bothSides"/>
                <wp:docPr id="652510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855" cy="1404620"/>
                        </a:xfrm>
                        <a:prstGeom prst="rect">
                          <a:avLst/>
                        </a:prstGeom>
                        <a:solidFill>
                          <a:srgbClr val="FFFFFF"/>
                        </a:solidFill>
                        <a:ln w="9525">
                          <a:solidFill>
                            <a:srgbClr val="000000"/>
                          </a:solidFill>
                          <a:miter lim="800000"/>
                          <a:headEnd/>
                          <a:tailEnd/>
                        </a:ln>
                      </wps:spPr>
                      <wps:txbx>
                        <w:txbxContent>
                          <w:p w14:paraId="6D8998B8" w14:textId="0766C1C2" w:rsidR="0002579D" w:rsidRDefault="0002579D">
                            <w:r w:rsidRPr="0002579D">
                              <w:t>(</w:t>
                            </w:r>
                            <w:r w:rsidR="00F5415E">
                              <w:t xml:space="preserve">Image - </w:t>
                            </w:r>
                            <w:r w:rsidRPr="0002579D">
                              <w:t>iLE)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BAE876" id="_x0000_s1027" type="#_x0000_t202" style="position:absolute;margin-left:381.95pt;margin-top:110.2pt;width:88.6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">
                <v:textbox style="mso-fit-shape-to-text:t">
                  <w:txbxContent>
                    <w:p w14:paraId="6D8998B8" w14:textId="0766C1C2" w:rsidR="0002579D" w:rsidRDefault="0002579D">
                      <w:r w:rsidRPr="0002579D">
                        <w:t>(</w:t>
                      </w:r>
                      <w:r w:rsidR="00F5415E">
                        <w:t xml:space="preserve">Image - </w:t>
                      </w:r>
                      <w:proofErr w:type="spellStart"/>
                      <w:r w:rsidRPr="0002579D">
                        <w:t>iLE</w:t>
                      </w:r>
                      <w:proofErr w:type="spellEnd"/>
                      <w:r w:rsidRPr="0002579D">
                        <w:t>)</w:t>
                      </w:r>
                    </w:p>
                  </w:txbxContent>
                </v:textbox>
                <w10:wrap type="square"/>
              </v:shape>
            </w:pict>
          </mc:Fallback>
        </mc:AlternateContent>
      </w:r>
      <w:r>
        <w:rPr>
          <w:noProof/>
        </w:rPr>
        <w:drawing>
          <wp:anchor distT="0" distB="0" distL="114300" distR="114300" simplePos="0" relativeHeight="251662336" behindDoc="0" locked="0" layoutInCell="1" allowOverlap="1" wp14:anchorId="7815E603" wp14:editId="3373B532">
            <wp:simplePos x="0" y="0"/>
            <wp:positionH relativeFrom="margin">
              <wp:posOffset>4312920</wp:posOffset>
            </wp:positionH>
            <wp:positionV relativeFrom="paragraph">
              <wp:posOffset>7620</wp:posOffset>
            </wp:positionV>
            <wp:extent cx="1805940" cy="1386840"/>
            <wp:effectExtent l="0" t="0" r="3810" b="3810"/>
            <wp:wrapSquare wrapText="bothSides"/>
            <wp:docPr id="705907421" name="Picture 705907421" descr="action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on learning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5940" cy="1386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701E">
        <w:t xml:space="preserve">A second process Techinvara could </w:t>
      </w:r>
      <w:r w:rsidR="00041BF7">
        <w:t xml:space="preserve">apply is Action </w:t>
      </w:r>
      <w:r w:rsidR="002069FF">
        <w:t>Learning</w:t>
      </w:r>
      <w:r w:rsidR="00041BF7">
        <w:t xml:space="preserve">, which involves identifying a real </w:t>
      </w:r>
      <w:r w:rsidR="002069FF">
        <w:t>organisational</w:t>
      </w:r>
      <w:r w:rsidR="00041BF7">
        <w:t xml:space="preserve"> problem </w:t>
      </w:r>
      <w:r w:rsidR="002069FF">
        <w:t xml:space="preserve">by </w:t>
      </w:r>
      <w:r w:rsidR="00041BF7">
        <w:t>analysing</w:t>
      </w:r>
      <w:r w:rsidR="002069FF">
        <w:t xml:space="preserve">, </w:t>
      </w:r>
      <w:r w:rsidR="008D3774">
        <w:t xml:space="preserve">testing solutions and reviewing outcomes. This approach aligns with </w:t>
      </w:r>
      <w:r w:rsidR="00865E80">
        <w:t>CMI’s guidance that effective decision making requires gathering relevant information</w:t>
      </w:r>
      <w:r w:rsidR="00505F44">
        <w:t xml:space="preserve">, exploring alternative options and applying structured </w:t>
      </w:r>
      <w:r w:rsidR="00603C24">
        <w:t>problem-solving</w:t>
      </w:r>
      <w:r w:rsidR="00505F44">
        <w:t xml:space="preserve"> techniques to achieve better results</w:t>
      </w:r>
      <w:r w:rsidR="0008709B">
        <w:t xml:space="preserve"> (CMI,202</w:t>
      </w:r>
      <w:r w:rsidR="00532D4C">
        <w:t>0</w:t>
      </w:r>
      <w:r w:rsidR="0008709B">
        <w:t xml:space="preserve">). </w:t>
      </w:r>
      <w:r w:rsidR="000E1D43">
        <w:t>CMI also recommends a clear checklist</w:t>
      </w:r>
      <w:r w:rsidR="009D5101">
        <w:t xml:space="preserve"> to define decisions, involve the right people, gather evidence, consider uncertainty, choose tools, act then review which fits naturally with an action learning cycle. </w:t>
      </w:r>
    </w:p>
    <w:p w14:paraId="1C8F4CC2" w14:textId="77777777" w:rsidR="000E1D43" w:rsidRDefault="000E1D43" w:rsidP="00DA41FB">
      <w:pPr>
        <w:pStyle w:val="NoSpacing"/>
      </w:pPr>
    </w:p>
    <w:p w14:paraId="377A7444" w14:textId="6FC0D3EE" w:rsidR="00351369" w:rsidRPr="000E46D2" w:rsidRDefault="0008709B" w:rsidP="00DA41FB">
      <w:pPr>
        <w:pStyle w:val="NoSpacing"/>
      </w:pPr>
      <w:r>
        <w:t xml:space="preserve">Action learning sets would allow Techinvaras people practice team to </w:t>
      </w:r>
      <w:r w:rsidR="00B6126F">
        <w:t xml:space="preserve">investigate issues such as inefficiencies in </w:t>
      </w:r>
      <w:r w:rsidR="00603C24">
        <w:t>paper-based</w:t>
      </w:r>
      <w:r w:rsidR="00B6126F">
        <w:t xml:space="preserve"> HR processes, delays in onboarding or skill gaps </w:t>
      </w:r>
      <w:r w:rsidR="00CD3D06">
        <w:t>then test</w:t>
      </w:r>
      <w:r w:rsidR="00351369">
        <w:t xml:space="preserve"> solutions and </w:t>
      </w:r>
      <w:r w:rsidR="00CD3D06">
        <w:t>see what works</w:t>
      </w:r>
      <w:r w:rsidR="00555BF6">
        <w:t xml:space="preserve">. </w:t>
      </w:r>
      <w:r w:rsidR="009D5101">
        <w:t xml:space="preserve">For example: - </w:t>
      </w:r>
      <w:r w:rsidR="005F7209">
        <w:t>C</w:t>
      </w:r>
      <w:r w:rsidR="009D5101">
        <w:t>ou</w:t>
      </w:r>
      <w:r w:rsidR="00895F9D">
        <w:t>ld trial a small e-form pilot for onboarding, measure cycle time</w:t>
      </w:r>
      <w:r w:rsidR="00314CB5">
        <w:t xml:space="preserve">, track </w:t>
      </w:r>
      <w:r w:rsidR="00895F9D">
        <w:t xml:space="preserve">errors and share lessons at the next session before </w:t>
      </w:r>
      <w:r w:rsidR="00800EB7">
        <w:t xml:space="preserve">rolling it out. </w:t>
      </w:r>
      <w:r w:rsidR="00555BF6">
        <w:t xml:space="preserve">Using these processes together would help Techinvara make more rational, </w:t>
      </w:r>
      <w:r w:rsidR="00731325">
        <w:t>collaborative and</w:t>
      </w:r>
      <w:r w:rsidR="00555BF6">
        <w:t xml:space="preserve"> </w:t>
      </w:r>
      <w:r w:rsidR="00603C24">
        <w:t>evidence-based</w:t>
      </w:r>
      <w:r w:rsidR="00555BF6">
        <w:t xml:space="preserve"> </w:t>
      </w:r>
      <w:r w:rsidR="00731325">
        <w:t>decisions</w:t>
      </w:r>
      <w:r w:rsidR="00555BF6">
        <w:t xml:space="preserve"> that support </w:t>
      </w:r>
      <w:r w:rsidR="00731325">
        <w:t xml:space="preserve">organisational </w:t>
      </w:r>
      <w:r w:rsidR="00145C27">
        <w:t xml:space="preserve">growth and improve people practice effectiveness. </w:t>
      </w:r>
      <w:r w:rsidR="00314CB5">
        <w:t>Its best to start with a short six hats workshop to frame the issue then hand the live project to an action learning set to test</w:t>
      </w:r>
      <w:r w:rsidR="00045FA2">
        <w:t>,</w:t>
      </w:r>
      <w:r w:rsidR="00547F32">
        <w:t xml:space="preserve"> </w:t>
      </w:r>
      <w:r w:rsidR="00045FA2">
        <w:t>l</w:t>
      </w:r>
      <w:r w:rsidR="00547F32">
        <w:t>earn</w:t>
      </w:r>
      <w:r w:rsidR="00314CB5">
        <w:t xml:space="preserve"> and report back. This blends structured </w:t>
      </w:r>
      <w:r w:rsidR="00045FA2">
        <w:t>thinking with</w:t>
      </w:r>
      <w:r w:rsidR="00314CB5">
        <w:t xml:space="preserve"> real world </w:t>
      </w:r>
      <w:r w:rsidR="003604F4">
        <w:t xml:space="preserve">version. </w:t>
      </w:r>
    </w:p>
    <w:p w14:paraId="07624491" w14:textId="77777777" w:rsidR="00DA41FB" w:rsidRDefault="00DA41FB" w:rsidP="006056FE">
      <w:pPr>
        <w:rPr>
          <w:rFonts w:asciiTheme="majorHAnsi" w:hAnsiTheme="majorHAnsi"/>
          <w:sz w:val="24"/>
          <w:szCs w:val="24"/>
        </w:rPr>
      </w:pPr>
    </w:p>
    <w:p w14:paraId="3BFF2330" w14:textId="77777777" w:rsidR="00CD56C3" w:rsidRDefault="00CD56C3" w:rsidP="006056FE">
      <w:pPr>
        <w:rPr>
          <w:rFonts w:asciiTheme="majorHAnsi" w:hAnsiTheme="majorHAnsi"/>
          <w:sz w:val="24"/>
          <w:szCs w:val="24"/>
        </w:rPr>
      </w:pPr>
    </w:p>
    <w:p w14:paraId="3E3B7B09" w14:textId="1A923E26" w:rsidR="00AA2F11" w:rsidRDefault="008646BC" w:rsidP="00AA2F11">
      <w:pPr>
        <w:pStyle w:val="NoSpacing"/>
        <w:rPr>
          <w:b/>
          <w:bCs/>
          <w:u w:val="single"/>
        </w:rPr>
      </w:pPr>
      <w:r w:rsidRPr="00AA2F11">
        <w:rPr>
          <w:rFonts w:asciiTheme="majorHAnsi" w:hAnsiTheme="majorHAnsi"/>
          <w:b/>
          <w:bCs/>
          <w:sz w:val="24"/>
          <w:szCs w:val="24"/>
          <w:u w:val="single"/>
        </w:rPr>
        <w:lastRenderedPageBreak/>
        <w:t xml:space="preserve">Q5. </w:t>
      </w:r>
      <w:r w:rsidR="00AA2F11" w:rsidRPr="00AA2F11">
        <w:rPr>
          <w:b/>
          <w:bCs/>
          <w:u w:val="single"/>
        </w:rPr>
        <w:t xml:space="preserve">Assess two different ethical </w:t>
      </w:r>
      <w:r w:rsidR="00AA2F11" w:rsidRPr="00AA2F11">
        <w:rPr>
          <w:b/>
          <w:bCs/>
          <w:color w:val="000000" w:themeColor="text1"/>
          <w:u w:val="single"/>
        </w:rPr>
        <w:t>perspectives including how</w:t>
      </w:r>
      <w:r w:rsidR="00AA2F11" w:rsidRPr="00AA2F11">
        <w:rPr>
          <w:b/>
          <w:bCs/>
          <w:u w:val="single"/>
        </w:rPr>
        <w:t xml:space="preserve"> these could be used at Technivara to inform and influence decision-making. (AC 1.5)</w:t>
      </w:r>
    </w:p>
    <w:p w14:paraId="5EE64637" w14:textId="77777777" w:rsidR="00AA2F11" w:rsidRDefault="00AA2F11" w:rsidP="00AA2F11">
      <w:pPr>
        <w:pStyle w:val="NoSpacing"/>
        <w:rPr>
          <w:b/>
          <w:bCs/>
          <w:u w:val="single"/>
        </w:rPr>
      </w:pPr>
    </w:p>
    <w:p w14:paraId="32BED5F5" w14:textId="4A845AE1" w:rsidR="00075FC0" w:rsidRDefault="00193FAE" w:rsidP="00AA2F11">
      <w:pPr>
        <w:pStyle w:val="NoSpacing"/>
      </w:pPr>
      <w:r w:rsidRPr="00193FAE">
        <w:t xml:space="preserve">Ethical </w:t>
      </w:r>
      <w:r>
        <w:t xml:space="preserve">perspectives help guide how people professionals make fair and responsible decisions. At Techinvara this is important because decisions affect employees directly and help shape the organisation culture. </w:t>
      </w:r>
      <w:r w:rsidR="00BC6621">
        <w:t xml:space="preserve">This aligns with the CIPD profession Map’s </w:t>
      </w:r>
      <w:r w:rsidR="00916139">
        <w:t>expectation</w:t>
      </w:r>
      <w:r w:rsidR="00BC6621">
        <w:t xml:space="preserve"> that people professionals act in a principles led, evidence based and outcome driven way, building an open, fair and consistent culture. </w:t>
      </w:r>
    </w:p>
    <w:p w14:paraId="0D8A9D42" w14:textId="68C435C7" w:rsidR="008A3B00" w:rsidRDefault="008A3B00" w:rsidP="00AA2F11">
      <w:pPr>
        <w:pStyle w:val="NoSpacing"/>
      </w:pPr>
    </w:p>
    <w:p w14:paraId="6A841791" w14:textId="68329116" w:rsidR="00267867" w:rsidRPr="00267867" w:rsidRDefault="00C01D5E" w:rsidP="00267867">
      <w:pPr>
        <w:pStyle w:val="NoSpacing"/>
      </w:pPr>
      <w:r>
        <w:rPr>
          <w:noProof/>
        </w:rPr>
        <w:drawing>
          <wp:anchor distT="0" distB="0" distL="114300" distR="114300" simplePos="0" relativeHeight="251666432" behindDoc="0" locked="0" layoutInCell="1" allowOverlap="1" wp14:anchorId="16257ED4" wp14:editId="07793F83">
            <wp:simplePos x="0" y="0"/>
            <wp:positionH relativeFrom="column">
              <wp:posOffset>4335780</wp:posOffset>
            </wp:positionH>
            <wp:positionV relativeFrom="paragraph">
              <wp:posOffset>73660</wp:posOffset>
            </wp:positionV>
            <wp:extent cx="2095500" cy="1325880"/>
            <wp:effectExtent l="0" t="0" r="0" b="7620"/>
            <wp:wrapSquare wrapText="bothSides"/>
            <wp:docPr id="1582449748" name="Picture 1582449748" descr="Utilitarianism: What It Is, Found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tilitarianism: What It Is, Founder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3FAE">
        <w:t xml:space="preserve">One useful ethical perspective </w:t>
      </w:r>
      <w:r w:rsidR="006520CF">
        <w:t>is utilitarianism</w:t>
      </w:r>
      <w:r w:rsidR="0048029A">
        <w:t>. This approach considers the likely outcomes of a decision and aims to maximise overall benefits while reducing harm. CIPD highlights</w:t>
      </w:r>
      <w:r w:rsidR="002435D3">
        <w:t xml:space="preserve"> that HR professionals often face </w:t>
      </w:r>
      <w:r w:rsidR="00E4256A">
        <w:t>tough choices</w:t>
      </w:r>
      <w:r w:rsidR="000E213B">
        <w:t>,</w:t>
      </w:r>
      <w:r w:rsidR="000E50B3">
        <w:t xml:space="preserve"> so </w:t>
      </w:r>
      <w:r w:rsidR="000E213B">
        <w:t xml:space="preserve">they must consider the wider impact of their </w:t>
      </w:r>
      <w:r w:rsidR="000E50B3">
        <w:t>decisions</w:t>
      </w:r>
      <w:r w:rsidR="000E213B">
        <w:t xml:space="preserve"> to ensure ethical</w:t>
      </w:r>
      <w:r w:rsidR="00065CC0">
        <w:t xml:space="preserve"> </w:t>
      </w:r>
      <w:r w:rsidR="000E50B3">
        <w:t xml:space="preserve">and transparent practice (CIPD,2025). </w:t>
      </w:r>
      <w:r w:rsidR="00BC6621">
        <w:t>Util</w:t>
      </w:r>
      <w:r w:rsidR="00A04277">
        <w:t>itarianism is often summarised as choosing the option that brings the greatest overall good for those affected</w:t>
      </w:r>
      <w:r w:rsidR="00C64BAB">
        <w:t xml:space="preserve">, which helps HR weigh benefits. </w:t>
      </w:r>
      <w:r w:rsidR="000E50B3">
        <w:t>At Techinvara a util</w:t>
      </w:r>
      <w:r w:rsidR="00FE16AF">
        <w:t>it</w:t>
      </w:r>
      <w:r w:rsidR="009B335B">
        <w:t xml:space="preserve">arian view might support introducing a new HR system even if its requires short </w:t>
      </w:r>
      <w:r w:rsidR="000A0DE8">
        <w:t>term disruption</w:t>
      </w:r>
      <w:r w:rsidR="009B335B">
        <w:t xml:space="preserve"> because the </w:t>
      </w:r>
      <w:r w:rsidR="00593D82">
        <w:t>long-term</w:t>
      </w:r>
      <w:r w:rsidR="009B335B">
        <w:t xml:space="preserve"> benefits</w:t>
      </w:r>
      <w:r w:rsidR="00FE16AF">
        <w:t xml:space="preserve"> improve accuracy, efficiency and support for employees</w:t>
      </w:r>
      <w:r w:rsidR="00C87E51">
        <w:t xml:space="preserve">. </w:t>
      </w:r>
      <w:r w:rsidR="00267867" w:rsidRPr="00267867">
        <w:t>(Tardi, 2025</w:t>
      </w:r>
      <w:r w:rsidR="00F67969">
        <w:rPr>
          <w:rFonts w:ascii="Times New Roman" w:eastAsia="Times New Roman" w:hAnsi="Times New Roman" w:cs="Times New Roman"/>
          <w:sz w:val="24"/>
          <w:szCs w:val="24"/>
          <w:lang w:eastAsia="en-GB"/>
        </w:rPr>
        <w:t xml:space="preserve">; </w:t>
      </w:r>
      <w:r w:rsidR="00F67969" w:rsidRPr="00F67969">
        <w:t>Armstrong, 2019</w:t>
      </w:r>
      <w:r w:rsidR="00267867" w:rsidRPr="00267867">
        <w:t>)</w:t>
      </w:r>
      <w:r w:rsidR="00C64BAB">
        <w:t>. It also fits UK reporting expectations</w:t>
      </w:r>
      <w:r w:rsidR="00B04CD1">
        <w:t xml:space="preserve"> </w:t>
      </w:r>
      <w:r w:rsidR="00C64BAB">
        <w:t xml:space="preserve">to explain non-financial drivers and </w:t>
      </w:r>
      <w:r w:rsidR="003865FB">
        <w:t>long-term</w:t>
      </w:r>
      <w:r w:rsidR="00C64BAB">
        <w:t xml:space="preserve"> outcomes in the strategic report</w:t>
      </w:r>
      <w:r w:rsidR="00B04CD1">
        <w:t>.</w:t>
      </w:r>
    </w:p>
    <w:p w14:paraId="1292A2E6" w14:textId="688914FA" w:rsidR="003D533F" w:rsidRDefault="003D533F" w:rsidP="00AA2F11">
      <w:pPr>
        <w:pStyle w:val="NoSpacing"/>
      </w:pPr>
    </w:p>
    <w:p w14:paraId="433A013D" w14:textId="3E1E8FC1" w:rsidR="008A3B00" w:rsidRDefault="0024042E" w:rsidP="004F0423">
      <w:pPr>
        <w:pStyle w:val="NoSpacing"/>
        <w:rPr>
          <w:rFonts w:asciiTheme="majorHAnsi" w:hAnsiTheme="majorHAnsi"/>
          <w:sz w:val="24"/>
          <w:szCs w:val="24"/>
        </w:rPr>
      </w:pPr>
      <w:r>
        <w:rPr>
          <w:noProof/>
        </w:rPr>
        <w:drawing>
          <wp:anchor distT="0" distB="0" distL="114300" distR="114300" simplePos="0" relativeHeight="251667456" behindDoc="0" locked="0" layoutInCell="1" allowOverlap="1" wp14:anchorId="110F820A" wp14:editId="1C8BF911">
            <wp:simplePos x="0" y="0"/>
            <wp:positionH relativeFrom="column">
              <wp:posOffset>4518660</wp:posOffset>
            </wp:positionH>
            <wp:positionV relativeFrom="paragraph">
              <wp:posOffset>29210</wp:posOffset>
            </wp:positionV>
            <wp:extent cx="1927860" cy="1600200"/>
            <wp:effectExtent l="0" t="0" r="0" b="0"/>
            <wp:wrapSquare wrapText="bothSides"/>
            <wp:docPr id="2" name="Picture 1" descr="Deontology in Nursing: Common Stud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ontology in Nursing: Common Studen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786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533F">
        <w:t xml:space="preserve">Another perspective that can guide Techinvara is deontology </w:t>
      </w:r>
      <w:r w:rsidR="005F41A7">
        <w:t>which</w:t>
      </w:r>
      <w:r w:rsidR="003D533F">
        <w:t xml:space="preserve"> focuses on doing the right thing based on moral duties and principles rather than outcomes. This view emphasises </w:t>
      </w:r>
      <w:r w:rsidR="005F41A7">
        <w:t>fairness</w:t>
      </w:r>
      <w:r w:rsidR="003D533F">
        <w:t xml:space="preserve">, honesty and respecting individual rights. According to deontological ethics a decision </w:t>
      </w:r>
      <w:r w:rsidR="003E76C8">
        <w:t xml:space="preserve">is ethical if it follows clear moral rules and treat people </w:t>
      </w:r>
      <w:r w:rsidR="00EE3F0C">
        <w:t xml:space="preserve">with dignity regardless of whether the outcome is easier or more convenient for the </w:t>
      </w:r>
      <w:r w:rsidR="005F41A7">
        <w:t>organisation</w:t>
      </w:r>
      <w:r w:rsidR="00EE3F0C">
        <w:t xml:space="preserve"> (</w:t>
      </w:r>
      <w:r w:rsidR="008B7DE6" w:rsidRPr="008B7DE6">
        <w:t>Armstrong, 2019</w:t>
      </w:r>
      <w:r w:rsidR="008B7DE6">
        <w:t xml:space="preserve">; </w:t>
      </w:r>
      <w:r w:rsidR="00EE3F0C">
        <w:t>VQ Solutions,</w:t>
      </w:r>
      <w:r w:rsidR="004F0423">
        <w:t>2025</w:t>
      </w:r>
      <w:r w:rsidR="00EE3F0C">
        <w:rPr>
          <w:rFonts w:asciiTheme="majorHAnsi" w:hAnsiTheme="majorHAnsi"/>
          <w:sz w:val="24"/>
          <w:szCs w:val="24"/>
        </w:rPr>
        <w:t xml:space="preserve">). </w:t>
      </w:r>
      <w:r w:rsidR="003865FB">
        <w:rPr>
          <w:rFonts w:asciiTheme="majorHAnsi" w:hAnsiTheme="majorHAnsi"/>
          <w:sz w:val="24"/>
          <w:szCs w:val="24"/>
        </w:rPr>
        <w:t xml:space="preserve">Practically, follow rules you could apply to everyone and always treat people as ends not as means. </w:t>
      </w:r>
      <w:r w:rsidR="00983988">
        <w:rPr>
          <w:rFonts w:asciiTheme="majorHAnsi" w:hAnsiTheme="majorHAnsi"/>
          <w:sz w:val="24"/>
          <w:szCs w:val="24"/>
        </w:rPr>
        <w:t>At Techinvara this approach would ensure that processes such as recruitment, performance management or disciplinary decisions seems easier</w:t>
      </w:r>
      <w:r w:rsidR="0069104A">
        <w:rPr>
          <w:rFonts w:asciiTheme="majorHAnsi" w:hAnsiTheme="majorHAnsi"/>
          <w:sz w:val="24"/>
          <w:szCs w:val="24"/>
        </w:rPr>
        <w:t>. A</w:t>
      </w:r>
      <w:r w:rsidR="00983988">
        <w:rPr>
          <w:rFonts w:asciiTheme="majorHAnsi" w:hAnsiTheme="majorHAnsi"/>
          <w:sz w:val="24"/>
          <w:szCs w:val="24"/>
        </w:rPr>
        <w:t xml:space="preserve"> deontological approach would require following the correct process to protect employee rights and maintain trust.</w:t>
      </w:r>
      <w:r w:rsidR="00CB598E">
        <w:rPr>
          <w:rFonts w:asciiTheme="majorHAnsi" w:hAnsiTheme="majorHAnsi"/>
          <w:sz w:val="24"/>
          <w:szCs w:val="24"/>
        </w:rPr>
        <w:t xml:space="preserve"> </w:t>
      </w:r>
      <w:r w:rsidR="00CB598E" w:rsidRPr="00CB598E">
        <w:rPr>
          <w:rFonts w:asciiTheme="majorHAnsi" w:hAnsiTheme="majorHAnsi"/>
          <w:sz w:val="24"/>
          <w:szCs w:val="24"/>
        </w:rPr>
        <w:t>(Anon, n.d.)</w:t>
      </w:r>
      <w:r w:rsidR="003865FB">
        <w:rPr>
          <w:rFonts w:asciiTheme="majorHAnsi" w:hAnsiTheme="majorHAnsi"/>
          <w:sz w:val="24"/>
          <w:szCs w:val="24"/>
        </w:rPr>
        <w:t>. Use fa</w:t>
      </w:r>
      <w:r w:rsidR="00627601">
        <w:rPr>
          <w:rFonts w:asciiTheme="majorHAnsi" w:hAnsiTheme="majorHAnsi"/>
          <w:sz w:val="24"/>
          <w:szCs w:val="24"/>
        </w:rPr>
        <w:t>ir process, truthful records and non-</w:t>
      </w:r>
      <w:r w:rsidR="005F7209">
        <w:rPr>
          <w:rFonts w:asciiTheme="majorHAnsi" w:hAnsiTheme="majorHAnsi"/>
          <w:sz w:val="24"/>
          <w:szCs w:val="24"/>
        </w:rPr>
        <w:t>discrimination</w:t>
      </w:r>
      <w:r w:rsidR="00627601">
        <w:rPr>
          <w:rFonts w:asciiTheme="majorHAnsi" w:hAnsiTheme="majorHAnsi"/>
          <w:sz w:val="24"/>
          <w:szCs w:val="24"/>
        </w:rPr>
        <w:t xml:space="preserve"> </w:t>
      </w:r>
      <w:r w:rsidR="005F7209">
        <w:rPr>
          <w:rFonts w:asciiTheme="majorHAnsi" w:hAnsiTheme="majorHAnsi"/>
          <w:sz w:val="24"/>
          <w:szCs w:val="24"/>
        </w:rPr>
        <w:t xml:space="preserve">are </w:t>
      </w:r>
      <w:r w:rsidR="00627601">
        <w:rPr>
          <w:rFonts w:asciiTheme="majorHAnsi" w:hAnsiTheme="majorHAnsi"/>
          <w:sz w:val="24"/>
          <w:szCs w:val="24"/>
        </w:rPr>
        <w:t>non-negotiable</w:t>
      </w:r>
      <w:r w:rsidR="005F7209">
        <w:rPr>
          <w:rFonts w:asciiTheme="majorHAnsi" w:hAnsiTheme="majorHAnsi"/>
          <w:sz w:val="24"/>
          <w:szCs w:val="24"/>
        </w:rPr>
        <w:t>.</w:t>
      </w:r>
    </w:p>
    <w:p w14:paraId="67A7F2EC" w14:textId="5D6DDB08" w:rsidR="00E94647" w:rsidRDefault="00EE3F0C" w:rsidP="004F0423">
      <w:pPr>
        <w:pStyle w:val="NoSpacing"/>
        <w:rPr>
          <w:rFonts w:asciiTheme="majorHAnsi" w:hAnsiTheme="majorHAnsi"/>
          <w:sz w:val="24"/>
          <w:szCs w:val="24"/>
        </w:rPr>
      </w:pPr>
      <w:r>
        <w:rPr>
          <w:rFonts w:asciiTheme="majorHAnsi" w:hAnsiTheme="majorHAnsi"/>
          <w:sz w:val="24"/>
          <w:szCs w:val="24"/>
        </w:rPr>
        <w:t>CIPD also stresses that ethical</w:t>
      </w:r>
      <w:r w:rsidR="004F0423">
        <w:rPr>
          <w:rFonts w:asciiTheme="majorHAnsi" w:hAnsiTheme="majorHAnsi"/>
          <w:sz w:val="24"/>
          <w:szCs w:val="24"/>
        </w:rPr>
        <w:t xml:space="preserve"> practice involves </w:t>
      </w:r>
      <w:r w:rsidR="00950568">
        <w:rPr>
          <w:rFonts w:asciiTheme="majorHAnsi" w:hAnsiTheme="majorHAnsi"/>
          <w:sz w:val="24"/>
          <w:szCs w:val="24"/>
        </w:rPr>
        <w:t xml:space="preserve">being open, fair and consistent in how employees are treated (CIPD,2025). </w:t>
      </w:r>
      <w:r w:rsidR="00627601">
        <w:rPr>
          <w:rFonts w:asciiTheme="majorHAnsi" w:hAnsiTheme="majorHAnsi"/>
          <w:sz w:val="24"/>
          <w:szCs w:val="24"/>
        </w:rPr>
        <w:t>Have clear codes and speak-up routes so people can raise concerns safely.</w:t>
      </w:r>
    </w:p>
    <w:p w14:paraId="033AE9B6" w14:textId="77777777" w:rsidR="00901391" w:rsidRDefault="00901391" w:rsidP="004F0423">
      <w:pPr>
        <w:pStyle w:val="NoSpacing"/>
        <w:rPr>
          <w:rFonts w:asciiTheme="majorHAnsi" w:hAnsiTheme="majorHAnsi"/>
          <w:sz w:val="24"/>
          <w:szCs w:val="24"/>
        </w:rPr>
      </w:pPr>
    </w:p>
    <w:p w14:paraId="25020D39" w14:textId="1F44E223" w:rsidR="007958CE" w:rsidRDefault="007958CE" w:rsidP="004F0423">
      <w:pPr>
        <w:pStyle w:val="NoSpacing"/>
        <w:rPr>
          <w:rFonts w:asciiTheme="majorHAnsi" w:hAnsiTheme="majorHAnsi"/>
          <w:sz w:val="24"/>
          <w:szCs w:val="24"/>
        </w:rPr>
      </w:pPr>
      <w:r>
        <w:rPr>
          <w:rFonts w:asciiTheme="majorHAnsi" w:hAnsiTheme="majorHAnsi"/>
          <w:sz w:val="24"/>
          <w:szCs w:val="24"/>
        </w:rPr>
        <w:t xml:space="preserve">Both perspectives influence decision making differently. Utilitarianism helps Techinvara </w:t>
      </w:r>
      <w:r w:rsidR="00E853ED">
        <w:rPr>
          <w:rFonts w:asciiTheme="majorHAnsi" w:hAnsiTheme="majorHAnsi"/>
          <w:sz w:val="24"/>
          <w:szCs w:val="24"/>
        </w:rPr>
        <w:t>consider the</w:t>
      </w:r>
      <w:r>
        <w:rPr>
          <w:rFonts w:asciiTheme="majorHAnsi" w:hAnsiTheme="majorHAnsi"/>
          <w:sz w:val="24"/>
          <w:szCs w:val="24"/>
        </w:rPr>
        <w:t xml:space="preserve"> bigger picture and </w:t>
      </w:r>
      <w:r w:rsidR="00E853ED">
        <w:rPr>
          <w:rFonts w:asciiTheme="majorHAnsi" w:hAnsiTheme="majorHAnsi"/>
          <w:sz w:val="24"/>
          <w:szCs w:val="24"/>
        </w:rPr>
        <w:t>choose</w:t>
      </w:r>
      <w:r>
        <w:rPr>
          <w:rFonts w:asciiTheme="majorHAnsi" w:hAnsiTheme="majorHAnsi"/>
          <w:sz w:val="24"/>
          <w:szCs w:val="24"/>
        </w:rPr>
        <w:t xml:space="preserve"> options that benefit most employees especially during periods of change and growth.</w:t>
      </w:r>
      <w:r w:rsidR="00627601">
        <w:rPr>
          <w:rFonts w:asciiTheme="majorHAnsi" w:hAnsiTheme="majorHAnsi"/>
          <w:sz w:val="24"/>
          <w:szCs w:val="24"/>
        </w:rPr>
        <w:t xml:space="preserve"> Helpful during major change programmes.</w:t>
      </w:r>
    </w:p>
    <w:p w14:paraId="0D0F97D8" w14:textId="04978B68" w:rsidR="004A6E7A" w:rsidRDefault="007958CE" w:rsidP="004A6E7A">
      <w:pPr>
        <w:pStyle w:val="NoSpacing"/>
        <w:rPr>
          <w:rFonts w:asciiTheme="majorHAnsi" w:hAnsiTheme="majorHAnsi"/>
          <w:sz w:val="24"/>
          <w:szCs w:val="24"/>
        </w:rPr>
      </w:pPr>
      <w:r>
        <w:rPr>
          <w:rFonts w:asciiTheme="majorHAnsi" w:hAnsiTheme="majorHAnsi"/>
          <w:sz w:val="24"/>
          <w:szCs w:val="24"/>
        </w:rPr>
        <w:t xml:space="preserve">Deontology ensures </w:t>
      </w:r>
      <w:r w:rsidR="00E853ED">
        <w:rPr>
          <w:rFonts w:asciiTheme="majorHAnsi" w:hAnsiTheme="majorHAnsi"/>
          <w:sz w:val="24"/>
          <w:szCs w:val="24"/>
        </w:rPr>
        <w:t>individuals</w:t>
      </w:r>
      <w:r>
        <w:rPr>
          <w:rFonts w:asciiTheme="majorHAnsi" w:hAnsiTheme="majorHAnsi"/>
          <w:sz w:val="24"/>
          <w:szCs w:val="24"/>
        </w:rPr>
        <w:t xml:space="preserve"> </w:t>
      </w:r>
      <w:r w:rsidR="00E853ED">
        <w:rPr>
          <w:rFonts w:asciiTheme="majorHAnsi" w:hAnsiTheme="majorHAnsi"/>
          <w:sz w:val="24"/>
          <w:szCs w:val="24"/>
        </w:rPr>
        <w:t>are treated fairly and consistently helping maintain trust and protect employee rights.</w:t>
      </w:r>
      <w:r w:rsidR="00627601">
        <w:rPr>
          <w:rFonts w:asciiTheme="majorHAnsi" w:hAnsiTheme="majorHAnsi"/>
          <w:sz w:val="24"/>
          <w:szCs w:val="24"/>
        </w:rPr>
        <w:t xml:space="preserve"> It protects</w:t>
      </w:r>
      <w:r w:rsidR="00E87AFF">
        <w:rPr>
          <w:rFonts w:asciiTheme="majorHAnsi" w:hAnsiTheme="majorHAnsi"/>
          <w:sz w:val="24"/>
          <w:szCs w:val="24"/>
        </w:rPr>
        <w:t xml:space="preserve"> trust and dignity.</w:t>
      </w:r>
      <w:r w:rsidR="00E853ED">
        <w:rPr>
          <w:rFonts w:asciiTheme="majorHAnsi" w:hAnsiTheme="majorHAnsi"/>
          <w:sz w:val="24"/>
          <w:szCs w:val="24"/>
        </w:rPr>
        <w:t xml:space="preserve"> Using both views together allows Techinvara </w:t>
      </w:r>
      <w:r w:rsidR="001966AE">
        <w:rPr>
          <w:rFonts w:asciiTheme="majorHAnsi" w:hAnsiTheme="majorHAnsi"/>
          <w:sz w:val="24"/>
          <w:szCs w:val="24"/>
        </w:rPr>
        <w:t xml:space="preserve">to make decisions that are not only effective but also ethical, transparent and aligned with the values expected </w:t>
      </w:r>
      <w:r w:rsidR="004B261E">
        <w:rPr>
          <w:rFonts w:asciiTheme="majorHAnsi" w:hAnsiTheme="majorHAnsi"/>
          <w:sz w:val="24"/>
          <w:szCs w:val="24"/>
        </w:rPr>
        <w:t xml:space="preserve">as </w:t>
      </w:r>
      <w:r w:rsidR="001966AE">
        <w:rPr>
          <w:rFonts w:asciiTheme="majorHAnsi" w:hAnsiTheme="majorHAnsi"/>
          <w:sz w:val="24"/>
          <w:szCs w:val="24"/>
        </w:rPr>
        <w:t xml:space="preserve">people professionals. </w:t>
      </w:r>
      <w:r w:rsidR="004A6E7A" w:rsidRPr="004A6E7A">
        <w:rPr>
          <w:rFonts w:asciiTheme="majorHAnsi" w:hAnsiTheme="majorHAnsi"/>
          <w:sz w:val="24"/>
          <w:szCs w:val="24"/>
        </w:rPr>
        <w:t>(Grover, 2019)</w:t>
      </w:r>
      <w:r w:rsidR="00E87AFF">
        <w:rPr>
          <w:rFonts w:asciiTheme="majorHAnsi" w:hAnsiTheme="majorHAnsi"/>
          <w:sz w:val="24"/>
          <w:szCs w:val="24"/>
        </w:rPr>
        <w:t xml:space="preserve">. Use simple two step check. 1. Remove any option that breaks duties. 2. </w:t>
      </w:r>
      <w:r w:rsidR="00B26CA9">
        <w:rPr>
          <w:rFonts w:asciiTheme="majorHAnsi" w:hAnsiTheme="majorHAnsi"/>
          <w:sz w:val="24"/>
          <w:szCs w:val="24"/>
        </w:rPr>
        <w:t>Pick the best overall outcome and explain it for stakeholders.</w:t>
      </w:r>
    </w:p>
    <w:p w14:paraId="2FAC62AA" w14:textId="77777777" w:rsidR="005F7209" w:rsidRPr="004A6E7A" w:rsidRDefault="005F7209" w:rsidP="004A6E7A">
      <w:pPr>
        <w:pStyle w:val="NoSpacing"/>
        <w:rPr>
          <w:rFonts w:asciiTheme="majorHAnsi" w:hAnsiTheme="majorHAnsi"/>
          <w:sz w:val="24"/>
          <w:szCs w:val="24"/>
        </w:rPr>
      </w:pPr>
    </w:p>
    <w:p w14:paraId="4ECCF882" w14:textId="77777777" w:rsidR="008F76F2" w:rsidRDefault="008F76F2" w:rsidP="004F0423">
      <w:pPr>
        <w:pStyle w:val="NoSpacing"/>
        <w:rPr>
          <w:rFonts w:asciiTheme="majorHAnsi" w:hAnsiTheme="majorHAnsi"/>
          <w:sz w:val="24"/>
          <w:szCs w:val="24"/>
        </w:rPr>
      </w:pPr>
    </w:p>
    <w:p w14:paraId="4831E3A7" w14:textId="77777777" w:rsidR="003820CA" w:rsidRDefault="003820CA" w:rsidP="004F0423">
      <w:pPr>
        <w:pStyle w:val="NoSpacing"/>
        <w:rPr>
          <w:rFonts w:asciiTheme="majorHAnsi" w:hAnsiTheme="majorHAnsi"/>
          <w:sz w:val="24"/>
          <w:szCs w:val="24"/>
        </w:rPr>
      </w:pPr>
    </w:p>
    <w:p w14:paraId="587E7EB9" w14:textId="7D2E01BB" w:rsidR="003820CA" w:rsidRDefault="003820CA" w:rsidP="003820CA">
      <w:pPr>
        <w:pStyle w:val="NoSpacing"/>
        <w:rPr>
          <w:b/>
          <w:bCs/>
          <w:u w:val="single"/>
        </w:rPr>
      </w:pPr>
      <w:r w:rsidRPr="003820CA">
        <w:rPr>
          <w:b/>
          <w:bCs/>
          <w:u w:val="single"/>
        </w:rPr>
        <w:lastRenderedPageBreak/>
        <w:t>Q6. Appraise two different ways that Technivara could measure financial and non-financial</w:t>
      </w:r>
      <w:r>
        <w:rPr>
          <w:b/>
          <w:bCs/>
          <w:u w:val="single"/>
        </w:rPr>
        <w:t xml:space="preserve"> </w:t>
      </w:r>
      <w:r w:rsidRPr="003820CA">
        <w:rPr>
          <w:b/>
          <w:bCs/>
          <w:u w:val="single"/>
        </w:rPr>
        <w:t>performance, providing one example of each. (AC 3.1)</w:t>
      </w:r>
    </w:p>
    <w:p w14:paraId="428BBCD3" w14:textId="77777777" w:rsidR="0002442F" w:rsidRDefault="0002442F" w:rsidP="003820CA">
      <w:pPr>
        <w:pStyle w:val="NoSpacing"/>
        <w:rPr>
          <w:b/>
          <w:bCs/>
          <w:u w:val="single"/>
        </w:rPr>
      </w:pPr>
    </w:p>
    <w:p w14:paraId="40F32EF2" w14:textId="770CA49A" w:rsidR="0002442F" w:rsidRDefault="000022C3" w:rsidP="003820CA">
      <w:pPr>
        <w:pStyle w:val="NoSpacing"/>
      </w:pPr>
      <w:r>
        <w:rPr>
          <w:b/>
          <w:bCs/>
          <w:u w:val="single"/>
        </w:rPr>
        <w:t>Financial Performance</w:t>
      </w:r>
      <w:r w:rsidR="00001E7E">
        <w:rPr>
          <w:b/>
          <w:bCs/>
          <w:u w:val="single"/>
        </w:rPr>
        <w:t xml:space="preserve"> </w:t>
      </w:r>
    </w:p>
    <w:p w14:paraId="39FE4549" w14:textId="78A8C33F" w:rsidR="00CC232B" w:rsidRDefault="00551FB9" w:rsidP="004F0423">
      <w:pPr>
        <w:pStyle w:val="NoSpacing"/>
      </w:pPr>
      <w:r>
        <w:t xml:space="preserve">Techinvara can strengthen </w:t>
      </w:r>
      <w:r w:rsidR="009E634C">
        <w:t xml:space="preserve">their decision-making by using more structured measures of both </w:t>
      </w:r>
      <w:r w:rsidR="00BA2A48">
        <w:t>financial</w:t>
      </w:r>
      <w:r w:rsidR="009E634C">
        <w:t xml:space="preserve"> and non-financial performance.</w:t>
      </w:r>
      <w:r w:rsidR="00BA2A48">
        <w:t xml:space="preserve"> A useful financial</w:t>
      </w:r>
      <w:r w:rsidR="001552FB">
        <w:t xml:space="preserve"> method is profitability analysis such as monitoring the </w:t>
      </w:r>
      <w:r w:rsidR="00CC232B">
        <w:t>company’s</w:t>
      </w:r>
      <w:r w:rsidR="001552FB">
        <w:t xml:space="preserve"> gross profit margin </w:t>
      </w:r>
      <w:r w:rsidR="005A45D2">
        <w:t>which shows how efficiently Technivara turns revenue from engin</w:t>
      </w:r>
      <w:r w:rsidR="000C133B">
        <w:t>eered components into profit after production costs. This would help the board see whether continued expansion</w:t>
      </w:r>
      <w:r w:rsidR="002B48E8">
        <w:t xml:space="preserve"> is sustainable and whether rising demand across sectors like medical and automative is generating healthy</w:t>
      </w:r>
      <w:r w:rsidR="00FD4722">
        <w:t xml:space="preserve"> returns</w:t>
      </w:r>
      <w:r w:rsidR="00250A96">
        <w:t xml:space="preserve"> </w:t>
      </w:r>
      <w:r w:rsidR="00FD4722">
        <w:t xml:space="preserve">(CIMA,2023; ICAEW,2024). </w:t>
      </w:r>
      <w:r w:rsidR="00F238FA">
        <w:t xml:space="preserve">This means tracking a small set of financial KPI’s like margins that UK guidance </w:t>
      </w:r>
      <w:r w:rsidR="00B12BB4">
        <w:t>expects</w:t>
      </w:r>
      <w:r w:rsidR="00F238FA">
        <w:t xml:space="preserve"> to be explained in the strategic report so stakeholders can see progress over time. </w:t>
      </w:r>
      <w:r w:rsidR="00E36F25">
        <w:t xml:space="preserve">(ICAEW, 2024; FRC,2022). </w:t>
      </w:r>
      <w:r w:rsidR="00BC397B">
        <w:t>A quick investment appraisal check</w:t>
      </w:r>
      <w:r w:rsidR="00626E65">
        <w:t xml:space="preserve"> plus a robust cash flow review helps avoid costly mistakes</w:t>
      </w:r>
      <w:r w:rsidR="00FC00F1">
        <w:t>.</w:t>
      </w:r>
      <w:r w:rsidR="00626E65">
        <w:t xml:space="preserve"> Linking the numbers to relevant narrative in the strategic report also meets UK reporting expectations. </w:t>
      </w:r>
    </w:p>
    <w:p w14:paraId="0CF2702A" w14:textId="77777777" w:rsidR="004C3391" w:rsidRDefault="004C3391" w:rsidP="004F0423">
      <w:pPr>
        <w:pStyle w:val="NoSpacing"/>
      </w:pPr>
    </w:p>
    <w:p w14:paraId="3DF96F62" w14:textId="7B4D045C" w:rsidR="00551FB9" w:rsidRDefault="00FD4722" w:rsidP="004F0423">
      <w:pPr>
        <w:pStyle w:val="NoSpacing"/>
      </w:pPr>
      <w:r>
        <w:t xml:space="preserve">Alongside this </w:t>
      </w:r>
      <w:r w:rsidR="00250A96">
        <w:t>Techinvara</w:t>
      </w:r>
      <w:r>
        <w:t xml:space="preserve"> should use non-financial indicators such as customer satisfaction metrics because these act as</w:t>
      </w:r>
      <w:r w:rsidR="00106031">
        <w:t xml:space="preserve"> early signals of future demand and quality issues. </w:t>
      </w:r>
      <w:r w:rsidR="00626E65">
        <w:t>A simple</w:t>
      </w:r>
      <w:r w:rsidR="000D2660">
        <w:t xml:space="preserve"> widely used option is Net Promoter Score (NPS). A one question metric that has been shown to predict growth when used well. </w:t>
      </w:r>
      <w:r w:rsidR="00106031">
        <w:t xml:space="preserve">For </w:t>
      </w:r>
      <w:r w:rsidR="00250A96">
        <w:t>example,</w:t>
      </w:r>
      <w:r w:rsidR="00106031">
        <w:t xml:space="preserve"> tracking</w:t>
      </w:r>
      <w:r w:rsidR="00250A96">
        <w:t xml:space="preserve"> Net Promoter Score (NPS) would allow the company to measure how likely clients in electronics and computing</w:t>
      </w:r>
      <w:r w:rsidR="00D73AB6">
        <w:t xml:space="preserve"> supply chains </w:t>
      </w:r>
      <w:r w:rsidR="00CC232B">
        <w:t>are</w:t>
      </w:r>
      <w:r w:rsidR="00D73AB6">
        <w:t xml:space="preserve"> to recommend Technivara, helping </w:t>
      </w:r>
      <w:r w:rsidR="00CC232B">
        <w:t>identify</w:t>
      </w:r>
      <w:r w:rsidR="00D73AB6">
        <w:t xml:space="preserve"> risks such as delayed orders or declining </w:t>
      </w:r>
      <w:r w:rsidR="00CC232B">
        <w:t>service</w:t>
      </w:r>
      <w:r w:rsidR="00D73AB6">
        <w:t xml:space="preserve"> levels before they effect revenue (CIPD, 2023; FRC, 2022</w:t>
      </w:r>
      <w:r w:rsidR="005F7209">
        <w:t>). Keep</w:t>
      </w:r>
      <w:r w:rsidR="000649F4">
        <w:t xml:space="preserve"> it practical. Could ask two items after major orders the</w:t>
      </w:r>
      <w:r w:rsidR="00AC170D">
        <w:t xml:space="preserve"> likelihood from 0-10 of recommendation question and a short </w:t>
      </w:r>
      <w:r w:rsidR="0049392A">
        <w:t>“</w:t>
      </w:r>
      <w:r w:rsidR="00AC170D">
        <w:t>what on</w:t>
      </w:r>
      <w:r w:rsidR="00E11BCA">
        <w:t>e</w:t>
      </w:r>
      <w:r w:rsidR="00AC170D">
        <w:t xml:space="preserve"> thing to improve</w:t>
      </w:r>
      <w:r w:rsidR="00E11BCA">
        <w:t xml:space="preserve"> follow up</w:t>
      </w:r>
      <w:r w:rsidR="0049392A">
        <w:t>”</w:t>
      </w:r>
      <w:r w:rsidR="00E11BCA">
        <w:t xml:space="preserve"> and sample regular so the score is reliable. Us</w:t>
      </w:r>
      <w:r w:rsidR="00D73AB6">
        <w:t xml:space="preserve">ing both types of </w:t>
      </w:r>
      <w:r w:rsidR="00CC232B">
        <w:t>measures</w:t>
      </w:r>
      <w:r w:rsidR="00D73AB6">
        <w:t xml:space="preserve"> together would give</w:t>
      </w:r>
      <w:r w:rsidR="00A67EF4">
        <w:t xml:space="preserve"> Bill and the board a more balanced </w:t>
      </w:r>
      <w:r w:rsidR="00891FE2">
        <w:t>evidence-based</w:t>
      </w:r>
      <w:r w:rsidR="00A67EF4">
        <w:t xml:space="preserve"> view of </w:t>
      </w:r>
      <w:r w:rsidR="00EA06FC">
        <w:t>Techinvaras</w:t>
      </w:r>
      <w:r w:rsidR="00A67EF4">
        <w:t xml:space="preserve"> performance and help justify </w:t>
      </w:r>
      <w:r w:rsidR="00CC232B">
        <w:t>improvements</w:t>
      </w:r>
      <w:r w:rsidR="00A67EF4">
        <w:t xml:space="preserve"> to outdate</w:t>
      </w:r>
      <w:r w:rsidR="00CC232B">
        <w:t xml:space="preserve">d people and operational practices. </w:t>
      </w:r>
      <w:r w:rsidR="00216E3C">
        <w:t xml:space="preserve">For </w:t>
      </w:r>
      <w:r w:rsidR="00B036E0">
        <w:t>Example: -</w:t>
      </w:r>
      <w:r w:rsidR="00216E3C">
        <w:t xml:space="preserve"> </w:t>
      </w:r>
      <w:r w:rsidR="006007DC">
        <w:t>After completing major orders Techinvara could send a simple two question survey to gather</w:t>
      </w:r>
      <w:r w:rsidR="00BD469F">
        <w:t xml:space="preserve"> a score and the main reason </w:t>
      </w:r>
      <w:r w:rsidR="00E90679">
        <w:t>behind</w:t>
      </w:r>
      <w:r w:rsidR="00BD469F">
        <w:t xml:space="preserve"> it. </w:t>
      </w:r>
      <w:r w:rsidR="00105C1A">
        <w:t>Technivara could review this feedback weekly in team meetings and link quarterly engagement survey results</w:t>
      </w:r>
      <w:r w:rsidR="00025576">
        <w:t xml:space="preserve"> to measures on time delivery to show how people</w:t>
      </w:r>
      <w:r w:rsidR="0049392A">
        <w:t>’s</w:t>
      </w:r>
      <w:r w:rsidR="00025576">
        <w:t xml:space="preserve"> issues affect operational performance. </w:t>
      </w:r>
      <w:r w:rsidR="00210FD4">
        <w:t xml:space="preserve">This is the kind of linkage between </w:t>
      </w:r>
      <w:r w:rsidR="005B3078">
        <w:t>non-financial</w:t>
      </w:r>
      <w:r w:rsidR="00210FD4">
        <w:t xml:space="preserve"> drivers (people and customers) and future results that UK reporting guidance and CIPD encourage. It also </w:t>
      </w:r>
      <w:r w:rsidR="00862121">
        <w:t xml:space="preserve">supports stronger workforce reporting to the </w:t>
      </w:r>
      <w:r w:rsidR="005B3078">
        <w:t>board,</w:t>
      </w:r>
      <w:r w:rsidR="00862121">
        <w:t xml:space="preserve"> so actions are based on evidence not </w:t>
      </w:r>
      <w:r w:rsidR="005B3078">
        <w:t xml:space="preserve">experience. </w:t>
      </w:r>
      <w:r w:rsidR="00025576">
        <w:t xml:space="preserve">This </w:t>
      </w:r>
      <w:r w:rsidR="00C37583">
        <w:t xml:space="preserve">supports UK expectations to connect non-financial drivers with future </w:t>
      </w:r>
      <w:r w:rsidR="00E90679">
        <w:t xml:space="preserve">performance </w:t>
      </w:r>
      <w:r w:rsidR="00531DD6">
        <w:t>in</w:t>
      </w:r>
      <w:r w:rsidR="00E90679">
        <w:t xml:space="preserve"> the strategic report</w:t>
      </w:r>
      <w:r w:rsidR="008A7CCA">
        <w:t xml:space="preserve"> (FRC, 2023; CIPD</w:t>
      </w:r>
      <w:r w:rsidR="001C028B">
        <w:t>, 2025a).</w:t>
      </w:r>
    </w:p>
    <w:p w14:paraId="2AD83161" w14:textId="77777777" w:rsidR="00551FB9" w:rsidRPr="007A4FF8" w:rsidRDefault="00551FB9" w:rsidP="004F0423">
      <w:pPr>
        <w:pStyle w:val="NoSpacing"/>
      </w:pPr>
    </w:p>
    <w:p w14:paraId="017CCDFB" w14:textId="77777777" w:rsidR="00DB4B53" w:rsidRDefault="00DB4B53" w:rsidP="004F0423">
      <w:pPr>
        <w:pStyle w:val="NoSpacing"/>
      </w:pPr>
    </w:p>
    <w:p w14:paraId="7BDAA6CC" w14:textId="7C27A35B" w:rsidR="00DB4B53" w:rsidRDefault="00DB4B53" w:rsidP="00DB4B53">
      <w:pPr>
        <w:pStyle w:val="NoSpacing"/>
        <w:rPr>
          <w:b/>
          <w:bCs/>
          <w:u w:val="single"/>
        </w:rPr>
      </w:pPr>
      <w:r w:rsidRPr="00DB4B53">
        <w:rPr>
          <w:b/>
          <w:bCs/>
          <w:u w:val="single"/>
        </w:rPr>
        <w:t>Q7 Explain how people practices could add value at Technivara and identify two methods that might be used to measure the impact of these people practices. (AC 3.2)</w:t>
      </w:r>
    </w:p>
    <w:p w14:paraId="775488E9" w14:textId="77777777" w:rsidR="00DB4B53" w:rsidRDefault="00DB4B53" w:rsidP="00DB4B53">
      <w:pPr>
        <w:pStyle w:val="NoSpacing"/>
        <w:rPr>
          <w:b/>
          <w:bCs/>
          <w:u w:val="single"/>
        </w:rPr>
      </w:pPr>
    </w:p>
    <w:p w14:paraId="27A477EC" w14:textId="1D7AC0B6" w:rsidR="00E6748F" w:rsidRPr="00E6748F" w:rsidRDefault="005143AE" w:rsidP="00E6748F">
      <w:pPr>
        <w:pStyle w:val="NoSpacing"/>
      </w:pPr>
      <w:r>
        <w:t xml:space="preserve">People practices add value at Techinvara by improving how people are recruited, developed and supported which leads to better performance, </w:t>
      </w:r>
      <w:r w:rsidR="00474033">
        <w:t>productivity</w:t>
      </w:r>
      <w:r>
        <w:t xml:space="preserve"> and retention</w:t>
      </w:r>
      <w:r w:rsidR="00C272AF">
        <w:t xml:space="preserve"> (</w:t>
      </w:r>
      <w:r w:rsidR="00E6748F" w:rsidRPr="00E6748F">
        <w:t>Huselid</w:t>
      </w:r>
      <w:r w:rsidR="006D5BF7">
        <w:t xml:space="preserve"> </w:t>
      </w:r>
      <w:r w:rsidR="00E6748F" w:rsidRPr="00E6748F">
        <w:t>n.d</w:t>
      </w:r>
      <w:r w:rsidR="00E6748F">
        <w:t>;</w:t>
      </w:r>
    </w:p>
    <w:p w14:paraId="22EA37ED" w14:textId="3C059817" w:rsidR="001B1F79" w:rsidRPr="0079730D" w:rsidRDefault="00D6603F" w:rsidP="00DB4B53">
      <w:pPr>
        <w:pStyle w:val="NoSpacing"/>
        <w:rPr>
          <w:b/>
          <w:bCs/>
          <w:u w:val="single"/>
        </w:rPr>
      </w:pPr>
      <w:r w:rsidRPr="00D6603F">
        <w:t>Armstrong, 2019)</w:t>
      </w:r>
      <w:r w:rsidR="00057F0C">
        <w:t>.</w:t>
      </w:r>
      <w:r w:rsidR="00E264EB">
        <w:t xml:space="preserve"> This includes clearer job design and selection methods that improve quality of hire</w:t>
      </w:r>
      <w:r w:rsidR="00D136DF">
        <w:t>, a stronger employee value proposition that attracts</w:t>
      </w:r>
      <w:r w:rsidR="006576AD">
        <w:t xml:space="preserve"> the right candidates and fair consistent policies that build trust. It also supports psychological safety and continuous improvement which encourage problem solving and innovation in </w:t>
      </w:r>
      <w:r w:rsidR="00E14516">
        <w:t>day-to-day</w:t>
      </w:r>
      <w:r w:rsidR="006576AD">
        <w:t xml:space="preserve"> work.</w:t>
      </w:r>
      <w:r w:rsidR="00057F0C">
        <w:t xml:space="preserve"> </w:t>
      </w:r>
      <w:r w:rsidR="005143AE">
        <w:t xml:space="preserve">Using an </w:t>
      </w:r>
      <w:r w:rsidR="00153A25">
        <w:t>evidence-based</w:t>
      </w:r>
      <w:r w:rsidR="005143AE">
        <w:t xml:space="preserve"> approach helps Techinvara</w:t>
      </w:r>
      <w:r w:rsidR="00185550">
        <w:t xml:space="preserve"> make decisions based on reliable data rather than habit or assumptions</w:t>
      </w:r>
      <w:r w:rsidR="00E80818">
        <w:t xml:space="preserve"> reducing risk and supporting sustainable growth (</w:t>
      </w:r>
      <w:r w:rsidR="008E690B" w:rsidRPr="008E690B">
        <w:t>CIPD, 2025b</w:t>
      </w:r>
      <w:r w:rsidR="002B712E">
        <w:t>)</w:t>
      </w:r>
      <w:r w:rsidR="00185550">
        <w:t xml:space="preserve">. </w:t>
      </w:r>
      <w:r w:rsidR="00C44E90">
        <w:t>In practice this means combining internal data such as exit interviews</w:t>
      </w:r>
      <w:r w:rsidR="00F91344">
        <w:t xml:space="preserve">/performance data with external benchmark, running small pilots </w:t>
      </w:r>
      <w:r w:rsidR="00E14516">
        <w:t>and</w:t>
      </w:r>
      <w:r w:rsidR="00F91344">
        <w:t xml:space="preserve"> reviewing results before scaling. Setting clear </w:t>
      </w:r>
      <w:r w:rsidR="00A414D6">
        <w:t xml:space="preserve">what </w:t>
      </w:r>
      <w:r w:rsidR="0049392A">
        <w:t>you’re</w:t>
      </w:r>
      <w:r w:rsidR="00A414D6">
        <w:t xml:space="preserve"> testing</w:t>
      </w:r>
      <w:r w:rsidR="005D4831">
        <w:t xml:space="preserve"> and how you will</w:t>
      </w:r>
      <w:r w:rsidR="00E14516">
        <w:t xml:space="preserve"> measure</w:t>
      </w:r>
      <w:r w:rsidR="005D4831">
        <w:t xml:space="preserve"> it</w:t>
      </w:r>
      <w:r w:rsidR="00E14516">
        <w:t xml:space="preserve"> and review points help</w:t>
      </w:r>
      <w:r w:rsidR="00441E4D">
        <w:t xml:space="preserve">s ensure </w:t>
      </w:r>
      <w:r w:rsidR="00B86840">
        <w:t>decisions</w:t>
      </w:r>
      <w:r w:rsidR="00441E4D">
        <w:t xml:space="preserve"> are timely, proportionate and cost effective. </w:t>
      </w:r>
      <w:r w:rsidR="002B712E">
        <w:t xml:space="preserve">Modernising key practices such as </w:t>
      </w:r>
      <w:r w:rsidR="009D62B3">
        <w:t>onboarding</w:t>
      </w:r>
      <w:r w:rsidR="002B712E">
        <w:t xml:space="preserve">, induction and skills development helps new </w:t>
      </w:r>
      <w:r w:rsidR="009D62B3">
        <w:t>starters</w:t>
      </w:r>
      <w:r w:rsidR="002B712E">
        <w:t xml:space="preserve"> settle faster, improve early performance and reduce </w:t>
      </w:r>
      <w:r w:rsidR="009D62B3">
        <w:t>early</w:t>
      </w:r>
      <w:r w:rsidR="002B712E">
        <w:t xml:space="preserve"> turnover (</w:t>
      </w:r>
      <w:r w:rsidRPr="00D6603F">
        <w:t>Armstrong, 2019</w:t>
      </w:r>
      <w:r>
        <w:t>;</w:t>
      </w:r>
      <w:r w:rsidR="004309EC">
        <w:t xml:space="preserve"> CIPD, 202</w:t>
      </w:r>
      <w:r w:rsidR="0055137F">
        <w:t>5</w:t>
      </w:r>
      <w:r w:rsidR="0079730D">
        <w:t>)</w:t>
      </w:r>
      <w:r w:rsidR="00106939">
        <w:t xml:space="preserve">. </w:t>
      </w:r>
      <w:r w:rsidR="0057001D">
        <w:t xml:space="preserve">Examples include </w:t>
      </w:r>
      <w:r w:rsidR="0049392A">
        <w:t>30-60-90-day</w:t>
      </w:r>
      <w:r w:rsidR="0057001D">
        <w:t xml:space="preserve"> </w:t>
      </w:r>
      <w:r w:rsidR="0057001D">
        <w:lastRenderedPageBreak/>
        <w:t>plans, buddy schemes, regular manager checks-ins, micro learning for core tasks and inclusive induction materials. Strengthening line manager</w:t>
      </w:r>
      <w:r w:rsidR="00843364">
        <w:t xml:space="preserve"> capability to coach and give feedback </w:t>
      </w:r>
      <w:r w:rsidR="00C75FFA">
        <w:t>is oft</w:t>
      </w:r>
      <w:r w:rsidR="00715BC3">
        <w:t xml:space="preserve">en the biggest </w:t>
      </w:r>
      <w:r w:rsidR="00497E88">
        <w:t xml:space="preserve">boost to early performance and retention. </w:t>
      </w:r>
      <w:r w:rsidR="00106939">
        <w:t xml:space="preserve">UK reporting guidance also expects </w:t>
      </w:r>
      <w:r w:rsidR="009D62B3">
        <w:t>organisations</w:t>
      </w:r>
      <w:r w:rsidR="00106939">
        <w:t xml:space="preserve"> to show how </w:t>
      </w:r>
      <w:r w:rsidR="009D62B3">
        <w:t>non-financial</w:t>
      </w:r>
      <w:r w:rsidR="00106939">
        <w:t xml:space="preserve"> drivers support future </w:t>
      </w:r>
      <w:r w:rsidR="00106939" w:rsidRPr="0049392A">
        <w:t xml:space="preserve">business results, so better people practices directly strengthen Techinvaras strategic reporting </w:t>
      </w:r>
      <w:r w:rsidR="0079730D" w:rsidRPr="0049392A">
        <w:t>(Brandon, 2024)</w:t>
      </w:r>
      <w:r w:rsidR="00106939" w:rsidRPr="0049392A">
        <w:t>.</w:t>
      </w:r>
      <w:r w:rsidR="00106939">
        <w:t xml:space="preserve"> </w:t>
      </w:r>
      <w:r w:rsidR="00CA5E66">
        <w:t>This aligns people outcome</w:t>
      </w:r>
      <w:r w:rsidR="00B04BF8">
        <w:t>s such as skills, engagement, wellbeing</w:t>
      </w:r>
      <w:r w:rsidR="0049392A">
        <w:t xml:space="preserve"> and</w:t>
      </w:r>
      <w:r w:rsidR="00B04BF8">
        <w:t xml:space="preserve"> culture. Strategic objectives and risk management improves transparency with stakeholders and support long term value. </w:t>
      </w:r>
      <w:r w:rsidR="00C67BEF">
        <w:t>A s</w:t>
      </w:r>
      <w:r w:rsidR="002D4636">
        <w:t>tructure</w:t>
      </w:r>
      <w:r w:rsidR="00C93AC4">
        <w:t>d</w:t>
      </w:r>
      <w:r w:rsidR="002D4636">
        <w:t xml:space="preserve"> cycle of monthly dashboards and </w:t>
      </w:r>
      <w:r w:rsidR="00760A50">
        <w:t>quarterly</w:t>
      </w:r>
      <w:r w:rsidR="002D4636">
        <w:t xml:space="preserve"> deep dives maintains focus on what works.</w:t>
      </w:r>
    </w:p>
    <w:p w14:paraId="03310D7B" w14:textId="77777777" w:rsidR="001B1F79" w:rsidRDefault="001B1F79" w:rsidP="00DB4B53">
      <w:pPr>
        <w:pStyle w:val="NoSpacing"/>
      </w:pPr>
    </w:p>
    <w:p w14:paraId="65CCA4DB" w14:textId="23804628" w:rsidR="009D62B3" w:rsidRDefault="00373092" w:rsidP="00DB4B53">
      <w:pPr>
        <w:pStyle w:val="NoSpacing"/>
      </w:pPr>
      <w:r>
        <w:t xml:space="preserve">To measure </w:t>
      </w:r>
      <w:r w:rsidR="001B1F79">
        <w:t>impact</w:t>
      </w:r>
      <w:r>
        <w:t xml:space="preserve"> of these people </w:t>
      </w:r>
      <w:r w:rsidR="001B1F79">
        <w:t>practices</w:t>
      </w:r>
      <w:r>
        <w:t xml:space="preserve"> Techinvara can use two </w:t>
      </w:r>
      <w:r w:rsidR="00760A50">
        <w:t>methods: -</w:t>
      </w:r>
    </w:p>
    <w:p w14:paraId="22516CA8" w14:textId="77777777" w:rsidR="009D62B3" w:rsidRDefault="009D62B3" w:rsidP="00DB4B53">
      <w:pPr>
        <w:pStyle w:val="NoSpacing"/>
      </w:pPr>
    </w:p>
    <w:p w14:paraId="025AD950" w14:textId="77777777" w:rsidR="0053446C" w:rsidRDefault="0053446C" w:rsidP="00DB4B53">
      <w:pPr>
        <w:pStyle w:val="NoSpacing"/>
      </w:pPr>
    </w:p>
    <w:p w14:paraId="2AFAAD52" w14:textId="13975893" w:rsidR="009E6FE7" w:rsidRDefault="009E6FE7" w:rsidP="008E690B">
      <w:pPr>
        <w:pStyle w:val="NoSpacing"/>
        <w:numPr>
          <w:ilvl w:val="0"/>
          <w:numId w:val="3"/>
        </w:numPr>
      </w:pPr>
      <w:r>
        <w:t xml:space="preserve">Cost benefit / </w:t>
      </w:r>
      <w:r w:rsidR="00602DFD">
        <w:t>Return on Investment Analysis (</w:t>
      </w:r>
      <w:r>
        <w:t>ROI</w:t>
      </w:r>
      <w:r w:rsidR="00602DFD">
        <w:t>)</w:t>
      </w:r>
      <w:r>
        <w:t xml:space="preserve"> which compares the cost of initiatives like training or onboarding with benefits such as faster learning, lower turnover or higher productivity</w:t>
      </w:r>
      <w:r w:rsidR="008D457B">
        <w:t xml:space="preserve"> (</w:t>
      </w:r>
      <w:r w:rsidR="008E690B" w:rsidRPr="008E690B">
        <w:t>CIPD, 2025b</w:t>
      </w:r>
      <w:r w:rsidR="008E690B">
        <w:t>;</w:t>
      </w:r>
      <w:r w:rsidR="008D457B">
        <w:t xml:space="preserve"> </w:t>
      </w:r>
      <w:r w:rsidR="00D6603F" w:rsidRPr="00D6603F">
        <w:t>Armstrong, 2019</w:t>
      </w:r>
      <w:r w:rsidR="00FD38B6">
        <w:t>).</w:t>
      </w:r>
      <w:r w:rsidR="00760A50">
        <w:t xml:space="preserve"> </w:t>
      </w:r>
    </w:p>
    <w:p w14:paraId="56DD348D" w14:textId="77777777" w:rsidR="00760A50" w:rsidRDefault="00760A50" w:rsidP="00760A50">
      <w:pPr>
        <w:pStyle w:val="NoSpacing"/>
      </w:pPr>
    </w:p>
    <w:p w14:paraId="4EC77140" w14:textId="516F5EC9" w:rsidR="00A62F7B" w:rsidRPr="00A62F7B" w:rsidRDefault="009E6FE7" w:rsidP="00A62F7B">
      <w:pPr>
        <w:pStyle w:val="NoSpacing"/>
        <w:numPr>
          <w:ilvl w:val="0"/>
          <w:numId w:val="3"/>
        </w:numPr>
        <w:rPr>
          <w:rFonts w:eastAsia="Times New Roman"/>
          <w:lang w:eastAsia="en-GB"/>
        </w:rPr>
      </w:pPr>
      <w:r>
        <w:t xml:space="preserve">Employee surveys and HR </w:t>
      </w:r>
      <w:r w:rsidR="00EF2176">
        <w:t>Key Performance Indicator’s (</w:t>
      </w:r>
      <w:r>
        <w:t>KPI</w:t>
      </w:r>
      <w:r w:rsidR="00EF2176">
        <w:t>)</w:t>
      </w:r>
      <w:r>
        <w:t xml:space="preserve"> such as engagement </w:t>
      </w:r>
      <w:r w:rsidRPr="008A489F">
        <w:t xml:space="preserve">scores, turnover, absence and time to recruit show both </w:t>
      </w:r>
      <w:r w:rsidR="00373AC0" w:rsidRPr="008A489F">
        <w:t>short and long-term</w:t>
      </w:r>
      <w:r w:rsidRPr="008A489F">
        <w:t xml:space="preserve"> impact</w:t>
      </w:r>
      <w:r w:rsidR="00A26A75" w:rsidRPr="008A489F">
        <w:t>, guide improvements, justify investment, build capability and give employees a voice</w:t>
      </w:r>
      <w:r w:rsidR="00843314" w:rsidRPr="008A489F">
        <w:t>.</w:t>
      </w:r>
      <w:r w:rsidRPr="008A489F">
        <w:t xml:space="preserve"> </w:t>
      </w:r>
      <w:r w:rsidR="005462BD" w:rsidRPr="008A489F">
        <w:t xml:space="preserve">This </w:t>
      </w:r>
      <w:r w:rsidRPr="008A489F">
        <w:t>help</w:t>
      </w:r>
      <w:r w:rsidR="005462BD" w:rsidRPr="008A489F">
        <w:t>s</w:t>
      </w:r>
      <w:r w:rsidR="003D45E7" w:rsidRPr="008A489F">
        <w:t xml:space="preserve"> link people performance to Techinvaras </w:t>
      </w:r>
      <w:r w:rsidR="00B42903" w:rsidRPr="008A489F">
        <w:t xml:space="preserve">business </w:t>
      </w:r>
      <w:r w:rsidR="003D45E7" w:rsidRPr="008A489F">
        <w:t>g</w:t>
      </w:r>
      <w:r w:rsidRPr="008A489F">
        <w:t xml:space="preserve">oals (CIPD 2025a; </w:t>
      </w:r>
      <w:r w:rsidR="008E690B" w:rsidRPr="008E690B">
        <w:t>CIPD, 2025b</w:t>
      </w:r>
      <w:r w:rsidRPr="008A489F">
        <w:t xml:space="preserve">). </w:t>
      </w:r>
      <w:r w:rsidR="00F026EC" w:rsidRPr="008A489F">
        <w:t xml:space="preserve">Gallup </w:t>
      </w:r>
      <w:r w:rsidR="00843314" w:rsidRPr="008A489F">
        <w:t>large scale</w:t>
      </w:r>
      <w:r w:rsidR="00602631" w:rsidRPr="008A489F">
        <w:t xml:space="preserve"> analysis </w:t>
      </w:r>
      <w:r w:rsidR="00F026EC" w:rsidRPr="008A489F">
        <w:t>shows </w:t>
      </w:r>
      <w:r w:rsidR="00B42903" w:rsidRPr="008A489F">
        <w:t xml:space="preserve">that </w:t>
      </w:r>
      <w:r w:rsidR="00F026EC" w:rsidRPr="008A489F">
        <w:t xml:space="preserve">companies with high employee engagement </w:t>
      </w:r>
      <w:r w:rsidR="00B42903" w:rsidRPr="008A489F">
        <w:t>see</w:t>
      </w:r>
      <w:r w:rsidR="00F026EC" w:rsidRPr="008A489F">
        <w:t xml:space="preserve"> 81% lower </w:t>
      </w:r>
      <w:r w:rsidR="00AD32F8" w:rsidRPr="008A489F">
        <w:t>absence</w:t>
      </w:r>
      <w:r w:rsidR="00F026EC" w:rsidRPr="008A489F">
        <w:t xml:space="preserve">, 18% higher productivity, 23% </w:t>
      </w:r>
      <w:r w:rsidR="00AD32F8" w:rsidRPr="008A489F">
        <w:t xml:space="preserve">higher </w:t>
      </w:r>
      <w:r w:rsidR="00F85BBC" w:rsidRPr="008A489F">
        <w:t xml:space="preserve">profitability </w:t>
      </w:r>
      <w:r w:rsidR="00F026EC" w:rsidRPr="008A489F">
        <w:t xml:space="preserve">and 18% lower turnover </w:t>
      </w:r>
      <w:r w:rsidR="00F026EC" w:rsidRPr="008E690B">
        <w:rPr>
          <w:rFonts w:eastAsia="Times New Roman"/>
          <w:lang w:eastAsia="en-GB"/>
        </w:rPr>
        <w:t xml:space="preserve">(Sorenson, 2023). </w:t>
      </w:r>
      <w:r w:rsidR="00EF00A1" w:rsidRPr="008E690B">
        <w:rPr>
          <w:rFonts w:eastAsia="Times New Roman"/>
          <w:lang w:eastAsia="en-GB"/>
        </w:rPr>
        <w:t>Evidence that high engagement and good people practices drive results</w:t>
      </w:r>
      <w:r w:rsidR="00A62F7B">
        <w:rPr>
          <w:rFonts w:eastAsia="Times New Roman"/>
          <w:lang w:eastAsia="en-GB"/>
        </w:rPr>
        <w:t xml:space="preserve"> </w:t>
      </w:r>
      <w:r w:rsidR="00A62F7B" w:rsidRPr="00A62F7B">
        <w:rPr>
          <w:rFonts w:eastAsia="Times New Roman"/>
          <w:lang w:eastAsia="en-GB"/>
        </w:rPr>
        <w:t>(Harter, 2024)</w:t>
      </w:r>
      <w:r w:rsidR="008C6DEB">
        <w:rPr>
          <w:rFonts w:eastAsia="Times New Roman"/>
          <w:lang w:eastAsia="en-GB"/>
        </w:rPr>
        <w:t xml:space="preserve">. </w:t>
      </w:r>
      <w:r w:rsidR="009E44BB">
        <w:rPr>
          <w:rFonts w:eastAsia="Times New Roman"/>
          <w:lang w:eastAsia="en-GB"/>
        </w:rPr>
        <w:t>Quarterly</w:t>
      </w:r>
      <w:r w:rsidR="000900D3">
        <w:rPr>
          <w:rFonts w:eastAsia="Times New Roman"/>
          <w:lang w:eastAsia="en-GB"/>
        </w:rPr>
        <w:t xml:space="preserve"> surveys could be run and gather open comments to pair up with HR KPI’s to spot root causes. </w:t>
      </w:r>
    </w:p>
    <w:p w14:paraId="76B1957C" w14:textId="545091CB" w:rsidR="00F026EC" w:rsidRPr="008E690B" w:rsidRDefault="00F026EC" w:rsidP="00A62F7B">
      <w:pPr>
        <w:pStyle w:val="NoSpacing"/>
        <w:ind w:left="360"/>
      </w:pPr>
    </w:p>
    <w:p w14:paraId="43D26452" w14:textId="77777777" w:rsidR="00F026EC" w:rsidRDefault="00F026EC" w:rsidP="00F026EC">
      <w:pPr>
        <w:pStyle w:val="NoSpacing"/>
        <w:ind w:left="720"/>
      </w:pPr>
    </w:p>
    <w:p w14:paraId="3F9AC50B" w14:textId="4F927611" w:rsidR="009E6FE7" w:rsidRDefault="009E6FE7" w:rsidP="009E6FE7">
      <w:pPr>
        <w:pStyle w:val="NoSpacing"/>
      </w:pPr>
    </w:p>
    <w:p w14:paraId="5CACCD38" w14:textId="77777777" w:rsidR="009E6FE7" w:rsidRDefault="009E6FE7" w:rsidP="009E6FE7">
      <w:pPr>
        <w:pStyle w:val="NoSpacing"/>
      </w:pPr>
    </w:p>
    <w:p w14:paraId="63717456" w14:textId="77777777" w:rsidR="0068335B" w:rsidRDefault="0068335B" w:rsidP="00DB4B53">
      <w:pPr>
        <w:pStyle w:val="NoSpacing"/>
        <w:rPr>
          <w:b/>
          <w:bCs/>
          <w:u w:val="single"/>
        </w:rPr>
      </w:pPr>
    </w:p>
    <w:p w14:paraId="2D263B24" w14:textId="77777777" w:rsidR="0068335B" w:rsidRDefault="0068335B" w:rsidP="00DB4B53">
      <w:pPr>
        <w:pStyle w:val="NoSpacing"/>
        <w:rPr>
          <w:b/>
          <w:bCs/>
          <w:u w:val="single"/>
        </w:rPr>
      </w:pPr>
    </w:p>
    <w:p w14:paraId="54C382A2" w14:textId="77777777" w:rsidR="0068335B" w:rsidRDefault="0068335B" w:rsidP="00DB4B53">
      <w:pPr>
        <w:pStyle w:val="NoSpacing"/>
        <w:rPr>
          <w:b/>
          <w:bCs/>
          <w:u w:val="single"/>
        </w:rPr>
      </w:pPr>
    </w:p>
    <w:p w14:paraId="5D354617" w14:textId="77777777" w:rsidR="0068335B" w:rsidRDefault="0068335B" w:rsidP="00DB4B53">
      <w:pPr>
        <w:pStyle w:val="NoSpacing"/>
        <w:rPr>
          <w:b/>
          <w:bCs/>
          <w:u w:val="single"/>
        </w:rPr>
      </w:pPr>
    </w:p>
    <w:p w14:paraId="1D30AF25" w14:textId="77777777" w:rsidR="0068335B" w:rsidRDefault="0068335B" w:rsidP="00DB4B53">
      <w:pPr>
        <w:pStyle w:val="NoSpacing"/>
        <w:rPr>
          <w:b/>
          <w:bCs/>
          <w:u w:val="single"/>
        </w:rPr>
      </w:pPr>
    </w:p>
    <w:p w14:paraId="12BEBE10" w14:textId="77777777" w:rsidR="0068335B" w:rsidRDefault="0068335B" w:rsidP="00DB4B53">
      <w:pPr>
        <w:pStyle w:val="NoSpacing"/>
        <w:rPr>
          <w:b/>
          <w:bCs/>
          <w:u w:val="single"/>
        </w:rPr>
      </w:pPr>
    </w:p>
    <w:p w14:paraId="7D0D809D" w14:textId="77777777" w:rsidR="0068335B" w:rsidRDefault="0068335B" w:rsidP="00DB4B53">
      <w:pPr>
        <w:pStyle w:val="NoSpacing"/>
        <w:rPr>
          <w:b/>
          <w:bCs/>
          <w:u w:val="single"/>
        </w:rPr>
      </w:pPr>
    </w:p>
    <w:p w14:paraId="0C5BAB71" w14:textId="77777777" w:rsidR="0068335B" w:rsidRDefault="0068335B" w:rsidP="00DB4B53">
      <w:pPr>
        <w:pStyle w:val="NoSpacing"/>
        <w:rPr>
          <w:b/>
          <w:bCs/>
          <w:u w:val="single"/>
        </w:rPr>
      </w:pPr>
    </w:p>
    <w:p w14:paraId="531A7357" w14:textId="77777777" w:rsidR="0068335B" w:rsidRDefault="0068335B" w:rsidP="00DB4B53">
      <w:pPr>
        <w:pStyle w:val="NoSpacing"/>
        <w:rPr>
          <w:b/>
          <w:bCs/>
          <w:u w:val="single"/>
        </w:rPr>
      </w:pPr>
    </w:p>
    <w:p w14:paraId="6135AE50" w14:textId="77777777" w:rsidR="0068335B" w:rsidRDefault="0068335B" w:rsidP="00DB4B53">
      <w:pPr>
        <w:pStyle w:val="NoSpacing"/>
        <w:rPr>
          <w:b/>
          <w:bCs/>
          <w:u w:val="single"/>
        </w:rPr>
      </w:pPr>
    </w:p>
    <w:p w14:paraId="6DE779CC" w14:textId="77777777" w:rsidR="0068335B" w:rsidRDefault="0068335B" w:rsidP="00DB4B53">
      <w:pPr>
        <w:pStyle w:val="NoSpacing"/>
        <w:rPr>
          <w:b/>
          <w:bCs/>
          <w:u w:val="single"/>
        </w:rPr>
      </w:pPr>
    </w:p>
    <w:p w14:paraId="658C9253" w14:textId="77777777" w:rsidR="0068335B" w:rsidRDefault="0068335B" w:rsidP="00DB4B53">
      <w:pPr>
        <w:pStyle w:val="NoSpacing"/>
        <w:rPr>
          <w:b/>
          <w:bCs/>
          <w:u w:val="single"/>
        </w:rPr>
      </w:pPr>
    </w:p>
    <w:p w14:paraId="2923FD9F" w14:textId="77777777" w:rsidR="0068335B" w:rsidRDefault="0068335B" w:rsidP="00DB4B53">
      <w:pPr>
        <w:pStyle w:val="NoSpacing"/>
        <w:rPr>
          <w:b/>
          <w:bCs/>
          <w:u w:val="single"/>
        </w:rPr>
      </w:pPr>
    </w:p>
    <w:p w14:paraId="0B32437E" w14:textId="77777777" w:rsidR="0068335B" w:rsidRDefault="0068335B" w:rsidP="00DB4B53">
      <w:pPr>
        <w:pStyle w:val="NoSpacing"/>
        <w:rPr>
          <w:b/>
          <w:bCs/>
          <w:u w:val="single"/>
        </w:rPr>
      </w:pPr>
    </w:p>
    <w:p w14:paraId="07EBCCD1" w14:textId="77777777" w:rsidR="0068335B" w:rsidRDefault="0068335B" w:rsidP="00DB4B53">
      <w:pPr>
        <w:pStyle w:val="NoSpacing"/>
        <w:rPr>
          <w:b/>
          <w:bCs/>
          <w:u w:val="single"/>
        </w:rPr>
      </w:pPr>
    </w:p>
    <w:p w14:paraId="01F3BC7C" w14:textId="77777777" w:rsidR="0068335B" w:rsidRDefault="0068335B" w:rsidP="00DB4B53">
      <w:pPr>
        <w:pStyle w:val="NoSpacing"/>
        <w:rPr>
          <w:b/>
          <w:bCs/>
          <w:u w:val="single"/>
        </w:rPr>
      </w:pPr>
    </w:p>
    <w:p w14:paraId="59B19AD5" w14:textId="77777777" w:rsidR="0068335B" w:rsidRDefault="0068335B" w:rsidP="00DB4B53">
      <w:pPr>
        <w:pStyle w:val="NoSpacing"/>
        <w:rPr>
          <w:b/>
          <w:bCs/>
          <w:u w:val="single"/>
        </w:rPr>
      </w:pPr>
    </w:p>
    <w:p w14:paraId="14BFC2B8" w14:textId="77777777" w:rsidR="0068335B" w:rsidRDefault="0068335B" w:rsidP="00DB4B53">
      <w:pPr>
        <w:pStyle w:val="NoSpacing"/>
        <w:rPr>
          <w:b/>
          <w:bCs/>
          <w:u w:val="single"/>
        </w:rPr>
      </w:pPr>
    </w:p>
    <w:p w14:paraId="10F5B84A" w14:textId="77777777" w:rsidR="0068335B" w:rsidRDefault="0068335B" w:rsidP="00DB4B53">
      <w:pPr>
        <w:pStyle w:val="NoSpacing"/>
        <w:rPr>
          <w:b/>
          <w:bCs/>
          <w:u w:val="single"/>
        </w:rPr>
      </w:pPr>
    </w:p>
    <w:p w14:paraId="7B2D445A" w14:textId="77777777" w:rsidR="0068335B" w:rsidRPr="00DB4B53" w:rsidRDefault="0068335B" w:rsidP="00DB4B53">
      <w:pPr>
        <w:pStyle w:val="NoSpacing"/>
        <w:rPr>
          <w:b/>
          <w:bCs/>
          <w:u w:val="single"/>
        </w:rPr>
      </w:pPr>
    </w:p>
    <w:sectPr w:rsidR="0068335B" w:rsidRPr="00DB4B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EE965" w14:textId="77777777" w:rsidR="00732DC0" w:rsidRDefault="00732DC0" w:rsidP="0023008D">
      <w:r>
        <w:separator/>
      </w:r>
    </w:p>
  </w:endnote>
  <w:endnote w:type="continuationSeparator" w:id="0">
    <w:p w14:paraId="618EE926" w14:textId="77777777" w:rsidR="00732DC0" w:rsidRDefault="00732DC0" w:rsidP="00230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61423" w14:textId="77777777" w:rsidR="00732DC0" w:rsidRDefault="00732DC0" w:rsidP="0023008D">
      <w:r>
        <w:separator/>
      </w:r>
    </w:p>
  </w:footnote>
  <w:footnote w:type="continuationSeparator" w:id="0">
    <w:p w14:paraId="2E765179" w14:textId="77777777" w:rsidR="00732DC0" w:rsidRDefault="00732DC0" w:rsidP="00230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55C9F"/>
    <w:multiLevelType w:val="hybridMultilevel"/>
    <w:tmpl w:val="6C52F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822E66"/>
    <w:multiLevelType w:val="hybridMultilevel"/>
    <w:tmpl w:val="E630728C"/>
    <w:lvl w:ilvl="0" w:tplc="84C05A2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4309D"/>
    <w:multiLevelType w:val="hybridMultilevel"/>
    <w:tmpl w:val="10946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9F23DF"/>
    <w:multiLevelType w:val="hybridMultilevel"/>
    <w:tmpl w:val="85F81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234090">
    <w:abstractNumId w:val="1"/>
  </w:num>
  <w:num w:numId="2" w16cid:durableId="728305351">
    <w:abstractNumId w:val="2"/>
  </w:num>
  <w:num w:numId="3" w16cid:durableId="938223219">
    <w:abstractNumId w:val="3"/>
  </w:num>
  <w:num w:numId="4" w16cid:durableId="1977292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AA4"/>
    <w:rsid w:val="00001E7E"/>
    <w:rsid w:val="000022C3"/>
    <w:rsid w:val="00002F86"/>
    <w:rsid w:val="00010147"/>
    <w:rsid w:val="00020D8C"/>
    <w:rsid w:val="0002442F"/>
    <w:rsid w:val="000252A6"/>
    <w:rsid w:val="00025576"/>
    <w:rsid w:val="0002579D"/>
    <w:rsid w:val="00030AB5"/>
    <w:rsid w:val="00032E50"/>
    <w:rsid w:val="00033BC4"/>
    <w:rsid w:val="000353EE"/>
    <w:rsid w:val="00041BF7"/>
    <w:rsid w:val="000451C5"/>
    <w:rsid w:val="000454E6"/>
    <w:rsid w:val="00045FA2"/>
    <w:rsid w:val="000505E6"/>
    <w:rsid w:val="00057F0C"/>
    <w:rsid w:val="0006037B"/>
    <w:rsid w:val="000643E6"/>
    <w:rsid w:val="000649F4"/>
    <w:rsid w:val="0006502F"/>
    <w:rsid w:val="00065CC0"/>
    <w:rsid w:val="00075FC0"/>
    <w:rsid w:val="0008709B"/>
    <w:rsid w:val="00087430"/>
    <w:rsid w:val="000900D3"/>
    <w:rsid w:val="000A0DE8"/>
    <w:rsid w:val="000A3F53"/>
    <w:rsid w:val="000A50AF"/>
    <w:rsid w:val="000B2BAC"/>
    <w:rsid w:val="000B6EDC"/>
    <w:rsid w:val="000C133B"/>
    <w:rsid w:val="000C4175"/>
    <w:rsid w:val="000D07D9"/>
    <w:rsid w:val="000D0971"/>
    <w:rsid w:val="000D2660"/>
    <w:rsid w:val="000D7C5B"/>
    <w:rsid w:val="000E1D43"/>
    <w:rsid w:val="000E213B"/>
    <w:rsid w:val="000E46D2"/>
    <w:rsid w:val="000E50B3"/>
    <w:rsid w:val="000F399E"/>
    <w:rsid w:val="001007A2"/>
    <w:rsid w:val="00102BC4"/>
    <w:rsid w:val="0010382D"/>
    <w:rsid w:val="00105C1A"/>
    <w:rsid w:val="00106031"/>
    <w:rsid w:val="00106939"/>
    <w:rsid w:val="00110464"/>
    <w:rsid w:val="00133E5A"/>
    <w:rsid w:val="00145C27"/>
    <w:rsid w:val="0015293A"/>
    <w:rsid w:val="00153A25"/>
    <w:rsid w:val="001552FB"/>
    <w:rsid w:val="00155969"/>
    <w:rsid w:val="0016420D"/>
    <w:rsid w:val="00177DD3"/>
    <w:rsid w:val="00185550"/>
    <w:rsid w:val="00185808"/>
    <w:rsid w:val="00193FAE"/>
    <w:rsid w:val="0019400B"/>
    <w:rsid w:val="001966AE"/>
    <w:rsid w:val="001A24FA"/>
    <w:rsid w:val="001B1F53"/>
    <w:rsid w:val="001B1F79"/>
    <w:rsid w:val="001B44E1"/>
    <w:rsid w:val="001B5562"/>
    <w:rsid w:val="001B5D3D"/>
    <w:rsid w:val="001C028B"/>
    <w:rsid w:val="001C1C4C"/>
    <w:rsid w:val="001D4D0F"/>
    <w:rsid w:val="001D689E"/>
    <w:rsid w:val="001D767C"/>
    <w:rsid w:val="0020134F"/>
    <w:rsid w:val="002069FF"/>
    <w:rsid w:val="00207305"/>
    <w:rsid w:val="00210FD4"/>
    <w:rsid w:val="00216539"/>
    <w:rsid w:val="00216E3C"/>
    <w:rsid w:val="0022078A"/>
    <w:rsid w:val="0023008D"/>
    <w:rsid w:val="0024042E"/>
    <w:rsid w:val="00241BFD"/>
    <w:rsid w:val="002435D3"/>
    <w:rsid w:val="00247153"/>
    <w:rsid w:val="00250A96"/>
    <w:rsid w:val="002629DD"/>
    <w:rsid w:val="00267867"/>
    <w:rsid w:val="00270D64"/>
    <w:rsid w:val="002833B1"/>
    <w:rsid w:val="0028403A"/>
    <w:rsid w:val="00287A7F"/>
    <w:rsid w:val="002912B9"/>
    <w:rsid w:val="00297136"/>
    <w:rsid w:val="002A1CC0"/>
    <w:rsid w:val="002B0ABA"/>
    <w:rsid w:val="002B215B"/>
    <w:rsid w:val="002B34A4"/>
    <w:rsid w:val="002B48E8"/>
    <w:rsid w:val="002B53DB"/>
    <w:rsid w:val="002B712E"/>
    <w:rsid w:val="002C1648"/>
    <w:rsid w:val="002C4EC6"/>
    <w:rsid w:val="002D3F24"/>
    <w:rsid w:val="002D4636"/>
    <w:rsid w:val="002D7AC7"/>
    <w:rsid w:val="002E31B5"/>
    <w:rsid w:val="002E3AF0"/>
    <w:rsid w:val="002E56EC"/>
    <w:rsid w:val="002F20A3"/>
    <w:rsid w:val="002F3F99"/>
    <w:rsid w:val="002F52AD"/>
    <w:rsid w:val="002F5F14"/>
    <w:rsid w:val="00314CB5"/>
    <w:rsid w:val="00316449"/>
    <w:rsid w:val="00335C7F"/>
    <w:rsid w:val="003400CD"/>
    <w:rsid w:val="00342160"/>
    <w:rsid w:val="00343A85"/>
    <w:rsid w:val="00351369"/>
    <w:rsid w:val="003604F4"/>
    <w:rsid w:val="00373092"/>
    <w:rsid w:val="00373AC0"/>
    <w:rsid w:val="00376609"/>
    <w:rsid w:val="003820CA"/>
    <w:rsid w:val="00384F86"/>
    <w:rsid w:val="003865FB"/>
    <w:rsid w:val="003C000B"/>
    <w:rsid w:val="003C05EE"/>
    <w:rsid w:val="003C086E"/>
    <w:rsid w:val="003C1E72"/>
    <w:rsid w:val="003C2F98"/>
    <w:rsid w:val="003D157B"/>
    <w:rsid w:val="003D380F"/>
    <w:rsid w:val="003D45E7"/>
    <w:rsid w:val="003D533F"/>
    <w:rsid w:val="003E1855"/>
    <w:rsid w:val="003E4439"/>
    <w:rsid w:val="003E76C8"/>
    <w:rsid w:val="003F05F3"/>
    <w:rsid w:val="003F6DDB"/>
    <w:rsid w:val="003F77B1"/>
    <w:rsid w:val="004006DE"/>
    <w:rsid w:val="004015A8"/>
    <w:rsid w:val="004061A8"/>
    <w:rsid w:val="00410499"/>
    <w:rsid w:val="004142EA"/>
    <w:rsid w:val="004246CF"/>
    <w:rsid w:val="00430504"/>
    <w:rsid w:val="004309EC"/>
    <w:rsid w:val="0043334C"/>
    <w:rsid w:val="0043463F"/>
    <w:rsid w:val="00441E4D"/>
    <w:rsid w:val="004466F8"/>
    <w:rsid w:val="00446F7A"/>
    <w:rsid w:val="00447711"/>
    <w:rsid w:val="00455604"/>
    <w:rsid w:val="00456600"/>
    <w:rsid w:val="004630ED"/>
    <w:rsid w:val="004661B2"/>
    <w:rsid w:val="00474033"/>
    <w:rsid w:val="00477097"/>
    <w:rsid w:val="00477AD6"/>
    <w:rsid w:val="0048011C"/>
    <w:rsid w:val="0048029A"/>
    <w:rsid w:val="00485331"/>
    <w:rsid w:val="00485A2C"/>
    <w:rsid w:val="00485C8B"/>
    <w:rsid w:val="0049392A"/>
    <w:rsid w:val="00496B16"/>
    <w:rsid w:val="00496F24"/>
    <w:rsid w:val="00497E88"/>
    <w:rsid w:val="004A437C"/>
    <w:rsid w:val="004A6E7A"/>
    <w:rsid w:val="004B261E"/>
    <w:rsid w:val="004B5225"/>
    <w:rsid w:val="004C3391"/>
    <w:rsid w:val="004D0C57"/>
    <w:rsid w:val="004D26AE"/>
    <w:rsid w:val="004D592F"/>
    <w:rsid w:val="004F0423"/>
    <w:rsid w:val="004F4029"/>
    <w:rsid w:val="004F5A93"/>
    <w:rsid w:val="00500185"/>
    <w:rsid w:val="00501104"/>
    <w:rsid w:val="005038AB"/>
    <w:rsid w:val="00505F44"/>
    <w:rsid w:val="0051040D"/>
    <w:rsid w:val="005143AE"/>
    <w:rsid w:val="0051673C"/>
    <w:rsid w:val="00517FFC"/>
    <w:rsid w:val="00531DD6"/>
    <w:rsid w:val="00532D4C"/>
    <w:rsid w:val="0053446C"/>
    <w:rsid w:val="0053584B"/>
    <w:rsid w:val="00541C62"/>
    <w:rsid w:val="00542B2F"/>
    <w:rsid w:val="005460C9"/>
    <w:rsid w:val="005462BD"/>
    <w:rsid w:val="00547F32"/>
    <w:rsid w:val="00550DDA"/>
    <w:rsid w:val="0055137F"/>
    <w:rsid w:val="00551FB9"/>
    <w:rsid w:val="00553DDB"/>
    <w:rsid w:val="00555867"/>
    <w:rsid w:val="00555BF6"/>
    <w:rsid w:val="00560C8F"/>
    <w:rsid w:val="00562094"/>
    <w:rsid w:val="00567CB3"/>
    <w:rsid w:val="0057001D"/>
    <w:rsid w:val="00570112"/>
    <w:rsid w:val="00571831"/>
    <w:rsid w:val="00573B94"/>
    <w:rsid w:val="0058723E"/>
    <w:rsid w:val="005905D9"/>
    <w:rsid w:val="00592DAB"/>
    <w:rsid w:val="00593D82"/>
    <w:rsid w:val="005A3451"/>
    <w:rsid w:val="005A45D2"/>
    <w:rsid w:val="005A79D5"/>
    <w:rsid w:val="005B3078"/>
    <w:rsid w:val="005C1D99"/>
    <w:rsid w:val="005C3E35"/>
    <w:rsid w:val="005C7A67"/>
    <w:rsid w:val="005D3FED"/>
    <w:rsid w:val="005D4831"/>
    <w:rsid w:val="005E2219"/>
    <w:rsid w:val="005F08F9"/>
    <w:rsid w:val="005F41A7"/>
    <w:rsid w:val="005F7209"/>
    <w:rsid w:val="006007DC"/>
    <w:rsid w:val="00602631"/>
    <w:rsid w:val="00602DFD"/>
    <w:rsid w:val="00603C24"/>
    <w:rsid w:val="00605485"/>
    <w:rsid w:val="006056FE"/>
    <w:rsid w:val="00607151"/>
    <w:rsid w:val="00616F89"/>
    <w:rsid w:val="00622D27"/>
    <w:rsid w:val="00626E65"/>
    <w:rsid w:val="00627601"/>
    <w:rsid w:val="006351C2"/>
    <w:rsid w:val="00636ED9"/>
    <w:rsid w:val="00640F91"/>
    <w:rsid w:val="00641302"/>
    <w:rsid w:val="00644857"/>
    <w:rsid w:val="00651DA8"/>
    <w:rsid w:val="006520CF"/>
    <w:rsid w:val="0065279F"/>
    <w:rsid w:val="006576AD"/>
    <w:rsid w:val="00665B25"/>
    <w:rsid w:val="00670557"/>
    <w:rsid w:val="006817D3"/>
    <w:rsid w:val="0068335B"/>
    <w:rsid w:val="00685FA8"/>
    <w:rsid w:val="0069104A"/>
    <w:rsid w:val="00696C82"/>
    <w:rsid w:val="006A0313"/>
    <w:rsid w:val="006A75B2"/>
    <w:rsid w:val="006C2FF3"/>
    <w:rsid w:val="006D34FA"/>
    <w:rsid w:val="006D5BF7"/>
    <w:rsid w:val="006D6AA6"/>
    <w:rsid w:val="006D7E9A"/>
    <w:rsid w:val="006F33EB"/>
    <w:rsid w:val="00701C0D"/>
    <w:rsid w:val="00707ED2"/>
    <w:rsid w:val="00715BC3"/>
    <w:rsid w:val="00717AF1"/>
    <w:rsid w:val="00717E55"/>
    <w:rsid w:val="00723C2F"/>
    <w:rsid w:val="00730A44"/>
    <w:rsid w:val="00731325"/>
    <w:rsid w:val="00732DC0"/>
    <w:rsid w:val="00750F7F"/>
    <w:rsid w:val="0075277C"/>
    <w:rsid w:val="00752A1C"/>
    <w:rsid w:val="00760A50"/>
    <w:rsid w:val="007718E9"/>
    <w:rsid w:val="0077428A"/>
    <w:rsid w:val="0077438D"/>
    <w:rsid w:val="00787A91"/>
    <w:rsid w:val="00790A45"/>
    <w:rsid w:val="00792A21"/>
    <w:rsid w:val="00793384"/>
    <w:rsid w:val="00793743"/>
    <w:rsid w:val="007958CE"/>
    <w:rsid w:val="007964B1"/>
    <w:rsid w:val="0079730D"/>
    <w:rsid w:val="00797F9D"/>
    <w:rsid w:val="007A1923"/>
    <w:rsid w:val="007A2CB0"/>
    <w:rsid w:val="007A4FF8"/>
    <w:rsid w:val="007A67C8"/>
    <w:rsid w:val="007D0FA4"/>
    <w:rsid w:val="007D180C"/>
    <w:rsid w:val="007D4985"/>
    <w:rsid w:val="007D507D"/>
    <w:rsid w:val="007F13BE"/>
    <w:rsid w:val="007F18B9"/>
    <w:rsid w:val="007F22C6"/>
    <w:rsid w:val="007F7C3D"/>
    <w:rsid w:val="008007DD"/>
    <w:rsid w:val="00800EB7"/>
    <w:rsid w:val="008016CC"/>
    <w:rsid w:val="008048F2"/>
    <w:rsid w:val="008126C7"/>
    <w:rsid w:val="00816A30"/>
    <w:rsid w:val="00817FD4"/>
    <w:rsid w:val="008245F4"/>
    <w:rsid w:val="008310BE"/>
    <w:rsid w:val="008415D9"/>
    <w:rsid w:val="00843314"/>
    <w:rsid w:val="00843364"/>
    <w:rsid w:val="0085400D"/>
    <w:rsid w:val="00860BCC"/>
    <w:rsid w:val="00862121"/>
    <w:rsid w:val="00862F68"/>
    <w:rsid w:val="008646BC"/>
    <w:rsid w:val="00865E80"/>
    <w:rsid w:val="00867349"/>
    <w:rsid w:val="00872D77"/>
    <w:rsid w:val="008809EF"/>
    <w:rsid w:val="00885A69"/>
    <w:rsid w:val="008902BC"/>
    <w:rsid w:val="00891FE2"/>
    <w:rsid w:val="00895F9D"/>
    <w:rsid w:val="00896785"/>
    <w:rsid w:val="008A3B00"/>
    <w:rsid w:val="008A489F"/>
    <w:rsid w:val="008A6848"/>
    <w:rsid w:val="008A7CCA"/>
    <w:rsid w:val="008B7DE6"/>
    <w:rsid w:val="008C1D9E"/>
    <w:rsid w:val="008C2A88"/>
    <w:rsid w:val="008C6DEB"/>
    <w:rsid w:val="008D071E"/>
    <w:rsid w:val="008D3774"/>
    <w:rsid w:val="008D457B"/>
    <w:rsid w:val="008E182B"/>
    <w:rsid w:val="008E690B"/>
    <w:rsid w:val="008E6CDC"/>
    <w:rsid w:val="008F606D"/>
    <w:rsid w:val="008F76F2"/>
    <w:rsid w:val="00901391"/>
    <w:rsid w:val="009107CB"/>
    <w:rsid w:val="0091398B"/>
    <w:rsid w:val="00916139"/>
    <w:rsid w:val="00916FF9"/>
    <w:rsid w:val="00917062"/>
    <w:rsid w:val="00926C1B"/>
    <w:rsid w:val="00950568"/>
    <w:rsid w:val="0095623C"/>
    <w:rsid w:val="009578AB"/>
    <w:rsid w:val="00961F63"/>
    <w:rsid w:val="00964E23"/>
    <w:rsid w:val="00972251"/>
    <w:rsid w:val="00977E53"/>
    <w:rsid w:val="00983988"/>
    <w:rsid w:val="00986CC2"/>
    <w:rsid w:val="009937C5"/>
    <w:rsid w:val="00993DF3"/>
    <w:rsid w:val="0099614B"/>
    <w:rsid w:val="009A2604"/>
    <w:rsid w:val="009A4ED8"/>
    <w:rsid w:val="009B0AE3"/>
    <w:rsid w:val="009B2398"/>
    <w:rsid w:val="009B335B"/>
    <w:rsid w:val="009B6D8A"/>
    <w:rsid w:val="009C3BFA"/>
    <w:rsid w:val="009C5C80"/>
    <w:rsid w:val="009D5101"/>
    <w:rsid w:val="009D62B3"/>
    <w:rsid w:val="009D6C04"/>
    <w:rsid w:val="009E2D4E"/>
    <w:rsid w:val="009E44BB"/>
    <w:rsid w:val="009E634C"/>
    <w:rsid w:val="009E6FE7"/>
    <w:rsid w:val="009F15B4"/>
    <w:rsid w:val="00A04277"/>
    <w:rsid w:val="00A26A75"/>
    <w:rsid w:val="00A414D6"/>
    <w:rsid w:val="00A416C6"/>
    <w:rsid w:val="00A4225B"/>
    <w:rsid w:val="00A54F16"/>
    <w:rsid w:val="00A61344"/>
    <w:rsid w:val="00A62142"/>
    <w:rsid w:val="00A62F7B"/>
    <w:rsid w:val="00A6394A"/>
    <w:rsid w:val="00A67EF4"/>
    <w:rsid w:val="00A727C1"/>
    <w:rsid w:val="00A76CDD"/>
    <w:rsid w:val="00A85B11"/>
    <w:rsid w:val="00A936B9"/>
    <w:rsid w:val="00AA2F11"/>
    <w:rsid w:val="00AB2D3C"/>
    <w:rsid w:val="00AB6225"/>
    <w:rsid w:val="00AC170D"/>
    <w:rsid w:val="00AC73A1"/>
    <w:rsid w:val="00AD302F"/>
    <w:rsid w:val="00AD32F8"/>
    <w:rsid w:val="00AD628D"/>
    <w:rsid w:val="00AE789C"/>
    <w:rsid w:val="00AF50B6"/>
    <w:rsid w:val="00AF6CD4"/>
    <w:rsid w:val="00B036E0"/>
    <w:rsid w:val="00B04BF8"/>
    <w:rsid w:val="00B04CD1"/>
    <w:rsid w:val="00B1019D"/>
    <w:rsid w:val="00B12BB4"/>
    <w:rsid w:val="00B204DA"/>
    <w:rsid w:val="00B26CA9"/>
    <w:rsid w:val="00B42903"/>
    <w:rsid w:val="00B44552"/>
    <w:rsid w:val="00B447C1"/>
    <w:rsid w:val="00B45F6C"/>
    <w:rsid w:val="00B47317"/>
    <w:rsid w:val="00B50410"/>
    <w:rsid w:val="00B54D41"/>
    <w:rsid w:val="00B556E1"/>
    <w:rsid w:val="00B6126F"/>
    <w:rsid w:val="00B656C1"/>
    <w:rsid w:val="00B660C5"/>
    <w:rsid w:val="00B71642"/>
    <w:rsid w:val="00B77530"/>
    <w:rsid w:val="00B77D35"/>
    <w:rsid w:val="00B86840"/>
    <w:rsid w:val="00B939EC"/>
    <w:rsid w:val="00BA1EE9"/>
    <w:rsid w:val="00BA2A48"/>
    <w:rsid w:val="00BB3B6C"/>
    <w:rsid w:val="00BB568C"/>
    <w:rsid w:val="00BB7BD5"/>
    <w:rsid w:val="00BC397B"/>
    <w:rsid w:val="00BC6621"/>
    <w:rsid w:val="00BC6EAF"/>
    <w:rsid w:val="00BD469F"/>
    <w:rsid w:val="00BE7FD9"/>
    <w:rsid w:val="00BF073C"/>
    <w:rsid w:val="00BF5463"/>
    <w:rsid w:val="00BF554C"/>
    <w:rsid w:val="00C01D5E"/>
    <w:rsid w:val="00C10629"/>
    <w:rsid w:val="00C1392C"/>
    <w:rsid w:val="00C20780"/>
    <w:rsid w:val="00C21DA9"/>
    <w:rsid w:val="00C272AF"/>
    <w:rsid w:val="00C326A0"/>
    <w:rsid w:val="00C37583"/>
    <w:rsid w:val="00C44E90"/>
    <w:rsid w:val="00C60A3A"/>
    <w:rsid w:val="00C64BAB"/>
    <w:rsid w:val="00C67BEF"/>
    <w:rsid w:val="00C75FFA"/>
    <w:rsid w:val="00C7701E"/>
    <w:rsid w:val="00C87E51"/>
    <w:rsid w:val="00C93AC4"/>
    <w:rsid w:val="00CA0DCB"/>
    <w:rsid w:val="00CA4BC4"/>
    <w:rsid w:val="00CA5E66"/>
    <w:rsid w:val="00CA6FF9"/>
    <w:rsid w:val="00CB598E"/>
    <w:rsid w:val="00CB715B"/>
    <w:rsid w:val="00CC232B"/>
    <w:rsid w:val="00CC286A"/>
    <w:rsid w:val="00CC7F0F"/>
    <w:rsid w:val="00CD3D06"/>
    <w:rsid w:val="00CD56C3"/>
    <w:rsid w:val="00CF53DC"/>
    <w:rsid w:val="00D00026"/>
    <w:rsid w:val="00D136DF"/>
    <w:rsid w:val="00D22A34"/>
    <w:rsid w:val="00D32566"/>
    <w:rsid w:val="00D6603F"/>
    <w:rsid w:val="00D73AB6"/>
    <w:rsid w:val="00D7415D"/>
    <w:rsid w:val="00D7683F"/>
    <w:rsid w:val="00D76F76"/>
    <w:rsid w:val="00DA41FB"/>
    <w:rsid w:val="00DB2D5A"/>
    <w:rsid w:val="00DB4B53"/>
    <w:rsid w:val="00DC024E"/>
    <w:rsid w:val="00DC6E1A"/>
    <w:rsid w:val="00DD1D92"/>
    <w:rsid w:val="00DF0378"/>
    <w:rsid w:val="00DF105C"/>
    <w:rsid w:val="00DF7323"/>
    <w:rsid w:val="00DF73F1"/>
    <w:rsid w:val="00E01E78"/>
    <w:rsid w:val="00E035E0"/>
    <w:rsid w:val="00E11BCA"/>
    <w:rsid w:val="00E11E0D"/>
    <w:rsid w:val="00E14516"/>
    <w:rsid w:val="00E21318"/>
    <w:rsid w:val="00E21901"/>
    <w:rsid w:val="00E241D9"/>
    <w:rsid w:val="00E264EB"/>
    <w:rsid w:val="00E33F11"/>
    <w:rsid w:val="00E3484E"/>
    <w:rsid w:val="00E368B7"/>
    <w:rsid w:val="00E36F25"/>
    <w:rsid w:val="00E4256A"/>
    <w:rsid w:val="00E50C82"/>
    <w:rsid w:val="00E522B2"/>
    <w:rsid w:val="00E64B27"/>
    <w:rsid w:val="00E6748F"/>
    <w:rsid w:val="00E72C6A"/>
    <w:rsid w:val="00E80818"/>
    <w:rsid w:val="00E853ED"/>
    <w:rsid w:val="00E86EFE"/>
    <w:rsid w:val="00E87AFF"/>
    <w:rsid w:val="00E90679"/>
    <w:rsid w:val="00E94647"/>
    <w:rsid w:val="00EA06FC"/>
    <w:rsid w:val="00EA25C0"/>
    <w:rsid w:val="00EB13CC"/>
    <w:rsid w:val="00EB5E45"/>
    <w:rsid w:val="00EC0AA4"/>
    <w:rsid w:val="00EC4113"/>
    <w:rsid w:val="00ED7657"/>
    <w:rsid w:val="00EE3F0C"/>
    <w:rsid w:val="00EE7D84"/>
    <w:rsid w:val="00EF00A1"/>
    <w:rsid w:val="00EF2176"/>
    <w:rsid w:val="00EF2D24"/>
    <w:rsid w:val="00EF5375"/>
    <w:rsid w:val="00F01919"/>
    <w:rsid w:val="00F023F8"/>
    <w:rsid w:val="00F026EC"/>
    <w:rsid w:val="00F031EE"/>
    <w:rsid w:val="00F06171"/>
    <w:rsid w:val="00F12E93"/>
    <w:rsid w:val="00F13D93"/>
    <w:rsid w:val="00F14DC0"/>
    <w:rsid w:val="00F17B8E"/>
    <w:rsid w:val="00F17C1A"/>
    <w:rsid w:val="00F238FA"/>
    <w:rsid w:val="00F319BC"/>
    <w:rsid w:val="00F3688E"/>
    <w:rsid w:val="00F4174C"/>
    <w:rsid w:val="00F43C38"/>
    <w:rsid w:val="00F45757"/>
    <w:rsid w:val="00F5415E"/>
    <w:rsid w:val="00F60A9E"/>
    <w:rsid w:val="00F632B1"/>
    <w:rsid w:val="00F67969"/>
    <w:rsid w:val="00F75CC4"/>
    <w:rsid w:val="00F81E14"/>
    <w:rsid w:val="00F85BBC"/>
    <w:rsid w:val="00F91344"/>
    <w:rsid w:val="00F92881"/>
    <w:rsid w:val="00FB55B7"/>
    <w:rsid w:val="00FC00F1"/>
    <w:rsid w:val="00FC2EAF"/>
    <w:rsid w:val="00FD0774"/>
    <w:rsid w:val="00FD38B6"/>
    <w:rsid w:val="00FD4722"/>
    <w:rsid w:val="00FE16AF"/>
    <w:rsid w:val="00FE1734"/>
    <w:rsid w:val="00FF0F2E"/>
    <w:rsid w:val="00FF4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20F3"/>
  <w15:chartTrackingRefBased/>
  <w15:docId w15:val="{DA107558-B3EA-46FE-9639-E3372567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AA4"/>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EC0AA4"/>
    <w:pPr>
      <w:keepNext/>
      <w:keepLines/>
      <w:widowControl/>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C0AA4"/>
    <w:pPr>
      <w:keepNext/>
      <w:keepLines/>
      <w:widowControl/>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C0AA4"/>
    <w:pPr>
      <w:keepNext/>
      <w:keepLines/>
      <w:widowControl/>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C0AA4"/>
    <w:pPr>
      <w:keepNext/>
      <w:keepLines/>
      <w:widowControl/>
      <w:autoSpaceDE/>
      <w:autoSpaceDN/>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C0AA4"/>
    <w:pPr>
      <w:keepNext/>
      <w:keepLines/>
      <w:widowControl/>
      <w:autoSpaceDE/>
      <w:autoSpaceDN/>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C0AA4"/>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C0AA4"/>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C0AA4"/>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C0AA4"/>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0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AA4"/>
    <w:rPr>
      <w:rFonts w:eastAsiaTheme="majorEastAsia" w:cstheme="majorBidi"/>
      <w:color w:val="272727" w:themeColor="text1" w:themeTint="D8"/>
    </w:rPr>
  </w:style>
  <w:style w:type="paragraph" w:styleId="Title">
    <w:name w:val="Title"/>
    <w:basedOn w:val="Normal"/>
    <w:next w:val="Normal"/>
    <w:link w:val="TitleChar"/>
    <w:uiPriority w:val="10"/>
    <w:qFormat/>
    <w:rsid w:val="00EC0AA4"/>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C0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AA4"/>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C0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AA4"/>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EC0AA4"/>
    <w:rPr>
      <w:i/>
      <w:iCs/>
      <w:color w:val="404040" w:themeColor="text1" w:themeTint="BF"/>
    </w:rPr>
  </w:style>
  <w:style w:type="paragraph" w:styleId="ListParagraph">
    <w:name w:val="List Paragraph"/>
    <w:basedOn w:val="Normal"/>
    <w:uiPriority w:val="34"/>
    <w:qFormat/>
    <w:rsid w:val="00EC0AA4"/>
    <w:pPr>
      <w:widowControl/>
      <w:autoSpaceDE/>
      <w:autoSpaceDN/>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EC0AA4"/>
    <w:rPr>
      <w:i/>
      <w:iCs/>
      <w:color w:val="0F4761" w:themeColor="accent1" w:themeShade="BF"/>
    </w:rPr>
  </w:style>
  <w:style w:type="paragraph" w:styleId="IntenseQuote">
    <w:name w:val="Intense Quote"/>
    <w:basedOn w:val="Normal"/>
    <w:next w:val="Normal"/>
    <w:link w:val="IntenseQuoteChar"/>
    <w:uiPriority w:val="30"/>
    <w:qFormat/>
    <w:rsid w:val="00EC0AA4"/>
    <w:pPr>
      <w:widowControl/>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C0AA4"/>
    <w:rPr>
      <w:i/>
      <w:iCs/>
      <w:color w:val="0F4761" w:themeColor="accent1" w:themeShade="BF"/>
    </w:rPr>
  </w:style>
  <w:style w:type="character" w:styleId="IntenseReference">
    <w:name w:val="Intense Reference"/>
    <w:basedOn w:val="DefaultParagraphFont"/>
    <w:uiPriority w:val="32"/>
    <w:qFormat/>
    <w:rsid w:val="00EC0AA4"/>
    <w:rPr>
      <w:b/>
      <w:bCs/>
      <w:smallCaps/>
      <w:color w:val="0F4761" w:themeColor="accent1" w:themeShade="BF"/>
      <w:spacing w:val="5"/>
    </w:rPr>
  </w:style>
  <w:style w:type="paragraph" w:styleId="NoSpacing">
    <w:name w:val="No Spacing"/>
    <w:uiPriority w:val="1"/>
    <w:qFormat/>
    <w:rsid w:val="00F13D93"/>
    <w:pPr>
      <w:widowControl w:val="0"/>
      <w:autoSpaceDE w:val="0"/>
      <w:autoSpaceDN w:val="0"/>
      <w:spacing w:after="0" w:line="240" w:lineRule="auto"/>
    </w:pPr>
    <w:rPr>
      <w:rFonts w:ascii="Arial" w:eastAsia="Arial" w:hAnsi="Arial" w:cs="Arial"/>
      <w:kern w:val="0"/>
      <w14:ligatures w14:val="none"/>
    </w:rPr>
  </w:style>
  <w:style w:type="paragraph" w:styleId="BodyText">
    <w:name w:val="Body Text"/>
    <w:basedOn w:val="Normal"/>
    <w:link w:val="BodyTextChar"/>
    <w:uiPriority w:val="1"/>
    <w:qFormat/>
    <w:rsid w:val="008007DD"/>
  </w:style>
  <w:style w:type="character" w:customStyle="1" w:styleId="BodyTextChar">
    <w:name w:val="Body Text Char"/>
    <w:basedOn w:val="DefaultParagraphFont"/>
    <w:link w:val="BodyText"/>
    <w:uiPriority w:val="1"/>
    <w:rsid w:val="008007DD"/>
    <w:rPr>
      <w:rFonts w:ascii="Arial" w:eastAsia="Arial" w:hAnsi="Arial" w:cs="Arial"/>
      <w:kern w:val="0"/>
      <w14:ligatures w14:val="none"/>
    </w:rPr>
  </w:style>
  <w:style w:type="character" w:styleId="Hyperlink">
    <w:name w:val="Hyperlink"/>
    <w:basedOn w:val="DefaultParagraphFont"/>
    <w:uiPriority w:val="99"/>
    <w:unhideWhenUsed/>
    <w:rsid w:val="00F026EC"/>
    <w:rPr>
      <w:color w:val="467886" w:themeColor="hyperlink"/>
      <w:u w:val="single"/>
    </w:rPr>
  </w:style>
  <w:style w:type="character" w:styleId="UnresolvedMention">
    <w:name w:val="Unresolved Mention"/>
    <w:basedOn w:val="DefaultParagraphFont"/>
    <w:uiPriority w:val="99"/>
    <w:semiHidden/>
    <w:unhideWhenUsed/>
    <w:rsid w:val="00F026EC"/>
    <w:rPr>
      <w:color w:val="605E5C"/>
      <w:shd w:val="clear" w:color="auto" w:fill="E1DFDD"/>
    </w:rPr>
  </w:style>
  <w:style w:type="character" w:styleId="CommentReference">
    <w:name w:val="annotation reference"/>
    <w:basedOn w:val="DefaultParagraphFont"/>
    <w:uiPriority w:val="99"/>
    <w:semiHidden/>
    <w:unhideWhenUsed/>
    <w:rsid w:val="00EF5375"/>
    <w:rPr>
      <w:sz w:val="16"/>
      <w:szCs w:val="16"/>
    </w:rPr>
  </w:style>
  <w:style w:type="paragraph" w:styleId="CommentText">
    <w:name w:val="annotation text"/>
    <w:basedOn w:val="Normal"/>
    <w:link w:val="CommentTextChar"/>
    <w:uiPriority w:val="99"/>
    <w:unhideWhenUsed/>
    <w:rsid w:val="00EF5375"/>
    <w:rPr>
      <w:sz w:val="20"/>
      <w:szCs w:val="20"/>
    </w:rPr>
  </w:style>
  <w:style w:type="character" w:customStyle="1" w:styleId="CommentTextChar">
    <w:name w:val="Comment Text Char"/>
    <w:basedOn w:val="DefaultParagraphFont"/>
    <w:link w:val="CommentText"/>
    <w:uiPriority w:val="99"/>
    <w:rsid w:val="00EF5375"/>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F5375"/>
    <w:rPr>
      <w:b/>
      <w:bCs/>
    </w:rPr>
  </w:style>
  <w:style w:type="character" w:customStyle="1" w:styleId="CommentSubjectChar">
    <w:name w:val="Comment Subject Char"/>
    <w:basedOn w:val="CommentTextChar"/>
    <w:link w:val="CommentSubject"/>
    <w:uiPriority w:val="99"/>
    <w:semiHidden/>
    <w:rsid w:val="00EF5375"/>
    <w:rPr>
      <w:rFonts w:ascii="Arial" w:eastAsia="Arial" w:hAnsi="Arial" w:cs="Arial"/>
      <w:b/>
      <w:bCs/>
      <w:kern w:val="0"/>
      <w:sz w:val="20"/>
      <w:szCs w:val="20"/>
      <w14:ligatures w14:val="none"/>
    </w:rPr>
  </w:style>
  <w:style w:type="paragraph" w:styleId="Header">
    <w:name w:val="header"/>
    <w:basedOn w:val="Normal"/>
    <w:link w:val="HeaderChar"/>
    <w:uiPriority w:val="99"/>
    <w:unhideWhenUsed/>
    <w:rsid w:val="0023008D"/>
    <w:pPr>
      <w:tabs>
        <w:tab w:val="center" w:pos="4513"/>
        <w:tab w:val="right" w:pos="9026"/>
      </w:tabs>
    </w:pPr>
  </w:style>
  <w:style w:type="character" w:customStyle="1" w:styleId="HeaderChar">
    <w:name w:val="Header Char"/>
    <w:basedOn w:val="DefaultParagraphFont"/>
    <w:link w:val="Header"/>
    <w:uiPriority w:val="99"/>
    <w:rsid w:val="0023008D"/>
    <w:rPr>
      <w:rFonts w:ascii="Arial" w:eastAsia="Arial" w:hAnsi="Arial" w:cs="Arial"/>
      <w:kern w:val="0"/>
      <w14:ligatures w14:val="none"/>
    </w:rPr>
  </w:style>
  <w:style w:type="paragraph" w:styleId="Footer">
    <w:name w:val="footer"/>
    <w:basedOn w:val="Normal"/>
    <w:link w:val="FooterChar"/>
    <w:uiPriority w:val="99"/>
    <w:unhideWhenUsed/>
    <w:rsid w:val="0023008D"/>
    <w:pPr>
      <w:tabs>
        <w:tab w:val="center" w:pos="4513"/>
        <w:tab w:val="right" w:pos="9026"/>
      </w:tabs>
    </w:pPr>
  </w:style>
  <w:style w:type="character" w:customStyle="1" w:styleId="FooterChar">
    <w:name w:val="Footer Char"/>
    <w:basedOn w:val="DefaultParagraphFont"/>
    <w:link w:val="Footer"/>
    <w:uiPriority w:val="99"/>
    <w:rsid w:val="0023008D"/>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07BEA-3EAC-454F-AED0-F4E6DA35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7</Pages>
  <Words>1813</Words>
  <Characters>19728</Characters>
  <Application>Microsoft Office Word</Application>
  <DocSecurity>0</DocSecurity>
  <Lines>352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dc:creator>
  <cp:keywords/>
  <dc:description/>
  <cp:lastModifiedBy>Elizabeth Thomas</cp:lastModifiedBy>
  <cp:revision>533</cp:revision>
  <dcterms:created xsi:type="dcterms:W3CDTF">2025-12-10T15:04:00Z</dcterms:created>
  <dcterms:modified xsi:type="dcterms:W3CDTF">2026-02-02T23:37:00Z</dcterms:modified>
</cp:coreProperties>
</file>