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87737054"/>
        <w:docPartObj>
          <w:docPartGallery w:val="Cover Pages"/>
          <w:docPartUnique/>
        </w:docPartObj>
      </w:sdtPr>
      <w:sdtEndPr>
        <w:rPr>
          <w:b/>
          <w:bCs/>
        </w:rPr>
      </w:sdtEndPr>
      <w:sdtContent>
        <w:p w14:paraId="697FB458" w14:textId="0D04F051" w:rsidR="001A3E09" w:rsidRDefault="001A3E09"/>
        <w:p w14:paraId="162580B5" w14:textId="1E875815" w:rsidR="001A3E09" w:rsidRDefault="001A3E09">
          <w:pPr>
            <w:rPr>
              <w:b/>
              <w:bCs/>
            </w:rPr>
          </w:pPr>
          <w:r>
            <w:rPr>
              <w:noProof/>
            </w:rPr>
            <mc:AlternateContent>
              <mc:Choice Requires="wpg">
                <w:drawing>
                  <wp:anchor distT="0" distB="0" distL="114300" distR="114300" simplePos="0" relativeHeight="251659264" behindDoc="1" locked="0" layoutInCell="1" allowOverlap="1" wp14:anchorId="3C897411" wp14:editId="003685E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3721FE1" w14:textId="3D2380BC" w:rsidR="001A3E0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45BAD">
                                        <w:rPr>
                                          <w:color w:val="FFFFFF" w:themeColor="background1"/>
                                          <w:sz w:val="72"/>
                                          <w:szCs w:val="72"/>
                                        </w:rPr>
                                        <w:t>Developmental Psychology and Individual Differences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C897411"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3721FE1" w14:textId="3D2380BC" w:rsidR="001A3E0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345BAD">
                                  <w:rPr>
                                    <w:color w:val="FFFFFF" w:themeColor="background1"/>
                                    <w:sz w:val="72"/>
                                    <w:szCs w:val="72"/>
                                  </w:rPr>
                                  <w:t>Developmental Psychology and Individual Differences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6BB743D" wp14:editId="20671E08">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5ABB16" w14:textId="152A196E" w:rsidR="001A3E09" w:rsidRDefault="001A3E09">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6BB743D"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15ABB16" w14:textId="152A196E" w:rsidR="001A3E09" w:rsidRDefault="001A3E09">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EF7E0EA" wp14:editId="767C39D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CAABDE0" w14:textId="68708762" w:rsidR="001A3E09" w:rsidRDefault="00345BAD">
                                    <w:pPr>
                                      <w:pStyle w:val="NoSpacing"/>
                                      <w:spacing w:before="40" w:after="40"/>
                                      <w:rPr>
                                        <w:caps/>
                                        <w:color w:val="156082" w:themeColor="accent1"/>
                                        <w:sz w:val="28"/>
                                        <w:szCs w:val="28"/>
                                      </w:rPr>
                                    </w:pPr>
                                    <w:r>
                                      <w:rPr>
                                        <w:caps/>
                                        <w:color w:val="156082" w:themeColor="accent1"/>
                                        <w:sz w:val="28"/>
                                        <w:szCs w:val="28"/>
                                      </w:rPr>
                                      <w:t>ECPS5014</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D432021" w14:textId="41FD1842" w:rsidR="001A3E09" w:rsidRDefault="00345BAD">
                                    <w:pPr>
                                      <w:pStyle w:val="NoSpacing"/>
                                      <w:spacing w:before="40" w:after="40"/>
                                      <w:rPr>
                                        <w:caps/>
                                        <w:color w:val="A02B93" w:themeColor="accent5"/>
                                        <w:sz w:val="24"/>
                                        <w:szCs w:val="24"/>
                                      </w:rPr>
                                    </w:pPr>
                                    <w:r>
                                      <w:rPr>
                                        <w:caps/>
                                        <w:color w:val="A02B93" w:themeColor="accent5"/>
                                        <w:sz w:val="24"/>
                                        <w:szCs w:val="24"/>
                                      </w:rPr>
                                      <w:t>Dr Judith marshall</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EF7E0EA"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CAABDE0" w14:textId="68708762" w:rsidR="001A3E09" w:rsidRDefault="00345BAD">
                              <w:pPr>
                                <w:pStyle w:val="NoSpacing"/>
                                <w:spacing w:before="40" w:after="40"/>
                                <w:rPr>
                                  <w:caps/>
                                  <w:color w:val="156082" w:themeColor="accent1"/>
                                  <w:sz w:val="28"/>
                                  <w:szCs w:val="28"/>
                                </w:rPr>
                              </w:pPr>
                              <w:r>
                                <w:rPr>
                                  <w:caps/>
                                  <w:color w:val="156082" w:themeColor="accent1"/>
                                  <w:sz w:val="28"/>
                                  <w:szCs w:val="28"/>
                                </w:rPr>
                                <w:t>ECPS5014</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D432021" w14:textId="41FD1842" w:rsidR="001A3E09" w:rsidRDefault="00345BAD">
                              <w:pPr>
                                <w:pStyle w:val="NoSpacing"/>
                                <w:spacing w:before="40" w:after="40"/>
                                <w:rPr>
                                  <w:caps/>
                                  <w:color w:val="A02B93" w:themeColor="accent5"/>
                                  <w:sz w:val="24"/>
                                  <w:szCs w:val="24"/>
                                </w:rPr>
                              </w:pPr>
                              <w:r>
                                <w:rPr>
                                  <w:caps/>
                                  <w:color w:val="A02B93" w:themeColor="accent5"/>
                                  <w:sz w:val="24"/>
                                  <w:szCs w:val="24"/>
                                </w:rPr>
                                <w:t>Dr Judith marshall</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6C3B5DD" wp14:editId="6D24A12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7B30CBAB" w14:textId="44D49B8B" w:rsidR="001A3E09" w:rsidRDefault="001A3E09">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6C3B5D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7B30CBAB" w14:textId="44D49B8B" w:rsidR="001A3E09" w:rsidRDefault="001A3E09">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Pr>
              <w:b/>
              <w:bCs/>
            </w:rPr>
            <w:br w:type="page"/>
          </w:r>
        </w:p>
      </w:sdtContent>
    </w:sdt>
    <w:p w14:paraId="3E324095" w14:textId="79964D6E" w:rsidR="00061D0F" w:rsidRDefault="00964FF2" w:rsidP="00FC008B">
      <w:pPr>
        <w:rPr>
          <w:b/>
          <w:bCs/>
        </w:rPr>
      </w:pPr>
      <w:r>
        <w:rPr>
          <w:b/>
          <w:bCs/>
        </w:rPr>
        <w:lastRenderedPageBreak/>
        <w:t xml:space="preserve">1. </w:t>
      </w:r>
      <w:r w:rsidR="002527A5">
        <w:rPr>
          <w:b/>
          <w:bCs/>
        </w:rPr>
        <w:t>Introduction……………………………………………</w:t>
      </w:r>
      <w:r w:rsidR="002245E4">
        <w:rPr>
          <w:b/>
          <w:bCs/>
        </w:rPr>
        <w:t>…………….</w:t>
      </w:r>
      <w:r w:rsidR="002527A5">
        <w:rPr>
          <w:b/>
          <w:bCs/>
        </w:rPr>
        <w:t>………….4</w:t>
      </w:r>
    </w:p>
    <w:p w14:paraId="15EFEBB0" w14:textId="18B34F83" w:rsidR="002527A5" w:rsidRDefault="00964FF2" w:rsidP="00FC008B">
      <w:pPr>
        <w:rPr>
          <w:b/>
          <w:bCs/>
        </w:rPr>
      </w:pPr>
      <w:r>
        <w:rPr>
          <w:b/>
          <w:bCs/>
        </w:rPr>
        <w:t>2.</w:t>
      </w:r>
      <w:r w:rsidR="002527A5">
        <w:rPr>
          <w:b/>
          <w:bCs/>
        </w:rPr>
        <w:t>Kohlber</w:t>
      </w:r>
      <w:r w:rsidR="00FB708D">
        <w:rPr>
          <w:b/>
          <w:bCs/>
        </w:rPr>
        <w:t>g’s theory: Core Account……………………………</w:t>
      </w:r>
      <w:r w:rsidR="002245E4">
        <w:rPr>
          <w:b/>
          <w:bCs/>
        </w:rPr>
        <w:t>…………….</w:t>
      </w:r>
      <w:r w:rsidR="00FB708D">
        <w:rPr>
          <w:b/>
          <w:bCs/>
        </w:rPr>
        <w:t>4</w:t>
      </w:r>
    </w:p>
    <w:p w14:paraId="6F40A27C" w14:textId="6068A293" w:rsidR="00FB708D" w:rsidRDefault="00FB708D" w:rsidP="00FC008B">
      <w:pPr>
        <w:rPr>
          <w:b/>
          <w:bCs/>
        </w:rPr>
      </w:pPr>
      <w:r>
        <w:rPr>
          <w:b/>
          <w:bCs/>
        </w:rPr>
        <w:t>2.1 Piagetian Roots and Assumptions………………………</w:t>
      </w:r>
      <w:r w:rsidR="002245E4">
        <w:rPr>
          <w:b/>
          <w:bCs/>
        </w:rPr>
        <w:t>………………</w:t>
      </w:r>
      <w:r>
        <w:rPr>
          <w:b/>
          <w:bCs/>
        </w:rPr>
        <w:t>4</w:t>
      </w:r>
    </w:p>
    <w:p w14:paraId="360E5EFF" w14:textId="23313BC2" w:rsidR="00FB708D" w:rsidRDefault="00FB708D" w:rsidP="00FC008B">
      <w:pPr>
        <w:rPr>
          <w:b/>
          <w:bCs/>
        </w:rPr>
      </w:pPr>
      <w:r>
        <w:rPr>
          <w:b/>
          <w:bCs/>
        </w:rPr>
        <w:t>2.2 Stages/Levels and What Counts as More Advanced………………</w:t>
      </w:r>
      <w:r w:rsidR="00172D90">
        <w:rPr>
          <w:b/>
          <w:bCs/>
        </w:rPr>
        <w:t>6</w:t>
      </w:r>
    </w:p>
    <w:p w14:paraId="0DAFA3C4" w14:textId="74816457" w:rsidR="00172D90" w:rsidRDefault="00172D90" w:rsidP="00FC008B">
      <w:pPr>
        <w:rPr>
          <w:b/>
          <w:bCs/>
        </w:rPr>
      </w:pPr>
      <w:r>
        <w:rPr>
          <w:b/>
          <w:bCs/>
        </w:rPr>
        <w:t>2.3 Methods and Evidence Base………………………………………………</w:t>
      </w:r>
      <w:r w:rsidR="002245E4">
        <w:rPr>
          <w:b/>
          <w:bCs/>
        </w:rPr>
        <w:t>.</w:t>
      </w:r>
      <w:r>
        <w:rPr>
          <w:b/>
          <w:bCs/>
        </w:rPr>
        <w:t>7</w:t>
      </w:r>
    </w:p>
    <w:p w14:paraId="35D101BA" w14:textId="2931BF37" w:rsidR="00172D90" w:rsidRDefault="00964FF2" w:rsidP="00FC008B">
      <w:pPr>
        <w:rPr>
          <w:b/>
          <w:bCs/>
        </w:rPr>
      </w:pPr>
      <w:r>
        <w:rPr>
          <w:b/>
          <w:bCs/>
        </w:rPr>
        <w:t>3. Kohlberg’s Contributions to Current Understandings………………</w:t>
      </w:r>
      <w:r w:rsidR="002245E4">
        <w:rPr>
          <w:b/>
          <w:bCs/>
        </w:rPr>
        <w:t>.</w:t>
      </w:r>
      <w:r>
        <w:rPr>
          <w:b/>
          <w:bCs/>
        </w:rPr>
        <w:t>7</w:t>
      </w:r>
    </w:p>
    <w:p w14:paraId="4353CC0D" w14:textId="6954EEB5" w:rsidR="00964FF2" w:rsidRDefault="00964FF2" w:rsidP="00FC008B">
      <w:pPr>
        <w:rPr>
          <w:b/>
          <w:bCs/>
        </w:rPr>
      </w:pPr>
      <w:r>
        <w:rPr>
          <w:b/>
          <w:bCs/>
        </w:rPr>
        <w:t>3.1</w:t>
      </w:r>
      <w:r w:rsidR="006A1A40">
        <w:rPr>
          <w:b/>
          <w:bCs/>
        </w:rPr>
        <w:t xml:space="preserve"> Extending Moral Development Beyond Childhood………………</w:t>
      </w:r>
      <w:proofErr w:type="gramStart"/>
      <w:r w:rsidR="006A1A40">
        <w:rPr>
          <w:b/>
          <w:bCs/>
        </w:rPr>
        <w:t>…</w:t>
      </w:r>
      <w:r w:rsidR="002245E4">
        <w:rPr>
          <w:b/>
          <w:bCs/>
        </w:rPr>
        <w:t>..</w:t>
      </w:r>
      <w:proofErr w:type="gramEnd"/>
      <w:r w:rsidR="006A1A40">
        <w:rPr>
          <w:b/>
          <w:bCs/>
        </w:rPr>
        <w:t>7</w:t>
      </w:r>
    </w:p>
    <w:p w14:paraId="3052F274" w14:textId="7A56749C" w:rsidR="00172D90" w:rsidRDefault="000E719F" w:rsidP="00FC008B">
      <w:pPr>
        <w:rPr>
          <w:b/>
          <w:bCs/>
        </w:rPr>
      </w:pPr>
      <w:r>
        <w:rPr>
          <w:b/>
          <w:bCs/>
        </w:rPr>
        <w:t>3.2 A framework for analysing justifications……………………………</w:t>
      </w:r>
      <w:proofErr w:type="gramStart"/>
      <w:r>
        <w:rPr>
          <w:b/>
          <w:bCs/>
        </w:rPr>
        <w:t>….</w:t>
      </w:r>
      <w:r w:rsidR="002245E4">
        <w:rPr>
          <w:b/>
          <w:bCs/>
        </w:rPr>
        <w:t>.</w:t>
      </w:r>
      <w:proofErr w:type="gramEnd"/>
      <w:r>
        <w:rPr>
          <w:b/>
          <w:bCs/>
        </w:rPr>
        <w:t>8</w:t>
      </w:r>
    </w:p>
    <w:p w14:paraId="6F3C75B5" w14:textId="76D0F241" w:rsidR="000E719F" w:rsidRDefault="009873D6" w:rsidP="00FC008B">
      <w:pPr>
        <w:rPr>
          <w:b/>
          <w:bCs/>
        </w:rPr>
      </w:pPr>
      <w:r>
        <w:rPr>
          <w:b/>
          <w:bCs/>
        </w:rPr>
        <w:t xml:space="preserve">3.3 </w:t>
      </w:r>
      <w:r w:rsidR="000E719F">
        <w:rPr>
          <w:b/>
          <w:bCs/>
        </w:rPr>
        <w:t>Legacy in contemporary research…………………………………</w:t>
      </w:r>
      <w:proofErr w:type="gramStart"/>
      <w:r w:rsidR="000E719F">
        <w:rPr>
          <w:b/>
          <w:bCs/>
        </w:rPr>
        <w:t>…</w:t>
      </w:r>
      <w:r w:rsidR="002245E4">
        <w:rPr>
          <w:b/>
          <w:bCs/>
        </w:rPr>
        <w:t>.</w:t>
      </w:r>
      <w:r w:rsidR="008B15DD">
        <w:rPr>
          <w:b/>
          <w:bCs/>
        </w:rPr>
        <w:t>.</w:t>
      </w:r>
      <w:r w:rsidR="000E719F">
        <w:rPr>
          <w:b/>
          <w:bCs/>
        </w:rPr>
        <w:t>…..</w:t>
      </w:r>
      <w:proofErr w:type="gramEnd"/>
      <w:r w:rsidR="000E719F">
        <w:rPr>
          <w:b/>
          <w:bCs/>
        </w:rPr>
        <w:t>9</w:t>
      </w:r>
    </w:p>
    <w:p w14:paraId="238ABFA2" w14:textId="48EA9947" w:rsidR="000E719F" w:rsidRDefault="008D51E3" w:rsidP="00FC008B">
      <w:pPr>
        <w:rPr>
          <w:b/>
          <w:bCs/>
        </w:rPr>
      </w:pPr>
      <w:r>
        <w:rPr>
          <w:b/>
          <w:bCs/>
        </w:rPr>
        <w:t xml:space="preserve">4. </w:t>
      </w:r>
      <w:r w:rsidR="009873D6">
        <w:rPr>
          <w:b/>
          <w:bCs/>
        </w:rPr>
        <w:t>Major critiques and alternatives research…………………………………9</w:t>
      </w:r>
    </w:p>
    <w:p w14:paraId="2FD38B6B" w14:textId="097581F3" w:rsidR="009873D6" w:rsidRDefault="008D51E3" w:rsidP="00FC008B">
      <w:pPr>
        <w:rPr>
          <w:b/>
          <w:bCs/>
        </w:rPr>
      </w:pPr>
      <w:r>
        <w:rPr>
          <w:b/>
          <w:bCs/>
        </w:rPr>
        <w:t xml:space="preserve">4.1 </w:t>
      </w:r>
      <w:r w:rsidR="009873D6">
        <w:rPr>
          <w:b/>
          <w:bCs/>
        </w:rPr>
        <w:t>Me</w:t>
      </w:r>
      <w:r>
        <w:rPr>
          <w:b/>
          <w:bCs/>
        </w:rPr>
        <w:t>thodological and con</w:t>
      </w:r>
      <w:r w:rsidR="00B73277">
        <w:rPr>
          <w:b/>
          <w:bCs/>
        </w:rPr>
        <w:t>ceptual critiques………………</w:t>
      </w:r>
      <w:proofErr w:type="gramStart"/>
      <w:r w:rsidR="00B73277">
        <w:rPr>
          <w:b/>
          <w:bCs/>
        </w:rPr>
        <w:t>…</w:t>
      </w:r>
      <w:r w:rsidR="008B15DD">
        <w:rPr>
          <w:b/>
          <w:bCs/>
        </w:rPr>
        <w:t>..</w:t>
      </w:r>
      <w:proofErr w:type="gramEnd"/>
      <w:r w:rsidR="00B73277">
        <w:rPr>
          <w:b/>
          <w:bCs/>
        </w:rPr>
        <w:t>………</w:t>
      </w:r>
      <w:proofErr w:type="gramStart"/>
      <w:r w:rsidR="00B73277">
        <w:rPr>
          <w:b/>
          <w:bCs/>
        </w:rPr>
        <w:t>…..</w:t>
      </w:r>
      <w:proofErr w:type="gramEnd"/>
      <w:r w:rsidR="00B73277">
        <w:rPr>
          <w:b/>
          <w:bCs/>
        </w:rPr>
        <w:t>9</w:t>
      </w:r>
    </w:p>
    <w:p w14:paraId="68EEDA0A" w14:textId="3158E099" w:rsidR="00B73277" w:rsidRDefault="00B73277" w:rsidP="00FC008B">
      <w:pPr>
        <w:rPr>
          <w:b/>
          <w:bCs/>
        </w:rPr>
      </w:pPr>
      <w:r>
        <w:rPr>
          <w:b/>
          <w:bCs/>
        </w:rPr>
        <w:t>4.2 Gender and Care critiques…………………………………………………...10</w:t>
      </w:r>
    </w:p>
    <w:p w14:paraId="4AAD77D5" w14:textId="23DD4F4C" w:rsidR="00B73277" w:rsidRDefault="00E6056C" w:rsidP="00FC008B">
      <w:pPr>
        <w:rPr>
          <w:b/>
          <w:bCs/>
        </w:rPr>
      </w:pPr>
      <w:r>
        <w:rPr>
          <w:b/>
          <w:bCs/>
        </w:rPr>
        <w:t>4.3 Social-Domain and sociocultural Critiques…………………………….11</w:t>
      </w:r>
    </w:p>
    <w:p w14:paraId="0836C83D" w14:textId="596E7E4F" w:rsidR="00E6056C" w:rsidRDefault="00BC6FEE" w:rsidP="00FC008B">
      <w:pPr>
        <w:rPr>
          <w:b/>
          <w:bCs/>
        </w:rPr>
      </w:pPr>
      <w:r>
        <w:rPr>
          <w:b/>
          <w:bCs/>
        </w:rPr>
        <w:t>4.4 Beyond purely cognitive accounts…………………………………………12</w:t>
      </w:r>
    </w:p>
    <w:p w14:paraId="01D608BA" w14:textId="5056747A" w:rsidR="00650FDA" w:rsidRDefault="00650FDA" w:rsidP="00FC008B">
      <w:pPr>
        <w:rPr>
          <w:b/>
          <w:bCs/>
        </w:rPr>
      </w:pPr>
      <w:r>
        <w:rPr>
          <w:b/>
          <w:bCs/>
        </w:rPr>
        <w:t>5. individual differences across culture and the lifespan……………….12</w:t>
      </w:r>
    </w:p>
    <w:p w14:paraId="531F3AA5" w14:textId="49B7FB8F" w:rsidR="00650FDA" w:rsidRDefault="00A90885" w:rsidP="00FC008B">
      <w:pPr>
        <w:rPr>
          <w:b/>
          <w:bCs/>
        </w:rPr>
      </w:pPr>
      <w:r>
        <w:rPr>
          <w:b/>
          <w:bCs/>
        </w:rPr>
        <w:t>5.1 Culture………………………………………………………</w:t>
      </w:r>
      <w:r w:rsidR="001A3E09">
        <w:rPr>
          <w:b/>
          <w:bCs/>
        </w:rPr>
        <w:t>…</w:t>
      </w:r>
      <w:r>
        <w:rPr>
          <w:b/>
          <w:bCs/>
        </w:rPr>
        <w:t>……</w:t>
      </w:r>
      <w:r w:rsidR="008B15DD">
        <w:rPr>
          <w:b/>
          <w:bCs/>
        </w:rPr>
        <w:t>…</w:t>
      </w:r>
      <w:r>
        <w:rPr>
          <w:b/>
          <w:bCs/>
        </w:rPr>
        <w:t>…………….13</w:t>
      </w:r>
    </w:p>
    <w:p w14:paraId="65BA8D43" w14:textId="26F22B88" w:rsidR="00A90885" w:rsidRDefault="00A90885" w:rsidP="00FC008B">
      <w:pPr>
        <w:rPr>
          <w:b/>
          <w:bCs/>
        </w:rPr>
      </w:pPr>
      <w:r>
        <w:rPr>
          <w:b/>
          <w:bCs/>
        </w:rPr>
        <w:t>5.2 Lifespan…………………………………………………………………………</w:t>
      </w:r>
      <w:proofErr w:type="gramStart"/>
      <w:r>
        <w:rPr>
          <w:b/>
          <w:bCs/>
        </w:rPr>
        <w:t>…..</w:t>
      </w:r>
      <w:proofErr w:type="gramEnd"/>
      <w:r>
        <w:rPr>
          <w:b/>
          <w:bCs/>
        </w:rPr>
        <w:t>13</w:t>
      </w:r>
    </w:p>
    <w:p w14:paraId="732003C8" w14:textId="153921F8" w:rsidR="00A90885" w:rsidRDefault="00D04B0B" w:rsidP="00FC008B">
      <w:pPr>
        <w:rPr>
          <w:b/>
          <w:bCs/>
        </w:rPr>
      </w:pPr>
      <w:r>
        <w:rPr>
          <w:b/>
          <w:bCs/>
        </w:rPr>
        <w:t>6. Conclusion…………………………………</w:t>
      </w:r>
      <w:r w:rsidR="001A3E09">
        <w:rPr>
          <w:b/>
          <w:bCs/>
        </w:rPr>
        <w:t>.</w:t>
      </w:r>
      <w:r>
        <w:rPr>
          <w:b/>
          <w:bCs/>
        </w:rPr>
        <w:t>……………………………………</w:t>
      </w:r>
      <w:proofErr w:type="gramStart"/>
      <w:r>
        <w:rPr>
          <w:b/>
          <w:bCs/>
        </w:rPr>
        <w:t>…..</w:t>
      </w:r>
      <w:proofErr w:type="gramEnd"/>
      <w:r>
        <w:rPr>
          <w:b/>
          <w:bCs/>
        </w:rPr>
        <w:t>14</w:t>
      </w:r>
    </w:p>
    <w:p w14:paraId="6302E45C" w14:textId="4BD8E7C2" w:rsidR="00D04B0B" w:rsidRDefault="00D04B0B" w:rsidP="00FC008B">
      <w:pPr>
        <w:rPr>
          <w:b/>
          <w:bCs/>
        </w:rPr>
      </w:pPr>
      <w:r>
        <w:rPr>
          <w:b/>
          <w:bCs/>
        </w:rPr>
        <w:t>References…………………………………</w:t>
      </w:r>
      <w:proofErr w:type="gramStart"/>
      <w:r>
        <w:rPr>
          <w:b/>
          <w:bCs/>
        </w:rPr>
        <w:t>…</w:t>
      </w:r>
      <w:r w:rsidR="008B15DD">
        <w:rPr>
          <w:b/>
          <w:bCs/>
        </w:rPr>
        <w:t>.</w:t>
      </w:r>
      <w:r w:rsidR="001A3E09">
        <w:rPr>
          <w:b/>
          <w:bCs/>
        </w:rPr>
        <w:t>.</w:t>
      </w:r>
      <w:proofErr w:type="gramEnd"/>
      <w:r>
        <w:rPr>
          <w:b/>
          <w:bCs/>
        </w:rPr>
        <w:t>…………</w:t>
      </w:r>
      <w:r w:rsidR="001A3E09">
        <w:rPr>
          <w:b/>
          <w:bCs/>
        </w:rPr>
        <w:t>.</w:t>
      </w:r>
      <w:r>
        <w:rPr>
          <w:b/>
          <w:bCs/>
        </w:rPr>
        <w:t>…………………………….16</w:t>
      </w:r>
    </w:p>
    <w:p w14:paraId="4D23BC67" w14:textId="0360BE2E" w:rsidR="004E70DF" w:rsidRPr="004E70DF" w:rsidRDefault="004E70DF" w:rsidP="00172D90">
      <w:r w:rsidRPr="00980A65">
        <w:fldChar w:fldCharType="begin"/>
      </w:r>
      <w:r w:rsidRPr="004E70DF">
        <w:instrText xml:space="preserve"> TOC \o "1-3" \h \z \u </w:instrText>
      </w:r>
      <w:r w:rsidRPr="00980A65">
        <w:fldChar w:fldCharType="separate"/>
      </w:r>
    </w:p>
    <w:p w14:paraId="4FB0FE9F" w14:textId="223243FC" w:rsidR="00FC008B" w:rsidRDefault="004E70DF" w:rsidP="004E70DF">
      <w:r w:rsidRPr="00980A65">
        <w:fldChar w:fldCharType="end"/>
      </w:r>
    </w:p>
    <w:p w14:paraId="09E39909" w14:textId="77777777" w:rsidR="00061D0F" w:rsidRDefault="00061D0F" w:rsidP="00FC008B"/>
    <w:p w14:paraId="791E1DC3" w14:textId="77777777" w:rsidR="00061D0F" w:rsidRDefault="00061D0F" w:rsidP="00FC008B"/>
    <w:p w14:paraId="31C415F5" w14:textId="77777777" w:rsidR="00061D0F" w:rsidRDefault="00061D0F" w:rsidP="00FC008B"/>
    <w:p w14:paraId="54B14EEE" w14:textId="77777777" w:rsidR="00061D0F" w:rsidRDefault="00061D0F" w:rsidP="00FC008B"/>
    <w:p w14:paraId="491956C1" w14:textId="77777777" w:rsidR="00061D0F" w:rsidRDefault="00061D0F" w:rsidP="00FC008B"/>
    <w:p w14:paraId="6FD91AFE" w14:textId="77777777" w:rsidR="00061D0F" w:rsidRDefault="00061D0F" w:rsidP="00FC008B"/>
    <w:p w14:paraId="0D2CBCAE" w14:textId="77777777" w:rsidR="00061D0F" w:rsidRDefault="00061D0F" w:rsidP="00FC008B"/>
    <w:p w14:paraId="5BFD0213" w14:textId="77777777" w:rsidR="00061D0F" w:rsidRDefault="00061D0F" w:rsidP="00FC008B"/>
    <w:p w14:paraId="487A6EE6" w14:textId="77777777" w:rsidR="00061D0F" w:rsidRDefault="00061D0F" w:rsidP="00FC008B"/>
    <w:p w14:paraId="5FF0709E" w14:textId="77777777" w:rsidR="00061D0F" w:rsidRDefault="00061D0F" w:rsidP="00FC008B"/>
    <w:p w14:paraId="12A0B4DA" w14:textId="77777777" w:rsidR="008B596E" w:rsidRPr="0039409E" w:rsidRDefault="00664331" w:rsidP="008B596E">
      <w:pPr>
        <w:spacing w:line="480" w:lineRule="auto"/>
      </w:pPr>
      <w:r w:rsidRPr="008B596E">
        <w:rPr>
          <w:b/>
          <w:bCs/>
        </w:rPr>
        <w:lastRenderedPageBreak/>
        <w:t>AI acknowledgement:</w:t>
      </w:r>
      <w:r>
        <w:t xml:space="preserve"> </w:t>
      </w:r>
      <w:r w:rsidR="008B596E" w:rsidRPr="0039409E">
        <w:t>I confirm that I have not used AI for this assignment. I have not provided AI generated work as my work. I confirm that I have right drafts and notes and resources.</w:t>
      </w:r>
    </w:p>
    <w:p w14:paraId="3A46B94E" w14:textId="77777777" w:rsidR="008B596E" w:rsidRPr="0039409E" w:rsidRDefault="008B596E" w:rsidP="008B596E">
      <w:pPr>
        <w:spacing w:line="480" w:lineRule="auto"/>
      </w:pPr>
      <w:r w:rsidRPr="0039409E">
        <w:t>I confirm that NO AI generated text is presented and it is my own independent work I confirm that I have materials used throughout of this assessment.</w:t>
      </w:r>
    </w:p>
    <w:p w14:paraId="4E213FB0" w14:textId="463FC252" w:rsidR="00061D0F" w:rsidRDefault="00061D0F" w:rsidP="00FC008B"/>
    <w:p w14:paraId="307504D8" w14:textId="77777777" w:rsidR="00061D0F" w:rsidRDefault="00061D0F" w:rsidP="00FC008B"/>
    <w:p w14:paraId="1B3A34ED" w14:textId="77777777" w:rsidR="00061D0F" w:rsidRDefault="00061D0F" w:rsidP="00FC008B"/>
    <w:p w14:paraId="4D263730" w14:textId="77777777" w:rsidR="00061D0F" w:rsidRDefault="00061D0F" w:rsidP="00FC008B"/>
    <w:p w14:paraId="3FD10A1E" w14:textId="77777777" w:rsidR="00061D0F" w:rsidRDefault="00061D0F" w:rsidP="00FC008B"/>
    <w:p w14:paraId="68A73ABA" w14:textId="77777777" w:rsidR="00061D0F" w:rsidRDefault="00061D0F" w:rsidP="00FC008B"/>
    <w:p w14:paraId="6F2B2265" w14:textId="77777777" w:rsidR="00061D0F" w:rsidRDefault="00061D0F" w:rsidP="00FC008B"/>
    <w:p w14:paraId="1F06BEFA" w14:textId="77777777" w:rsidR="00061D0F" w:rsidRDefault="00061D0F" w:rsidP="00FC008B"/>
    <w:p w14:paraId="09F024D3" w14:textId="77777777" w:rsidR="00061D0F" w:rsidRDefault="00061D0F" w:rsidP="00FC008B"/>
    <w:p w14:paraId="029D2FFC" w14:textId="77777777" w:rsidR="00061D0F" w:rsidRDefault="00061D0F" w:rsidP="00FC008B"/>
    <w:p w14:paraId="21D114E3" w14:textId="77777777" w:rsidR="00061D0F" w:rsidRDefault="00061D0F" w:rsidP="00FC008B"/>
    <w:p w14:paraId="3F799BA3" w14:textId="77777777" w:rsidR="00061D0F" w:rsidRDefault="00061D0F" w:rsidP="00FC008B"/>
    <w:p w14:paraId="4227731B" w14:textId="77777777" w:rsidR="00061D0F" w:rsidRDefault="00061D0F" w:rsidP="00FC008B"/>
    <w:p w14:paraId="4DC009A7" w14:textId="77777777" w:rsidR="00061D0F" w:rsidRDefault="00061D0F" w:rsidP="00FC008B"/>
    <w:p w14:paraId="206C3F74" w14:textId="77777777" w:rsidR="00061D0F" w:rsidRDefault="00061D0F" w:rsidP="00FC008B"/>
    <w:p w14:paraId="4E48C4B5" w14:textId="77777777" w:rsidR="00061D0F" w:rsidRDefault="00061D0F" w:rsidP="00FC008B"/>
    <w:p w14:paraId="51EE037A" w14:textId="77777777" w:rsidR="00061D0F" w:rsidRDefault="00061D0F" w:rsidP="00FC008B"/>
    <w:p w14:paraId="3436C2F6" w14:textId="77777777" w:rsidR="0086174D" w:rsidRDefault="0086174D" w:rsidP="00FC008B"/>
    <w:p w14:paraId="07A62E82" w14:textId="77777777" w:rsidR="0086174D" w:rsidRDefault="0086174D" w:rsidP="00FC008B"/>
    <w:p w14:paraId="3F000BDE" w14:textId="77777777" w:rsidR="0086174D" w:rsidRDefault="0086174D" w:rsidP="00FC008B"/>
    <w:p w14:paraId="05514F0C" w14:textId="77777777" w:rsidR="0086174D" w:rsidRDefault="0086174D" w:rsidP="00FC008B"/>
    <w:p w14:paraId="39DCDFC7" w14:textId="77777777" w:rsidR="0086174D" w:rsidRDefault="0086174D" w:rsidP="00FC008B"/>
    <w:p w14:paraId="308CECFD" w14:textId="77777777" w:rsidR="0086174D" w:rsidRDefault="0086174D" w:rsidP="00FC008B"/>
    <w:p w14:paraId="40851068" w14:textId="77777777" w:rsidR="0086174D" w:rsidRDefault="0086174D" w:rsidP="00FC008B"/>
    <w:p w14:paraId="574AD2AA" w14:textId="3AFB5BAC" w:rsidR="00FC008B" w:rsidRPr="00FC008B" w:rsidRDefault="00FC008B" w:rsidP="008B556A">
      <w:pPr>
        <w:spacing w:line="480" w:lineRule="auto"/>
        <w:ind w:firstLine="720"/>
      </w:pPr>
      <w:r w:rsidRPr="00FC008B">
        <w:lastRenderedPageBreak/>
        <w:t>Kohlberg’s theory of moral development plays a central role in explaining how moral reasoning can change with age. This makes it remain a crucial topic for debates about moral judgement in developmental psychology (Choi et al., 2020, p.3). Its significance in the future, however, must largely rely on its ability to shed light on individual differences in moral reasoning in various cultural contexts and across the lifespan. Also, the applicability of the methods and assumptions to withstand critical examination is an additional determinant of its relevance (Krebs &amp; Denton, 2005, p.629). Therefore, the purpose of this assignment is to create an essay that critically surveys Kohlberg's framework's contribution to modern conceptualisations of moral reasoning and assesses its major shortcomings and alternative interpretations in developmental psychology. It will assist the paper in drawing an evidence-based conclusion about the contemporary usage and interpretation of the theory. As a result, the entire work will prioritise both classic and recent research to obtain useful ideas that support the establishment of critical understandings.</w:t>
      </w:r>
    </w:p>
    <w:p w14:paraId="6C80A71C" w14:textId="77777777" w:rsidR="00FC008B" w:rsidRPr="00FC008B" w:rsidRDefault="00FC008B" w:rsidP="00FB1852">
      <w:pPr>
        <w:spacing w:line="480" w:lineRule="auto"/>
        <w:rPr>
          <w:b/>
          <w:bCs/>
          <w:lang w:val="en-IN"/>
        </w:rPr>
      </w:pPr>
      <w:bookmarkStart w:id="0" w:name="_Toc221813411"/>
      <w:r w:rsidRPr="00FC008B">
        <w:rPr>
          <w:b/>
          <w:bCs/>
          <w:lang w:val="en-IN"/>
        </w:rPr>
        <w:t>2. Kohlberg’s Theory: Core Account</w:t>
      </w:r>
      <w:bookmarkEnd w:id="0"/>
    </w:p>
    <w:p w14:paraId="1E97D7D5" w14:textId="77777777" w:rsidR="00FC008B" w:rsidRPr="00FC008B" w:rsidRDefault="00FC008B" w:rsidP="00FB1852">
      <w:pPr>
        <w:spacing w:line="480" w:lineRule="auto"/>
        <w:rPr>
          <w:b/>
          <w:bCs/>
        </w:rPr>
      </w:pPr>
      <w:bookmarkStart w:id="1" w:name="_Toc221813412"/>
      <w:r w:rsidRPr="00FC008B">
        <w:rPr>
          <w:b/>
          <w:bCs/>
        </w:rPr>
        <w:t>2.1 Piagetian Roots and Assumptions</w:t>
      </w:r>
      <w:bookmarkEnd w:id="1"/>
    </w:p>
    <w:p w14:paraId="423FC731" w14:textId="77777777" w:rsidR="00FC008B" w:rsidRPr="00FC008B" w:rsidRDefault="00FC008B" w:rsidP="00022C1A">
      <w:pPr>
        <w:spacing w:line="480" w:lineRule="auto"/>
        <w:ind w:firstLine="720"/>
      </w:pPr>
      <w:r w:rsidRPr="00FC008B">
        <w:t>Kohlberg’s stage account of moral reasoning is situated within the Piagetian tradition related to cognitive development. It essentially treats moral judgement as a form of reasoning that changes qualitatively over the course of development (Moral Development, p. 9). Kohlberg assumes that a sequence of stages reflects how individuals’ thought process progresses. This cognitive nature of the theory leads him to rely heavily on maturity and the resolution of cognitive conflict when people confront competing moral rules (McLeod, 2025).</w:t>
      </w:r>
    </w:p>
    <w:p w14:paraId="23C98136" w14:textId="6D2B4B5C" w:rsidR="00FC008B" w:rsidRPr="00FC008B" w:rsidRDefault="00FC008B" w:rsidP="00FB1852">
      <w:pPr>
        <w:spacing w:line="480" w:lineRule="auto"/>
      </w:pPr>
      <w:r w:rsidRPr="00FC008B">
        <w:rPr>
          <w:noProof/>
        </w:rPr>
        <w:lastRenderedPageBreak/>
        <w:drawing>
          <wp:inline distT="0" distB="0" distL="0" distR="0" wp14:anchorId="336B08B9" wp14:editId="13F85122">
            <wp:extent cx="5731510" cy="5731510"/>
            <wp:effectExtent l="0" t="0" r="2540" b="2540"/>
            <wp:docPr id="1515532255" name="Picture 4" descr="A diagram of stages of moral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532255" name="Picture 4" descr="A diagram of stages of moral developmen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046EC95D" w14:textId="77777777" w:rsidR="00FC008B" w:rsidRPr="00FC008B" w:rsidRDefault="00FC008B" w:rsidP="00FB1852">
      <w:pPr>
        <w:spacing w:line="480" w:lineRule="auto"/>
      </w:pPr>
      <w:r w:rsidRPr="00FC008B">
        <w:rPr>
          <w:b/>
          <w:bCs/>
        </w:rPr>
        <w:t>Fig. 1</w:t>
      </w:r>
      <w:r w:rsidRPr="00FC008B">
        <w:t xml:space="preserve">: </w:t>
      </w:r>
      <w:r w:rsidRPr="00FC008B">
        <w:rPr>
          <w:i/>
          <w:iCs/>
        </w:rPr>
        <w:t>Kohlberg's Stages of Moral Development</w:t>
      </w:r>
    </w:p>
    <w:p w14:paraId="292FB8F9" w14:textId="61DFD6A6" w:rsidR="00FC008B" w:rsidRPr="00866047" w:rsidRDefault="00FC008B" w:rsidP="00FB1852">
      <w:pPr>
        <w:spacing w:line="480" w:lineRule="auto"/>
      </w:pPr>
      <w:r w:rsidRPr="00FC008B">
        <w:t xml:space="preserve"> </w:t>
      </w:r>
      <w:r w:rsidR="001D3081" w:rsidRPr="00866047">
        <w:t>(</w:t>
      </w:r>
      <w:r w:rsidRPr="00866047">
        <w:t>McLeod, 2025)</w:t>
      </w:r>
    </w:p>
    <w:p w14:paraId="26D7E72D" w14:textId="77777777" w:rsidR="00FC008B" w:rsidRPr="00FC008B" w:rsidRDefault="00FC008B" w:rsidP="00022C1A">
      <w:pPr>
        <w:spacing w:line="480" w:lineRule="auto"/>
        <w:ind w:firstLine="720"/>
      </w:pPr>
      <w:r w:rsidRPr="00FC008B">
        <w:t xml:space="preserve">It refers to the fact that Kohlberg's theory primarily emphasises reasoning, as it measures how a person reasons in responding to a moral action, rather than the manner in which an individual acts in practice. Hence, those spoken explanations are treated as evidence to determine a person’s underlying level or structure of moral reasoning (Zhang &amp; Zhao, 2017, p. 2). Besides, another assumption driving the theoretical development is that social relations are </w:t>
      </w:r>
      <w:r w:rsidRPr="00FC008B">
        <w:lastRenderedPageBreak/>
        <w:t>not the primary engine of change. This invited critical scrutiny afterwards, claiming that the model underplays culture, context, and alternative moral voices (Gibbs et al., 2007, p. 443).</w:t>
      </w:r>
    </w:p>
    <w:p w14:paraId="43CC5E19" w14:textId="77777777" w:rsidR="00FC008B" w:rsidRPr="00FC008B" w:rsidRDefault="00FC008B" w:rsidP="00FB1852">
      <w:pPr>
        <w:spacing w:line="480" w:lineRule="auto"/>
        <w:rPr>
          <w:b/>
          <w:bCs/>
        </w:rPr>
      </w:pPr>
      <w:bookmarkStart w:id="2" w:name="_Toc221813413"/>
      <w:r w:rsidRPr="00FC008B">
        <w:rPr>
          <w:b/>
          <w:bCs/>
        </w:rPr>
        <w:t>2.2 Stages/Levels and What Counts as More Advanced</w:t>
      </w:r>
      <w:bookmarkEnd w:id="2"/>
    </w:p>
    <w:p w14:paraId="1242BA21" w14:textId="77777777" w:rsidR="00FC008B" w:rsidRPr="00FC008B" w:rsidRDefault="00FC008B" w:rsidP="00022C1A">
      <w:pPr>
        <w:spacing w:line="480" w:lineRule="auto"/>
        <w:ind w:firstLine="720"/>
      </w:pPr>
      <w:r w:rsidRPr="00FC008B">
        <w:t>There are three levels comprising six stages presented by Kohlberg: preconventional, conventional and postconventional. These consider moral development as a structural sequence rather than a set of learnt rules (Ma, 2013, p.4). At the lower levels, judgements are influenced by personal outcomes and short-term interests. At conventional levels, which involve the third and fourth stages, individuals adhere to societal rules to satisfy interpersonal needs and maintain societal order. Lastly, at postconventional levels, they assess laws against broader principles, looking beyond rigid rule compliance to focus more on human rights and justice (Fang et al., 2017, p. 2). According to Kohlberg's theory, transitioning from societal conformity to postconventional universal morality can lead an individual to higher levels of moral reasoning. This is characterised by decisions prioritising consistency, equity and human rights over local rules, thereby leading to better reasoning and ensuring fairness regardless of the situation or personal bias (Kohlberg, 1971, p.12). Empirically, the stage-based models also imply an ordered gradient from lower to higher forms, with relatively few adults scoring highly at the top level. This is consistent with the fact that postconventional reasoning is relatively uncommon (</w:t>
      </w:r>
      <w:proofErr w:type="spellStart"/>
      <w:r w:rsidRPr="00FC008B">
        <w:t>Söderhamn</w:t>
      </w:r>
      <w:proofErr w:type="spellEnd"/>
      <w:r w:rsidRPr="00FC008B">
        <w:t xml:space="preserve"> et al., 2011, p.165). Although the model compares people’s reasoning, higher stages provide only the theoretical understanding of thinking, not proven real-life moral behaviour.</w:t>
      </w:r>
    </w:p>
    <w:p w14:paraId="24EB3DAF" w14:textId="77777777" w:rsidR="00FC008B" w:rsidRPr="00FC008B" w:rsidRDefault="00FC008B" w:rsidP="00FB1852">
      <w:pPr>
        <w:spacing w:line="480" w:lineRule="auto"/>
        <w:rPr>
          <w:b/>
          <w:bCs/>
        </w:rPr>
      </w:pPr>
      <w:bookmarkStart w:id="3" w:name="_Toc221813414"/>
      <w:r w:rsidRPr="00FC008B">
        <w:rPr>
          <w:b/>
          <w:bCs/>
        </w:rPr>
        <w:t>2.3 Method and Evidence Base</w:t>
      </w:r>
      <w:bookmarkEnd w:id="3"/>
    </w:p>
    <w:p w14:paraId="6FAA372A" w14:textId="77777777" w:rsidR="00FC008B" w:rsidRPr="00FC008B" w:rsidRDefault="00FC008B" w:rsidP="00022C1A">
      <w:pPr>
        <w:spacing w:line="480" w:lineRule="auto"/>
        <w:ind w:firstLine="720"/>
      </w:pPr>
      <w:r w:rsidRPr="00FC008B">
        <w:t xml:space="preserve">Kohlberg’s evidence base relied on the Moral Judgment Interview. Participants were required to respond to structured moral dilemmas and were intensively probed to explain and generalise their choices (Lind, 1989, p. 392). With the aim of classifying the use of stages, scoring focuses on the structure of reasoning in their responses rather than the specific content </w:t>
      </w:r>
      <w:r w:rsidRPr="00FC008B">
        <w:lastRenderedPageBreak/>
        <w:t>of the values they endorse. This method supported cross-sectional and longitudinal programmes and intercultural tests of stage sequence. Nonetheless, its strength lies in carefully adapting dilemma content and interview language to participants’ contexts (</w:t>
      </w:r>
      <w:proofErr w:type="spellStart"/>
      <w:r w:rsidRPr="00FC008B">
        <w:t>Bentahila</w:t>
      </w:r>
      <w:proofErr w:type="spellEnd"/>
      <w:r w:rsidRPr="00FC008B">
        <w:t xml:space="preserve"> et al., 2021, p. 2). Lind (1989, p. 392) underscores the critical importance of probing to assess the moral judgement stage alongside eliciting the most advanced reasoning a person can produce. This highlights vulnerability to verbal ability and interviewing quality.</w:t>
      </w:r>
    </w:p>
    <w:p w14:paraId="7013493B" w14:textId="77777777" w:rsidR="00FC008B" w:rsidRPr="00FC008B" w:rsidRDefault="00FC008B" w:rsidP="00FB1852">
      <w:pPr>
        <w:spacing w:line="480" w:lineRule="auto"/>
        <w:rPr>
          <w:b/>
          <w:bCs/>
          <w:lang w:val="en-IN"/>
        </w:rPr>
      </w:pPr>
      <w:bookmarkStart w:id="4" w:name="_Toc221813415"/>
      <w:r w:rsidRPr="00FC008B">
        <w:rPr>
          <w:b/>
          <w:bCs/>
          <w:lang w:val="en-IN"/>
        </w:rPr>
        <w:t>3. Kohlberg's Contributions to Current Understandings</w:t>
      </w:r>
      <w:bookmarkEnd w:id="4"/>
    </w:p>
    <w:p w14:paraId="2EED49C1" w14:textId="77777777" w:rsidR="00FC008B" w:rsidRPr="00FC008B" w:rsidRDefault="00FC008B" w:rsidP="00FB1852">
      <w:pPr>
        <w:spacing w:line="480" w:lineRule="auto"/>
        <w:rPr>
          <w:b/>
          <w:bCs/>
        </w:rPr>
      </w:pPr>
      <w:bookmarkStart w:id="5" w:name="_Toc221813416"/>
      <w:r w:rsidRPr="00FC008B">
        <w:rPr>
          <w:b/>
          <w:bCs/>
        </w:rPr>
        <w:t>3.1 Extending Moral Development Beyond Childhood</w:t>
      </w:r>
      <w:bookmarkEnd w:id="5"/>
    </w:p>
    <w:p w14:paraId="60334B8D" w14:textId="77777777" w:rsidR="00FC008B" w:rsidRPr="00FC008B" w:rsidRDefault="00FC008B" w:rsidP="00022C1A">
      <w:pPr>
        <w:spacing w:line="480" w:lineRule="auto"/>
        <w:ind w:firstLine="720"/>
      </w:pPr>
      <w:r w:rsidRPr="00FC008B">
        <w:t>Kohlberg’s major contribution was to frame moral reasoning as a developmental achievement. He postulates that the process itself can continue to vary during childhood, adolescence, and even in adulthood, instead of stabilising in early childhood. In this case, Killen and Dahl (2021, p. 1209) note that reasoning about dilemmas gives rise to age-related changes in moral judgments from childhood to adulthood. This essentially supports the notion that developments in later periods remain morally dynamic. As part of applied research with adults, the study by Jean-Tron et al. (2023, p.1) summarises Kohlberg’s claim that moral reasoning progresses through preconventional, conventional and postconventional forms. It helps the authors report that moral reasoning stages are associated with age and educational level in adult samples. This anticipates individual differences in adulthood.</w:t>
      </w:r>
    </w:p>
    <w:p w14:paraId="2AE64348" w14:textId="77777777" w:rsidR="00FC008B" w:rsidRPr="00FC008B" w:rsidRDefault="00FC008B" w:rsidP="00FB1852">
      <w:pPr>
        <w:spacing w:line="480" w:lineRule="auto"/>
        <w:rPr>
          <w:b/>
          <w:bCs/>
        </w:rPr>
      </w:pPr>
      <w:bookmarkStart w:id="6" w:name="_Toc221813417"/>
      <w:r w:rsidRPr="00FC008B">
        <w:rPr>
          <w:b/>
          <w:bCs/>
        </w:rPr>
        <w:t>3.2 A Framework for Analysing Justifications</w:t>
      </w:r>
      <w:bookmarkEnd w:id="6"/>
    </w:p>
    <w:p w14:paraId="5EAFD993" w14:textId="77777777" w:rsidR="00FC008B" w:rsidRPr="00FC008B" w:rsidRDefault="00FC008B" w:rsidP="00022C1A">
      <w:pPr>
        <w:spacing w:line="480" w:lineRule="auto"/>
        <w:ind w:firstLine="720"/>
      </w:pPr>
      <w:r w:rsidRPr="00FC008B">
        <w:t xml:space="preserve">One of the most crucial aspects of Kohlberg’s model is its ability to provide a practical way to study moral reasoning based on examining people’s reasons. In the Moral Judgment Interview (MJI), the primary method used to assess an individual's stage of development, the participant first chooses what the person in the story should do, followed by explaining the reason. The explanation, not the choice itself, is what gets scored (Day, 1997, p. 2). This forms a </w:t>
      </w:r>
      <w:r w:rsidRPr="00FC008B">
        <w:lastRenderedPageBreak/>
        <w:t>shared benchmark for explaining similar dilemmas by different people. Subsequent instruments, including the Defining Issues Test (DIT), retain the concept while providing prompt results. For example, in long interviews, DIT asks respondents to rank and rate 12 brief issue statements representing various interpretations of the dilemma (</w:t>
      </w:r>
      <w:proofErr w:type="spellStart"/>
      <w:r w:rsidRPr="00FC008B">
        <w:t>Thoma</w:t>
      </w:r>
      <w:proofErr w:type="spellEnd"/>
      <w:r w:rsidRPr="00FC008B">
        <w:t xml:space="preserve"> &amp; Dong, 2014, p. 55). This concentration aids in tracking confirmation between all age groups while permitting researchers to observe whether an individual is guided by rules, relationships or principles.</w:t>
      </w:r>
    </w:p>
    <w:p w14:paraId="1B3AD3FE" w14:textId="77777777" w:rsidR="00FC008B" w:rsidRPr="00FC008B" w:rsidRDefault="00FC008B" w:rsidP="00FB1852">
      <w:pPr>
        <w:spacing w:line="480" w:lineRule="auto"/>
        <w:rPr>
          <w:b/>
          <w:bCs/>
        </w:rPr>
      </w:pPr>
      <w:bookmarkStart w:id="7" w:name="_Toc221813418"/>
      <w:r w:rsidRPr="00FC008B">
        <w:rPr>
          <w:b/>
          <w:bCs/>
        </w:rPr>
        <w:t>3.3 Legacy in Contemporary Research</w:t>
      </w:r>
      <w:bookmarkEnd w:id="7"/>
    </w:p>
    <w:p w14:paraId="3AE366DB" w14:textId="77777777" w:rsidR="00FC008B" w:rsidRPr="00FC008B" w:rsidRDefault="00FC008B" w:rsidP="00022C1A">
      <w:pPr>
        <w:spacing w:line="480" w:lineRule="auto"/>
        <w:ind w:firstLine="720"/>
      </w:pPr>
      <w:r w:rsidRPr="00FC008B">
        <w:t>Kohlberg has left a legacy in contemporary research. Researchers still use his core idea, often studying moral thinking by presenting dilemmas and examining the reasoning people prefer. Rest et al. (2000, p. 381) developed a neo-Kohlbergian approach by using 25 years of DIT data to refine Kohlberg’s stages into broader moral schemes. This has enabled the authors to conduct large-scale research more easily. Modern studies, on the other hand, also connect this tradition with brain research. Indicatively, Prehn et al. (2015, p.1) administered the DIT-2 to 67 MBA students, revealing that those who were highly postconventional in their reasoning had greater grey matter volume. This demonstrates that Kohlberg's framework remains an important part of how moral reasoning is measured and updated today.</w:t>
      </w:r>
    </w:p>
    <w:p w14:paraId="40EDA026" w14:textId="77777777" w:rsidR="00FC008B" w:rsidRPr="00FC008B" w:rsidRDefault="00FC008B" w:rsidP="00FB1852">
      <w:pPr>
        <w:spacing w:line="480" w:lineRule="auto"/>
        <w:rPr>
          <w:b/>
          <w:bCs/>
          <w:lang w:val="en-IN"/>
        </w:rPr>
      </w:pPr>
      <w:bookmarkStart w:id="8" w:name="_Toc221813419"/>
      <w:r w:rsidRPr="00FC008B">
        <w:rPr>
          <w:b/>
          <w:bCs/>
          <w:lang w:val="en-IN"/>
        </w:rPr>
        <w:t>4. Major Critiques and Alternative Explanations</w:t>
      </w:r>
      <w:bookmarkEnd w:id="8"/>
    </w:p>
    <w:p w14:paraId="77259B4E" w14:textId="77777777" w:rsidR="00FC008B" w:rsidRPr="00FC008B" w:rsidRDefault="00FC008B" w:rsidP="00FB1852">
      <w:pPr>
        <w:spacing w:line="480" w:lineRule="auto"/>
        <w:rPr>
          <w:b/>
          <w:bCs/>
        </w:rPr>
      </w:pPr>
      <w:bookmarkStart w:id="9" w:name="_Toc221813420"/>
      <w:r w:rsidRPr="00FC008B">
        <w:rPr>
          <w:b/>
          <w:bCs/>
        </w:rPr>
        <w:t>4.1 Methodological and Conceptual Critiques</w:t>
      </w:r>
      <w:bookmarkEnd w:id="9"/>
    </w:p>
    <w:p w14:paraId="78C406CE" w14:textId="77777777" w:rsidR="00FC008B" w:rsidRPr="00FC008B" w:rsidRDefault="00FC008B" w:rsidP="00022C1A">
      <w:pPr>
        <w:spacing w:line="480" w:lineRule="auto"/>
        <w:ind w:firstLine="720"/>
      </w:pPr>
      <w:r w:rsidRPr="00FC008B">
        <w:t xml:space="preserve">Kohlberg’s stage-oriented approach has been subject to both practical and conceptual criticism from various researchers. Turning theory into a stage score is hard from a Methodological viewpoint, raising the possibility for results shaped by coding rules and test format (Haffey, 1991, p. 8). Since the method relies exclusively on explanations, verbal skills and the quality of the interviewers could significantly determine the assigned stage. Haffey (1991) observes repeated revisions to scoring alongside a reduction in earlier claims of </w:t>
      </w:r>
      <w:r w:rsidRPr="00FC008B">
        <w:lastRenderedPageBreak/>
        <w:t>regression and stage skipping in later versions. Conceptually, Krebs and Denton (2006, p. 672) argue that the standard stage measures of moral development, which are primarily used by Kohlberg, capture polished reasoning about hypothetical dilemmas, which may be less relevant to everyday choices and fail to predict actual behaviour. DIT research conducted by Davison and Robbins (1978, p. 391) also warns that common scoring can ignore responses from lower stages, after finding that paper tests and interviews are not equivalent measures. These critiques matter when comparing groups across education levels or cultures.</w:t>
      </w:r>
    </w:p>
    <w:p w14:paraId="1345F643" w14:textId="77777777" w:rsidR="00FC008B" w:rsidRPr="00FC008B" w:rsidRDefault="00FC008B" w:rsidP="00FB1852">
      <w:pPr>
        <w:spacing w:line="480" w:lineRule="auto"/>
        <w:rPr>
          <w:b/>
          <w:bCs/>
        </w:rPr>
      </w:pPr>
      <w:bookmarkStart w:id="10" w:name="_Toc221813421"/>
      <w:r w:rsidRPr="00FC008B">
        <w:rPr>
          <w:b/>
          <w:bCs/>
        </w:rPr>
        <w:t>4.2 Gender and “Care” Critiques</w:t>
      </w:r>
      <w:bookmarkEnd w:id="10"/>
    </w:p>
    <w:p w14:paraId="7E0531B1" w14:textId="77777777" w:rsidR="00FC008B" w:rsidRPr="00FC008B" w:rsidRDefault="00FC008B" w:rsidP="00022C1A">
      <w:pPr>
        <w:spacing w:line="480" w:lineRule="auto"/>
        <w:ind w:firstLine="720"/>
      </w:pPr>
      <w:r w:rsidRPr="00FC008B">
        <w:t>As stated by Vinney (2025), Gilligan argued that Kohlberg’s model emphasises justice-oriented reasoning as it values rights, rules and fairness. This tends to overlook a care-oriented voice, which focuses on relationships and responsibility, thereby creating a possible disadvantage for women in scoring (</w:t>
      </w:r>
      <w:proofErr w:type="spellStart"/>
      <w:r w:rsidRPr="00FC008B">
        <w:t>Arutyunova</w:t>
      </w:r>
      <w:proofErr w:type="spellEnd"/>
      <w:r w:rsidRPr="00FC008B">
        <w:t xml:space="preserve"> et al., 2016, p.2). Meta-analytic evidence, however, shows only small average gender differences among women using care reasoning slightly more and men using justice reasoning slightly more (Jaffee &amp; Hyde, 2000, p.703). Studies with large sample sizes also suggest that apparent sex differences depend on the measurement method. As an illustration, women show higher empathy in self-reports, although the effect size is very small. The care critique thus invites researchers to quantify both care and justice instead of viewing morality from an abstract rule-based perspective. It implies that a commitment that involves taking care of others is not a weakness but a practice that is principled and morally demanding.</w:t>
      </w:r>
    </w:p>
    <w:p w14:paraId="28504CD6" w14:textId="5B66A2FA" w:rsidR="00FC008B" w:rsidRPr="00FC008B" w:rsidRDefault="00FC008B" w:rsidP="00FB1852">
      <w:pPr>
        <w:spacing w:line="480" w:lineRule="auto"/>
      </w:pPr>
      <w:r w:rsidRPr="00FC008B">
        <w:rPr>
          <w:noProof/>
        </w:rPr>
        <w:lastRenderedPageBreak/>
        <w:drawing>
          <wp:inline distT="0" distB="0" distL="0" distR="0" wp14:anchorId="2C3A653E" wp14:editId="741991B9">
            <wp:extent cx="5731510" cy="3600450"/>
            <wp:effectExtent l="0" t="0" r="2540" b="0"/>
            <wp:docPr id="648521547" name="Picture 3" descr="Fig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600450"/>
                    </a:xfrm>
                    <a:prstGeom prst="rect">
                      <a:avLst/>
                    </a:prstGeom>
                    <a:noFill/>
                    <a:ln>
                      <a:noFill/>
                    </a:ln>
                  </pic:spPr>
                </pic:pic>
              </a:graphicData>
            </a:graphic>
          </wp:inline>
        </w:drawing>
      </w:r>
    </w:p>
    <w:p w14:paraId="2BA07932" w14:textId="77777777" w:rsidR="00FC008B" w:rsidRPr="00FC008B" w:rsidRDefault="00FC008B" w:rsidP="00FB1852">
      <w:pPr>
        <w:spacing w:line="480" w:lineRule="auto"/>
      </w:pPr>
      <w:r w:rsidRPr="00FC008B">
        <w:rPr>
          <w:b/>
          <w:bCs/>
        </w:rPr>
        <w:t>Fig. 2</w:t>
      </w:r>
      <w:r w:rsidRPr="00FC008B">
        <w:t xml:space="preserve">: </w:t>
      </w:r>
      <w:r w:rsidRPr="00FC008B">
        <w:rPr>
          <w:i/>
          <w:iCs/>
        </w:rPr>
        <w:t>Significant sex differences in responses to moral and non-moral dilemmas</w:t>
      </w:r>
    </w:p>
    <w:p w14:paraId="465649A2" w14:textId="4D6888F7" w:rsidR="00FC008B" w:rsidRPr="00866047" w:rsidRDefault="00FC008B" w:rsidP="00FB1852">
      <w:pPr>
        <w:spacing w:line="480" w:lineRule="auto"/>
      </w:pPr>
      <w:r w:rsidRPr="00866047">
        <w:t>(Baez, et al. 2017)</w:t>
      </w:r>
    </w:p>
    <w:p w14:paraId="775396DA" w14:textId="77777777" w:rsidR="00FC008B" w:rsidRPr="00FC008B" w:rsidRDefault="00FC008B" w:rsidP="00FB1852">
      <w:pPr>
        <w:spacing w:line="480" w:lineRule="auto"/>
        <w:rPr>
          <w:b/>
          <w:bCs/>
        </w:rPr>
      </w:pPr>
      <w:bookmarkStart w:id="11" w:name="_Toc221813422"/>
      <w:r w:rsidRPr="00FC008B">
        <w:rPr>
          <w:b/>
          <w:bCs/>
        </w:rPr>
        <w:t>4.3 Social-Domain and Sociocultural Critiques</w:t>
      </w:r>
      <w:bookmarkEnd w:id="11"/>
    </w:p>
    <w:p w14:paraId="5CCF2294" w14:textId="77777777" w:rsidR="00FC008B" w:rsidRPr="00FC008B" w:rsidRDefault="00FC008B" w:rsidP="00022C1A">
      <w:pPr>
        <w:spacing w:line="480" w:lineRule="auto"/>
        <w:ind w:firstLine="720"/>
      </w:pPr>
      <w:r w:rsidRPr="00FC008B">
        <w:t>Researchers specialising in social domains argue that people do not use one single ladder of moral thinking in every situation. Instead, they often separate moral issues like harm, fairness and rights from social conventions, such as local rules controlling social life and personal choices. This leads them to balance these domains differently as per diverse situational contexts (</w:t>
      </w:r>
      <w:proofErr w:type="spellStart"/>
      <w:r w:rsidRPr="00FC008B">
        <w:t>Turıel</w:t>
      </w:r>
      <w:proofErr w:type="spellEnd"/>
      <w:r w:rsidRPr="00FC008B">
        <w:t xml:space="preserve"> &amp; Banas, 2020, p.24). This challenges Kohlberg’s propositions, which often treat non-justice concerns as simply less advanced morality (Graham et al., 2011, p.1). Sociocultural critiques also question whether Kohlberg’s dilemmas and scoring travel cleanly across societies. This is because of the work by </w:t>
      </w:r>
      <w:proofErr w:type="spellStart"/>
      <w:r w:rsidRPr="00FC008B">
        <w:t>Snarey</w:t>
      </w:r>
      <w:proofErr w:type="spellEnd"/>
      <w:r w:rsidRPr="00FC008B">
        <w:t xml:space="preserve"> (1985, p.202), which encompassed 45 cross-cultural examinations. The paper goes beyond offering credible evidence on certain developmental trends to raise significant concerns, especially about sampling biases that </w:t>
      </w:r>
      <w:proofErr w:type="spellStart"/>
      <w:r w:rsidRPr="00FC008B">
        <w:t>favor</w:t>
      </w:r>
      <w:proofErr w:type="spellEnd"/>
      <w:r w:rsidRPr="00FC008B">
        <w:t xml:space="preserve"> the urban middle class. Furthermore, modern studies contend that </w:t>
      </w:r>
      <w:r w:rsidRPr="00FC008B">
        <w:lastRenderedPageBreak/>
        <w:t>ethical issues may go beyond wrong and justice to incorporate the notions of loyalty, power and innocence due to their differences across different cultures and groups (Graham et al., 2011). Thus, there is a need for a major change to capture the values people care about.</w:t>
      </w:r>
    </w:p>
    <w:p w14:paraId="116E6B80" w14:textId="77777777" w:rsidR="00FC008B" w:rsidRPr="00FC008B" w:rsidRDefault="00FC008B" w:rsidP="00FB1852">
      <w:pPr>
        <w:spacing w:line="480" w:lineRule="auto"/>
        <w:rPr>
          <w:b/>
          <w:bCs/>
        </w:rPr>
      </w:pPr>
      <w:bookmarkStart w:id="12" w:name="_Toc221813423"/>
      <w:r w:rsidRPr="00FC008B">
        <w:rPr>
          <w:b/>
          <w:bCs/>
        </w:rPr>
        <w:t>4.4 Beyond Purely Cognitive Accounts</w:t>
      </w:r>
      <w:bookmarkEnd w:id="12"/>
    </w:p>
    <w:p w14:paraId="541EB7E9" w14:textId="77777777" w:rsidR="00FC008B" w:rsidRPr="00FC008B" w:rsidRDefault="00FC008B" w:rsidP="00022C1A">
      <w:pPr>
        <w:spacing w:line="480" w:lineRule="auto"/>
        <w:ind w:firstLine="720"/>
      </w:pPr>
      <w:r w:rsidRPr="00FC008B">
        <w:t xml:space="preserve">Many researchers argue that moral decisions are not solely driven by slow thinking, thereby developing propositions that go beyond cognitive stage models. For example, Haidt’s social intuitionist view suggests that people often judge quickly based on gut feelings and tend to use reasoning mainly to justify their judgments to themselves or others (Haidt, 2001, p. 817). Alternatively, Blair argues that moral development also depends on emotion-based learning, especially via an Integrated Emotion System (IES). IES proposes that people learn that hurting others is bad, as distress signals, such as the victim's fear, serve as aversive unconditioned reinforcers capable of punishing the perpetrator (Blair, 2017, p.1). Together, these accounts add emotion and social influence </w:t>
      </w:r>
      <w:proofErr w:type="gramStart"/>
      <w:r w:rsidRPr="00FC008B">
        <w:t>to</w:t>
      </w:r>
      <w:proofErr w:type="gramEnd"/>
      <w:r w:rsidRPr="00FC008B">
        <w:t xml:space="preserve"> purely cognitive explanations.</w:t>
      </w:r>
    </w:p>
    <w:p w14:paraId="39823824" w14:textId="77777777" w:rsidR="00FC008B" w:rsidRPr="00FC008B" w:rsidRDefault="00FC008B" w:rsidP="00FB1852">
      <w:pPr>
        <w:spacing w:line="480" w:lineRule="auto"/>
        <w:rPr>
          <w:b/>
          <w:bCs/>
          <w:lang w:val="en-IN"/>
        </w:rPr>
      </w:pPr>
      <w:bookmarkStart w:id="13" w:name="_Toc221813424"/>
      <w:r w:rsidRPr="00FC008B">
        <w:rPr>
          <w:b/>
          <w:bCs/>
          <w:lang w:val="en-IN"/>
        </w:rPr>
        <w:t>5. Individual Differences Across Culture and the Lifespan</w:t>
      </w:r>
      <w:bookmarkEnd w:id="13"/>
    </w:p>
    <w:p w14:paraId="53B09664" w14:textId="77777777" w:rsidR="00FC008B" w:rsidRPr="00FC008B" w:rsidRDefault="00FC008B" w:rsidP="00FB1852">
      <w:pPr>
        <w:spacing w:line="480" w:lineRule="auto"/>
        <w:rPr>
          <w:b/>
          <w:bCs/>
        </w:rPr>
      </w:pPr>
      <w:bookmarkStart w:id="14" w:name="_Toc221813425"/>
      <w:r w:rsidRPr="00FC008B">
        <w:rPr>
          <w:b/>
          <w:bCs/>
        </w:rPr>
        <w:t>5.1 Culture</w:t>
      </w:r>
      <w:bookmarkEnd w:id="14"/>
    </w:p>
    <w:p w14:paraId="388667F3" w14:textId="77777777" w:rsidR="00FC008B" w:rsidRPr="00FC008B" w:rsidRDefault="00FC008B" w:rsidP="00022C1A">
      <w:pPr>
        <w:spacing w:line="480" w:lineRule="auto"/>
        <w:ind w:firstLine="720"/>
      </w:pPr>
      <w:r w:rsidRPr="00FC008B">
        <w:t xml:space="preserve">Culture informs individuals about what they observe as right and how they describe it. That is why the same dilemma may be perceived differently in various societies. Although large-scale cross-national research indicates common trends, there are also significant disparities. To illustrate, a study by Awad et al. (2020, p.2332) involving 42 countries revealed that participants exhibited identical qualitative rankings of acceptability across three scenarios, but differences in country-level acceptance were substantial. Such findings suggest a mixed picture rather than labelling one culture as more advanced. Although some of the trends are universal, the social situations and regional needs have a huge impact on the extent to which individuals approve of them. Here, it would be worthwhile to mention the work by Alfano et al. </w:t>
      </w:r>
      <w:r w:rsidRPr="00FC008B">
        <w:lastRenderedPageBreak/>
        <w:t>(2024, p.1), which demonstrates the fact that collaboration, including family commitments and loyalty, is closely interrelated with moral dilemmas by examining 256 cultural texts. However, the authors also noted minor differences in the prioritisation of particular moral issues across cultures and livelihoods. Such descriptions raise questions about the principle of choice and the determination of particular relations and criteria on which its application is executed in applied ethics and teaching. Addressing these concerns can help avoid importing one society’s assumptions into assessments of moral reasoning.</w:t>
      </w:r>
    </w:p>
    <w:p w14:paraId="174EA527" w14:textId="77777777" w:rsidR="00FC008B" w:rsidRPr="00FC008B" w:rsidRDefault="00FC008B" w:rsidP="00FB1852">
      <w:pPr>
        <w:spacing w:line="480" w:lineRule="auto"/>
        <w:rPr>
          <w:b/>
          <w:bCs/>
        </w:rPr>
      </w:pPr>
      <w:bookmarkStart w:id="15" w:name="_Toc221813426"/>
      <w:r w:rsidRPr="00FC008B">
        <w:rPr>
          <w:b/>
          <w:bCs/>
        </w:rPr>
        <w:t>5.2 Lifespan</w:t>
      </w:r>
      <w:bookmarkEnd w:id="15"/>
    </w:p>
    <w:p w14:paraId="3F2294C5" w14:textId="77777777" w:rsidR="00FC008B" w:rsidRPr="00FC008B" w:rsidRDefault="00FC008B" w:rsidP="00022C1A">
      <w:pPr>
        <w:spacing w:line="480" w:lineRule="auto"/>
        <w:ind w:firstLine="720"/>
      </w:pPr>
      <w:r w:rsidRPr="00FC008B">
        <w:t>Moral development is not restricted to childhood; as people take on new responsibilities in school, work and family life, contributing to a significant shift. For example, a longitudinal study by Eisenberg et al. (2005, p.1) notes that perspective-taking and higher-level prosocial moral reasoning, such as self-reflective, empathic reasoning, generally increase from mid-adolescence into the early 20s. While these cognitive and moral reasoning skills improve, some trends like overall prosocial reasoning tend to stabilise or show slight declines by the mid-20s, with a shift away from earlier, more narcissistic or needs-oriented justifications. Across later adulthood, moral judgments can experience a significant shift. Jiang et al. (2015, p. 333) conducted a cross-cultural analysis across 20 societies involving age groups 15–95 and found that older adults judged morally debatable behaviours as less justifiable than younger adults. This age differentiation was more powerful in loose societies than in tight ones. In general, lifespan research implies that moral reasoning exhibits both continuity and transition due to social roles and cultural values, and not solely by age. This is important in education and training since the same individual might rationalise decisions differently at different ages.</w:t>
      </w:r>
    </w:p>
    <w:p w14:paraId="58804418" w14:textId="77777777" w:rsidR="00022C1A" w:rsidRDefault="00022C1A" w:rsidP="00FB1852">
      <w:pPr>
        <w:spacing w:line="480" w:lineRule="auto"/>
        <w:rPr>
          <w:b/>
          <w:bCs/>
          <w:lang w:val="en-IN"/>
        </w:rPr>
      </w:pPr>
    </w:p>
    <w:p w14:paraId="4CC8A3EC" w14:textId="77777777" w:rsidR="00022C1A" w:rsidRDefault="00022C1A" w:rsidP="00FB1852">
      <w:pPr>
        <w:spacing w:line="480" w:lineRule="auto"/>
        <w:rPr>
          <w:b/>
          <w:bCs/>
          <w:lang w:val="en-IN"/>
        </w:rPr>
      </w:pPr>
    </w:p>
    <w:p w14:paraId="4A9A6C38" w14:textId="4BC12C2D" w:rsidR="00FC008B" w:rsidRPr="00FC008B" w:rsidRDefault="00FC008B" w:rsidP="00022C1A">
      <w:pPr>
        <w:spacing w:line="480" w:lineRule="auto"/>
        <w:ind w:firstLine="720"/>
      </w:pPr>
      <w:r w:rsidRPr="00FC008B">
        <w:lastRenderedPageBreak/>
        <w:t>Kohlberg's theory identifies moral development as a transitional process through which individuals rationalise what is right. It accentuates the shift from self-interest and fear of punishment to a rule-based social order to support the adoption of principles that can criticise unjust rules. It has been influential because it offers a practical way to analyse justifications based on moral dilemmas, thereby providing a possible way to compare reasoning across different ages and settings. Empirical evidence, particularly that from more contemporary studies, also supports the idea that moral reasoning can continue to develop beyond childhood. It is observed that education, work roles and social experience play considerable roles in this context.</w:t>
      </w:r>
    </w:p>
    <w:p w14:paraId="2136741E" w14:textId="77777777" w:rsidR="00FC008B" w:rsidRPr="00FC008B" w:rsidRDefault="00FC008B" w:rsidP="00022C1A">
      <w:pPr>
        <w:spacing w:line="480" w:lineRule="auto"/>
        <w:ind w:firstLine="720"/>
      </w:pPr>
      <w:r w:rsidRPr="00FC008B">
        <w:t>At the same time, clear limitations emerge from the review. There could be biases, as language proficiency and question structure are found to have high influence on stage scores. Therefore, findings can be influenced by the type of measurement used. Furthermore, higher reasoning refers to a style of reasoning as opposed to the assurance of moral actions in the actual sense. It highlights the significance of cultural context, as societies differ in the values they cherish. Besides, research on social domains suggests people switch between moral, conventional and personal concerns rather than climbing a single ladder. Gender and care critiques further highlight that caring responsibilities can be morally serious, even if they do not look like an abstract justice dialogue. Lastly, the modern narrations in moral psychology focus on instant emotion and intuition, which determine moral judgment. Decisions that are based on emotions are justified or defended using conscious, systematic reasoning. In general, these insights allow forming a balanced impression by indicating that a more successful outcome can be achieved when using the Kohlberg model and taking emotional and cultural factors into account.</w:t>
      </w:r>
    </w:p>
    <w:p w14:paraId="41115939" w14:textId="77777777" w:rsidR="00FC008B" w:rsidRPr="00FC008B" w:rsidRDefault="00FC008B" w:rsidP="00FC008B"/>
    <w:p w14:paraId="5198ADA2" w14:textId="77777777" w:rsidR="00FC008B" w:rsidRPr="00FC008B" w:rsidRDefault="00FC008B" w:rsidP="00FC008B">
      <w:pPr>
        <w:rPr>
          <w:b/>
          <w:bCs/>
          <w:lang w:val="en-IN"/>
        </w:rPr>
      </w:pPr>
      <w:r w:rsidRPr="00FC008B">
        <w:rPr>
          <w:lang w:val="en-IN"/>
        </w:rPr>
        <w:br w:type="column"/>
      </w:r>
      <w:bookmarkStart w:id="16" w:name="_Toc221813428"/>
      <w:r w:rsidRPr="00FC008B">
        <w:rPr>
          <w:b/>
          <w:bCs/>
          <w:lang w:val="en-IN"/>
        </w:rPr>
        <w:lastRenderedPageBreak/>
        <w:t>References</w:t>
      </w:r>
      <w:bookmarkEnd w:id="16"/>
    </w:p>
    <w:p w14:paraId="3BD91BF7" w14:textId="77777777" w:rsidR="00EE0C3C" w:rsidRDefault="00FC008B" w:rsidP="00EE0C3C">
      <w:pPr>
        <w:ind w:firstLine="720"/>
      </w:pPr>
      <w:r w:rsidRPr="00FC008B">
        <w:t>Alfano, M., Cheong, M., &amp; Curry, O. S. (2024). Moral universals: A machine-reading analysis of 256 societies. </w:t>
      </w:r>
      <w:proofErr w:type="spellStart"/>
      <w:r w:rsidRPr="00FC008B">
        <w:rPr>
          <w:i/>
          <w:iCs/>
        </w:rPr>
        <w:t>Heliyon</w:t>
      </w:r>
      <w:proofErr w:type="spellEnd"/>
      <w:r w:rsidRPr="00FC008B">
        <w:rPr>
          <w:i/>
          <w:iCs/>
        </w:rPr>
        <w:t>, 10</w:t>
      </w:r>
      <w:r w:rsidRPr="00FC008B">
        <w:t>(6), e25940.</w:t>
      </w:r>
    </w:p>
    <w:p w14:paraId="6949F618" w14:textId="7BA9CAE1" w:rsidR="00FC008B" w:rsidRPr="00FC008B" w:rsidRDefault="00FC008B" w:rsidP="00EE0C3C">
      <w:pPr>
        <w:ind w:firstLine="720"/>
      </w:pPr>
      <w:r w:rsidRPr="00FC008B">
        <w:t> </w:t>
      </w:r>
      <w:hyperlink r:id="rId10" w:tgtFrame="_blank" w:history="1">
        <w:r w:rsidRPr="00FC008B">
          <w:rPr>
            <w:rStyle w:val="Hyperlink"/>
          </w:rPr>
          <w:t>https://doi.org/10.1016/j.heliyon.2024.e25940</w:t>
        </w:r>
      </w:hyperlink>
    </w:p>
    <w:p w14:paraId="4CB2C2E3" w14:textId="77777777" w:rsidR="00EE0C3C" w:rsidRDefault="00FC008B" w:rsidP="00EE0C3C">
      <w:pPr>
        <w:ind w:firstLine="720"/>
      </w:pPr>
      <w:proofErr w:type="spellStart"/>
      <w:r w:rsidRPr="00FC008B">
        <w:t>Arutyunova</w:t>
      </w:r>
      <w:proofErr w:type="spellEnd"/>
      <w:r w:rsidRPr="00FC008B">
        <w:t>, K. R., Alexandrov, Y. I., &amp; Hauser, M. D. (2016). Sociocultural influences on moral judgments: East–west, male–female, and young–old. </w:t>
      </w:r>
      <w:r w:rsidRPr="00FC008B">
        <w:rPr>
          <w:i/>
          <w:iCs/>
        </w:rPr>
        <w:t>Frontiers in Psychology</w:t>
      </w:r>
      <w:r w:rsidRPr="00FC008B">
        <w:t>, </w:t>
      </w:r>
      <w:r w:rsidRPr="00FC008B">
        <w:rPr>
          <w:i/>
          <w:iCs/>
        </w:rPr>
        <w:t>7</w:t>
      </w:r>
      <w:r w:rsidRPr="00FC008B">
        <w:t xml:space="preserve">, 1334. </w:t>
      </w:r>
    </w:p>
    <w:p w14:paraId="5572D32E" w14:textId="2F72BB02" w:rsidR="00FC008B" w:rsidRPr="00FC008B" w:rsidRDefault="00EE0C3C" w:rsidP="00EE0C3C">
      <w:pPr>
        <w:ind w:firstLine="720"/>
      </w:pPr>
      <w:hyperlink r:id="rId11" w:history="1">
        <w:r w:rsidRPr="00FC008B">
          <w:rPr>
            <w:rStyle w:val="Hyperlink"/>
          </w:rPr>
          <w:t>https://doi.org/10.3389/fpsyg.2016.01334</w:t>
        </w:r>
      </w:hyperlink>
    </w:p>
    <w:p w14:paraId="1EA0E5E6" w14:textId="77777777" w:rsidR="00EE0C3C" w:rsidRDefault="00FC008B" w:rsidP="00EE0C3C">
      <w:pPr>
        <w:ind w:firstLine="720"/>
      </w:pPr>
      <w:r w:rsidRPr="00FC008B">
        <w:t xml:space="preserve">Awad, E., Dsouza, S., Shariff, A., Rahwan, I., &amp; </w:t>
      </w:r>
      <w:proofErr w:type="spellStart"/>
      <w:r w:rsidRPr="00FC008B">
        <w:t>Bonnefon</w:t>
      </w:r>
      <w:proofErr w:type="spellEnd"/>
      <w:r w:rsidRPr="00FC008B">
        <w:t>, J. F. (2020). Universals and variations in moral decisions made in 42 countries by 70,000 participants. </w:t>
      </w:r>
      <w:r w:rsidRPr="00FC008B">
        <w:rPr>
          <w:i/>
          <w:iCs/>
        </w:rPr>
        <w:t>Proceedings of the National Academy of Sciences of the United States of America, 117</w:t>
      </w:r>
      <w:r w:rsidRPr="00FC008B">
        <w:t>(5), 2332-2337. </w:t>
      </w:r>
    </w:p>
    <w:p w14:paraId="311C6B19" w14:textId="0972EE55" w:rsidR="00FC008B" w:rsidRPr="00FC008B" w:rsidRDefault="00EE0C3C" w:rsidP="00EE0C3C">
      <w:pPr>
        <w:ind w:firstLine="720"/>
      </w:pPr>
      <w:hyperlink r:id="rId12" w:history="1">
        <w:r w:rsidRPr="00FC008B">
          <w:rPr>
            <w:rStyle w:val="Hyperlink"/>
          </w:rPr>
          <w:t>https://doi.org/10.1073/pnas.1911517117</w:t>
        </w:r>
      </w:hyperlink>
    </w:p>
    <w:p w14:paraId="22965F1D" w14:textId="77777777" w:rsidR="00EE0C3C" w:rsidRDefault="00FC008B" w:rsidP="00EE0C3C">
      <w:pPr>
        <w:ind w:firstLine="720"/>
      </w:pPr>
      <w:r w:rsidRPr="00FC008B">
        <w:t xml:space="preserve">Baez, S., </w:t>
      </w:r>
      <w:proofErr w:type="spellStart"/>
      <w:r w:rsidRPr="00FC008B">
        <w:t>Flichtentrei</w:t>
      </w:r>
      <w:proofErr w:type="spellEnd"/>
      <w:r w:rsidRPr="00FC008B">
        <w:t xml:space="preserve">, D., Prats, M., </w:t>
      </w:r>
      <w:proofErr w:type="spellStart"/>
      <w:r w:rsidRPr="00FC008B">
        <w:t>Mastandueno</w:t>
      </w:r>
      <w:proofErr w:type="spellEnd"/>
      <w:r w:rsidRPr="00FC008B">
        <w:t xml:space="preserve">, R., García, A. M., </w:t>
      </w:r>
      <w:proofErr w:type="spellStart"/>
      <w:r w:rsidRPr="00FC008B">
        <w:t>Cetkovich</w:t>
      </w:r>
      <w:proofErr w:type="spellEnd"/>
      <w:r w:rsidRPr="00FC008B">
        <w:t>, M., &amp; Ibáñez, A. (2017). Men, women…who cares? A population-based study on sex differences and gender roles in empathy and moral cognition. </w:t>
      </w:r>
      <w:r w:rsidRPr="00FC008B">
        <w:rPr>
          <w:i/>
          <w:iCs/>
        </w:rPr>
        <w:t>PLOS ONE, 12</w:t>
      </w:r>
      <w:r w:rsidRPr="00FC008B">
        <w:t>(6), e0179336. </w:t>
      </w:r>
    </w:p>
    <w:p w14:paraId="2A455A53" w14:textId="7B572FE7" w:rsidR="00FC008B" w:rsidRPr="00FC008B" w:rsidRDefault="00EE0C3C" w:rsidP="00EE0C3C">
      <w:pPr>
        <w:ind w:firstLine="720"/>
      </w:pPr>
      <w:hyperlink r:id="rId13" w:history="1">
        <w:r w:rsidRPr="00FC008B">
          <w:rPr>
            <w:rStyle w:val="Hyperlink"/>
          </w:rPr>
          <w:t>https://doi.org/10.1371/journal.pone.0179336</w:t>
        </w:r>
      </w:hyperlink>
    </w:p>
    <w:p w14:paraId="38E6A253" w14:textId="77777777" w:rsidR="00EE0C3C" w:rsidRDefault="00FC008B" w:rsidP="00EE0C3C">
      <w:pPr>
        <w:ind w:firstLine="720"/>
      </w:pPr>
      <w:proofErr w:type="spellStart"/>
      <w:r w:rsidRPr="00FC008B">
        <w:t>Bentahila</w:t>
      </w:r>
      <w:proofErr w:type="spellEnd"/>
      <w:r w:rsidRPr="00FC008B">
        <w:t xml:space="preserve">, L., Fontaine, R., &amp; </w:t>
      </w:r>
      <w:proofErr w:type="spellStart"/>
      <w:r w:rsidRPr="00FC008B">
        <w:t>Pennequin</w:t>
      </w:r>
      <w:proofErr w:type="spellEnd"/>
      <w:r w:rsidRPr="00FC008B">
        <w:t>, V. (2021). Universality and cultural diversity in moral reasoning and judgment. </w:t>
      </w:r>
      <w:r w:rsidRPr="00FC008B">
        <w:rPr>
          <w:i/>
          <w:iCs/>
        </w:rPr>
        <w:t>Frontiers in Psychology, 12</w:t>
      </w:r>
      <w:r w:rsidRPr="00FC008B">
        <w:t>, 764360.</w:t>
      </w:r>
    </w:p>
    <w:p w14:paraId="41A6FD7D" w14:textId="4F8EEB53" w:rsidR="00FC008B" w:rsidRPr="00FC008B" w:rsidRDefault="00FC008B" w:rsidP="00EE0C3C">
      <w:pPr>
        <w:ind w:firstLine="720"/>
      </w:pPr>
      <w:r w:rsidRPr="00FC008B">
        <w:t> </w:t>
      </w:r>
      <w:hyperlink r:id="rId14" w:tgtFrame="_blank" w:history="1">
        <w:r w:rsidRPr="00FC008B">
          <w:rPr>
            <w:rStyle w:val="Hyperlink"/>
          </w:rPr>
          <w:t>https://doi.org/10.3389/fpsyg.2021.764360</w:t>
        </w:r>
      </w:hyperlink>
    </w:p>
    <w:p w14:paraId="02B9F20A" w14:textId="77777777" w:rsidR="00EE0C3C" w:rsidRDefault="00FC008B" w:rsidP="00EE0C3C">
      <w:pPr>
        <w:ind w:firstLine="720"/>
      </w:pPr>
      <w:r w:rsidRPr="00FC008B">
        <w:t>Blair, R. J. R. (2017). Emotion-based learning systems and the development of morality. </w:t>
      </w:r>
      <w:r w:rsidRPr="00FC008B">
        <w:rPr>
          <w:i/>
          <w:iCs/>
        </w:rPr>
        <w:t>Cognition, 167</w:t>
      </w:r>
      <w:r w:rsidRPr="00FC008B">
        <w:t>, 38-45. </w:t>
      </w:r>
    </w:p>
    <w:p w14:paraId="3E578E5C" w14:textId="1F8E99A6" w:rsidR="00FC008B" w:rsidRPr="00FC008B" w:rsidRDefault="00EE0C3C" w:rsidP="00EE0C3C">
      <w:pPr>
        <w:ind w:firstLine="720"/>
      </w:pPr>
      <w:hyperlink r:id="rId15" w:history="1">
        <w:r w:rsidRPr="00FC008B">
          <w:rPr>
            <w:rStyle w:val="Hyperlink"/>
          </w:rPr>
          <w:t>https://doi.org/10.1016/j.cognition.2017.03.013</w:t>
        </w:r>
      </w:hyperlink>
    </w:p>
    <w:p w14:paraId="7B75216D" w14:textId="77777777" w:rsidR="00EE0C3C" w:rsidRDefault="00FC008B" w:rsidP="00EE0C3C">
      <w:pPr>
        <w:ind w:firstLine="720"/>
      </w:pPr>
      <w:r w:rsidRPr="00FC008B">
        <w:t xml:space="preserve">Choi, Y. J., Han, H., Bankhead, M., &amp; </w:t>
      </w:r>
      <w:proofErr w:type="spellStart"/>
      <w:r w:rsidRPr="00FC008B">
        <w:t>Thoma</w:t>
      </w:r>
      <w:proofErr w:type="spellEnd"/>
      <w:r w:rsidRPr="00FC008B">
        <w:t xml:space="preserve">, S. J. (2020). Validity study using factor analyses on the Defining Issues Test-2 in undergraduate populations. </w:t>
      </w:r>
      <w:r w:rsidRPr="00FC008B">
        <w:rPr>
          <w:i/>
          <w:iCs/>
        </w:rPr>
        <w:t>PLOS ONE</w:t>
      </w:r>
      <w:r w:rsidRPr="00FC008B">
        <w:t xml:space="preserve">, </w:t>
      </w:r>
      <w:r w:rsidRPr="00FC008B">
        <w:rPr>
          <w:i/>
          <w:iCs/>
        </w:rPr>
        <w:t>15</w:t>
      </w:r>
      <w:r w:rsidRPr="00FC008B">
        <w:t>(8), e0238110.</w:t>
      </w:r>
    </w:p>
    <w:p w14:paraId="3FFD331E" w14:textId="42741C79" w:rsidR="00FC008B" w:rsidRPr="00FC008B" w:rsidRDefault="00FC008B" w:rsidP="00EE0C3C">
      <w:pPr>
        <w:ind w:firstLine="720"/>
      </w:pPr>
      <w:r w:rsidRPr="00FC008B">
        <w:t xml:space="preserve"> </w:t>
      </w:r>
      <w:hyperlink r:id="rId16" w:history="1">
        <w:r w:rsidRPr="00FC008B">
          <w:rPr>
            <w:rStyle w:val="Hyperlink"/>
          </w:rPr>
          <w:t>https://doi.org/10.1371/journal.pone.0238110</w:t>
        </w:r>
      </w:hyperlink>
    </w:p>
    <w:p w14:paraId="53053F6A" w14:textId="77777777" w:rsidR="00EE0C3C" w:rsidRDefault="00FC008B" w:rsidP="00EE0C3C">
      <w:pPr>
        <w:ind w:firstLine="720"/>
      </w:pPr>
      <w:r w:rsidRPr="00FC008B">
        <w:t>Davison, M. L., &amp; Robbins, S. (1978). The reliability and validity of objective indices of moral development. </w:t>
      </w:r>
      <w:r w:rsidRPr="00FC008B">
        <w:rPr>
          <w:i/>
          <w:iCs/>
        </w:rPr>
        <w:t>Applied Psychological Measurement, 2</w:t>
      </w:r>
      <w:r w:rsidRPr="00FC008B">
        <w:t xml:space="preserve">(3), 389-401. </w:t>
      </w:r>
    </w:p>
    <w:p w14:paraId="6F9EDB9D" w14:textId="484A3556" w:rsidR="00FC008B" w:rsidRPr="00FC008B" w:rsidRDefault="00EE0C3C" w:rsidP="00EE0C3C">
      <w:pPr>
        <w:ind w:firstLine="720"/>
      </w:pPr>
      <w:hyperlink r:id="rId17" w:history="1">
        <w:r w:rsidRPr="00FC008B">
          <w:rPr>
            <w:rStyle w:val="Hyperlink"/>
          </w:rPr>
          <w:t>https://doi.org/10.1177/014662167800200314</w:t>
        </w:r>
      </w:hyperlink>
    </w:p>
    <w:p w14:paraId="15A12E21" w14:textId="77777777" w:rsidR="00EE0C3C" w:rsidRDefault="00FC008B" w:rsidP="00EE0C3C">
      <w:pPr>
        <w:ind w:firstLine="720"/>
      </w:pPr>
      <w:r w:rsidRPr="00FC008B">
        <w:t>Day, R. W. C. (1997). </w:t>
      </w:r>
      <w:r w:rsidRPr="00FC008B">
        <w:rPr>
          <w:i/>
          <w:iCs/>
        </w:rPr>
        <w:t>Relations between moral reasoning, personality traits, and justice-decisions on hypothetical and real-life moral dilemmas</w:t>
      </w:r>
      <w:r w:rsidRPr="00FC008B">
        <w:t> (Doctoral thesis, Simon Fraser University). Library and Archives Canada.</w:t>
      </w:r>
    </w:p>
    <w:p w14:paraId="3C5C0E72" w14:textId="5B10267B" w:rsidR="00FC008B" w:rsidRPr="00FC008B" w:rsidRDefault="00FC008B" w:rsidP="00EE0C3C">
      <w:pPr>
        <w:ind w:firstLine="720"/>
      </w:pPr>
      <w:r w:rsidRPr="00FC008B">
        <w:t> </w:t>
      </w:r>
      <w:hyperlink r:id="rId18" w:tgtFrame="_blank" w:history="1">
        <w:r w:rsidRPr="00FC008B">
          <w:rPr>
            <w:rStyle w:val="Hyperlink"/>
          </w:rPr>
          <w:t>https://www.collectionscanada.gc.ca/obj/s4/f2/dsk3/ftp04/nq24305.pdf</w:t>
        </w:r>
      </w:hyperlink>
    </w:p>
    <w:p w14:paraId="5B8E75A4" w14:textId="77777777" w:rsidR="00EE0C3C" w:rsidRDefault="00FC008B" w:rsidP="00EE0C3C">
      <w:pPr>
        <w:ind w:firstLine="720"/>
      </w:pPr>
      <w:r w:rsidRPr="00FC008B">
        <w:t>Eisenberg, N., Cumberland, A., Guthrie, I. K., Murphy, B. C., &amp; Shepard, S. A. (2005). Age changes in prosocial responding and moral reasoning in adolescence and early adulthood. </w:t>
      </w:r>
      <w:r w:rsidRPr="00FC008B">
        <w:rPr>
          <w:i/>
          <w:iCs/>
        </w:rPr>
        <w:t>Journal of Research on Adolescence, 15</w:t>
      </w:r>
      <w:r w:rsidRPr="00FC008B">
        <w:t>(3), 235-260. </w:t>
      </w:r>
    </w:p>
    <w:p w14:paraId="32A3015C" w14:textId="7E97AFE1" w:rsidR="00FC008B" w:rsidRPr="00FC008B" w:rsidRDefault="00EE0C3C" w:rsidP="00EE0C3C">
      <w:pPr>
        <w:ind w:firstLine="720"/>
      </w:pPr>
      <w:hyperlink r:id="rId19" w:history="1">
        <w:r w:rsidRPr="00FC008B">
          <w:rPr>
            <w:rStyle w:val="Hyperlink"/>
          </w:rPr>
          <w:t>https://doi.org/10.1111/j.1532-7795.2005.00095.x</w:t>
        </w:r>
      </w:hyperlink>
    </w:p>
    <w:p w14:paraId="2EB45AE6" w14:textId="77777777" w:rsidR="00EE0C3C" w:rsidRDefault="00FC008B" w:rsidP="00EE0C3C">
      <w:pPr>
        <w:ind w:firstLine="720"/>
      </w:pPr>
      <w:r w:rsidRPr="00FC008B">
        <w:lastRenderedPageBreak/>
        <w:t xml:space="preserve">Fang, Z., Jung, W. H., </w:t>
      </w:r>
      <w:proofErr w:type="spellStart"/>
      <w:r w:rsidRPr="00FC008B">
        <w:t>Korczykowski</w:t>
      </w:r>
      <w:proofErr w:type="spellEnd"/>
      <w:r w:rsidRPr="00FC008B">
        <w:t xml:space="preserve">, M., Luo, L., Prehn, K., Xu, S., Detre, J. A., Kable, J. W., Robertson, D. C., &amp; Rao, H. (2017). Post-conventional moral reasoning is associated with increased ventral striatal activity at rest and during task. </w:t>
      </w:r>
      <w:r w:rsidRPr="00FC008B">
        <w:rPr>
          <w:i/>
          <w:iCs/>
        </w:rPr>
        <w:t>Scientific Reports</w:t>
      </w:r>
      <w:r w:rsidRPr="00FC008B">
        <w:t xml:space="preserve">, </w:t>
      </w:r>
      <w:r w:rsidRPr="00FC008B">
        <w:rPr>
          <w:i/>
          <w:iCs/>
        </w:rPr>
        <w:t>7</w:t>
      </w:r>
      <w:r w:rsidRPr="00FC008B">
        <w:t xml:space="preserve">, 7105. </w:t>
      </w:r>
    </w:p>
    <w:p w14:paraId="3277E703" w14:textId="336F9670" w:rsidR="00FC008B" w:rsidRPr="00FC008B" w:rsidRDefault="00EE0C3C" w:rsidP="00EE0C3C">
      <w:pPr>
        <w:ind w:firstLine="720"/>
      </w:pPr>
      <w:hyperlink r:id="rId20" w:history="1">
        <w:r w:rsidRPr="00FC008B">
          <w:rPr>
            <w:rStyle w:val="Hyperlink"/>
          </w:rPr>
          <w:t>https://doi.org/10.1038/s41598-017-07115-w</w:t>
        </w:r>
      </w:hyperlink>
    </w:p>
    <w:p w14:paraId="0DC7AF40" w14:textId="77777777" w:rsidR="00EE0C3C" w:rsidRDefault="00FC008B" w:rsidP="00EE0C3C">
      <w:pPr>
        <w:ind w:firstLine="720"/>
      </w:pPr>
      <w:r w:rsidRPr="00FC008B">
        <w:t xml:space="preserve">Gibbs, J. C., Basinger, K. S., Grime, R. L., &amp; </w:t>
      </w:r>
      <w:proofErr w:type="spellStart"/>
      <w:r w:rsidRPr="00FC008B">
        <w:t>Snarey</w:t>
      </w:r>
      <w:proofErr w:type="spellEnd"/>
      <w:r w:rsidRPr="00FC008B">
        <w:t>, J. R. (2007). Moral judgment development across cultures: Revisiting Kohlberg’s universality claims. </w:t>
      </w:r>
      <w:r w:rsidRPr="00FC008B">
        <w:rPr>
          <w:i/>
          <w:iCs/>
        </w:rPr>
        <w:t>Developmental review</w:t>
      </w:r>
      <w:r w:rsidRPr="00FC008B">
        <w:t>, </w:t>
      </w:r>
      <w:r w:rsidRPr="00FC008B">
        <w:rPr>
          <w:i/>
          <w:iCs/>
        </w:rPr>
        <w:t>27</w:t>
      </w:r>
      <w:r w:rsidRPr="00FC008B">
        <w:t xml:space="preserve">(4), 443-500. </w:t>
      </w:r>
    </w:p>
    <w:p w14:paraId="3CE62798" w14:textId="2BC432BA" w:rsidR="00FC008B" w:rsidRPr="00FC008B" w:rsidRDefault="00EE0C3C" w:rsidP="00EE0C3C">
      <w:pPr>
        <w:ind w:firstLine="720"/>
      </w:pPr>
      <w:hyperlink r:id="rId21" w:history="1">
        <w:r w:rsidRPr="00FC008B">
          <w:rPr>
            <w:rStyle w:val="Hyperlink"/>
          </w:rPr>
          <w:t>http://doi.org/10.1016/j.dr.2007.04.001</w:t>
        </w:r>
      </w:hyperlink>
    </w:p>
    <w:p w14:paraId="4C8C8DDD" w14:textId="77777777" w:rsidR="00EE0C3C" w:rsidRDefault="00FC008B" w:rsidP="00EE0C3C">
      <w:pPr>
        <w:ind w:firstLine="720"/>
      </w:pPr>
      <w:r w:rsidRPr="00FC008B">
        <w:t>Graham, J., Nosek, B. A., Haidt, J., Iyer, R., Koleva, S., &amp; Ditto, P. H. (2011). Mapping the moral domain. </w:t>
      </w:r>
      <w:r w:rsidRPr="00FC008B">
        <w:rPr>
          <w:i/>
          <w:iCs/>
        </w:rPr>
        <w:t>Journal of Personality and Social Psychology, 101</w:t>
      </w:r>
      <w:r w:rsidRPr="00FC008B">
        <w:t>(2), 366-385. </w:t>
      </w:r>
    </w:p>
    <w:p w14:paraId="6489D353" w14:textId="31E2FD40" w:rsidR="00FC008B" w:rsidRPr="00FC008B" w:rsidRDefault="00EE0C3C" w:rsidP="00EE0C3C">
      <w:pPr>
        <w:ind w:firstLine="720"/>
      </w:pPr>
      <w:hyperlink r:id="rId22" w:history="1">
        <w:r w:rsidRPr="00FC008B">
          <w:rPr>
            <w:rStyle w:val="Hyperlink"/>
          </w:rPr>
          <w:t>https://doi.org/10.1037/a0021847</w:t>
        </w:r>
      </w:hyperlink>
    </w:p>
    <w:p w14:paraId="5B242A56" w14:textId="77777777" w:rsidR="00EE0C3C" w:rsidRDefault="00FC008B" w:rsidP="00EE0C3C">
      <w:pPr>
        <w:ind w:firstLine="720"/>
      </w:pPr>
      <w:r w:rsidRPr="00FC008B">
        <w:t>Haffey, D. L. (1991). </w:t>
      </w:r>
      <w:r w:rsidRPr="00FC008B">
        <w:rPr>
          <w:i/>
          <w:iCs/>
        </w:rPr>
        <w:t>Moral Development: A Critical Review of Research on Kohlbergian Stage Theory</w:t>
      </w:r>
      <w:r w:rsidRPr="00FC008B">
        <w:t xml:space="preserve">. Doctoral research paper, Biola University (ERIC ED345121). </w:t>
      </w:r>
    </w:p>
    <w:p w14:paraId="167D0094" w14:textId="1912DF9F" w:rsidR="00FC008B" w:rsidRPr="00FC008B" w:rsidRDefault="00F20176" w:rsidP="00EE0C3C">
      <w:pPr>
        <w:ind w:firstLine="720"/>
      </w:pPr>
      <w:hyperlink r:id="rId23" w:history="1">
        <w:r w:rsidRPr="00FC008B">
          <w:rPr>
            <w:rStyle w:val="Hyperlink"/>
          </w:rPr>
          <w:t>https://files.eric.ed.gov/fulltext/ED345121.pdf</w:t>
        </w:r>
      </w:hyperlink>
    </w:p>
    <w:p w14:paraId="7DEB1D5F" w14:textId="77777777" w:rsidR="00F20176" w:rsidRDefault="00FC008B" w:rsidP="00F20176">
      <w:pPr>
        <w:ind w:firstLine="720"/>
      </w:pPr>
      <w:r w:rsidRPr="00FC008B">
        <w:t>Haidt, J. (2001). </w:t>
      </w:r>
      <w:r w:rsidRPr="00FC008B">
        <w:rPr>
          <w:i/>
          <w:iCs/>
        </w:rPr>
        <w:t>The Emotional Dog and Its Rational Tail: A Social Intuitionist Approach to Moral Judgment</w:t>
      </w:r>
      <w:r w:rsidRPr="00FC008B">
        <w:t>. </w:t>
      </w:r>
      <w:r w:rsidRPr="00FC008B">
        <w:rPr>
          <w:i/>
          <w:iCs/>
        </w:rPr>
        <w:t>Psychological Review, 108</w:t>
      </w:r>
      <w:r w:rsidRPr="00FC008B">
        <w:t xml:space="preserve">(4), 814-834. </w:t>
      </w:r>
    </w:p>
    <w:p w14:paraId="548BF70B" w14:textId="3B792A02" w:rsidR="00FC008B" w:rsidRPr="00FC008B" w:rsidRDefault="00F20176" w:rsidP="00F20176">
      <w:pPr>
        <w:ind w:firstLine="720"/>
      </w:pPr>
      <w:hyperlink r:id="rId24" w:history="1">
        <w:r w:rsidRPr="00FC008B">
          <w:rPr>
            <w:rStyle w:val="Hyperlink"/>
          </w:rPr>
          <w:t>https://doi.org/10.1037//0033-295X.108.4.814</w:t>
        </w:r>
      </w:hyperlink>
    </w:p>
    <w:p w14:paraId="48562120" w14:textId="77777777" w:rsidR="00F20176" w:rsidRDefault="00FC008B" w:rsidP="00F20176">
      <w:pPr>
        <w:ind w:firstLine="720"/>
      </w:pPr>
      <w:r w:rsidRPr="00FC008B">
        <w:t>Jaffee, S., &amp; Hyde, J. S. (2000). Gender differences in moral orientation: A meta-analysis. </w:t>
      </w:r>
      <w:r w:rsidRPr="00FC008B">
        <w:rPr>
          <w:i/>
          <w:iCs/>
        </w:rPr>
        <w:t>Psychological Bulletin, 126</w:t>
      </w:r>
      <w:r w:rsidRPr="00FC008B">
        <w:t>(5), 703-726.</w:t>
      </w:r>
    </w:p>
    <w:p w14:paraId="18915390" w14:textId="5DBA1F78" w:rsidR="00FC008B" w:rsidRPr="00FC008B" w:rsidRDefault="00FC008B" w:rsidP="00F20176">
      <w:pPr>
        <w:ind w:firstLine="720"/>
      </w:pPr>
      <w:r w:rsidRPr="00FC008B">
        <w:t> </w:t>
      </w:r>
      <w:hyperlink r:id="rId25" w:tgtFrame="_blank" w:history="1">
        <w:r w:rsidRPr="00FC008B">
          <w:rPr>
            <w:rStyle w:val="Hyperlink"/>
          </w:rPr>
          <w:t>https://doi.org/10.1037/0033-2909.126.5.703</w:t>
        </w:r>
      </w:hyperlink>
    </w:p>
    <w:p w14:paraId="0F30AA59" w14:textId="77777777" w:rsidR="00F20176" w:rsidRDefault="00FC008B" w:rsidP="00F20176">
      <w:pPr>
        <w:ind w:firstLine="720"/>
      </w:pPr>
      <w:r w:rsidRPr="00FC008B">
        <w:t>Jean-Tron, M. G., Ávila-Montiel, D., Hill-de Titto, C., Márquez-González, H., Chapa-</w:t>
      </w:r>
      <w:proofErr w:type="spellStart"/>
      <w:r w:rsidRPr="00FC008B">
        <w:t>Koloffon</w:t>
      </w:r>
      <w:proofErr w:type="spellEnd"/>
      <w:r w:rsidRPr="00FC008B">
        <w:t>, G., Ávila-Hernández, A. V., Núñez-Benítez, M. A., Muñoz-Hernández, O., &amp; Garduño-Espinosa, J. (2023). How the COVID-19 pandemic affects the moral reasoning of paediatric residents and the general population. </w:t>
      </w:r>
      <w:r w:rsidRPr="00FC008B">
        <w:rPr>
          <w:i/>
          <w:iCs/>
        </w:rPr>
        <w:t>BMC Medical Education, 23</w:t>
      </w:r>
      <w:r w:rsidRPr="00FC008B">
        <w:t>, 380.</w:t>
      </w:r>
    </w:p>
    <w:p w14:paraId="1A3F8ABD" w14:textId="2B419CFF" w:rsidR="00FC008B" w:rsidRPr="00FC008B" w:rsidRDefault="00FC008B" w:rsidP="00F20176">
      <w:pPr>
        <w:ind w:firstLine="720"/>
      </w:pPr>
      <w:r w:rsidRPr="00FC008B">
        <w:t> </w:t>
      </w:r>
      <w:hyperlink r:id="rId26" w:tgtFrame="_blank" w:history="1">
        <w:r w:rsidRPr="00FC008B">
          <w:rPr>
            <w:rStyle w:val="Hyperlink"/>
          </w:rPr>
          <w:t>https://doi.org/10.1186/s12909-023-04265-6</w:t>
        </w:r>
      </w:hyperlink>
    </w:p>
    <w:p w14:paraId="00B48120" w14:textId="77777777" w:rsidR="00F20176" w:rsidRDefault="00FC008B" w:rsidP="00F20176">
      <w:pPr>
        <w:ind w:firstLine="720"/>
      </w:pPr>
      <w:r w:rsidRPr="00FC008B">
        <w:t xml:space="preserve">Jiang, D., Li, T., &amp; Hamamura, T. (2015). Societies’ tightness moderates age differences in perceived justifiability of morally debatable </w:t>
      </w:r>
      <w:proofErr w:type="spellStart"/>
      <w:r w:rsidRPr="00FC008B">
        <w:t>behaviors</w:t>
      </w:r>
      <w:proofErr w:type="spellEnd"/>
      <w:r w:rsidRPr="00FC008B">
        <w:t>. </w:t>
      </w:r>
      <w:r w:rsidRPr="00FC008B">
        <w:rPr>
          <w:i/>
          <w:iCs/>
        </w:rPr>
        <w:t>European Journal of Ageing, 12</w:t>
      </w:r>
      <w:r w:rsidRPr="00FC008B">
        <w:t>(4), 333-340. </w:t>
      </w:r>
    </w:p>
    <w:p w14:paraId="12BA3CD2" w14:textId="7CCBF98C" w:rsidR="00FC008B" w:rsidRPr="00FC008B" w:rsidRDefault="00F20176" w:rsidP="00F20176">
      <w:pPr>
        <w:ind w:firstLine="720"/>
      </w:pPr>
      <w:hyperlink r:id="rId27" w:history="1">
        <w:r w:rsidRPr="00FC008B">
          <w:rPr>
            <w:rStyle w:val="Hyperlink"/>
          </w:rPr>
          <w:t>https://doi.org/10.1007/s10433-015-0346-z</w:t>
        </w:r>
      </w:hyperlink>
    </w:p>
    <w:p w14:paraId="19AC1B16" w14:textId="77777777" w:rsidR="00F20176" w:rsidRDefault="00FC008B" w:rsidP="00F20176">
      <w:pPr>
        <w:ind w:firstLine="720"/>
      </w:pPr>
      <w:r w:rsidRPr="00FC008B">
        <w:t>Killen, M., &amp; Dahl, A. (2021). Moral reasoning enables developmental and societal change. </w:t>
      </w:r>
      <w:r w:rsidRPr="00FC008B">
        <w:rPr>
          <w:i/>
          <w:iCs/>
        </w:rPr>
        <w:t>Perspectives on Psychological Science, 16</w:t>
      </w:r>
      <w:r w:rsidRPr="00FC008B">
        <w:t>(6), 1209-1225.</w:t>
      </w:r>
    </w:p>
    <w:p w14:paraId="0DBBF4B2" w14:textId="5A3AB7DA" w:rsidR="00FC008B" w:rsidRPr="00FC008B" w:rsidRDefault="00FC008B" w:rsidP="00F20176">
      <w:pPr>
        <w:ind w:firstLine="720"/>
      </w:pPr>
      <w:r w:rsidRPr="00FC008B">
        <w:t> </w:t>
      </w:r>
      <w:hyperlink r:id="rId28" w:tgtFrame="_blank" w:history="1">
        <w:r w:rsidRPr="00FC008B">
          <w:rPr>
            <w:rStyle w:val="Hyperlink"/>
          </w:rPr>
          <w:t>https://doi.org/10.1177/1745691620964076</w:t>
        </w:r>
      </w:hyperlink>
    </w:p>
    <w:p w14:paraId="7A5BAF0D" w14:textId="77777777" w:rsidR="00022C1A" w:rsidRDefault="00FC008B" w:rsidP="00022C1A">
      <w:pPr>
        <w:ind w:firstLine="720"/>
      </w:pPr>
      <w:r w:rsidRPr="00FC008B">
        <w:t xml:space="preserve">Kohlberg, L. (1971). Stages of moral development. </w:t>
      </w:r>
      <w:r w:rsidRPr="00FC008B">
        <w:rPr>
          <w:i/>
          <w:iCs/>
        </w:rPr>
        <w:t>Moral Education, 1</w:t>
      </w:r>
      <w:r w:rsidRPr="00FC008B">
        <w:t xml:space="preserve">(51), 23-92. </w:t>
      </w:r>
    </w:p>
    <w:p w14:paraId="7EA7112C" w14:textId="59E1E3F9" w:rsidR="00FC008B" w:rsidRPr="00FC008B" w:rsidRDefault="00022C1A" w:rsidP="00022C1A">
      <w:pPr>
        <w:ind w:firstLine="720"/>
      </w:pPr>
      <w:hyperlink r:id="rId29" w:history="1">
        <w:r w:rsidRPr="00FC008B">
          <w:rPr>
            <w:rStyle w:val="Hyperlink"/>
          </w:rPr>
          <w:t>https://champlainrac.com/wp-content/uploads/2025/11/simplypsychology.org-Kohlbergs-Stages-of-Moral-Development.pdf</w:t>
        </w:r>
      </w:hyperlink>
    </w:p>
    <w:p w14:paraId="3D2240B9" w14:textId="77777777" w:rsidR="00022C1A" w:rsidRDefault="00FC008B" w:rsidP="00022C1A">
      <w:pPr>
        <w:ind w:firstLine="720"/>
      </w:pPr>
      <w:r w:rsidRPr="00FC008B">
        <w:t>Krebs, D. L. &amp; Denton, K. (2006). Explanatory limitations of cognitive-developmental approaches to morality. </w:t>
      </w:r>
      <w:r w:rsidRPr="00FC008B">
        <w:rPr>
          <w:i/>
          <w:iCs/>
        </w:rPr>
        <w:t>Psychological Review, 113</w:t>
      </w:r>
      <w:r w:rsidRPr="00FC008B">
        <w:t>(3), 672-675.</w:t>
      </w:r>
    </w:p>
    <w:p w14:paraId="6A4AD43F" w14:textId="239C457B" w:rsidR="00FC008B" w:rsidRPr="00FC008B" w:rsidRDefault="00FC008B" w:rsidP="00022C1A">
      <w:pPr>
        <w:ind w:firstLine="720"/>
      </w:pPr>
      <w:r w:rsidRPr="00FC008B">
        <w:lastRenderedPageBreak/>
        <w:t> </w:t>
      </w:r>
      <w:hyperlink r:id="rId30" w:tgtFrame="_blank" w:history="1">
        <w:r w:rsidRPr="00FC008B">
          <w:rPr>
            <w:rStyle w:val="Hyperlink"/>
          </w:rPr>
          <w:t>https://doi.org/10.1037/0033-295X.113.3.672</w:t>
        </w:r>
      </w:hyperlink>
    </w:p>
    <w:p w14:paraId="05D3DB47" w14:textId="77777777" w:rsidR="00022C1A" w:rsidRDefault="00FC008B" w:rsidP="00022C1A">
      <w:pPr>
        <w:ind w:firstLine="720"/>
      </w:pPr>
      <w:r w:rsidRPr="00FC008B">
        <w:t>Krebs, D. L., &amp; Denton, K. (2005). Toward a more pragmatic approach to morality: a critical evaluation of Kohlberg's model. </w:t>
      </w:r>
      <w:r w:rsidRPr="00FC008B">
        <w:rPr>
          <w:i/>
          <w:iCs/>
        </w:rPr>
        <w:t>Psychological Review</w:t>
      </w:r>
      <w:r w:rsidRPr="00FC008B">
        <w:t>, </w:t>
      </w:r>
      <w:r w:rsidRPr="00FC008B">
        <w:rPr>
          <w:i/>
          <w:iCs/>
        </w:rPr>
        <w:t>112</w:t>
      </w:r>
      <w:r w:rsidRPr="00FC008B">
        <w:t xml:space="preserve">(3), 629-649. </w:t>
      </w:r>
    </w:p>
    <w:p w14:paraId="53BD5A1D" w14:textId="6BE6B35A" w:rsidR="00FC008B" w:rsidRPr="00FC008B" w:rsidRDefault="00022C1A" w:rsidP="00022C1A">
      <w:pPr>
        <w:ind w:firstLine="720"/>
      </w:pPr>
      <w:hyperlink r:id="rId31" w:history="1">
        <w:r w:rsidRPr="00FC008B">
          <w:rPr>
            <w:rStyle w:val="Hyperlink"/>
          </w:rPr>
          <w:t>https://doi.org/10.1037/0033-295X.112.3.629</w:t>
        </w:r>
      </w:hyperlink>
    </w:p>
    <w:p w14:paraId="639F56A3" w14:textId="77777777" w:rsidR="00022C1A" w:rsidRDefault="00FC008B" w:rsidP="00022C1A">
      <w:pPr>
        <w:ind w:firstLine="720"/>
      </w:pPr>
      <w:r w:rsidRPr="00FC008B">
        <w:t>Lind, G. (1989). Measuring moral judgment: A review of ‘</w:t>
      </w:r>
      <w:r w:rsidRPr="00FC008B">
        <w:rPr>
          <w:i/>
          <w:iCs/>
        </w:rPr>
        <w:t>The Measurement of Moral Judgment</w:t>
      </w:r>
      <w:r w:rsidRPr="00FC008B">
        <w:t>’ by Anne Colby and Lawrence Kohlberg. </w:t>
      </w:r>
      <w:r w:rsidRPr="00FC008B">
        <w:rPr>
          <w:i/>
          <w:iCs/>
        </w:rPr>
        <w:t>Human Development, 32</w:t>
      </w:r>
      <w:r w:rsidRPr="00FC008B">
        <w:t xml:space="preserve">(6), 388-397. </w:t>
      </w:r>
    </w:p>
    <w:p w14:paraId="2236F396" w14:textId="5CF71424" w:rsidR="00FC008B" w:rsidRPr="00FC008B" w:rsidRDefault="00022C1A" w:rsidP="00022C1A">
      <w:pPr>
        <w:ind w:firstLine="720"/>
      </w:pPr>
      <w:hyperlink r:id="rId32" w:history="1">
        <w:r w:rsidRPr="00FC008B">
          <w:rPr>
            <w:rStyle w:val="Hyperlink"/>
          </w:rPr>
          <w:t>https://doi.org/10.1159/000276491</w:t>
        </w:r>
      </w:hyperlink>
    </w:p>
    <w:p w14:paraId="782A8616" w14:textId="77777777" w:rsidR="00022C1A" w:rsidRDefault="00FC008B" w:rsidP="00022C1A">
      <w:pPr>
        <w:ind w:firstLine="720"/>
      </w:pPr>
      <w:r w:rsidRPr="00FC008B">
        <w:t xml:space="preserve">Ma, H. K. (2013). The Moral Development of the Child: An Integrated Model. </w:t>
      </w:r>
      <w:r w:rsidRPr="00FC008B">
        <w:rPr>
          <w:i/>
          <w:iCs/>
        </w:rPr>
        <w:t>Frontiers in Public Health</w:t>
      </w:r>
      <w:r w:rsidRPr="00FC008B">
        <w:t xml:space="preserve">, </w:t>
      </w:r>
      <w:r w:rsidRPr="00FC008B">
        <w:rPr>
          <w:i/>
          <w:iCs/>
        </w:rPr>
        <w:t>1</w:t>
      </w:r>
      <w:r w:rsidRPr="00FC008B">
        <w:t>, 57.</w:t>
      </w:r>
    </w:p>
    <w:p w14:paraId="312B8E4B" w14:textId="7A03A053" w:rsidR="00FC008B" w:rsidRPr="00FC008B" w:rsidRDefault="00FC008B" w:rsidP="00022C1A">
      <w:pPr>
        <w:ind w:firstLine="720"/>
      </w:pPr>
      <w:r w:rsidRPr="00FC008B">
        <w:t xml:space="preserve"> </w:t>
      </w:r>
      <w:hyperlink r:id="rId33" w:history="1">
        <w:r w:rsidRPr="00FC008B">
          <w:rPr>
            <w:rStyle w:val="Hyperlink"/>
          </w:rPr>
          <w:t>https://doi.org/10.3389/fpubh.2013.00057</w:t>
        </w:r>
      </w:hyperlink>
    </w:p>
    <w:p w14:paraId="130F281F" w14:textId="77777777" w:rsidR="00022C1A" w:rsidRDefault="00FC008B" w:rsidP="00022C1A">
      <w:pPr>
        <w:ind w:firstLine="720"/>
      </w:pPr>
      <w:r w:rsidRPr="00FC008B">
        <w:t>McLeod, S. (2025, October 16). Kohlberg's Stages of Moral Development. </w:t>
      </w:r>
      <w:r w:rsidRPr="00FC008B">
        <w:rPr>
          <w:i/>
          <w:iCs/>
        </w:rPr>
        <w:t>Simply Psychology</w:t>
      </w:r>
      <w:r w:rsidRPr="00FC008B">
        <w:t>, </w:t>
      </w:r>
      <w:r w:rsidRPr="00FC008B">
        <w:rPr>
          <w:i/>
          <w:iCs/>
        </w:rPr>
        <w:t>24</w:t>
      </w:r>
      <w:r w:rsidRPr="00FC008B">
        <w:t>, 118-136.</w:t>
      </w:r>
    </w:p>
    <w:p w14:paraId="6EFEB40D" w14:textId="1266F69A" w:rsidR="00FC008B" w:rsidRPr="00FC008B" w:rsidRDefault="00FC008B" w:rsidP="00022C1A">
      <w:pPr>
        <w:ind w:firstLine="720"/>
      </w:pPr>
      <w:r w:rsidRPr="00FC008B">
        <w:t xml:space="preserve"> </w:t>
      </w:r>
      <w:hyperlink r:id="rId34" w:history="1">
        <w:r w:rsidRPr="00FC008B">
          <w:rPr>
            <w:rStyle w:val="Hyperlink"/>
          </w:rPr>
          <w:t>https://www.simplypsychology.org/kohlberg.html</w:t>
        </w:r>
      </w:hyperlink>
    </w:p>
    <w:p w14:paraId="04D48EBD" w14:textId="77777777" w:rsidR="00022C1A" w:rsidRDefault="00FC008B" w:rsidP="00022C1A">
      <w:pPr>
        <w:ind w:firstLine="720"/>
      </w:pPr>
      <w:r w:rsidRPr="00FC008B">
        <w:t>Prehn, K., Korczykowski, M., Rao, H., Fang, Z., Detre, J. A., &amp; Robertson, D. C. (2015). Neural correlates of post-conventional moral reasoning: A voxel-based morphometry study. </w:t>
      </w:r>
      <w:r w:rsidRPr="00FC008B">
        <w:rPr>
          <w:i/>
          <w:iCs/>
        </w:rPr>
        <w:t>PLOS ONE, 10</w:t>
      </w:r>
      <w:r w:rsidRPr="00FC008B">
        <w:t>(6), e0122914. </w:t>
      </w:r>
    </w:p>
    <w:p w14:paraId="3C4E4AA3" w14:textId="6C84349B" w:rsidR="00FC008B" w:rsidRPr="00FC008B" w:rsidRDefault="00022C1A" w:rsidP="00022C1A">
      <w:pPr>
        <w:ind w:firstLine="720"/>
      </w:pPr>
      <w:hyperlink r:id="rId35" w:history="1">
        <w:r w:rsidRPr="00FC008B">
          <w:rPr>
            <w:rStyle w:val="Hyperlink"/>
          </w:rPr>
          <w:t>https://doi.org/10.1371/journal.pone.0122914</w:t>
        </w:r>
      </w:hyperlink>
    </w:p>
    <w:p w14:paraId="2186A8E9" w14:textId="77777777" w:rsidR="00022C1A" w:rsidRDefault="00FC008B" w:rsidP="00022C1A">
      <w:pPr>
        <w:ind w:firstLine="720"/>
      </w:pPr>
      <w:r w:rsidRPr="00FC008B">
        <w:t xml:space="preserve">Rest, J. R., Narvaez, D., </w:t>
      </w:r>
      <w:proofErr w:type="spellStart"/>
      <w:r w:rsidRPr="00FC008B">
        <w:t>Thoma</w:t>
      </w:r>
      <w:proofErr w:type="spellEnd"/>
      <w:r w:rsidRPr="00FC008B">
        <w:t>, S. J., &amp; Bebeau, M. J. (2000). A neo-Kohlbergian approach to morality research. </w:t>
      </w:r>
      <w:r w:rsidRPr="00FC008B">
        <w:rPr>
          <w:i/>
          <w:iCs/>
        </w:rPr>
        <w:t>Journal of Moral Education, 29</w:t>
      </w:r>
      <w:r w:rsidRPr="00FC008B">
        <w:t>(4), 381-395. </w:t>
      </w:r>
    </w:p>
    <w:p w14:paraId="2292290E" w14:textId="7A861F83" w:rsidR="00FC008B" w:rsidRPr="00FC008B" w:rsidRDefault="00022C1A" w:rsidP="00022C1A">
      <w:pPr>
        <w:ind w:firstLine="720"/>
      </w:pPr>
      <w:hyperlink r:id="rId36" w:history="1">
        <w:r w:rsidRPr="00FC008B">
          <w:rPr>
            <w:rStyle w:val="Hyperlink"/>
          </w:rPr>
          <w:t>https://doi.org/10.1080/713679390</w:t>
        </w:r>
      </w:hyperlink>
    </w:p>
    <w:p w14:paraId="7BF71C15" w14:textId="77777777" w:rsidR="00022C1A" w:rsidRDefault="00FC008B" w:rsidP="00022C1A">
      <w:pPr>
        <w:ind w:firstLine="720"/>
      </w:pPr>
      <w:proofErr w:type="spellStart"/>
      <w:r w:rsidRPr="00FC008B">
        <w:t>Snarey</w:t>
      </w:r>
      <w:proofErr w:type="spellEnd"/>
      <w:r w:rsidRPr="00FC008B">
        <w:t>, J. R. (1985). Cross-cultural universality of social-moral development: A critical review of Kohlbergian research. </w:t>
      </w:r>
      <w:r w:rsidRPr="00FC008B">
        <w:rPr>
          <w:i/>
          <w:iCs/>
        </w:rPr>
        <w:t>Psychological Bulletin, 97</w:t>
      </w:r>
      <w:r w:rsidRPr="00FC008B">
        <w:t>(2), 202-232.</w:t>
      </w:r>
    </w:p>
    <w:p w14:paraId="5C3DCFC2" w14:textId="26007E39" w:rsidR="00FC008B" w:rsidRPr="00FC008B" w:rsidRDefault="00FC008B" w:rsidP="00022C1A">
      <w:pPr>
        <w:ind w:firstLine="720"/>
      </w:pPr>
      <w:r w:rsidRPr="00FC008B">
        <w:t> </w:t>
      </w:r>
      <w:hyperlink r:id="rId37" w:tgtFrame="_blank" w:history="1">
        <w:r w:rsidRPr="00FC008B">
          <w:rPr>
            <w:rStyle w:val="Hyperlink"/>
          </w:rPr>
          <w:t>https://doi.org/10.1037/h0090442</w:t>
        </w:r>
      </w:hyperlink>
    </w:p>
    <w:p w14:paraId="7CAC7BF8" w14:textId="77777777" w:rsidR="00022C1A" w:rsidRDefault="00FC008B" w:rsidP="00022C1A">
      <w:pPr>
        <w:ind w:firstLine="720"/>
      </w:pPr>
      <w:proofErr w:type="spellStart"/>
      <w:r w:rsidRPr="00FC008B">
        <w:t>Söderhamn</w:t>
      </w:r>
      <w:proofErr w:type="spellEnd"/>
      <w:r w:rsidRPr="00FC008B">
        <w:t xml:space="preserve">, O., Bjørnestad, J. O., </w:t>
      </w:r>
      <w:proofErr w:type="spellStart"/>
      <w:r w:rsidRPr="00FC008B">
        <w:t>Skisland</w:t>
      </w:r>
      <w:proofErr w:type="spellEnd"/>
      <w:r w:rsidRPr="00FC008B">
        <w:t xml:space="preserve">, A., &amp; </w:t>
      </w:r>
      <w:proofErr w:type="spellStart"/>
      <w:r w:rsidRPr="00FC008B">
        <w:t>Cliffordson</w:t>
      </w:r>
      <w:proofErr w:type="spellEnd"/>
      <w:r w:rsidRPr="00FC008B">
        <w:t>, C. (2011). Construct validity of the Moral Development Scale for Professionals (MDSP). </w:t>
      </w:r>
      <w:r w:rsidRPr="00FC008B">
        <w:rPr>
          <w:i/>
          <w:iCs/>
        </w:rPr>
        <w:t>Journal of Multidisciplinary Healthcare, 4</w:t>
      </w:r>
      <w:r w:rsidRPr="00FC008B">
        <w:t>, 165-170. </w:t>
      </w:r>
    </w:p>
    <w:p w14:paraId="4A581EDE" w14:textId="592F3DBB" w:rsidR="00FC008B" w:rsidRPr="00FC008B" w:rsidRDefault="00022C1A" w:rsidP="00022C1A">
      <w:pPr>
        <w:ind w:firstLine="720"/>
      </w:pPr>
      <w:hyperlink r:id="rId38" w:history="1">
        <w:r w:rsidRPr="00FC008B">
          <w:rPr>
            <w:rStyle w:val="Hyperlink"/>
          </w:rPr>
          <w:t>https://doi.org/10.2147/JMDH.S20075</w:t>
        </w:r>
      </w:hyperlink>
    </w:p>
    <w:p w14:paraId="053F94F9" w14:textId="77777777" w:rsidR="00022C1A" w:rsidRDefault="00FC008B" w:rsidP="00022C1A">
      <w:pPr>
        <w:ind w:firstLine="720"/>
      </w:pPr>
      <w:proofErr w:type="spellStart"/>
      <w:r w:rsidRPr="00FC008B">
        <w:t>Thoma</w:t>
      </w:r>
      <w:proofErr w:type="spellEnd"/>
      <w:r w:rsidRPr="00FC008B">
        <w:t>, S. J., &amp; Dong, Y. (2014). The defining issues test of moral judgment development. </w:t>
      </w:r>
      <w:proofErr w:type="spellStart"/>
      <w:r w:rsidRPr="00FC008B">
        <w:rPr>
          <w:i/>
          <w:iCs/>
        </w:rPr>
        <w:t>Behavioral</w:t>
      </w:r>
      <w:proofErr w:type="spellEnd"/>
      <w:r w:rsidRPr="00FC008B">
        <w:rPr>
          <w:i/>
          <w:iCs/>
        </w:rPr>
        <w:t xml:space="preserve"> Development Bulletin, 19</w:t>
      </w:r>
      <w:r w:rsidRPr="00FC008B">
        <w:t>(3), 55-61.</w:t>
      </w:r>
    </w:p>
    <w:p w14:paraId="31A4F8E0" w14:textId="75D84798" w:rsidR="00FC008B" w:rsidRPr="00FC008B" w:rsidRDefault="00FC008B" w:rsidP="00022C1A">
      <w:pPr>
        <w:ind w:firstLine="720"/>
      </w:pPr>
      <w:r w:rsidRPr="00FC008B">
        <w:t> </w:t>
      </w:r>
      <w:hyperlink r:id="rId39" w:tgtFrame="_blank" w:history="1">
        <w:r w:rsidRPr="00FC008B">
          <w:rPr>
            <w:rStyle w:val="Hyperlink"/>
          </w:rPr>
          <w:t>https://www.dareassociation.org/bdev/bdb_archive/BDB%2019.3-A09.pdf</w:t>
        </w:r>
      </w:hyperlink>
    </w:p>
    <w:p w14:paraId="63C92FD2" w14:textId="77777777" w:rsidR="00022C1A" w:rsidRDefault="00FC008B" w:rsidP="00022C1A">
      <w:pPr>
        <w:ind w:firstLine="720"/>
      </w:pPr>
      <w:proofErr w:type="spellStart"/>
      <w:r w:rsidRPr="00FC008B">
        <w:t>Turıel</w:t>
      </w:r>
      <w:proofErr w:type="spellEnd"/>
      <w:r w:rsidRPr="00FC008B">
        <w:t>, E., &amp; Banas, K. A. (2020). The development of moral and social judgments: Social contexts and processes of coordination. </w:t>
      </w:r>
      <w:r w:rsidRPr="00FC008B">
        <w:rPr>
          <w:i/>
          <w:iCs/>
        </w:rPr>
        <w:t>Eurasian Journal of Educational Research</w:t>
      </w:r>
      <w:r w:rsidRPr="00FC008B">
        <w:t>, </w:t>
      </w:r>
      <w:r w:rsidRPr="00FC008B">
        <w:rPr>
          <w:i/>
          <w:iCs/>
        </w:rPr>
        <w:t>20</w:t>
      </w:r>
      <w:r w:rsidRPr="00FC008B">
        <w:t xml:space="preserve">(85), 23-44. </w:t>
      </w:r>
    </w:p>
    <w:p w14:paraId="20EC7521" w14:textId="508886AF" w:rsidR="00FC008B" w:rsidRPr="00FC008B" w:rsidRDefault="00022C1A" w:rsidP="00022C1A">
      <w:pPr>
        <w:ind w:firstLine="720"/>
      </w:pPr>
      <w:hyperlink r:id="rId40" w:history="1">
        <w:r w:rsidRPr="00FC008B">
          <w:rPr>
            <w:rStyle w:val="Hyperlink"/>
          </w:rPr>
          <w:t>https://doi.org/10.14689/ejer.2020.85.2</w:t>
        </w:r>
      </w:hyperlink>
    </w:p>
    <w:p w14:paraId="0902CCD7" w14:textId="77777777" w:rsidR="00022C1A" w:rsidRDefault="00FC008B" w:rsidP="00022C1A">
      <w:pPr>
        <w:ind w:firstLine="720"/>
      </w:pPr>
      <w:r w:rsidRPr="00FC008B">
        <w:t xml:space="preserve">Vinney, C. (2025, February 04). </w:t>
      </w:r>
      <w:r w:rsidRPr="00FC008B">
        <w:rPr>
          <w:i/>
          <w:iCs/>
        </w:rPr>
        <w:t>Gilligan's Theory of Moral Development: AKA the ethics of care</w:t>
      </w:r>
      <w:r w:rsidRPr="00FC008B">
        <w:t xml:space="preserve">. </w:t>
      </w:r>
      <w:proofErr w:type="spellStart"/>
      <w:r w:rsidRPr="00FC008B">
        <w:t>Verywell</w:t>
      </w:r>
      <w:proofErr w:type="spellEnd"/>
      <w:r w:rsidRPr="00FC008B">
        <w:t xml:space="preserve"> Mind.</w:t>
      </w:r>
    </w:p>
    <w:p w14:paraId="2A563EF8" w14:textId="45AFEC23" w:rsidR="00FC008B" w:rsidRPr="00FC008B" w:rsidRDefault="00FC008B" w:rsidP="00022C1A">
      <w:pPr>
        <w:ind w:firstLine="720"/>
      </w:pPr>
      <w:r w:rsidRPr="00FC008B">
        <w:lastRenderedPageBreak/>
        <w:t xml:space="preserve"> </w:t>
      </w:r>
      <w:hyperlink r:id="rId41" w:history="1">
        <w:r w:rsidRPr="00FC008B">
          <w:rPr>
            <w:rStyle w:val="Hyperlink"/>
          </w:rPr>
          <w:t>https://www.verywellmind.com/the-carol-gilligan-theory-and-a-woman-s-sense-of-self-5198408</w:t>
        </w:r>
      </w:hyperlink>
    </w:p>
    <w:p w14:paraId="7D97ABA0" w14:textId="77777777" w:rsidR="00022C1A" w:rsidRDefault="00FC008B" w:rsidP="00022C1A">
      <w:pPr>
        <w:ind w:firstLine="720"/>
      </w:pPr>
      <w:r w:rsidRPr="00FC008B">
        <w:t>Zhang, Q., &amp; Zhao, H. (2017). An analytical overview of Kohlberg’s theory of moral development in college moral education in mainland China. Open Journal of Social Sciences, 5(8), 151-160.</w:t>
      </w:r>
    </w:p>
    <w:p w14:paraId="49BA6A9D" w14:textId="4B790A94" w:rsidR="00FC008B" w:rsidRPr="00FC008B" w:rsidRDefault="00FC008B" w:rsidP="00022C1A">
      <w:pPr>
        <w:ind w:firstLine="720"/>
      </w:pPr>
      <w:r w:rsidRPr="00FC008B">
        <w:t xml:space="preserve"> </w:t>
      </w:r>
      <w:hyperlink r:id="rId42" w:history="1">
        <w:r w:rsidRPr="00FC008B">
          <w:rPr>
            <w:rStyle w:val="Hyperlink"/>
          </w:rPr>
          <w:t>https://doi.org/10.4236/jss.2017.58012</w:t>
        </w:r>
      </w:hyperlink>
    </w:p>
    <w:p w14:paraId="0F98DD8F" w14:textId="77777777" w:rsidR="00FC008B" w:rsidRPr="00FC008B" w:rsidRDefault="00FC008B" w:rsidP="00FC008B"/>
    <w:p w14:paraId="528B8BE3" w14:textId="4CAF4F42" w:rsidR="00DB2CD7" w:rsidRDefault="00DB2CD7"/>
    <w:sectPr w:rsidR="00DB2CD7" w:rsidSect="001A3E0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4DF"/>
    <w:rsid w:val="00022C1A"/>
    <w:rsid w:val="00061D0F"/>
    <w:rsid w:val="000E719F"/>
    <w:rsid w:val="001377EE"/>
    <w:rsid w:val="00172D90"/>
    <w:rsid w:val="001A3E09"/>
    <w:rsid w:val="001D3081"/>
    <w:rsid w:val="00202A5B"/>
    <w:rsid w:val="002245E4"/>
    <w:rsid w:val="002527A5"/>
    <w:rsid w:val="002D51FF"/>
    <w:rsid w:val="002E58BF"/>
    <w:rsid w:val="00345BAD"/>
    <w:rsid w:val="003D14DF"/>
    <w:rsid w:val="0047173F"/>
    <w:rsid w:val="004E70DF"/>
    <w:rsid w:val="00620564"/>
    <w:rsid w:val="00650FDA"/>
    <w:rsid w:val="00664331"/>
    <w:rsid w:val="006A1A40"/>
    <w:rsid w:val="0086174D"/>
    <w:rsid w:val="00866047"/>
    <w:rsid w:val="008B15DD"/>
    <w:rsid w:val="008B556A"/>
    <w:rsid w:val="008B596E"/>
    <w:rsid w:val="008D51E3"/>
    <w:rsid w:val="00901FE5"/>
    <w:rsid w:val="00964FF2"/>
    <w:rsid w:val="00972290"/>
    <w:rsid w:val="00980A65"/>
    <w:rsid w:val="009873D6"/>
    <w:rsid w:val="00A90885"/>
    <w:rsid w:val="00B73277"/>
    <w:rsid w:val="00BB04B6"/>
    <w:rsid w:val="00BC6FEE"/>
    <w:rsid w:val="00D04B0B"/>
    <w:rsid w:val="00D53611"/>
    <w:rsid w:val="00D81EAA"/>
    <w:rsid w:val="00DB2CD7"/>
    <w:rsid w:val="00E6056C"/>
    <w:rsid w:val="00EE0C3C"/>
    <w:rsid w:val="00F01E75"/>
    <w:rsid w:val="00F20176"/>
    <w:rsid w:val="00FB1852"/>
    <w:rsid w:val="00FB4DC4"/>
    <w:rsid w:val="00FB708D"/>
    <w:rsid w:val="00FC0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7FE33"/>
  <w15:chartTrackingRefBased/>
  <w15:docId w15:val="{3111327F-5DED-4865-B675-935E4632E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4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14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14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14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14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14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14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14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14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4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14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14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14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14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14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14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14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14DF"/>
    <w:rPr>
      <w:rFonts w:eastAsiaTheme="majorEastAsia" w:cstheme="majorBidi"/>
      <w:color w:val="272727" w:themeColor="text1" w:themeTint="D8"/>
    </w:rPr>
  </w:style>
  <w:style w:type="paragraph" w:styleId="Title">
    <w:name w:val="Title"/>
    <w:basedOn w:val="Normal"/>
    <w:next w:val="Normal"/>
    <w:link w:val="TitleChar"/>
    <w:uiPriority w:val="10"/>
    <w:qFormat/>
    <w:rsid w:val="003D14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4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4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14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14DF"/>
    <w:pPr>
      <w:spacing w:before="160"/>
      <w:jc w:val="center"/>
    </w:pPr>
    <w:rPr>
      <w:i/>
      <w:iCs/>
      <w:color w:val="404040" w:themeColor="text1" w:themeTint="BF"/>
    </w:rPr>
  </w:style>
  <w:style w:type="character" w:customStyle="1" w:styleId="QuoteChar">
    <w:name w:val="Quote Char"/>
    <w:basedOn w:val="DefaultParagraphFont"/>
    <w:link w:val="Quote"/>
    <w:uiPriority w:val="29"/>
    <w:rsid w:val="003D14DF"/>
    <w:rPr>
      <w:i/>
      <w:iCs/>
      <w:color w:val="404040" w:themeColor="text1" w:themeTint="BF"/>
    </w:rPr>
  </w:style>
  <w:style w:type="paragraph" w:styleId="ListParagraph">
    <w:name w:val="List Paragraph"/>
    <w:basedOn w:val="Normal"/>
    <w:uiPriority w:val="34"/>
    <w:qFormat/>
    <w:rsid w:val="003D14DF"/>
    <w:pPr>
      <w:ind w:left="720"/>
      <w:contextualSpacing/>
    </w:pPr>
  </w:style>
  <w:style w:type="character" w:styleId="IntenseEmphasis">
    <w:name w:val="Intense Emphasis"/>
    <w:basedOn w:val="DefaultParagraphFont"/>
    <w:uiPriority w:val="21"/>
    <w:qFormat/>
    <w:rsid w:val="003D14DF"/>
    <w:rPr>
      <w:i/>
      <w:iCs/>
      <w:color w:val="0F4761" w:themeColor="accent1" w:themeShade="BF"/>
    </w:rPr>
  </w:style>
  <w:style w:type="paragraph" w:styleId="IntenseQuote">
    <w:name w:val="Intense Quote"/>
    <w:basedOn w:val="Normal"/>
    <w:next w:val="Normal"/>
    <w:link w:val="IntenseQuoteChar"/>
    <w:uiPriority w:val="30"/>
    <w:qFormat/>
    <w:rsid w:val="003D14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14DF"/>
    <w:rPr>
      <w:i/>
      <w:iCs/>
      <w:color w:val="0F4761" w:themeColor="accent1" w:themeShade="BF"/>
    </w:rPr>
  </w:style>
  <w:style w:type="character" w:styleId="IntenseReference">
    <w:name w:val="Intense Reference"/>
    <w:basedOn w:val="DefaultParagraphFont"/>
    <w:uiPriority w:val="32"/>
    <w:qFormat/>
    <w:rsid w:val="003D14DF"/>
    <w:rPr>
      <w:b/>
      <w:bCs/>
      <w:smallCaps/>
      <w:color w:val="0F4761" w:themeColor="accent1" w:themeShade="BF"/>
      <w:spacing w:val="5"/>
    </w:rPr>
  </w:style>
  <w:style w:type="character" w:styleId="Hyperlink">
    <w:name w:val="Hyperlink"/>
    <w:basedOn w:val="DefaultParagraphFont"/>
    <w:uiPriority w:val="99"/>
    <w:unhideWhenUsed/>
    <w:rsid w:val="00FC008B"/>
    <w:rPr>
      <w:color w:val="467886" w:themeColor="hyperlink"/>
      <w:u w:val="single"/>
    </w:rPr>
  </w:style>
  <w:style w:type="character" w:styleId="UnresolvedMention">
    <w:name w:val="Unresolved Mention"/>
    <w:basedOn w:val="DefaultParagraphFont"/>
    <w:uiPriority w:val="99"/>
    <w:semiHidden/>
    <w:unhideWhenUsed/>
    <w:rsid w:val="00FC008B"/>
    <w:rPr>
      <w:color w:val="605E5C"/>
      <w:shd w:val="clear" w:color="auto" w:fill="E1DFDD"/>
    </w:rPr>
  </w:style>
  <w:style w:type="paragraph" w:styleId="NoSpacing">
    <w:name w:val="No Spacing"/>
    <w:link w:val="NoSpacingChar"/>
    <w:uiPriority w:val="1"/>
    <w:qFormat/>
    <w:rsid w:val="001A3E09"/>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A3E09"/>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71/journal.pone.0179336" TargetMode="External"/><Relationship Id="rId18" Type="http://schemas.openxmlformats.org/officeDocument/2006/relationships/hyperlink" Target="https://www.collectionscanada.gc.ca/obj/s4/f2/dsk3/ftp04/nq24305.pdf" TargetMode="External"/><Relationship Id="rId26" Type="http://schemas.openxmlformats.org/officeDocument/2006/relationships/hyperlink" Target="https://doi.org/10.1186/s12909-023-04265-6" TargetMode="External"/><Relationship Id="rId39" Type="http://schemas.openxmlformats.org/officeDocument/2006/relationships/hyperlink" Target="https://www.dareassociation.org/bdev/bdb_archive/BDB%2019.3-A09.pdf" TargetMode="External"/><Relationship Id="rId21" Type="http://schemas.openxmlformats.org/officeDocument/2006/relationships/hyperlink" Target="http://doi.org/10.1016/j.dr.2007.04.001" TargetMode="External"/><Relationship Id="rId34" Type="http://schemas.openxmlformats.org/officeDocument/2006/relationships/hyperlink" Target="https://www.simplypsychology.org/kohlberg.html" TargetMode="External"/><Relationship Id="rId42" Type="http://schemas.openxmlformats.org/officeDocument/2006/relationships/hyperlink" Target="https://doi.org/10.4236/jss.2017.58012"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371/journal.pone.0238110" TargetMode="External"/><Relationship Id="rId20" Type="http://schemas.openxmlformats.org/officeDocument/2006/relationships/hyperlink" Target="https://doi.org/10.1038/s41598-017-07115-w" TargetMode="External"/><Relationship Id="rId29" Type="http://schemas.openxmlformats.org/officeDocument/2006/relationships/hyperlink" Target="https://champlainrac.com/wp-content/uploads/2025/11/simplypsychology.org-Kohlbergs-Stages-of-Moral-Development.pdf" TargetMode="External"/><Relationship Id="rId41" Type="http://schemas.openxmlformats.org/officeDocument/2006/relationships/hyperlink" Target="https://www.verywellmind.com/the-carol-gilligan-theory-and-a-woman-s-sense-of-self-519840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3389/fpsyg.2016.01334" TargetMode="External"/><Relationship Id="rId24" Type="http://schemas.openxmlformats.org/officeDocument/2006/relationships/hyperlink" Target="https://doi.org/10.1037//0033-295X.108.4.814" TargetMode="External"/><Relationship Id="rId32" Type="http://schemas.openxmlformats.org/officeDocument/2006/relationships/hyperlink" Target="https://doi.org/10.1159/000276491" TargetMode="External"/><Relationship Id="rId37" Type="http://schemas.openxmlformats.org/officeDocument/2006/relationships/hyperlink" Target="https://doi.org/10.1037/h0090442" TargetMode="External"/><Relationship Id="rId40" Type="http://schemas.openxmlformats.org/officeDocument/2006/relationships/hyperlink" Target="https://doi.org/10.14689/ejer.2020.85.2" TargetMode="External"/><Relationship Id="rId5" Type="http://schemas.openxmlformats.org/officeDocument/2006/relationships/styles" Target="styles.xml"/><Relationship Id="rId15" Type="http://schemas.openxmlformats.org/officeDocument/2006/relationships/hyperlink" Target="https://doi.org/10.1016/j.cognition.2017.03.013" TargetMode="External"/><Relationship Id="rId23" Type="http://schemas.openxmlformats.org/officeDocument/2006/relationships/hyperlink" Target="https://files.eric.ed.gov/fulltext/ED345121.pdf" TargetMode="External"/><Relationship Id="rId28" Type="http://schemas.openxmlformats.org/officeDocument/2006/relationships/hyperlink" Target="https://doi.org/10.1177/1745691620964076" TargetMode="External"/><Relationship Id="rId36" Type="http://schemas.openxmlformats.org/officeDocument/2006/relationships/hyperlink" Target="https://doi.org/10.1080/713679390" TargetMode="External"/><Relationship Id="rId10" Type="http://schemas.openxmlformats.org/officeDocument/2006/relationships/hyperlink" Target="https://doi.org/10.1016/j.heliyon.2024.e25940" TargetMode="External"/><Relationship Id="rId19" Type="http://schemas.openxmlformats.org/officeDocument/2006/relationships/hyperlink" Target="https://doi.org/10.1111/j.1532-7795.2005.00095.x" TargetMode="External"/><Relationship Id="rId31" Type="http://schemas.openxmlformats.org/officeDocument/2006/relationships/hyperlink" Target="https://doi.org/10.1037/0033-295X.112.3.629"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doi.org/10.3389/fpsyg.2021.764360" TargetMode="External"/><Relationship Id="rId22" Type="http://schemas.openxmlformats.org/officeDocument/2006/relationships/hyperlink" Target="https://doi.org/10.1037/a0021847" TargetMode="External"/><Relationship Id="rId27" Type="http://schemas.openxmlformats.org/officeDocument/2006/relationships/hyperlink" Target="https://doi.org/10.1007/s10433-015-0346-z" TargetMode="External"/><Relationship Id="rId30" Type="http://schemas.openxmlformats.org/officeDocument/2006/relationships/hyperlink" Target="https://doi.org/10.1037/0033-295X.113.3.672" TargetMode="External"/><Relationship Id="rId35" Type="http://schemas.openxmlformats.org/officeDocument/2006/relationships/hyperlink" Target="https://doi.org/10.1371/journal.pone.0122914" TargetMode="External"/><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customXml" Target="../customXml/item3.xml"/><Relationship Id="rId12" Type="http://schemas.openxmlformats.org/officeDocument/2006/relationships/hyperlink" Target="https://doi.org/10.1073/pnas.1911517117" TargetMode="External"/><Relationship Id="rId17" Type="http://schemas.openxmlformats.org/officeDocument/2006/relationships/hyperlink" Target="https://doi.org/10.1177/014662167800200314" TargetMode="External"/><Relationship Id="rId25" Type="http://schemas.openxmlformats.org/officeDocument/2006/relationships/hyperlink" Target="https://doi.org/10.1037/0033-2909.126.5.703" TargetMode="External"/><Relationship Id="rId33" Type="http://schemas.openxmlformats.org/officeDocument/2006/relationships/hyperlink" Target="https://doi.org/10.3389/fpubh.2013.00057" TargetMode="External"/><Relationship Id="rId38" Type="http://schemas.openxmlformats.org/officeDocument/2006/relationships/hyperlink" Target="https://doi.org/10.2147/JMDH.S200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4e341d59741062765d82291592589c48">
  <xsd:schema xmlns:xsd="http://www.w3.org/2001/XMLSchema" xmlns:xs="http://www.w3.org/2001/XMLSchema" xmlns:p="http://schemas.microsoft.com/office/2006/metadata/properties" xmlns:ns3="0085e1a2-9cbf-4b92-866b-21f3c89040b6" targetNamespace="http://schemas.microsoft.com/office/2006/metadata/properties" ma:root="true" ma:fieldsID="5ec44b6489614b9f5f183629d4ecd0e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B5B7EB-84BC-4161-8580-B42448FE04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B335FF3-5321-49A5-A45E-9811B7F11A14}">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17810FCB-EB0A-48EA-AF08-F487A462332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17</Pages>
  <Words>3844</Words>
  <Characters>24378</Characters>
  <Application>Microsoft Office Word</Application>
  <DocSecurity>0</DocSecurity>
  <Lines>427</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Developmental Psychology and Individual Differences</dc:title>
  <dc:subject>ECPS5014</dc:subject>
  <dc:creator>Dr Judith marshall</dc:creator>
  <cp:keywords/>
  <dc:description/>
  <cp:lastModifiedBy>Ummul Azkia (2405300)</cp:lastModifiedBy>
  <cp:revision>38</cp:revision>
  <dcterms:created xsi:type="dcterms:W3CDTF">2026-02-24T22:02:00Z</dcterms:created>
  <dcterms:modified xsi:type="dcterms:W3CDTF">2026-03-10T20:32:00Z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