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5FCC6" w14:textId="77777777" w:rsidR="000C7407" w:rsidRPr="004F7EF7" w:rsidRDefault="000C7407">
      <w:pPr>
        <w:pStyle w:val="Title"/>
        <w:rPr>
          <w:color w:val="000000" w:themeColor="text1"/>
          <w:lang w:val="en-GB"/>
        </w:rPr>
      </w:pPr>
      <w:bookmarkStart w:id="0" w:name="_xz1jdho10uut" w:colFirst="0" w:colLast="0"/>
      <w:bookmarkEnd w:id="0"/>
    </w:p>
    <w:p w14:paraId="645F2CF7" w14:textId="77777777" w:rsidR="000C7407" w:rsidRPr="004F7EF7" w:rsidRDefault="000C7407">
      <w:pPr>
        <w:pStyle w:val="Title"/>
        <w:rPr>
          <w:color w:val="000000" w:themeColor="text1"/>
          <w:lang w:val="en-GB"/>
        </w:rPr>
      </w:pPr>
      <w:bookmarkStart w:id="1" w:name="_x8gnb7qo8lpv" w:colFirst="0" w:colLast="0"/>
      <w:bookmarkEnd w:id="1"/>
    </w:p>
    <w:p w14:paraId="324CF572" w14:textId="77777777" w:rsidR="000C7407" w:rsidRPr="004F7EF7" w:rsidRDefault="000C7407">
      <w:pPr>
        <w:pStyle w:val="Title"/>
        <w:rPr>
          <w:color w:val="000000" w:themeColor="text1"/>
          <w:lang w:val="en-GB"/>
        </w:rPr>
      </w:pPr>
      <w:bookmarkStart w:id="2" w:name="_1j1uvr6ywemc" w:colFirst="0" w:colLast="0"/>
      <w:bookmarkEnd w:id="2"/>
    </w:p>
    <w:p w14:paraId="4D70D79A" w14:textId="77777777" w:rsidR="000C7407" w:rsidRPr="004F7EF7" w:rsidRDefault="000C7407">
      <w:pPr>
        <w:pStyle w:val="Title"/>
        <w:rPr>
          <w:color w:val="000000" w:themeColor="text1"/>
          <w:lang w:val="en-GB"/>
        </w:rPr>
      </w:pPr>
      <w:bookmarkStart w:id="3" w:name="_uw4j4d9ae3vw" w:colFirst="0" w:colLast="0"/>
      <w:bookmarkEnd w:id="3"/>
    </w:p>
    <w:p w14:paraId="7D0C09D4" w14:textId="77777777" w:rsidR="000C7407" w:rsidRPr="004F7EF7" w:rsidRDefault="000C7407">
      <w:pPr>
        <w:pStyle w:val="Title"/>
        <w:rPr>
          <w:color w:val="000000" w:themeColor="text1"/>
          <w:lang w:val="en-GB"/>
        </w:rPr>
      </w:pPr>
      <w:bookmarkStart w:id="4" w:name="_gn6xh5dubkwl" w:colFirst="0" w:colLast="0"/>
      <w:bookmarkEnd w:id="4"/>
    </w:p>
    <w:p w14:paraId="51E216E1" w14:textId="77777777" w:rsidR="000C7407" w:rsidRPr="004F7EF7" w:rsidRDefault="000C7407">
      <w:pPr>
        <w:pStyle w:val="Title"/>
        <w:rPr>
          <w:color w:val="000000" w:themeColor="text1"/>
          <w:lang w:val="en-GB"/>
        </w:rPr>
      </w:pPr>
      <w:bookmarkStart w:id="5" w:name="_revoif7x1uth" w:colFirst="0" w:colLast="0"/>
      <w:bookmarkEnd w:id="5"/>
    </w:p>
    <w:p w14:paraId="6994A228" w14:textId="77777777" w:rsidR="000C7407" w:rsidRPr="004F7EF7" w:rsidRDefault="000C7407">
      <w:pPr>
        <w:pStyle w:val="Title"/>
        <w:rPr>
          <w:color w:val="000000" w:themeColor="text1"/>
          <w:lang w:val="en-GB"/>
        </w:rPr>
      </w:pPr>
      <w:bookmarkStart w:id="6" w:name="_uj6ts4tbmx7v" w:colFirst="0" w:colLast="0"/>
      <w:bookmarkEnd w:id="6"/>
    </w:p>
    <w:p w14:paraId="061DD25E" w14:textId="77777777" w:rsidR="000C7407" w:rsidRPr="004F7EF7" w:rsidRDefault="000C7407">
      <w:pPr>
        <w:pStyle w:val="Title"/>
        <w:rPr>
          <w:color w:val="000000" w:themeColor="text1"/>
          <w:lang w:val="en-GB"/>
        </w:rPr>
      </w:pPr>
      <w:bookmarkStart w:id="7" w:name="_bwn2nnwxek7c" w:colFirst="0" w:colLast="0"/>
      <w:bookmarkEnd w:id="7"/>
    </w:p>
    <w:p w14:paraId="411C20F6" w14:textId="77777777" w:rsidR="000C7407" w:rsidRPr="004F7EF7" w:rsidRDefault="000C7407">
      <w:pPr>
        <w:pStyle w:val="Title"/>
        <w:rPr>
          <w:color w:val="000000" w:themeColor="text1"/>
          <w:lang w:val="en-GB"/>
        </w:rPr>
      </w:pPr>
      <w:bookmarkStart w:id="8" w:name="_u7fcdj43d2n5" w:colFirst="0" w:colLast="0"/>
      <w:bookmarkEnd w:id="8"/>
    </w:p>
    <w:p w14:paraId="6F295BC6" w14:textId="77777777" w:rsidR="000C7407" w:rsidRPr="004F7EF7" w:rsidRDefault="000C7407">
      <w:pPr>
        <w:pStyle w:val="Title"/>
        <w:rPr>
          <w:color w:val="000000" w:themeColor="text1"/>
          <w:lang w:val="en-GB"/>
        </w:rPr>
      </w:pPr>
      <w:bookmarkStart w:id="9" w:name="_w3dhxhgtxbcj" w:colFirst="0" w:colLast="0"/>
      <w:bookmarkEnd w:id="9"/>
    </w:p>
    <w:p w14:paraId="20B2B60A" w14:textId="77777777" w:rsidR="000C7407" w:rsidRPr="004F7EF7" w:rsidRDefault="009C3790">
      <w:pPr>
        <w:pStyle w:val="Title"/>
        <w:rPr>
          <w:color w:val="000000" w:themeColor="text1"/>
          <w:lang w:val="en-GB"/>
        </w:rPr>
      </w:pPr>
      <w:bookmarkStart w:id="10" w:name="_qtvxwcy6c7pq" w:colFirst="0" w:colLast="0"/>
      <w:bookmarkEnd w:id="10"/>
      <w:r w:rsidRPr="004F7EF7">
        <w:rPr>
          <w:color w:val="000000" w:themeColor="text1"/>
          <w:lang w:val="en-GB"/>
        </w:rPr>
        <w:t>How to engage employees throughout the employee lifecycle</w:t>
      </w:r>
    </w:p>
    <w:p w14:paraId="02FE61E6" w14:textId="36E8B4CC" w:rsidR="000C7407" w:rsidRPr="004F7EF7" w:rsidRDefault="009C3790">
      <w:pPr>
        <w:pStyle w:val="Normal1"/>
        <w:jc w:val="center"/>
        <w:rPr>
          <w:color w:val="000000" w:themeColor="text1"/>
          <w:lang w:val="en-GB"/>
        </w:rPr>
      </w:pPr>
      <w:r w:rsidRPr="004F7EF7">
        <w:rPr>
          <w:color w:val="000000" w:themeColor="text1"/>
          <w:lang w:val="en-GB"/>
        </w:rPr>
        <w:t xml:space="preserve">Name of the </w:t>
      </w:r>
      <w:r w:rsidR="004E51C2" w:rsidRPr="004F7EF7">
        <w:rPr>
          <w:color w:val="000000" w:themeColor="text1"/>
          <w:lang w:val="en-GB"/>
        </w:rPr>
        <w:t>student</w:t>
      </w:r>
      <w:r w:rsidR="004E51C2">
        <w:rPr>
          <w:color w:val="000000" w:themeColor="text1"/>
          <w:lang w:val="en-GB"/>
        </w:rPr>
        <w:t>: Victor Talpan</w:t>
      </w:r>
    </w:p>
    <w:p w14:paraId="73FE53DF" w14:textId="77777777" w:rsidR="000C7407" w:rsidRPr="004F7EF7" w:rsidRDefault="009C3790">
      <w:pPr>
        <w:pStyle w:val="Normal1"/>
        <w:jc w:val="center"/>
        <w:rPr>
          <w:color w:val="000000" w:themeColor="text1"/>
          <w:lang w:val="en-GB"/>
        </w:rPr>
      </w:pPr>
      <w:r w:rsidRPr="004F7EF7">
        <w:rPr>
          <w:color w:val="000000" w:themeColor="text1"/>
          <w:lang w:val="en-GB"/>
        </w:rPr>
        <w:t xml:space="preserve">Module title and code: </w:t>
      </w:r>
      <w:r w:rsidRPr="004F7EF7">
        <w:rPr>
          <w:color w:val="000000" w:themeColor="text1"/>
          <w:highlight w:val="white"/>
          <w:lang w:val="en-GB"/>
        </w:rPr>
        <w:t>BMIH5005 Personnel Resourcing and Development</w:t>
      </w:r>
    </w:p>
    <w:p w14:paraId="7EE48F5E" w14:textId="77777777" w:rsidR="000C7407" w:rsidRPr="004F7EF7" w:rsidRDefault="009C3790">
      <w:pPr>
        <w:pStyle w:val="Normal1"/>
        <w:jc w:val="center"/>
        <w:rPr>
          <w:color w:val="000000" w:themeColor="text1"/>
          <w:lang w:val="en-GB"/>
        </w:rPr>
      </w:pPr>
      <w:r w:rsidRPr="004F7EF7">
        <w:rPr>
          <w:color w:val="000000" w:themeColor="text1"/>
          <w:lang w:val="en-GB"/>
        </w:rPr>
        <w:t>Lecturers: Kathryn Roberts</w:t>
      </w:r>
    </w:p>
    <w:p w14:paraId="210E6EB8" w14:textId="33300B66" w:rsidR="000C7407" w:rsidRPr="004F7EF7" w:rsidRDefault="009C3790" w:rsidP="004E51C2">
      <w:pPr>
        <w:pStyle w:val="Normal1"/>
        <w:jc w:val="center"/>
        <w:rPr>
          <w:color w:val="000000" w:themeColor="text1"/>
          <w:lang w:val="en-GB"/>
        </w:rPr>
      </w:pPr>
      <w:r w:rsidRPr="004F7EF7">
        <w:rPr>
          <w:color w:val="000000" w:themeColor="text1"/>
          <w:lang w:val="en-GB"/>
        </w:rPr>
        <w:t xml:space="preserve">     </w:t>
      </w:r>
    </w:p>
    <w:p w14:paraId="41BA5DF6" w14:textId="77777777" w:rsidR="000C7407" w:rsidRPr="004F7EF7" w:rsidRDefault="009C3790">
      <w:pPr>
        <w:pStyle w:val="Normal1"/>
        <w:jc w:val="center"/>
        <w:rPr>
          <w:color w:val="000000" w:themeColor="text1"/>
          <w:lang w:val="en-GB"/>
        </w:rPr>
      </w:pPr>
      <w:r w:rsidRPr="004F7EF7">
        <w:rPr>
          <w:color w:val="000000" w:themeColor="text1"/>
          <w:lang w:val="en-GB"/>
        </w:rPr>
        <w:br w:type="page"/>
      </w:r>
    </w:p>
    <w:p w14:paraId="25B38D65" w14:textId="77777777" w:rsidR="000C7407" w:rsidRPr="004F7EF7" w:rsidRDefault="009C3790">
      <w:pPr>
        <w:pStyle w:val="Heading1"/>
        <w:rPr>
          <w:b w:val="0"/>
          <w:color w:val="000000" w:themeColor="text1"/>
          <w:lang w:val="en-GB"/>
        </w:rPr>
      </w:pPr>
      <w:bookmarkStart w:id="11" w:name="_xebqvl4nj5yt" w:colFirst="0" w:colLast="0"/>
      <w:bookmarkEnd w:id="11"/>
      <w:r w:rsidRPr="004F7EF7">
        <w:rPr>
          <w:color w:val="000000" w:themeColor="text1"/>
          <w:lang w:val="en-GB"/>
        </w:rPr>
        <w:lastRenderedPageBreak/>
        <w:t>Introduction</w:t>
      </w:r>
    </w:p>
    <w:p w14:paraId="74442C29" w14:textId="77777777" w:rsidR="000C7407" w:rsidRPr="004F7EF7" w:rsidRDefault="009C3790">
      <w:pPr>
        <w:pStyle w:val="Normal1"/>
        <w:rPr>
          <w:color w:val="000000" w:themeColor="text1"/>
          <w:lang w:val="en-GB"/>
        </w:rPr>
      </w:pPr>
      <w:r w:rsidRPr="004F7EF7">
        <w:rPr>
          <w:color w:val="000000" w:themeColor="text1"/>
          <w:lang w:val="en-GB"/>
        </w:rPr>
        <w:t>Employee engagement is a widely-discussed HR concept that elucidates the level of dedication and enthusiasm that an employee feels towards their job (</w:t>
      </w:r>
      <w:r w:rsidRPr="004F7EF7">
        <w:rPr>
          <w:color w:val="000000" w:themeColor="text1"/>
          <w:highlight w:val="white"/>
          <w:lang w:val="en-GB"/>
        </w:rPr>
        <w:t>Lee, Rocco and Shuck, 2020)</w:t>
      </w:r>
      <w:r w:rsidRPr="004F7EF7">
        <w:rPr>
          <w:color w:val="000000" w:themeColor="text1"/>
          <w:lang w:val="en-GB"/>
        </w:rPr>
        <w:t>. Engaged employees are more likely to care about their work and also the performance of the entire organisation, and feel that their contribution indeed makes a positive impact on the overall organisational outcomes. The employee life cycle is used for the identification and expression of the most crucial phases that an employee undergoes as they engage with their firm (</w:t>
      </w:r>
      <w:r w:rsidRPr="004F7EF7">
        <w:rPr>
          <w:color w:val="000000" w:themeColor="text1"/>
          <w:highlight w:val="white"/>
          <w:lang w:val="en-GB"/>
        </w:rPr>
        <w:t>Singh, 2019)</w:t>
      </w:r>
      <w:r w:rsidRPr="004F7EF7">
        <w:rPr>
          <w:color w:val="000000" w:themeColor="text1"/>
          <w:lang w:val="en-GB"/>
        </w:rPr>
        <w:t>. It is important to follow as it goes a long way in fostering a healthy and happy working environment wherein employees feel both appreciated and successful for the work they perform.</w:t>
      </w:r>
    </w:p>
    <w:p w14:paraId="765F243E" w14:textId="77777777" w:rsidR="000C7407" w:rsidRPr="004F7EF7" w:rsidRDefault="009C3790">
      <w:pPr>
        <w:pStyle w:val="Normal1"/>
        <w:rPr>
          <w:color w:val="000000" w:themeColor="text1"/>
          <w:lang w:val="en-GB"/>
        </w:rPr>
      </w:pPr>
      <w:r w:rsidRPr="004F7EF7">
        <w:rPr>
          <w:color w:val="000000" w:themeColor="text1"/>
          <w:lang w:val="en-GB"/>
        </w:rPr>
        <w:t xml:space="preserve">In the hospitality industry </w:t>
      </w:r>
      <w:r w:rsidR="004F7EF7" w:rsidRPr="004F7EF7">
        <w:rPr>
          <w:color w:val="000000" w:themeColor="text1"/>
          <w:lang w:val="en-GB"/>
        </w:rPr>
        <w:t>wherein,</w:t>
      </w:r>
      <w:r w:rsidRPr="004F7EF7">
        <w:rPr>
          <w:color w:val="000000" w:themeColor="text1"/>
          <w:lang w:val="en-GB"/>
        </w:rPr>
        <w:t xml:space="preserve"> the quality of service delivery is of utmost concern to an organisation, the focus on the level of employee engagement and its impact on the customer experience is a prime observation. The study shall explore the role of the HR department when it comes to engaging their employees throughout the staff cycle within a large hotel. The AON-Hewitt Model shall be taken under consideration when discussing the role that the HR department of the hotel is expected to play in engaging its employees. </w:t>
      </w:r>
    </w:p>
    <w:p w14:paraId="3AFE4866" w14:textId="77777777" w:rsidR="000C7407" w:rsidRPr="004F7EF7" w:rsidRDefault="009C3790">
      <w:pPr>
        <w:pStyle w:val="Heading1"/>
        <w:rPr>
          <w:b w:val="0"/>
          <w:color w:val="000000" w:themeColor="text1"/>
          <w:lang w:val="en-GB"/>
        </w:rPr>
      </w:pPr>
      <w:bookmarkStart w:id="12" w:name="_dm13on9cs8ri" w:colFirst="0" w:colLast="0"/>
      <w:bookmarkEnd w:id="12"/>
      <w:r w:rsidRPr="004F7EF7">
        <w:rPr>
          <w:color w:val="000000" w:themeColor="text1"/>
          <w:lang w:val="en-GB"/>
        </w:rPr>
        <w:t>Discussion</w:t>
      </w:r>
    </w:p>
    <w:p w14:paraId="482C3DDB" w14:textId="77777777" w:rsidR="000C7407" w:rsidRPr="004F7EF7" w:rsidRDefault="009C3790">
      <w:pPr>
        <w:pStyle w:val="Normal1"/>
        <w:rPr>
          <w:color w:val="000000" w:themeColor="text1"/>
          <w:lang w:val="en-GB"/>
        </w:rPr>
      </w:pPr>
      <w:r w:rsidRPr="004F7EF7">
        <w:rPr>
          <w:b/>
          <w:i/>
          <w:color w:val="000000" w:themeColor="text1"/>
          <w:lang w:val="en-GB"/>
        </w:rPr>
        <w:t>Human resources have a pivotal role to play in engaging the employee in the organisation.</w:t>
      </w:r>
      <w:r w:rsidRPr="004F7EF7">
        <w:rPr>
          <w:b/>
          <w:color w:val="000000" w:themeColor="text1"/>
          <w:lang w:val="en-GB"/>
        </w:rPr>
        <w:t xml:space="preserve"> </w:t>
      </w:r>
      <w:r w:rsidRPr="004F7EF7">
        <w:rPr>
          <w:color w:val="000000" w:themeColor="text1"/>
          <w:lang w:val="en-GB"/>
        </w:rPr>
        <w:t xml:space="preserve">As noted by </w:t>
      </w:r>
      <w:r w:rsidRPr="004F7EF7">
        <w:rPr>
          <w:color w:val="000000" w:themeColor="text1"/>
          <w:highlight w:val="white"/>
          <w:lang w:val="en-GB"/>
        </w:rPr>
        <w:t xml:space="preserve">Othman and Mahmood (2019), one of the biggest challenges that organisations are likely to face is in the retention of employees. A productive workforce is not likely to remain engaged for a longer duration without any initiatives or support provided by their firm. </w:t>
      </w:r>
      <w:r w:rsidRPr="004F7EF7">
        <w:rPr>
          <w:color w:val="000000" w:themeColor="text1"/>
          <w:lang w:val="en-GB"/>
        </w:rPr>
        <w:t xml:space="preserve">Effective employee engagement requires the human resource staff to possess a holistic view of the contract existing between the employer and the employees. It is the role of HR to make sure that the employees have the right set of tools and skills as well as the environment to perform their jobs in the most efficient manner. Not only that but HR is also required to focus on the continued development of the employees so that higher levels of engagement and motivation of the said staff are maintained. In this regard, human resources ensure that employees have various clear paths for career progression. As mentioned by </w:t>
      </w:r>
      <w:r w:rsidRPr="004F7EF7">
        <w:rPr>
          <w:color w:val="000000" w:themeColor="text1"/>
          <w:highlight w:val="white"/>
          <w:lang w:val="en-GB"/>
        </w:rPr>
        <w:t>Pradhan, Dash and Jena (2019)</w:t>
      </w:r>
      <w:r w:rsidRPr="004F7EF7">
        <w:rPr>
          <w:color w:val="000000" w:themeColor="text1"/>
          <w:lang w:val="en-GB"/>
        </w:rPr>
        <w:t xml:space="preserve">, when an employee gets the ideal opportunity to participate in decision-making-related activities and is given a fair </w:t>
      </w:r>
      <w:r w:rsidRPr="004F7EF7">
        <w:rPr>
          <w:color w:val="000000" w:themeColor="text1"/>
          <w:lang w:val="en-GB"/>
        </w:rPr>
        <w:lastRenderedPageBreak/>
        <w:t xml:space="preserve">chance to present their input to their superiors, the extent of their engagement is expected to be more on the higher side. The </w:t>
      </w:r>
      <w:r w:rsidRPr="004F7EF7">
        <w:rPr>
          <w:b/>
          <w:i/>
          <w:color w:val="000000" w:themeColor="text1"/>
          <w:lang w:val="en-GB"/>
        </w:rPr>
        <w:t xml:space="preserve">example </w:t>
      </w:r>
      <w:r w:rsidRPr="004F7EF7">
        <w:rPr>
          <w:color w:val="000000" w:themeColor="text1"/>
          <w:lang w:val="en-GB"/>
        </w:rPr>
        <w:t xml:space="preserve">of </w:t>
      </w:r>
      <w:r w:rsidRPr="004F7EF7">
        <w:rPr>
          <w:b/>
          <w:i/>
          <w:color w:val="000000" w:themeColor="text1"/>
          <w:lang w:val="en-GB"/>
        </w:rPr>
        <w:t>Hilton Hotel’s</w:t>
      </w:r>
      <w:r w:rsidRPr="004F7EF7">
        <w:rPr>
          <w:color w:val="000000" w:themeColor="text1"/>
          <w:lang w:val="en-GB"/>
        </w:rPr>
        <w:t xml:space="preserve"> employee engagement can be cited here wherein the hotel chain provides resources and tools for helping employees grow professionally and personally, for instance, Hilton University, various mobile apps, tuition reimbursement programs and GED assistance, and top-notch hospitality learning through </w:t>
      </w:r>
      <w:proofErr w:type="spellStart"/>
      <w:r w:rsidRPr="004F7EF7">
        <w:rPr>
          <w:color w:val="000000" w:themeColor="text1"/>
          <w:lang w:val="en-GB"/>
        </w:rPr>
        <w:t>eCornell</w:t>
      </w:r>
      <w:proofErr w:type="spellEnd"/>
      <w:r w:rsidRPr="004F7EF7">
        <w:rPr>
          <w:color w:val="000000" w:themeColor="text1"/>
          <w:lang w:val="en-GB"/>
        </w:rPr>
        <w:t xml:space="preserve"> (Hilton, 2023). Overall, it is understood that engaged employees are well aware of what their employer expects of them, and strive towards achieving both organisational and personal goals. </w:t>
      </w:r>
    </w:p>
    <w:p w14:paraId="644DDB5D" w14:textId="77777777" w:rsidR="000C7407" w:rsidRPr="004F7EF7" w:rsidRDefault="009C3790">
      <w:pPr>
        <w:pStyle w:val="Normal1"/>
        <w:rPr>
          <w:color w:val="000000" w:themeColor="text1"/>
          <w:lang w:val="en-GB"/>
        </w:rPr>
      </w:pPr>
      <w:r w:rsidRPr="004F7EF7">
        <w:rPr>
          <w:b/>
          <w:i/>
          <w:color w:val="000000" w:themeColor="text1"/>
          <w:lang w:val="en-GB"/>
        </w:rPr>
        <w:t xml:space="preserve">Human resources have various ways and tactics via which they can engage their employees in the workplace. </w:t>
      </w:r>
      <w:r w:rsidRPr="004F7EF7">
        <w:rPr>
          <w:color w:val="000000" w:themeColor="text1"/>
          <w:lang w:val="en-GB"/>
        </w:rPr>
        <w:t xml:space="preserve">The ideal way for an employer to engage their employees is by demonstrating a long-standing commitment to making the organisation a great place to work. As mentioned by SHRM (2023), employees need to have a positive and dependable relationship with their managers while also possessing the much-needed equipment and other resources to perform their job well. In this regard, HR professionals boost employee engagement by making sound investments by taking into consideration the strategic implications of different HR practices in order to determine which of them are most important and require higher investments to improve the levels of engagement. The example of </w:t>
      </w:r>
      <w:r w:rsidRPr="004F7EF7">
        <w:rPr>
          <w:b/>
          <w:i/>
          <w:color w:val="000000" w:themeColor="text1"/>
          <w:lang w:val="en-GB"/>
        </w:rPr>
        <w:t>Premier Inn Hotel</w:t>
      </w:r>
      <w:r w:rsidRPr="004F7EF7">
        <w:rPr>
          <w:color w:val="000000" w:themeColor="text1"/>
          <w:lang w:val="en-GB"/>
        </w:rPr>
        <w:t xml:space="preserve"> based in the UK can be cited in this context which has been named as one of the top places in the country to work. The company has been honoured with being one of the businesses that foster an ideal working environment for their staff (Premier Inn, 2023). On the other hand, </w:t>
      </w:r>
      <w:r w:rsidRPr="004F7EF7">
        <w:rPr>
          <w:color w:val="000000" w:themeColor="text1"/>
          <w:highlight w:val="white"/>
          <w:lang w:val="en-GB"/>
        </w:rPr>
        <w:t>CDC (2023)</w:t>
      </w:r>
      <w:r w:rsidRPr="004F7EF7">
        <w:rPr>
          <w:color w:val="000000" w:themeColor="text1"/>
          <w:lang w:val="en-GB"/>
        </w:rPr>
        <w:t xml:space="preserve"> mentions that employees are likely to become engaged in their workplace when three of their psychological needs are fulfilled: psychological safety, personal emotions related to feeling appreciated and valued, and finally, availability of resources. Overall, in order to encourage a culture of engagement within the workplace, HR is required to lead the way in terms of the evaluation of active practices and policies in the workplace, that help in attracting and retaining talent. </w:t>
      </w:r>
    </w:p>
    <w:p w14:paraId="19E572B4" w14:textId="77777777" w:rsidR="000C7407" w:rsidRPr="004F7EF7" w:rsidRDefault="009C3790">
      <w:pPr>
        <w:pStyle w:val="Normal1"/>
        <w:rPr>
          <w:color w:val="000000" w:themeColor="text1"/>
          <w:lang w:val="en-GB"/>
        </w:rPr>
      </w:pPr>
      <w:r w:rsidRPr="004F7EF7">
        <w:rPr>
          <w:b/>
          <w:i/>
          <w:color w:val="000000" w:themeColor="text1"/>
          <w:lang w:val="en-GB"/>
        </w:rPr>
        <w:t xml:space="preserve">The HR department can find a range of advantages while engaging a team and working on their motivation levels. </w:t>
      </w:r>
      <w:r w:rsidRPr="004F7EF7">
        <w:rPr>
          <w:color w:val="000000" w:themeColor="text1"/>
          <w:lang w:val="en-GB"/>
        </w:rPr>
        <w:t xml:space="preserve">As mentioned by </w:t>
      </w:r>
      <w:proofErr w:type="spellStart"/>
      <w:r w:rsidRPr="004F7EF7">
        <w:rPr>
          <w:color w:val="000000" w:themeColor="text1"/>
          <w:highlight w:val="white"/>
          <w:lang w:val="en-GB"/>
        </w:rPr>
        <w:t>Riyanto</w:t>
      </w:r>
      <w:proofErr w:type="spellEnd"/>
      <w:r w:rsidRPr="004F7EF7">
        <w:rPr>
          <w:color w:val="000000" w:themeColor="text1"/>
          <w:highlight w:val="white"/>
          <w:lang w:val="en-GB"/>
        </w:rPr>
        <w:t xml:space="preserve">, </w:t>
      </w:r>
      <w:proofErr w:type="spellStart"/>
      <w:r w:rsidRPr="004F7EF7">
        <w:rPr>
          <w:color w:val="000000" w:themeColor="text1"/>
          <w:highlight w:val="white"/>
          <w:lang w:val="en-GB"/>
        </w:rPr>
        <w:t>Endri</w:t>
      </w:r>
      <w:proofErr w:type="spellEnd"/>
      <w:r w:rsidRPr="004F7EF7">
        <w:rPr>
          <w:color w:val="000000" w:themeColor="text1"/>
          <w:highlight w:val="white"/>
          <w:lang w:val="en-GB"/>
        </w:rPr>
        <w:t xml:space="preserve"> and </w:t>
      </w:r>
      <w:proofErr w:type="spellStart"/>
      <w:r w:rsidRPr="004F7EF7">
        <w:rPr>
          <w:color w:val="000000" w:themeColor="text1"/>
          <w:highlight w:val="white"/>
          <w:lang w:val="en-GB"/>
        </w:rPr>
        <w:t>Herlisha</w:t>
      </w:r>
      <w:proofErr w:type="spellEnd"/>
      <w:r w:rsidRPr="004F7EF7">
        <w:rPr>
          <w:color w:val="000000" w:themeColor="text1"/>
          <w:highlight w:val="white"/>
          <w:lang w:val="en-GB"/>
        </w:rPr>
        <w:t xml:space="preserve"> (2021)</w:t>
      </w:r>
      <w:r w:rsidRPr="004F7EF7">
        <w:rPr>
          <w:color w:val="000000" w:themeColor="text1"/>
          <w:lang w:val="en-GB"/>
        </w:rPr>
        <w:t xml:space="preserve">, engagement is all about commitment and desire, the eagerness of an employee to take the place of one person and exert their discretionary efforts to assist employers in successfully achieving their objectives. Providing unhindered </w:t>
      </w:r>
      <w:r w:rsidRPr="004F7EF7">
        <w:rPr>
          <w:color w:val="000000" w:themeColor="text1"/>
          <w:lang w:val="en-GB"/>
        </w:rPr>
        <w:lastRenderedPageBreak/>
        <w:t>communication is vital not only for the employees to not only know but also process the information and believe that the organisation is indeed dedicated to its active involvement. As per “</w:t>
      </w:r>
      <w:r w:rsidRPr="004F7EF7">
        <w:rPr>
          <w:b/>
          <w:i/>
          <w:color w:val="000000" w:themeColor="text1"/>
          <w:lang w:val="en-GB"/>
        </w:rPr>
        <w:t>Maslow’s Hierarchy of Needs” theory</w:t>
      </w:r>
      <w:r w:rsidRPr="004F7EF7">
        <w:rPr>
          <w:color w:val="000000" w:themeColor="text1"/>
          <w:lang w:val="en-GB"/>
        </w:rPr>
        <w:t xml:space="preserve">, the different engagement strategies that HR implements essentially are focused on meeting the </w:t>
      </w:r>
      <w:r w:rsidRPr="004F7EF7">
        <w:rPr>
          <w:b/>
          <w:i/>
          <w:color w:val="000000" w:themeColor="text1"/>
          <w:lang w:val="en-GB"/>
        </w:rPr>
        <w:t xml:space="preserve">esteem </w:t>
      </w:r>
      <w:r w:rsidRPr="004F7EF7">
        <w:rPr>
          <w:color w:val="000000" w:themeColor="text1"/>
          <w:lang w:val="en-GB"/>
        </w:rPr>
        <w:t xml:space="preserve">and </w:t>
      </w:r>
      <w:r w:rsidRPr="004F7EF7">
        <w:rPr>
          <w:b/>
          <w:i/>
          <w:color w:val="000000" w:themeColor="text1"/>
          <w:lang w:val="en-GB"/>
        </w:rPr>
        <w:t>self-actualisation</w:t>
      </w:r>
      <w:r w:rsidRPr="004F7EF7">
        <w:rPr>
          <w:color w:val="000000" w:themeColor="text1"/>
          <w:lang w:val="en-GB"/>
        </w:rPr>
        <w:t xml:space="preserve"> needs of the employees. Employees feel that their efforts and hard work are valued by their employers when the latter attempts to engage them through various motivational techniques (</w:t>
      </w:r>
      <w:r w:rsidRPr="004F7EF7">
        <w:rPr>
          <w:color w:val="000000" w:themeColor="text1"/>
          <w:highlight w:val="white"/>
          <w:lang w:val="en-GB"/>
        </w:rPr>
        <w:t>Gopinath, 2020)</w:t>
      </w:r>
      <w:r w:rsidRPr="004F7EF7">
        <w:rPr>
          <w:color w:val="000000" w:themeColor="text1"/>
          <w:lang w:val="en-GB"/>
        </w:rPr>
        <w:t xml:space="preserve">. Not only that, but engagement levels are instrumental in making employees feel that their extrinsic and intrinsic needs are fulfilled. </w:t>
      </w:r>
    </w:p>
    <w:p w14:paraId="126E16CB" w14:textId="77777777" w:rsidR="000C7407" w:rsidRPr="004F7EF7" w:rsidRDefault="009C3790">
      <w:pPr>
        <w:pStyle w:val="Normal1"/>
        <w:rPr>
          <w:color w:val="000000" w:themeColor="text1"/>
          <w:lang w:val="en-GB"/>
        </w:rPr>
      </w:pPr>
      <w:r w:rsidRPr="004F7EF7">
        <w:rPr>
          <w:color w:val="000000" w:themeColor="text1"/>
          <w:lang w:val="en-GB"/>
        </w:rPr>
        <w:t xml:space="preserve">As per </w:t>
      </w:r>
      <w:proofErr w:type="spellStart"/>
      <w:r w:rsidRPr="004F7EF7">
        <w:rPr>
          <w:color w:val="000000" w:themeColor="text1"/>
          <w:highlight w:val="white"/>
          <w:lang w:val="en-GB"/>
        </w:rPr>
        <w:t>Sifatu</w:t>
      </w:r>
      <w:proofErr w:type="spellEnd"/>
      <w:r w:rsidRPr="004F7EF7">
        <w:rPr>
          <w:color w:val="000000" w:themeColor="text1"/>
          <w:highlight w:val="white"/>
          <w:lang w:val="en-GB"/>
        </w:rPr>
        <w:t xml:space="preserve"> </w:t>
      </w:r>
      <w:r w:rsidRPr="004F7EF7">
        <w:rPr>
          <w:i/>
          <w:color w:val="000000" w:themeColor="text1"/>
          <w:highlight w:val="white"/>
          <w:lang w:val="en-GB"/>
        </w:rPr>
        <w:t>et al</w:t>
      </w:r>
      <w:r w:rsidRPr="004F7EF7">
        <w:rPr>
          <w:color w:val="000000" w:themeColor="text1"/>
          <w:highlight w:val="white"/>
          <w:lang w:val="en-GB"/>
        </w:rPr>
        <w:t>. (2020)</w:t>
      </w:r>
      <w:r w:rsidRPr="004F7EF7">
        <w:rPr>
          <w:color w:val="000000" w:themeColor="text1"/>
          <w:lang w:val="en-GB"/>
        </w:rPr>
        <w:t xml:space="preserve">, employee engagement drives innovative workplace behaviour among employees. The supportive behaviour from the employers goes a long way in encouraging and empowering employees to introduce as well as experiment with new innovative ideas. It can be understood that engaging the employees can be beneficial for both the employer as well as the employee in bringing out the best efforts to derive long-term profits and brand recognition. </w:t>
      </w:r>
    </w:p>
    <w:p w14:paraId="246D3474" w14:textId="77777777" w:rsidR="000C7407" w:rsidRPr="004F7EF7" w:rsidRDefault="009C3790">
      <w:pPr>
        <w:pStyle w:val="Normal1"/>
        <w:rPr>
          <w:color w:val="000000" w:themeColor="text1"/>
          <w:lang w:val="en-GB"/>
        </w:rPr>
      </w:pPr>
      <w:r w:rsidRPr="004F7EF7">
        <w:rPr>
          <w:b/>
          <w:i/>
          <w:color w:val="000000" w:themeColor="text1"/>
          <w:lang w:val="en-GB"/>
        </w:rPr>
        <w:t xml:space="preserve">The employee lifecycle can be beneficial for developing an understanding of how HR management can engage its employees right from hiring to when they separate. </w:t>
      </w:r>
      <w:r w:rsidRPr="004F7EF7">
        <w:rPr>
          <w:color w:val="000000" w:themeColor="text1"/>
          <w:lang w:val="en-GB"/>
        </w:rPr>
        <w:t xml:space="preserve">The </w:t>
      </w:r>
      <w:r w:rsidRPr="004F7EF7">
        <w:rPr>
          <w:b/>
          <w:i/>
          <w:color w:val="000000" w:themeColor="text1"/>
          <w:lang w:val="en-GB"/>
        </w:rPr>
        <w:t xml:space="preserve">attraction </w:t>
      </w:r>
      <w:r w:rsidRPr="004F7EF7">
        <w:rPr>
          <w:color w:val="000000" w:themeColor="text1"/>
          <w:lang w:val="en-GB"/>
        </w:rPr>
        <w:t>stage is when HR posts a job advertisement regarding a vacancy in the organisation and invites the attention of potential applicants willing to apply for the role (</w:t>
      </w:r>
      <w:r w:rsidRPr="004F7EF7">
        <w:rPr>
          <w:color w:val="000000" w:themeColor="text1"/>
          <w:highlight w:val="white"/>
          <w:lang w:val="en-GB"/>
        </w:rPr>
        <w:t>Singh, 2019)</w:t>
      </w:r>
      <w:r w:rsidRPr="004F7EF7">
        <w:rPr>
          <w:color w:val="000000" w:themeColor="text1"/>
          <w:lang w:val="en-GB"/>
        </w:rPr>
        <w:t>. In the hospitality sector particularly, the marketing team takes on the responsibility of helping to attract potential applicants while HR sells these points when discussing with the candidates about their organisation. The attraction of the job role can be tracked based on the number of likes received on social media, the number of views that article gets, and even the number of leads that a job post could possibly receive.</w:t>
      </w:r>
      <w:r w:rsidRPr="004F7EF7">
        <w:rPr>
          <w:b/>
          <w:color w:val="000000" w:themeColor="text1"/>
          <w:lang w:val="en-GB"/>
        </w:rPr>
        <w:t xml:space="preserve"> </w:t>
      </w:r>
      <w:r w:rsidRPr="004F7EF7">
        <w:rPr>
          <w:color w:val="000000" w:themeColor="text1"/>
          <w:lang w:val="en-GB"/>
        </w:rPr>
        <w:t xml:space="preserve">In the </w:t>
      </w:r>
      <w:r w:rsidRPr="004F7EF7">
        <w:rPr>
          <w:b/>
          <w:i/>
          <w:color w:val="000000" w:themeColor="text1"/>
          <w:lang w:val="en-GB"/>
        </w:rPr>
        <w:t xml:space="preserve">recruitment </w:t>
      </w:r>
      <w:r w:rsidRPr="004F7EF7">
        <w:rPr>
          <w:color w:val="000000" w:themeColor="text1"/>
          <w:lang w:val="en-GB"/>
        </w:rPr>
        <w:t>stage,</w:t>
      </w:r>
      <w:r w:rsidRPr="004F7EF7">
        <w:rPr>
          <w:b/>
          <w:i/>
          <w:color w:val="000000" w:themeColor="text1"/>
          <w:lang w:val="en-GB"/>
        </w:rPr>
        <w:t xml:space="preserve"> </w:t>
      </w:r>
      <w:r w:rsidRPr="004F7EF7">
        <w:rPr>
          <w:color w:val="000000" w:themeColor="text1"/>
          <w:lang w:val="en-GB"/>
        </w:rPr>
        <w:t>the focus of HR is on having a robust recruitment plan in place and determining the kind of employees that they would want to recruit and how they are about to go about doing the same (</w:t>
      </w:r>
      <w:r w:rsidRPr="004F7EF7">
        <w:rPr>
          <w:color w:val="000000" w:themeColor="text1"/>
          <w:highlight w:val="white"/>
          <w:lang w:val="en-GB"/>
        </w:rPr>
        <w:t>Cattermole, 2019)</w:t>
      </w:r>
      <w:r w:rsidRPr="004F7EF7">
        <w:rPr>
          <w:color w:val="000000" w:themeColor="text1"/>
          <w:lang w:val="en-GB"/>
        </w:rPr>
        <w:t xml:space="preserve">. The HR needs to involve their employees and subsequently track the success of their hiring process. The measurements to track the success could be the number of </w:t>
      </w:r>
      <w:proofErr w:type="gramStart"/>
      <w:r w:rsidRPr="004F7EF7">
        <w:rPr>
          <w:color w:val="000000" w:themeColor="text1"/>
          <w:lang w:val="en-GB"/>
        </w:rPr>
        <w:t>job</w:t>
      </w:r>
      <w:proofErr w:type="gramEnd"/>
      <w:r w:rsidRPr="004F7EF7">
        <w:rPr>
          <w:color w:val="000000" w:themeColor="text1"/>
          <w:lang w:val="en-GB"/>
        </w:rPr>
        <w:t xml:space="preserve"> offers accepted, offers given, interviews conducted, and the applications received. The </w:t>
      </w:r>
      <w:r w:rsidRPr="004F7EF7">
        <w:rPr>
          <w:b/>
          <w:i/>
          <w:color w:val="000000" w:themeColor="text1"/>
          <w:lang w:val="en-GB"/>
        </w:rPr>
        <w:t xml:space="preserve">onboarding </w:t>
      </w:r>
      <w:r w:rsidRPr="004F7EF7">
        <w:rPr>
          <w:color w:val="000000" w:themeColor="text1"/>
          <w:lang w:val="en-GB"/>
        </w:rPr>
        <w:t xml:space="preserve">phase is when HR makes sure that the process of onboarding is smooth. In this regard, HR is responsible for clearing the new recruits about their joining, and what they can expect on their first day and first week. Also, the kind of training that would be provided to the employees and the </w:t>
      </w:r>
      <w:r w:rsidRPr="004F7EF7">
        <w:rPr>
          <w:color w:val="000000" w:themeColor="text1"/>
          <w:lang w:val="en-GB"/>
        </w:rPr>
        <w:lastRenderedPageBreak/>
        <w:t>paperwork that needs to be wrapped up before commencing work is also usually cleared during the onboarding process (</w:t>
      </w:r>
      <w:proofErr w:type="spellStart"/>
      <w:r w:rsidRPr="004F7EF7">
        <w:rPr>
          <w:color w:val="000000" w:themeColor="text1"/>
          <w:highlight w:val="white"/>
          <w:lang w:val="en-GB"/>
        </w:rPr>
        <w:t>Cesário</w:t>
      </w:r>
      <w:proofErr w:type="spellEnd"/>
      <w:r w:rsidRPr="004F7EF7">
        <w:rPr>
          <w:color w:val="000000" w:themeColor="text1"/>
          <w:highlight w:val="white"/>
          <w:lang w:val="en-GB"/>
        </w:rPr>
        <w:t xml:space="preserve"> and </w:t>
      </w:r>
      <w:proofErr w:type="spellStart"/>
      <w:r w:rsidRPr="004F7EF7">
        <w:rPr>
          <w:color w:val="000000" w:themeColor="text1"/>
          <w:highlight w:val="white"/>
          <w:lang w:val="en-GB"/>
        </w:rPr>
        <w:t>Chambel</w:t>
      </w:r>
      <w:proofErr w:type="spellEnd"/>
      <w:r w:rsidRPr="004F7EF7">
        <w:rPr>
          <w:color w:val="000000" w:themeColor="text1"/>
          <w:highlight w:val="white"/>
          <w:lang w:val="en-GB"/>
        </w:rPr>
        <w:t>, 2019)</w:t>
      </w:r>
      <w:r w:rsidRPr="004F7EF7">
        <w:rPr>
          <w:color w:val="000000" w:themeColor="text1"/>
          <w:lang w:val="en-GB"/>
        </w:rPr>
        <w:t xml:space="preserve">. In this stage, the HR team, particularly within a hotel, needs to review the values and vision of the hotel, the job description, and the expectations that the new recruit is expected to fulfil right on the first day of the job. This can be helpful to ensure that the expectations of both the employers and the newly-onboarded employee are clear to each other. </w:t>
      </w:r>
    </w:p>
    <w:p w14:paraId="0C81FD4B" w14:textId="77777777" w:rsidR="000C7407" w:rsidRPr="004F7EF7" w:rsidRDefault="009C3790">
      <w:pPr>
        <w:pStyle w:val="Normal1"/>
        <w:rPr>
          <w:color w:val="000000" w:themeColor="text1"/>
          <w:lang w:val="en-GB"/>
        </w:rPr>
      </w:pPr>
      <w:r w:rsidRPr="004F7EF7">
        <w:rPr>
          <w:b/>
          <w:i/>
          <w:color w:val="000000" w:themeColor="text1"/>
          <w:lang w:val="en-GB"/>
        </w:rPr>
        <w:t xml:space="preserve">HR has the responsibility of encouraging the development of the employees which can result in improved employee engagement. </w:t>
      </w:r>
      <w:r w:rsidRPr="004F7EF7">
        <w:rPr>
          <w:color w:val="000000" w:themeColor="text1"/>
          <w:lang w:val="en-GB"/>
        </w:rPr>
        <w:t>As part of the employee lifecycle, HR can focus on providing professional development coaches as a firm, creating an outline of the career path, and reimbursement of continued education for an employee as they start their new job at the organisation (</w:t>
      </w:r>
      <w:r w:rsidRPr="004F7EF7">
        <w:rPr>
          <w:color w:val="000000" w:themeColor="text1"/>
          <w:highlight w:val="white"/>
          <w:lang w:val="en-GB"/>
        </w:rPr>
        <w:t xml:space="preserve">Petrova </w:t>
      </w:r>
      <w:r w:rsidRPr="004F7EF7">
        <w:rPr>
          <w:i/>
          <w:color w:val="000000" w:themeColor="text1"/>
          <w:highlight w:val="white"/>
          <w:lang w:val="en-GB"/>
        </w:rPr>
        <w:t>et al</w:t>
      </w:r>
      <w:r w:rsidRPr="004F7EF7">
        <w:rPr>
          <w:color w:val="000000" w:themeColor="text1"/>
          <w:lang w:val="en-GB"/>
        </w:rPr>
        <w:t xml:space="preserve">., 2020). This is followed by the </w:t>
      </w:r>
      <w:r w:rsidRPr="004F7EF7">
        <w:rPr>
          <w:b/>
          <w:i/>
          <w:color w:val="000000" w:themeColor="text1"/>
          <w:lang w:val="en-GB"/>
        </w:rPr>
        <w:t xml:space="preserve">retention </w:t>
      </w:r>
      <w:r w:rsidRPr="004F7EF7">
        <w:rPr>
          <w:color w:val="000000" w:themeColor="text1"/>
          <w:lang w:val="en-GB"/>
        </w:rPr>
        <w:t>phase wherein</w:t>
      </w:r>
      <w:r w:rsidRPr="004F7EF7">
        <w:rPr>
          <w:b/>
          <w:color w:val="000000" w:themeColor="text1"/>
          <w:lang w:val="en-GB"/>
        </w:rPr>
        <w:t xml:space="preserve"> </w:t>
      </w:r>
      <w:r w:rsidRPr="004F7EF7">
        <w:rPr>
          <w:color w:val="000000" w:themeColor="text1"/>
          <w:lang w:val="en-GB"/>
        </w:rPr>
        <w:t>it is particularly crucial for HR to attempt to understand what keeps the employees from resigning from the organisation. This can be done by engaging in one-on-one sessions with the managers or even by conducting surveys and requesting feedback (</w:t>
      </w:r>
      <w:r w:rsidRPr="004F7EF7">
        <w:rPr>
          <w:color w:val="000000" w:themeColor="text1"/>
          <w:highlight w:val="white"/>
          <w:lang w:val="en-GB"/>
        </w:rPr>
        <w:t xml:space="preserve">Ghani </w:t>
      </w:r>
      <w:r w:rsidRPr="004F7EF7">
        <w:rPr>
          <w:i/>
          <w:color w:val="000000" w:themeColor="text1"/>
          <w:highlight w:val="white"/>
          <w:lang w:val="en-GB"/>
        </w:rPr>
        <w:t>et al</w:t>
      </w:r>
      <w:r w:rsidRPr="004F7EF7">
        <w:rPr>
          <w:color w:val="000000" w:themeColor="text1"/>
          <w:highlight w:val="white"/>
          <w:lang w:val="en-GB"/>
        </w:rPr>
        <w:t>., 2022).</w:t>
      </w:r>
      <w:r w:rsidRPr="004F7EF7">
        <w:rPr>
          <w:color w:val="000000" w:themeColor="text1"/>
          <w:lang w:val="en-GB"/>
        </w:rPr>
        <w:t xml:space="preserve"> Certain factors can go a long way in helping to retain employees by improving the overall company culture, revising the existing pay structure, providing benefits, boosting team morale, and facilitating career opportunities. In the final stage of the employee lifecycle - </w:t>
      </w:r>
      <w:r w:rsidRPr="004F7EF7">
        <w:rPr>
          <w:b/>
          <w:i/>
          <w:color w:val="000000" w:themeColor="text1"/>
          <w:lang w:val="en-GB"/>
        </w:rPr>
        <w:t xml:space="preserve">separation </w:t>
      </w:r>
      <w:r w:rsidRPr="004F7EF7">
        <w:rPr>
          <w:color w:val="000000" w:themeColor="text1"/>
          <w:lang w:val="en-GB"/>
        </w:rPr>
        <w:t>- the focus of HR is on making sure that every employee leaving the organisation manages to leave without facing any hassle or disruptions of any kind (</w:t>
      </w:r>
      <w:r w:rsidRPr="004F7EF7">
        <w:rPr>
          <w:color w:val="000000" w:themeColor="text1"/>
          <w:highlight w:val="white"/>
          <w:lang w:val="en-GB"/>
        </w:rPr>
        <w:t xml:space="preserve">Klotz </w:t>
      </w:r>
      <w:r w:rsidRPr="004F7EF7">
        <w:rPr>
          <w:i/>
          <w:color w:val="000000" w:themeColor="text1"/>
          <w:highlight w:val="white"/>
          <w:lang w:val="en-GB"/>
        </w:rPr>
        <w:t>et al</w:t>
      </w:r>
      <w:r w:rsidRPr="004F7EF7">
        <w:rPr>
          <w:color w:val="000000" w:themeColor="text1"/>
          <w:lang w:val="en-GB"/>
        </w:rPr>
        <w:t xml:space="preserve">., 2021). In some organisations, HR also focuses on conducting an exit interview in case the separation is voluntary. In case of involuntary separation, the HR team needs to provide the necessary guidance to the managers on how the employee can be terminated and be present when the termination takes place. </w:t>
      </w:r>
    </w:p>
    <w:p w14:paraId="71DECDBB" w14:textId="77777777" w:rsidR="000C7407" w:rsidRPr="004F7EF7" w:rsidRDefault="009C3790">
      <w:pPr>
        <w:pStyle w:val="Normal1"/>
        <w:rPr>
          <w:color w:val="000000" w:themeColor="text1"/>
          <w:lang w:val="en-GB"/>
        </w:rPr>
      </w:pPr>
      <w:r w:rsidRPr="004F7EF7">
        <w:rPr>
          <w:b/>
          <w:i/>
          <w:color w:val="000000" w:themeColor="text1"/>
          <w:lang w:val="en-GB"/>
        </w:rPr>
        <w:t>Hospitality workers tend to have varying preferences for recognition and rewards.</w:t>
      </w:r>
      <w:r w:rsidRPr="004F7EF7">
        <w:rPr>
          <w:color w:val="000000" w:themeColor="text1"/>
          <w:lang w:val="en-GB"/>
        </w:rPr>
        <w:t xml:space="preserve"> As such, it is important for hospitality organisations to foster a flexible yet well-balanced recognition-reward framework. Employee rewards, apart from salary raises and promotions, can also be wellness strategies, feedback, and on-spot recognition, among many others (</w:t>
      </w:r>
      <w:r w:rsidRPr="004F7EF7">
        <w:rPr>
          <w:color w:val="000000" w:themeColor="text1"/>
          <w:highlight w:val="white"/>
          <w:lang w:val="en-GB"/>
        </w:rPr>
        <w:t xml:space="preserve">George, </w:t>
      </w:r>
      <w:proofErr w:type="spellStart"/>
      <w:r w:rsidRPr="004F7EF7">
        <w:rPr>
          <w:color w:val="000000" w:themeColor="text1"/>
          <w:highlight w:val="white"/>
          <w:lang w:val="en-GB"/>
        </w:rPr>
        <w:t>Omuudu</w:t>
      </w:r>
      <w:proofErr w:type="spellEnd"/>
      <w:r w:rsidRPr="004F7EF7">
        <w:rPr>
          <w:color w:val="000000" w:themeColor="text1"/>
          <w:highlight w:val="white"/>
          <w:lang w:val="en-GB"/>
        </w:rPr>
        <w:t xml:space="preserve"> and Francis, 2020)</w:t>
      </w:r>
      <w:r w:rsidRPr="004F7EF7">
        <w:rPr>
          <w:color w:val="000000" w:themeColor="text1"/>
          <w:lang w:val="en-GB"/>
        </w:rPr>
        <w:t>. The HR department in the hotel can focus on engaging their employees by letting employees find fun in the workplace premises (</w:t>
      </w:r>
      <w:proofErr w:type="spellStart"/>
      <w:r w:rsidRPr="004F7EF7">
        <w:rPr>
          <w:color w:val="000000" w:themeColor="text1"/>
          <w:highlight w:val="white"/>
          <w:lang w:val="en-GB"/>
        </w:rPr>
        <w:t>Osiro</w:t>
      </w:r>
      <w:proofErr w:type="spellEnd"/>
      <w:r w:rsidRPr="004F7EF7">
        <w:rPr>
          <w:color w:val="000000" w:themeColor="text1"/>
          <w:highlight w:val="white"/>
          <w:lang w:val="en-GB"/>
        </w:rPr>
        <w:t>, 2021)</w:t>
      </w:r>
      <w:r w:rsidRPr="004F7EF7">
        <w:rPr>
          <w:color w:val="000000" w:themeColor="text1"/>
          <w:lang w:val="en-GB"/>
        </w:rPr>
        <w:t xml:space="preserve">. An example of this could be the creation of an employee lounge where employees can have coffee, take breaks, or </w:t>
      </w:r>
      <w:r w:rsidRPr="004F7EF7">
        <w:rPr>
          <w:color w:val="000000" w:themeColor="text1"/>
          <w:lang w:val="en-GB"/>
        </w:rPr>
        <w:lastRenderedPageBreak/>
        <w:t xml:space="preserve">simply unwind for replenishment. Furthermore, having a scrumptious selection of refreshments such as a cookie and coffee bar can help employees to feel relaxed and resume work feeling fully charged up. Within the hospitality industry, it is vital to remember that at all work levels, starting from the front desk to housekeeping, making every staff </w:t>
      </w:r>
      <w:r w:rsidR="004F7EF7" w:rsidRPr="004F7EF7">
        <w:rPr>
          <w:color w:val="000000" w:themeColor="text1"/>
          <w:lang w:val="en-GB"/>
        </w:rPr>
        <w:t>member</w:t>
      </w:r>
      <w:r w:rsidRPr="004F7EF7">
        <w:rPr>
          <w:color w:val="000000" w:themeColor="text1"/>
          <w:lang w:val="en-GB"/>
        </w:rPr>
        <w:t xml:space="preserve"> feel special is paramount. In this regard, employee engagement can be provided with some compensatory time off to recuperate and rejuvenate </w:t>
      </w:r>
      <w:r w:rsidR="00350071" w:rsidRPr="004F7EF7">
        <w:rPr>
          <w:color w:val="000000" w:themeColor="text1"/>
          <w:lang w:val="en-GB"/>
        </w:rPr>
        <w:t>them</w:t>
      </w:r>
      <w:r w:rsidRPr="004F7EF7">
        <w:rPr>
          <w:color w:val="000000" w:themeColor="text1"/>
          <w:lang w:val="en-GB"/>
        </w:rPr>
        <w:t xml:space="preserve">. </w:t>
      </w:r>
    </w:p>
    <w:p w14:paraId="0B877493" w14:textId="77777777" w:rsidR="000C7407" w:rsidRPr="004F7EF7" w:rsidRDefault="009C3790">
      <w:pPr>
        <w:pStyle w:val="Normal1"/>
        <w:rPr>
          <w:color w:val="000000" w:themeColor="text1"/>
          <w:lang w:val="en-GB"/>
        </w:rPr>
      </w:pPr>
      <w:r w:rsidRPr="004F7EF7">
        <w:rPr>
          <w:b/>
          <w:i/>
          <w:color w:val="000000" w:themeColor="text1"/>
          <w:lang w:val="en-GB"/>
        </w:rPr>
        <w:t xml:space="preserve">The AON-Hewitt Model can be applied to employee engagement within the hotel industry. </w:t>
      </w:r>
      <w:r w:rsidRPr="004F7EF7">
        <w:rPr>
          <w:color w:val="000000" w:themeColor="text1"/>
          <w:lang w:val="en-GB"/>
        </w:rPr>
        <w:t>The model is focused on business outcomes as a key driver and results to make sure of effective employee engagement. This model comprises six elements that operate hand-in-hand (</w:t>
      </w:r>
      <w:proofErr w:type="spellStart"/>
      <w:r w:rsidRPr="004F7EF7">
        <w:rPr>
          <w:color w:val="000000" w:themeColor="text1"/>
          <w:highlight w:val="white"/>
          <w:lang w:val="en-GB"/>
        </w:rPr>
        <w:t>Hinzmann</w:t>
      </w:r>
      <w:proofErr w:type="spellEnd"/>
      <w:r w:rsidRPr="004F7EF7">
        <w:rPr>
          <w:color w:val="000000" w:themeColor="text1"/>
          <w:highlight w:val="white"/>
          <w:lang w:val="en-GB"/>
        </w:rPr>
        <w:t xml:space="preserve">, </w:t>
      </w:r>
      <w:proofErr w:type="spellStart"/>
      <w:r w:rsidRPr="004F7EF7">
        <w:rPr>
          <w:color w:val="000000" w:themeColor="text1"/>
          <w:highlight w:val="white"/>
          <w:lang w:val="en-GB"/>
        </w:rPr>
        <w:t>Rašticová</w:t>
      </w:r>
      <w:proofErr w:type="spellEnd"/>
      <w:r w:rsidRPr="004F7EF7">
        <w:rPr>
          <w:color w:val="000000" w:themeColor="text1"/>
          <w:highlight w:val="white"/>
          <w:lang w:val="en-GB"/>
        </w:rPr>
        <w:t xml:space="preserve"> and </w:t>
      </w:r>
      <w:proofErr w:type="spellStart"/>
      <w:r w:rsidRPr="004F7EF7">
        <w:rPr>
          <w:color w:val="000000" w:themeColor="text1"/>
          <w:highlight w:val="white"/>
          <w:lang w:val="en-GB"/>
        </w:rPr>
        <w:t>Šácha</w:t>
      </w:r>
      <w:proofErr w:type="spellEnd"/>
      <w:r w:rsidRPr="004F7EF7">
        <w:rPr>
          <w:color w:val="000000" w:themeColor="text1"/>
          <w:highlight w:val="white"/>
          <w:lang w:val="en-GB"/>
        </w:rPr>
        <w:t>, 2019)</w:t>
      </w:r>
      <w:r w:rsidRPr="004F7EF7">
        <w:rPr>
          <w:color w:val="000000" w:themeColor="text1"/>
          <w:lang w:val="en-GB"/>
        </w:rPr>
        <w:t xml:space="preserve">. First, is the </w:t>
      </w:r>
      <w:r w:rsidRPr="004F7EF7">
        <w:rPr>
          <w:b/>
          <w:i/>
          <w:color w:val="000000" w:themeColor="text1"/>
          <w:lang w:val="en-GB"/>
        </w:rPr>
        <w:t xml:space="preserve">basics </w:t>
      </w:r>
      <w:r w:rsidRPr="004F7EF7">
        <w:rPr>
          <w:color w:val="000000" w:themeColor="text1"/>
          <w:lang w:val="en-GB"/>
        </w:rPr>
        <w:t xml:space="preserve">encompassing job security and employee benefits, while the second element includes </w:t>
      </w:r>
      <w:r w:rsidRPr="004F7EF7">
        <w:rPr>
          <w:b/>
          <w:i/>
          <w:color w:val="000000" w:themeColor="text1"/>
          <w:lang w:val="en-GB"/>
        </w:rPr>
        <w:t>company practices</w:t>
      </w:r>
      <w:r w:rsidRPr="004F7EF7">
        <w:rPr>
          <w:color w:val="000000" w:themeColor="text1"/>
          <w:lang w:val="en-GB"/>
        </w:rPr>
        <w:t xml:space="preserve"> such as inclusion, diversity, and communication. The other elements of the model that impact employee engagement in the workplace include autonomy, empowerment, and collaboration of the </w:t>
      </w:r>
      <w:r w:rsidRPr="004F7EF7">
        <w:rPr>
          <w:b/>
          <w:i/>
          <w:color w:val="000000" w:themeColor="text1"/>
          <w:lang w:val="en-GB"/>
        </w:rPr>
        <w:t>work</w:t>
      </w:r>
      <w:r w:rsidRPr="004F7EF7">
        <w:rPr>
          <w:color w:val="000000" w:themeColor="text1"/>
          <w:lang w:val="en-GB"/>
        </w:rPr>
        <w:t xml:space="preserve">, while the senior and middle management includes </w:t>
      </w:r>
      <w:r w:rsidRPr="004F7EF7">
        <w:rPr>
          <w:b/>
          <w:i/>
          <w:color w:val="000000" w:themeColor="text1"/>
          <w:lang w:val="en-GB"/>
        </w:rPr>
        <w:t>leadership</w:t>
      </w:r>
      <w:r w:rsidRPr="004F7EF7">
        <w:rPr>
          <w:color w:val="000000" w:themeColor="text1"/>
          <w:lang w:val="en-GB"/>
        </w:rPr>
        <w:t xml:space="preserve"> (</w:t>
      </w:r>
      <w:proofErr w:type="spellStart"/>
      <w:r w:rsidRPr="004F7EF7">
        <w:rPr>
          <w:color w:val="000000" w:themeColor="text1"/>
          <w:highlight w:val="white"/>
          <w:lang w:val="en-GB"/>
        </w:rPr>
        <w:t>Bulińska-Stangrecka</w:t>
      </w:r>
      <w:proofErr w:type="spellEnd"/>
      <w:r w:rsidRPr="004F7EF7">
        <w:rPr>
          <w:color w:val="000000" w:themeColor="text1"/>
          <w:highlight w:val="white"/>
          <w:lang w:val="en-GB"/>
        </w:rPr>
        <w:t xml:space="preserve"> and </w:t>
      </w:r>
      <w:proofErr w:type="spellStart"/>
      <w:r w:rsidRPr="004F7EF7">
        <w:rPr>
          <w:color w:val="000000" w:themeColor="text1"/>
          <w:highlight w:val="white"/>
          <w:lang w:val="en-GB"/>
        </w:rPr>
        <w:t>Iddagoda</w:t>
      </w:r>
      <w:proofErr w:type="spellEnd"/>
      <w:r w:rsidRPr="004F7EF7">
        <w:rPr>
          <w:color w:val="000000" w:themeColor="text1"/>
          <w:highlight w:val="white"/>
          <w:lang w:val="en-GB"/>
        </w:rPr>
        <w:t>, 2020)</w:t>
      </w:r>
      <w:r w:rsidRPr="004F7EF7">
        <w:rPr>
          <w:color w:val="000000" w:themeColor="text1"/>
          <w:lang w:val="en-GB"/>
        </w:rPr>
        <w:t xml:space="preserve">. The </w:t>
      </w:r>
      <w:r w:rsidRPr="004F7EF7">
        <w:rPr>
          <w:b/>
          <w:i/>
          <w:color w:val="000000" w:themeColor="text1"/>
          <w:lang w:val="en-GB"/>
        </w:rPr>
        <w:t xml:space="preserve">performance </w:t>
      </w:r>
      <w:r w:rsidRPr="004F7EF7">
        <w:rPr>
          <w:color w:val="000000" w:themeColor="text1"/>
          <w:lang w:val="en-GB"/>
        </w:rPr>
        <w:t xml:space="preserve">of the employees can be enhanced through a framework for career progression, recognition, rewards, and future career opportunities. Finally, the </w:t>
      </w:r>
      <w:r w:rsidRPr="004F7EF7">
        <w:rPr>
          <w:b/>
          <w:i/>
          <w:color w:val="000000" w:themeColor="text1"/>
          <w:lang w:val="en-GB"/>
        </w:rPr>
        <w:t xml:space="preserve">brand </w:t>
      </w:r>
      <w:r w:rsidRPr="004F7EF7">
        <w:rPr>
          <w:color w:val="000000" w:themeColor="text1"/>
          <w:lang w:val="en-GB"/>
        </w:rPr>
        <w:t>element can boost employee engagement by strengthening the reputation and corporate responsibility of the organisation.</w:t>
      </w:r>
    </w:p>
    <w:p w14:paraId="668FE5C5" w14:textId="77777777" w:rsidR="000C7407" w:rsidRPr="004F7EF7" w:rsidRDefault="009C3790">
      <w:pPr>
        <w:pStyle w:val="Heading1"/>
        <w:rPr>
          <w:color w:val="000000" w:themeColor="text1"/>
          <w:lang w:val="en-GB"/>
        </w:rPr>
      </w:pPr>
      <w:bookmarkStart w:id="13" w:name="_o5syqjqjvoy5" w:colFirst="0" w:colLast="0"/>
      <w:bookmarkEnd w:id="13"/>
      <w:r w:rsidRPr="004F7EF7">
        <w:rPr>
          <w:color w:val="000000" w:themeColor="text1"/>
          <w:lang w:val="en-GB"/>
        </w:rPr>
        <w:t>Conclusion</w:t>
      </w:r>
    </w:p>
    <w:p w14:paraId="396EA383" w14:textId="77777777" w:rsidR="000C7407" w:rsidRPr="004F7EF7" w:rsidRDefault="009C3790">
      <w:pPr>
        <w:pStyle w:val="Normal1"/>
        <w:rPr>
          <w:color w:val="000000" w:themeColor="text1"/>
          <w:lang w:val="en-GB"/>
        </w:rPr>
      </w:pPr>
      <w:r w:rsidRPr="004F7EF7">
        <w:rPr>
          <w:color w:val="000000" w:themeColor="text1"/>
          <w:lang w:val="en-GB"/>
        </w:rPr>
        <w:t>In summary, employee engagement is a vital concept to be looked into by HR professionals in order to ensure that the staff stay focused on their jobs. Employee engagement is closely related to staff motivation and the HR can go a long way in motivating the employees and ensuring their utmost dedication and loyalty. In this essay, the focus has been on an exploration of how employees at a large hotel can be engaged to be retained for the longest possible time. The employee lifecycle concept has been applied in this case to throw light on what is expected of HR at every stage right from attracting a candidate to hiring them and till they leave the organisation. The AON-Hewitt model has been applied to develop an understanding of what is expected from HR at each stage of the engagement process of the employees.</w:t>
      </w:r>
    </w:p>
    <w:p w14:paraId="6483B679" w14:textId="77777777" w:rsidR="000C7407" w:rsidRPr="004F7EF7" w:rsidRDefault="009C3790">
      <w:pPr>
        <w:pStyle w:val="Heading1"/>
        <w:rPr>
          <w:b w:val="0"/>
          <w:color w:val="000000" w:themeColor="text1"/>
          <w:lang w:val="en-GB"/>
        </w:rPr>
      </w:pPr>
      <w:bookmarkStart w:id="14" w:name="_69tkb52cvui" w:colFirst="0" w:colLast="0"/>
      <w:bookmarkEnd w:id="14"/>
      <w:r w:rsidRPr="004F7EF7">
        <w:rPr>
          <w:color w:val="000000" w:themeColor="text1"/>
          <w:lang w:val="en-GB"/>
        </w:rPr>
        <w:br w:type="page"/>
      </w:r>
      <w:r w:rsidRPr="004F7EF7">
        <w:rPr>
          <w:color w:val="000000" w:themeColor="text1"/>
          <w:lang w:val="en-GB"/>
        </w:rPr>
        <w:lastRenderedPageBreak/>
        <w:t>Reference List</w:t>
      </w:r>
    </w:p>
    <w:p w14:paraId="2BFC30A7" w14:textId="77777777" w:rsidR="00350071" w:rsidRPr="004F7EF7" w:rsidRDefault="009C3790" w:rsidP="00350071">
      <w:pPr>
        <w:pStyle w:val="Normal1"/>
        <w:spacing w:after="240"/>
        <w:rPr>
          <w:color w:val="000000" w:themeColor="text1"/>
          <w:highlight w:val="white"/>
          <w:lang w:val="en-GB"/>
        </w:rPr>
      </w:pPr>
      <w:proofErr w:type="spellStart"/>
      <w:r w:rsidRPr="004F7EF7">
        <w:rPr>
          <w:color w:val="000000" w:themeColor="text1"/>
          <w:highlight w:val="white"/>
          <w:lang w:val="en-GB"/>
        </w:rPr>
        <w:t>Bulińska-Stangrecka</w:t>
      </w:r>
      <w:proofErr w:type="spellEnd"/>
      <w:r w:rsidRPr="004F7EF7">
        <w:rPr>
          <w:color w:val="000000" w:themeColor="text1"/>
          <w:highlight w:val="white"/>
          <w:lang w:val="en-GB"/>
        </w:rPr>
        <w:t xml:space="preserve">, H. and </w:t>
      </w:r>
      <w:proofErr w:type="spellStart"/>
      <w:r w:rsidRPr="004F7EF7">
        <w:rPr>
          <w:color w:val="000000" w:themeColor="text1"/>
          <w:highlight w:val="white"/>
          <w:lang w:val="en-GB"/>
        </w:rPr>
        <w:t>Iddagoda</w:t>
      </w:r>
      <w:proofErr w:type="spellEnd"/>
      <w:r w:rsidRPr="004F7EF7">
        <w:rPr>
          <w:color w:val="000000" w:themeColor="text1"/>
          <w:highlight w:val="white"/>
          <w:lang w:val="en-GB"/>
        </w:rPr>
        <w:t>, Y.A., 2020. The relationship between inter-organizational trust and employee engagement and performance.</w:t>
      </w:r>
    </w:p>
    <w:p w14:paraId="04E33157" w14:textId="77777777" w:rsidR="00350071" w:rsidRPr="004F7EF7" w:rsidRDefault="009C3790" w:rsidP="00350071">
      <w:pPr>
        <w:pStyle w:val="Normal1"/>
        <w:spacing w:after="240"/>
        <w:rPr>
          <w:color w:val="000000" w:themeColor="text1"/>
          <w:highlight w:val="white"/>
          <w:lang w:val="en-GB"/>
        </w:rPr>
      </w:pPr>
      <w:r w:rsidRPr="004F7EF7">
        <w:rPr>
          <w:color w:val="000000" w:themeColor="text1"/>
          <w:highlight w:val="white"/>
          <w:lang w:val="en-GB"/>
        </w:rPr>
        <w:t xml:space="preserve">Cattermole, G., 2019. Developing the employee lifecycle to keep top talent. </w:t>
      </w:r>
      <w:r w:rsidRPr="004F7EF7">
        <w:rPr>
          <w:i/>
          <w:color w:val="000000" w:themeColor="text1"/>
          <w:highlight w:val="white"/>
          <w:lang w:val="en-GB"/>
        </w:rPr>
        <w:t>Strategic HR review</w:t>
      </w:r>
      <w:r w:rsidRPr="004F7EF7">
        <w:rPr>
          <w:color w:val="000000" w:themeColor="text1"/>
          <w:highlight w:val="white"/>
          <w:lang w:val="en-GB"/>
        </w:rPr>
        <w:t xml:space="preserve">, </w:t>
      </w:r>
      <w:r w:rsidRPr="004F7EF7">
        <w:rPr>
          <w:i/>
          <w:color w:val="000000" w:themeColor="text1"/>
          <w:highlight w:val="white"/>
          <w:lang w:val="en-GB"/>
        </w:rPr>
        <w:t>18</w:t>
      </w:r>
      <w:r w:rsidRPr="004F7EF7">
        <w:rPr>
          <w:color w:val="000000" w:themeColor="text1"/>
          <w:highlight w:val="white"/>
          <w:lang w:val="en-GB"/>
        </w:rPr>
        <w:t>(6), pp.258-262.</w:t>
      </w:r>
    </w:p>
    <w:p w14:paraId="1AE892B3" w14:textId="77777777" w:rsidR="00350071" w:rsidRPr="004F7EF7" w:rsidRDefault="009C3790" w:rsidP="00350071">
      <w:pPr>
        <w:pStyle w:val="Normal1"/>
        <w:spacing w:after="240"/>
        <w:rPr>
          <w:color w:val="000000" w:themeColor="text1"/>
          <w:lang w:val="en-GB"/>
        </w:rPr>
      </w:pPr>
      <w:r w:rsidRPr="004F7EF7">
        <w:rPr>
          <w:color w:val="000000" w:themeColor="text1"/>
          <w:highlight w:val="white"/>
          <w:lang w:val="en-GB"/>
        </w:rPr>
        <w:t xml:space="preserve">CDC, 2023. </w:t>
      </w:r>
      <w:r w:rsidRPr="004F7EF7">
        <w:rPr>
          <w:i/>
          <w:color w:val="000000" w:themeColor="text1"/>
          <w:highlight w:val="white"/>
          <w:lang w:val="en-GB"/>
        </w:rPr>
        <w:t>Engaging Employees to Bring Their Best to Work</w:t>
      </w:r>
      <w:r w:rsidRPr="004F7EF7">
        <w:rPr>
          <w:color w:val="000000" w:themeColor="text1"/>
          <w:highlight w:val="white"/>
          <w:lang w:val="en-GB"/>
        </w:rPr>
        <w:t xml:space="preserve">. </w:t>
      </w:r>
      <w:r w:rsidRPr="004F7EF7">
        <w:rPr>
          <w:color w:val="000000" w:themeColor="text1"/>
          <w:lang w:val="en-GB"/>
        </w:rPr>
        <w:t xml:space="preserve">Available at: </w:t>
      </w:r>
      <w:r w:rsidRPr="004F7EF7">
        <w:rPr>
          <w:color w:val="000000" w:themeColor="text1"/>
          <w:highlight w:val="white"/>
          <w:lang w:val="en-GB"/>
        </w:rPr>
        <w:t xml:space="preserve">https://www.cdc.gov/workplacehealthpromotion/initiatives/resource-center/case-studies/engaging-employees.html </w:t>
      </w:r>
      <w:r w:rsidRPr="004F7EF7">
        <w:rPr>
          <w:color w:val="000000" w:themeColor="text1"/>
          <w:lang w:val="en-GB"/>
        </w:rPr>
        <w:t>(Accessed: 7 February 2023).</w:t>
      </w:r>
    </w:p>
    <w:p w14:paraId="6750AA6D" w14:textId="77777777" w:rsidR="00350071" w:rsidRPr="004F7EF7" w:rsidRDefault="009C3790" w:rsidP="00350071">
      <w:pPr>
        <w:pStyle w:val="Normal1"/>
        <w:spacing w:after="240"/>
        <w:rPr>
          <w:color w:val="000000" w:themeColor="text1"/>
          <w:highlight w:val="white"/>
          <w:lang w:val="en-GB"/>
        </w:rPr>
      </w:pPr>
      <w:proofErr w:type="spellStart"/>
      <w:r w:rsidRPr="004F7EF7">
        <w:rPr>
          <w:color w:val="000000" w:themeColor="text1"/>
          <w:highlight w:val="white"/>
          <w:lang w:val="en-GB"/>
        </w:rPr>
        <w:t>Cesário</w:t>
      </w:r>
      <w:proofErr w:type="spellEnd"/>
      <w:r w:rsidRPr="004F7EF7">
        <w:rPr>
          <w:color w:val="000000" w:themeColor="text1"/>
          <w:highlight w:val="white"/>
          <w:lang w:val="en-GB"/>
        </w:rPr>
        <w:t xml:space="preserve">, F. and </w:t>
      </w:r>
      <w:proofErr w:type="spellStart"/>
      <w:r w:rsidRPr="004F7EF7">
        <w:rPr>
          <w:color w:val="000000" w:themeColor="text1"/>
          <w:highlight w:val="white"/>
          <w:lang w:val="en-GB"/>
        </w:rPr>
        <w:t>Chambel</w:t>
      </w:r>
      <w:proofErr w:type="spellEnd"/>
      <w:r w:rsidRPr="004F7EF7">
        <w:rPr>
          <w:color w:val="000000" w:themeColor="text1"/>
          <w:highlight w:val="white"/>
          <w:lang w:val="en-GB"/>
        </w:rPr>
        <w:t xml:space="preserve">, M.J., 2019. On-boarding new employees: a three-component perspective of welcoming. </w:t>
      </w:r>
      <w:r w:rsidRPr="004F7EF7">
        <w:rPr>
          <w:i/>
          <w:color w:val="000000" w:themeColor="text1"/>
          <w:highlight w:val="white"/>
          <w:lang w:val="en-GB"/>
        </w:rPr>
        <w:t>International Journal of Organizational Analysis</w:t>
      </w:r>
      <w:r w:rsidRPr="004F7EF7">
        <w:rPr>
          <w:color w:val="000000" w:themeColor="text1"/>
          <w:highlight w:val="white"/>
          <w:lang w:val="en-GB"/>
        </w:rPr>
        <w:t>.</w:t>
      </w:r>
    </w:p>
    <w:p w14:paraId="1CA709CA" w14:textId="77777777" w:rsidR="00350071" w:rsidRPr="004F7EF7" w:rsidRDefault="009C3790" w:rsidP="00350071">
      <w:pPr>
        <w:pStyle w:val="Normal1"/>
        <w:spacing w:after="240"/>
        <w:rPr>
          <w:color w:val="000000" w:themeColor="text1"/>
          <w:highlight w:val="white"/>
          <w:lang w:val="en-GB"/>
        </w:rPr>
      </w:pPr>
      <w:r w:rsidRPr="004F7EF7">
        <w:rPr>
          <w:color w:val="000000" w:themeColor="text1"/>
          <w:highlight w:val="white"/>
          <w:lang w:val="en-GB"/>
        </w:rPr>
        <w:t xml:space="preserve">George, C., </w:t>
      </w:r>
      <w:proofErr w:type="spellStart"/>
      <w:r w:rsidRPr="004F7EF7">
        <w:rPr>
          <w:color w:val="000000" w:themeColor="text1"/>
          <w:highlight w:val="white"/>
          <w:lang w:val="en-GB"/>
        </w:rPr>
        <w:t>Omuudu</w:t>
      </w:r>
      <w:proofErr w:type="spellEnd"/>
      <w:r w:rsidRPr="004F7EF7">
        <w:rPr>
          <w:color w:val="000000" w:themeColor="text1"/>
          <w:highlight w:val="white"/>
          <w:lang w:val="en-GB"/>
        </w:rPr>
        <w:t xml:space="preserve">, O.S. and Francis, K., 2020. Employee engagement: a mediator between organizational inducements and industry loyalty among workers in the hospitality industry in Uganda. </w:t>
      </w:r>
      <w:r w:rsidRPr="004F7EF7">
        <w:rPr>
          <w:i/>
          <w:color w:val="000000" w:themeColor="text1"/>
          <w:highlight w:val="white"/>
          <w:lang w:val="en-GB"/>
        </w:rPr>
        <w:t>Journal of Human Resources in Hospitality &amp; Tourism</w:t>
      </w:r>
      <w:r w:rsidRPr="004F7EF7">
        <w:rPr>
          <w:color w:val="000000" w:themeColor="text1"/>
          <w:highlight w:val="white"/>
          <w:lang w:val="en-GB"/>
        </w:rPr>
        <w:t xml:space="preserve">, </w:t>
      </w:r>
      <w:r w:rsidRPr="004F7EF7">
        <w:rPr>
          <w:i/>
          <w:color w:val="000000" w:themeColor="text1"/>
          <w:highlight w:val="white"/>
          <w:lang w:val="en-GB"/>
        </w:rPr>
        <w:t>19</w:t>
      </w:r>
      <w:r w:rsidRPr="004F7EF7">
        <w:rPr>
          <w:color w:val="000000" w:themeColor="text1"/>
          <w:highlight w:val="white"/>
          <w:lang w:val="en-GB"/>
        </w:rPr>
        <w:t>(2), pp.220-251.</w:t>
      </w:r>
    </w:p>
    <w:p w14:paraId="4F2F5D54" w14:textId="77777777" w:rsidR="00350071" w:rsidRPr="004F7EF7" w:rsidRDefault="009C3790" w:rsidP="00350071">
      <w:pPr>
        <w:pStyle w:val="Normal1"/>
        <w:spacing w:after="240"/>
        <w:rPr>
          <w:color w:val="000000" w:themeColor="text1"/>
          <w:highlight w:val="white"/>
          <w:lang w:val="en-GB"/>
        </w:rPr>
      </w:pPr>
      <w:r w:rsidRPr="004F7EF7">
        <w:rPr>
          <w:color w:val="000000" w:themeColor="text1"/>
          <w:highlight w:val="white"/>
          <w:lang w:val="en-GB"/>
        </w:rPr>
        <w:t xml:space="preserve">Ghani, B., Zada, M., Memon, K.R., Ullah, R., Khattak, A., Han, H., Ariza-Montes, A. and Araya-Castillo, L., 2022. Challenges and strategies for employee retention in the hospitality industry: A review. </w:t>
      </w:r>
      <w:r w:rsidRPr="004F7EF7">
        <w:rPr>
          <w:i/>
          <w:color w:val="000000" w:themeColor="text1"/>
          <w:highlight w:val="white"/>
          <w:lang w:val="en-GB"/>
        </w:rPr>
        <w:t>Sustainability</w:t>
      </w:r>
      <w:r w:rsidRPr="004F7EF7">
        <w:rPr>
          <w:color w:val="000000" w:themeColor="text1"/>
          <w:highlight w:val="white"/>
          <w:lang w:val="en-GB"/>
        </w:rPr>
        <w:t xml:space="preserve">, </w:t>
      </w:r>
      <w:r w:rsidRPr="004F7EF7">
        <w:rPr>
          <w:i/>
          <w:color w:val="000000" w:themeColor="text1"/>
          <w:highlight w:val="white"/>
          <w:lang w:val="en-GB"/>
        </w:rPr>
        <w:t>14</w:t>
      </w:r>
      <w:r w:rsidRPr="004F7EF7">
        <w:rPr>
          <w:color w:val="000000" w:themeColor="text1"/>
          <w:highlight w:val="white"/>
          <w:lang w:val="en-GB"/>
        </w:rPr>
        <w:t>(5), p.2885.</w:t>
      </w:r>
    </w:p>
    <w:p w14:paraId="671C3C46" w14:textId="77777777" w:rsidR="00350071" w:rsidRPr="004F7EF7" w:rsidRDefault="009C3790" w:rsidP="00350071">
      <w:pPr>
        <w:pStyle w:val="Normal1"/>
        <w:spacing w:after="240"/>
        <w:rPr>
          <w:color w:val="000000" w:themeColor="text1"/>
          <w:highlight w:val="white"/>
          <w:lang w:val="en-GB"/>
        </w:rPr>
      </w:pPr>
      <w:r w:rsidRPr="004F7EF7">
        <w:rPr>
          <w:color w:val="000000" w:themeColor="text1"/>
          <w:highlight w:val="white"/>
          <w:lang w:val="en-GB"/>
        </w:rPr>
        <w:t xml:space="preserve">Gopinath, R., 2020. Mediating Role of Job Satisfaction on the Effect of Self-Actualization to Organisational Commitment and Job Involvement. </w:t>
      </w:r>
      <w:r w:rsidRPr="004F7EF7">
        <w:rPr>
          <w:i/>
          <w:color w:val="000000" w:themeColor="text1"/>
          <w:highlight w:val="white"/>
          <w:lang w:val="en-GB"/>
        </w:rPr>
        <w:t>Solid State Technology</w:t>
      </w:r>
      <w:r w:rsidRPr="004F7EF7">
        <w:rPr>
          <w:color w:val="000000" w:themeColor="text1"/>
          <w:highlight w:val="white"/>
          <w:lang w:val="en-GB"/>
        </w:rPr>
        <w:t xml:space="preserve">, </w:t>
      </w:r>
      <w:r w:rsidRPr="004F7EF7">
        <w:rPr>
          <w:i/>
          <w:color w:val="000000" w:themeColor="text1"/>
          <w:highlight w:val="white"/>
          <w:lang w:val="en-GB"/>
        </w:rPr>
        <w:t>63</w:t>
      </w:r>
      <w:r w:rsidRPr="004F7EF7">
        <w:rPr>
          <w:color w:val="000000" w:themeColor="text1"/>
          <w:highlight w:val="white"/>
          <w:lang w:val="en-GB"/>
        </w:rPr>
        <w:t>(6), pp.16500-16511.</w:t>
      </w:r>
    </w:p>
    <w:p w14:paraId="414144B0" w14:textId="77777777" w:rsidR="00350071" w:rsidRPr="004F7EF7" w:rsidRDefault="009C3790" w:rsidP="00350071">
      <w:pPr>
        <w:pStyle w:val="Normal1"/>
        <w:spacing w:after="240"/>
        <w:rPr>
          <w:color w:val="000000" w:themeColor="text1"/>
          <w:lang w:val="en-GB"/>
        </w:rPr>
      </w:pPr>
      <w:r w:rsidRPr="004F7EF7">
        <w:rPr>
          <w:color w:val="000000" w:themeColor="text1"/>
          <w:lang w:val="en-GB"/>
        </w:rPr>
        <w:t xml:space="preserve">Hilton, 2023. </w:t>
      </w:r>
      <w:r w:rsidRPr="004F7EF7">
        <w:rPr>
          <w:i/>
          <w:color w:val="000000" w:themeColor="text1"/>
          <w:lang w:val="en-GB"/>
        </w:rPr>
        <w:t>TEAM MEMBER ENGAGEMENT</w:t>
      </w:r>
      <w:r w:rsidRPr="004F7EF7">
        <w:rPr>
          <w:color w:val="000000" w:themeColor="text1"/>
          <w:lang w:val="en-GB"/>
        </w:rPr>
        <w:t>. Available at: https://cr.hilton.com/wp-content/uploads/2020/04/Hilton-Team-Member-Engagement.pdf (Accessed: 7 February 2023).</w:t>
      </w:r>
    </w:p>
    <w:p w14:paraId="7FF4E60E" w14:textId="77777777" w:rsidR="00350071" w:rsidRPr="004F7EF7" w:rsidRDefault="009C3790" w:rsidP="00350071">
      <w:pPr>
        <w:pStyle w:val="Normal1"/>
        <w:spacing w:after="240"/>
        <w:rPr>
          <w:color w:val="000000" w:themeColor="text1"/>
          <w:highlight w:val="white"/>
          <w:lang w:val="en-GB"/>
        </w:rPr>
      </w:pPr>
      <w:proofErr w:type="spellStart"/>
      <w:r w:rsidRPr="004F7EF7">
        <w:rPr>
          <w:color w:val="000000" w:themeColor="text1"/>
          <w:highlight w:val="white"/>
          <w:lang w:val="en-GB"/>
        </w:rPr>
        <w:t>Hinzmann</w:t>
      </w:r>
      <w:proofErr w:type="spellEnd"/>
      <w:r w:rsidRPr="004F7EF7">
        <w:rPr>
          <w:color w:val="000000" w:themeColor="text1"/>
          <w:highlight w:val="white"/>
          <w:lang w:val="en-GB"/>
        </w:rPr>
        <w:t xml:space="preserve">, R.A., </w:t>
      </w:r>
      <w:proofErr w:type="spellStart"/>
      <w:r w:rsidRPr="004F7EF7">
        <w:rPr>
          <w:color w:val="000000" w:themeColor="text1"/>
          <w:highlight w:val="white"/>
          <w:lang w:val="en-GB"/>
        </w:rPr>
        <w:t>Rašticová</w:t>
      </w:r>
      <w:proofErr w:type="spellEnd"/>
      <w:r w:rsidRPr="004F7EF7">
        <w:rPr>
          <w:color w:val="000000" w:themeColor="text1"/>
          <w:highlight w:val="white"/>
          <w:lang w:val="en-GB"/>
        </w:rPr>
        <w:t xml:space="preserve">, M. and </w:t>
      </w:r>
      <w:proofErr w:type="spellStart"/>
      <w:r w:rsidRPr="004F7EF7">
        <w:rPr>
          <w:color w:val="000000" w:themeColor="text1"/>
          <w:highlight w:val="white"/>
          <w:lang w:val="en-GB"/>
        </w:rPr>
        <w:t>Šácha</w:t>
      </w:r>
      <w:proofErr w:type="spellEnd"/>
      <w:r w:rsidRPr="004F7EF7">
        <w:rPr>
          <w:color w:val="000000" w:themeColor="text1"/>
          <w:highlight w:val="white"/>
          <w:lang w:val="en-GB"/>
        </w:rPr>
        <w:t xml:space="preserve">, J., 2019. Factors of employee engagement at the workplace. Do years of service </w:t>
      </w:r>
      <w:proofErr w:type="gramStart"/>
      <w:r w:rsidRPr="004F7EF7">
        <w:rPr>
          <w:color w:val="000000" w:themeColor="text1"/>
          <w:highlight w:val="white"/>
          <w:lang w:val="en-GB"/>
        </w:rPr>
        <w:t>count?.</w:t>
      </w:r>
      <w:proofErr w:type="gramEnd"/>
      <w:r w:rsidRPr="004F7EF7">
        <w:rPr>
          <w:color w:val="000000" w:themeColor="text1"/>
          <w:highlight w:val="white"/>
          <w:lang w:val="en-GB"/>
        </w:rPr>
        <w:t xml:space="preserve"> </w:t>
      </w:r>
      <w:r w:rsidRPr="004F7EF7">
        <w:rPr>
          <w:i/>
          <w:color w:val="000000" w:themeColor="text1"/>
          <w:highlight w:val="white"/>
          <w:lang w:val="en-GB"/>
        </w:rPr>
        <w:t xml:space="preserve">Acta Universitatis </w:t>
      </w:r>
      <w:proofErr w:type="spellStart"/>
      <w:r w:rsidRPr="004F7EF7">
        <w:rPr>
          <w:i/>
          <w:color w:val="000000" w:themeColor="text1"/>
          <w:highlight w:val="white"/>
          <w:lang w:val="en-GB"/>
        </w:rPr>
        <w:t>Agriculturae</w:t>
      </w:r>
      <w:proofErr w:type="spellEnd"/>
      <w:r w:rsidRPr="004F7EF7">
        <w:rPr>
          <w:i/>
          <w:color w:val="000000" w:themeColor="text1"/>
          <w:highlight w:val="white"/>
          <w:lang w:val="en-GB"/>
        </w:rPr>
        <w:t xml:space="preserve"> et </w:t>
      </w:r>
      <w:proofErr w:type="spellStart"/>
      <w:r w:rsidRPr="004F7EF7">
        <w:rPr>
          <w:i/>
          <w:color w:val="000000" w:themeColor="text1"/>
          <w:highlight w:val="white"/>
          <w:lang w:val="en-GB"/>
        </w:rPr>
        <w:t>Silviculturae</w:t>
      </w:r>
      <w:proofErr w:type="spellEnd"/>
      <w:r w:rsidRPr="004F7EF7">
        <w:rPr>
          <w:i/>
          <w:color w:val="000000" w:themeColor="text1"/>
          <w:highlight w:val="white"/>
          <w:lang w:val="en-GB"/>
        </w:rPr>
        <w:t xml:space="preserve"> </w:t>
      </w:r>
      <w:proofErr w:type="spellStart"/>
      <w:r w:rsidRPr="004F7EF7">
        <w:rPr>
          <w:i/>
          <w:color w:val="000000" w:themeColor="text1"/>
          <w:highlight w:val="white"/>
          <w:lang w:val="en-GB"/>
        </w:rPr>
        <w:t>Mendelianae</w:t>
      </w:r>
      <w:proofErr w:type="spellEnd"/>
      <w:r w:rsidRPr="004F7EF7">
        <w:rPr>
          <w:i/>
          <w:color w:val="000000" w:themeColor="text1"/>
          <w:highlight w:val="white"/>
          <w:lang w:val="en-GB"/>
        </w:rPr>
        <w:t xml:space="preserve"> </w:t>
      </w:r>
      <w:proofErr w:type="spellStart"/>
      <w:r w:rsidRPr="004F7EF7">
        <w:rPr>
          <w:i/>
          <w:color w:val="000000" w:themeColor="text1"/>
          <w:highlight w:val="white"/>
          <w:lang w:val="en-GB"/>
        </w:rPr>
        <w:t>Brunensis</w:t>
      </w:r>
      <w:proofErr w:type="spellEnd"/>
      <w:r w:rsidRPr="004F7EF7">
        <w:rPr>
          <w:color w:val="000000" w:themeColor="text1"/>
          <w:highlight w:val="white"/>
          <w:lang w:val="en-GB"/>
        </w:rPr>
        <w:t>.</w:t>
      </w:r>
    </w:p>
    <w:p w14:paraId="712AAA48" w14:textId="77777777" w:rsidR="00350071" w:rsidRPr="004F7EF7" w:rsidRDefault="009C3790" w:rsidP="00350071">
      <w:pPr>
        <w:pStyle w:val="Normal1"/>
        <w:spacing w:after="240"/>
        <w:rPr>
          <w:color w:val="000000" w:themeColor="text1"/>
          <w:highlight w:val="white"/>
          <w:lang w:val="en-GB"/>
        </w:rPr>
      </w:pPr>
      <w:r w:rsidRPr="004F7EF7">
        <w:rPr>
          <w:color w:val="000000" w:themeColor="text1"/>
          <w:highlight w:val="white"/>
          <w:lang w:val="en-GB"/>
        </w:rPr>
        <w:lastRenderedPageBreak/>
        <w:t xml:space="preserve">Klotz, A.C., </w:t>
      </w:r>
      <w:proofErr w:type="spellStart"/>
      <w:r w:rsidRPr="004F7EF7">
        <w:rPr>
          <w:color w:val="000000" w:themeColor="text1"/>
          <w:highlight w:val="white"/>
          <w:lang w:val="en-GB"/>
        </w:rPr>
        <w:t>Swider</w:t>
      </w:r>
      <w:proofErr w:type="spellEnd"/>
      <w:r w:rsidRPr="004F7EF7">
        <w:rPr>
          <w:color w:val="000000" w:themeColor="text1"/>
          <w:highlight w:val="white"/>
          <w:lang w:val="en-GB"/>
        </w:rPr>
        <w:t xml:space="preserve">, B.W., Shao, Y. and </w:t>
      </w:r>
      <w:proofErr w:type="spellStart"/>
      <w:r w:rsidRPr="004F7EF7">
        <w:rPr>
          <w:color w:val="000000" w:themeColor="text1"/>
          <w:highlight w:val="white"/>
          <w:lang w:val="en-GB"/>
        </w:rPr>
        <w:t>Prengler</w:t>
      </w:r>
      <w:proofErr w:type="spellEnd"/>
      <w:r w:rsidRPr="004F7EF7">
        <w:rPr>
          <w:color w:val="000000" w:themeColor="text1"/>
          <w:highlight w:val="white"/>
          <w:lang w:val="en-GB"/>
        </w:rPr>
        <w:t xml:space="preserve">, M.K., 2021. The paths from insider to outsider: A review of employee exit transitions. </w:t>
      </w:r>
      <w:r w:rsidRPr="004F7EF7">
        <w:rPr>
          <w:i/>
          <w:color w:val="000000" w:themeColor="text1"/>
          <w:highlight w:val="white"/>
          <w:lang w:val="en-GB"/>
        </w:rPr>
        <w:t>Human Resource Management</w:t>
      </w:r>
      <w:r w:rsidRPr="004F7EF7">
        <w:rPr>
          <w:color w:val="000000" w:themeColor="text1"/>
          <w:highlight w:val="white"/>
          <w:lang w:val="en-GB"/>
        </w:rPr>
        <w:t xml:space="preserve">, </w:t>
      </w:r>
      <w:r w:rsidRPr="004F7EF7">
        <w:rPr>
          <w:i/>
          <w:color w:val="000000" w:themeColor="text1"/>
          <w:highlight w:val="white"/>
          <w:lang w:val="en-GB"/>
        </w:rPr>
        <w:t>60</w:t>
      </w:r>
      <w:r w:rsidRPr="004F7EF7">
        <w:rPr>
          <w:color w:val="000000" w:themeColor="text1"/>
          <w:highlight w:val="white"/>
          <w:lang w:val="en-GB"/>
        </w:rPr>
        <w:t>(1), pp.119-144.</w:t>
      </w:r>
    </w:p>
    <w:p w14:paraId="0CD38E76" w14:textId="77777777" w:rsidR="00350071" w:rsidRPr="004F7EF7" w:rsidRDefault="009C3790" w:rsidP="00350071">
      <w:pPr>
        <w:pStyle w:val="Normal1"/>
        <w:spacing w:after="240"/>
        <w:rPr>
          <w:color w:val="000000" w:themeColor="text1"/>
          <w:highlight w:val="white"/>
          <w:lang w:val="en-GB"/>
        </w:rPr>
      </w:pPr>
      <w:r w:rsidRPr="004F7EF7">
        <w:rPr>
          <w:color w:val="000000" w:themeColor="text1"/>
          <w:highlight w:val="white"/>
          <w:lang w:val="en-GB"/>
        </w:rPr>
        <w:t xml:space="preserve">Lee, J.Y., Rocco, T.S. and Shuck, B., 2020. What is a resource: Toward a taxonomy of resources for employee engagement. </w:t>
      </w:r>
      <w:r w:rsidRPr="004F7EF7">
        <w:rPr>
          <w:i/>
          <w:color w:val="000000" w:themeColor="text1"/>
          <w:highlight w:val="white"/>
          <w:lang w:val="en-GB"/>
        </w:rPr>
        <w:t>Human Resource Development Review</w:t>
      </w:r>
      <w:r w:rsidRPr="004F7EF7">
        <w:rPr>
          <w:color w:val="000000" w:themeColor="text1"/>
          <w:highlight w:val="white"/>
          <w:lang w:val="en-GB"/>
        </w:rPr>
        <w:t xml:space="preserve">, </w:t>
      </w:r>
      <w:r w:rsidRPr="004F7EF7">
        <w:rPr>
          <w:i/>
          <w:color w:val="000000" w:themeColor="text1"/>
          <w:highlight w:val="white"/>
          <w:lang w:val="en-GB"/>
        </w:rPr>
        <w:t>19</w:t>
      </w:r>
      <w:r w:rsidRPr="004F7EF7">
        <w:rPr>
          <w:color w:val="000000" w:themeColor="text1"/>
          <w:highlight w:val="white"/>
          <w:lang w:val="en-GB"/>
        </w:rPr>
        <w:t>(1), pp.5-38.</w:t>
      </w:r>
    </w:p>
    <w:p w14:paraId="2B0CF38D" w14:textId="77777777" w:rsidR="00350071" w:rsidRPr="004F7EF7" w:rsidRDefault="009C3790" w:rsidP="00350071">
      <w:pPr>
        <w:pStyle w:val="Normal1"/>
        <w:spacing w:after="240"/>
        <w:rPr>
          <w:color w:val="000000" w:themeColor="text1"/>
          <w:highlight w:val="white"/>
          <w:lang w:val="en-GB"/>
        </w:rPr>
      </w:pPr>
      <w:proofErr w:type="spellStart"/>
      <w:r w:rsidRPr="004F7EF7">
        <w:rPr>
          <w:color w:val="000000" w:themeColor="text1"/>
          <w:highlight w:val="white"/>
          <w:lang w:val="en-GB"/>
        </w:rPr>
        <w:t>Osiro</w:t>
      </w:r>
      <w:proofErr w:type="spellEnd"/>
      <w:r w:rsidRPr="004F7EF7">
        <w:rPr>
          <w:color w:val="000000" w:themeColor="text1"/>
          <w:highlight w:val="white"/>
          <w:lang w:val="en-GB"/>
        </w:rPr>
        <w:t xml:space="preserve">, B.A., 2021. </w:t>
      </w:r>
      <w:r w:rsidRPr="004F7EF7">
        <w:rPr>
          <w:i/>
          <w:color w:val="000000" w:themeColor="text1"/>
          <w:highlight w:val="white"/>
          <w:lang w:val="en-GB"/>
        </w:rPr>
        <w:t xml:space="preserve">Fun at Work Culture as a Strategy for Employee Engagement in an Organization The Case of </w:t>
      </w:r>
      <w:proofErr w:type="spellStart"/>
      <w:r w:rsidRPr="004F7EF7">
        <w:rPr>
          <w:i/>
          <w:color w:val="000000" w:themeColor="text1"/>
          <w:highlight w:val="white"/>
          <w:lang w:val="en-GB"/>
        </w:rPr>
        <w:t>Tecques</w:t>
      </w:r>
      <w:proofErr w:type="spellEnd"/>
      <w:r w:rsidRPr="004F7EF7">
        <w:rPr>
          <w:i/>
          <w:color w:val="000000" w:themeColor="text1"/>
          <w:highlight w:val="white"/>
          <w:lang w:val="en-GB"/>
        </w:rPr>
        <w:t xml:space="preserve"> Circuit, Safaricom PLC</w:t>
      </w:r>
      <w:r w:rsidRPr="004F7EF7">
        <w:rPr>
          <w:color w:val="000000" w:themeColor="text1"/>
          <w:highlight w:val="white"/>
          <w:lang w:val="en-GB"/>
        </w:rPr>
        <w:t xml:space="preserve"> (Doctoral dissertation, Daystar University, School of Communication).</w:t>
      </w:r>
    </w:p>
    <w:p w14:paraId="2AE821EB" w14:textId="77777777" w:rsidR="00350071" w:rsidRPr="004F7EF7" w:rsidRDefault="009C3790" w:rsidP="00350071">
      <w:pPr>
        <w:pStyle w:val="Normal1"/>
        <w:spacing w:after="240"/>
        <w:rPr>
          <w:color w:val="000000" w:themeColor="text1"/>
          <w:highlight w:val="white"/>
          <w:lang w:val="en-GB"/>
        </w:rPr>
      </w:pPr>
      <w:r w:rsidRPr="004F7EF7">
        <w:rPr>
          <w:color w:val="000000" w:themeColor="text1"/>
          <w:highlight w:val="white"/>
          <w:lang w:val="en-GB"/>
        </w:rPr>
        <w:t xml:space="preserve">Othman, S. and Mahmood, N., 2019. Linking employee engagement towards individual work performance through human resource management practice: From high potential employee’s perspectives. </w:t>
      </w:r>
      <w:r w:rsidRPr="004F7EF7">
        <w:rPr>
          <w:i/>
          <w:color w:val="000000" w:themeColor="text1"/>
          <w:highlight w:val="white"/>
          <w:lang w:val="en-GB"/>
        </w:rPr>
        <w:t>Management Science Letters</w:t>
      </w:r>
      <w:r w:rsidRPr="004F7EF7">
        <w:rPr>
          <w:color w:val="000000" w:themeColor="text1"/>
          <w:highlight w:val="white"/>
          <w:lang w:val="en-GB"/>
        </w:rPr>
        <w:t xml:space="preserve">, </w:t>
      </w:r>
      <w:r w:rsidRPr="004F7EF7">
        <w:rPr>
          <w:i/>
          <w:color w:val="000000" w:themeColor="text1"/>
          <w:highlight w:val="white"/>
          <w:lang w:val="en-GB"/>
        </w:rPr>
        <w:t>9</w:t>
      </w:r>
      <w:r w:rsidRPr="004F7EF7">
        <w:rPr>
          <w:color w:val="000000" w:themeColor="text1"/>
          <w:highlight w:val="white"/>
          <w:lang w:val="en-GB"/>
        </w:rPr>
        <w:t>(7), pp.1083-1092.</w:t>
      </w:r>
    </w:p>
    <w:p w14:paraId="266A08F8" w14:textId="77777777" w:rsidR="00350071" w:rsidRPr="004F7EF7" w:rsidRDefault="009C3790" w:rsidP="00350071">
      <w:pPr>
        <w:pStyle w:val="Normal1"/>
        <w:spacing w:after="240"/>
        <w:rPr>
          <w:color w:val="000000" w:themeColor="text1"/>
          <w:highlight w:val="white"/>
          <w:lang w:val="en-GB"/>
        </w:rPr>
      </w:pPr>
      <w:r w:rsidRPr="004F7EF7">
        <w:rPr>
          <w:color w:val="000000" w:themeColor="text1"/>
          <w:highlight w:val="white"/>
          <w:lang w:val="en-GB"/>
        </w:rPr>
        <w:t xml:space="preserve">Petrova, M., </w:t>
      </w:r>
      <w:proofErr w:type="spellStart"/>
      <w:r w:rsidRPr="004F7EF7">
        <w:rPr>
          <w:color w:val="000000" w:themeColor="text1"/>
          <w:highlight w:val="white"/>
          <w:lang w:val="en-GB"/>
        </w:rPr>
        <w:t>Koval</w:t>
      </w:r>
      <w:proofErr w:type="spellEnd"/>
      <w:r w:rsidRPr="004F7EF7">
        <w:rPr>
          <w:color w:val="000000" w:themeColor="text1"/>
          <w:highlight w:val="white"/>
          <w:lang w:val="en-GB"/>
        </w:rPr>
        <w:t xml:space="preserve">, V., </w:t>
      </w:r>
      <w:proofErr w:type="spellStart"/>
      <w:r w:rsidRPr="004F7EF7">
        <w:rPr>
          <w:color w:val="000000" w:themeColor="text1"/>
          <w:highlight w:val="white"/>
          <w:lang w:val="en-GB"/>
        </w:rPr>
        <w:t>Tepavicharova</w:t>
      </w:r>
      <w:proofErr w:type="spellEnd"/>
      <w:r w:rsidRPr="004F7EF7">
        <w:rPr>
          <w:color w:val="000000" w:themeColor="text1"/>
          <w:highlight w:val="white"/>
          <w:lang w:val="en-GB"/>
        </w:rPr>
        <w:t xml:space="preserve">, M., </w:t>
      </w:r>
      <w:proofErr w:type="spellStart"/>
      <w:r w:rsidRPr="004F7EF7">
        <w:rPr>
          <w:color w:val="000000" w:themeColor="text1"/>
          <w:highlight w:val="white"/>
          <w:lang w:val="en-GB"/>
        </w:rPr>
        <w:t>Zerkal</w:t>
      </w:r>
      <w:proofErr w:type="spellEnd"/>
      <w:r w:rsidRPr="004F7EF7">
        <w:rPr>
          <w:color w:val="000000" w:themeColor="text1"/>
          <w:highlight w:val="white"/>
          <w:lang w:val="en-GB"/>
        </w:rPr>
        <w:t xml:space="preserve">, A., </w:t>
      </w:r>
      <w:proofErr w:type="spellStart"/>
      <w:r w:rsidRPr="004F7EF7">
        <w:rPr>
          <w:color w:val="000000" w:themeColor="text1"/>
          <w:highlight w:val="white"/>
          <w:lang w:val="en-GB"/>
        </w:rPr>
        <w:t>Radchenko</w:t>
      </w:r>
      <w:proofErr w:type="spellEnd"/>
      <w:r w:rsidRPr="004F7EF7">
        <w:rPr>
          <w:color w:val="000000" w:themeColor="text1"/>
          <w:highlight w:val="white"/>
          <w:lang w:val="en-GB"/>
        </w:rPr>
        <w:t>, A. and Bondarchuk, N., 2020. The interaction between the human resources motivation and the commitment to the organization.</w:t>
      </w:r>
    </w:p>
    <w:p w14:paraId="4CE6C857" w14:textId="77777777" w:rsidR="00350071" w:rsidRPr="004F7EF7" w:rsidRDefault="009C3790" w:rsidP="00350071">
      <w:pPr>
        <w:pStyle w:val="Normal1"/>
        <w:spacing w:after="240"/>
        <w:rPr>
          <w:color w:val="000000" w:themeColor="text1"/>
          <w:highlight w:val="white"/>
          <w:lang w:val="en-GB"/>
        </w:rPr>
      </w:pPr>
      <w:r w:rsidRPr="004F7EF7">
        <w:rPr>
          <w:color w:val="000000" w:themeColor="text1"/>
          <w:highlight w:val="white"/>
          <w:lang w:val="en-GB"/>
        </w:rPr>
        <w:t xml:space="preserve">Pradhan, R.K., Dash, S. and Jena, L.K., 2019. Do HR practices influence job satisfaction? Examining the mediating role of employee engagement in Indian public sector undertakings. </w:t>
      </w:r>
      <w:r w:rsidRPr="004F7EF7">
        <w:rPr>
          <w:i/>
          <w:color w:val="000000" w:themeColor="text1"/>
          <w:highlight w:val="white"/>
          <w:lang w:val="en-GB"/>
        </w:rPr>
        <w:t>Global Business Review</w:t>
      </w:r>
      <w:r w:rsidRPr="004F7EF7">
        <w:rPr>
          <w:color w:val="000000" w:themeColor="text1"/>
          <w:highlight w:val="white"/>
          <w:lang w:val="en-GB"/>
        </w:rPr>
        <w:t xml:space="preserve">, </w:t>
      </w:r>
      <w:r w:rsidRPr="004F7EF7">
        <w:rPr>
          <w:i/>
          <w:color w:val="000000" w:themeColor="text1"/>
          <w:highlight w:val="white"/>
          <w:lang w:val="en-GB"/>
        </w:rPr>
        <w:t>20</w:t>
      </w:r>
      <w:r w:rsidRPr="004F7EF7">
        <w:rPr>
          <w:color w:val="000000" w:themeColor="text1"/>
          <w:highlight w:val="white"/>
          <w:lang w:val="en-GB"/>
        </w:rPr>
        <w:t>(1), pp.119-132.</w:t>
      </w:r>
    </w:p>
    <w:p w14:paraId="4CA09EED" w14:textId="77777777" w:rsidR="00350071" w:rsidRPr="004F7EF7" w:rsidRDefault="009C3790" w:rsidP="00350071">
      <w:pPr>
        <w:pStyle w:val="Normal1"/>
        <w:spacing w:after="240"/>
        <w:rPr>
          <w:color w:val="000000" w:themeColor="text1"/>
          <w:lang w:val="en-GB"/>
        </w:rPr>
      </w:pPr>
      <w:r w:rsidRPr="004F7EF7">
        <w:rPr>
          <w:color w:val="000000" w:themeColor="text1"/>
          <w:lang w:val="en-GB"/>
        </w:rPr>
        <w:t>Premier Inn, 2023</w:t>
      </w:r>
      <w:r w:rsidRPr="004F7EF7">
        <w:rPr>
          <w:i/>
          <w:color w:val="000000" w:themeColor="text1"/>
          <w:lang w:val="en-GB"/>
        </w:rPr>
        <w:t>. Top employer</w:t>
      </w:r>
      <w:r w:rsidRPr="004F7EF7">
        <w:rPr>
          <w:color w:val="000000" w:themeColor="text1"/>
          <w:lang w:val="en-GB"/>
        </w:rPr>
        <w:t>. Available at: https://www.premierinn.com/gb/en/news/2022/top-employer.html (Accessed: 7 February 2023).</w:t>
      </w:r>
    </w:p>
    <w:p w14:paraId="48FDC476" w14:textId="77777777" w:rsidR="00350071" w:rsidRPr="004F7EF7" w:rsidRDefault="009C3790" w:rsidP="00350071">
      <w:pPr>
        <w:pStyle w:val="Normal1"/>
        <w:spacing w:after="240"/>
        <w:rPr>
          <w:color w:val="000000" w:themeColor="text1"/>
          <w:highlight w:val="white"/>
          <w:lang w:val="en-GB"/>
        </w:rPr>
      </w:pPr>
      <w:proofErr w:type="spellStart"/>
      <w:r w:rsidRPr="004F7EF7">
        <w:rPr>
          <w:color w:val="000000" w:themeColor="text1"/>
          <w:highlight w:val="white"/>
          <w:lang w:val="en-GB"/>
        </w:rPr>
        <w:t>Riyanto</w:t>
      </w:r>
      <w:proofErr w:type="spellEnd"/>
      <w:r w:rsidRPr="004F7EF7">
        <w:rPr>
          <w:color w:val="000000" w:themeColor="text1"/>
          <w:highlight w:val="white"/>
          <w:lang w:val="en-GB"/>
        </w:rPr>
        <w:t xml:space="preserve">, S., </w:t>
      </w:r>
      <w:proofErr w:type="spellStart"/>
      <w:r w:rsidRPr="004F7EF7">
        <w:rPr>
          <w:color w:val="000000" w:themeColor="text1"/>
          <w:highlight w:val="white"/>
          <w:lang w:val="en-GB"/>
        </w:rPr>
        <w:t>Endri</w:t>
      </w:r>
      <w:proofErr w:type="spellEnd"/>
      <w:r w:rsidRPr="004F7EF7">
        <w:rPr>
          <w:color w:val="000000" w:themeColor="text1"/>
          <w:highlight w:val="white"/>
          <w:lang w:val="en-GB"/>
        </w:rPr>
        <w:t xml:space="preserve">, E. and </w:t>
      </w:r>
      <w:proofErr w:type="spellStart"/>
      <w:r w:rsidRPr="004F7EF7">
        <w:rPr>
          <w:color w:val="000000" w:themeColor="text1"/>
          <w:highlight w:val="white"/>
          <w:lang w:val="en-GB"/>
        </w:rPr>
        <w:t>Herlisha</w:t>
      </w:r>
      <w:proofErr w:type="spellEnd"/>
      <w:r w:rsidRPr="004F7EF7">
        <w:rPr>
          <w:color w:val="000000" w:themeColor="text1"/>
          <w:highlight w:val="white"/>
          <w:lang w:val="en-GB"/>
        </w:rPr>
        <w:t xml:space="preserve">, N., 2021. Effect of work motivation and job satisfaction on employee performance: Mediating role of employee engagement. </w:t>
      </w:r>
      <w:r w:rsidRPr="004F7EF7">
        <w:rPr>
          <w:i/>
          <w:color w:val="000000" w:themeColor="text1"/>
          <w:highlight w:val="white"/>
          <w:lang w:val="en-GB"/>
        </w:rPr>
        <w:t>Problems and Perspectives in Management</w:t>
      </w:r>
      <w:r w:rsidRPr="004F7EF7">
        <w:rPr>
          <w:color w:val="000000" w:themeColor="text1"/>
          <w:highlight w:val="white"/>
          <w:lang w:val="en-GB"/>
        </w:rPr>
        <w:t xml:space="preserve">, </w:t>
      </w:r>
      <w:r w:rsidRPr="004F7EF7">
        <w:rPr>
          <w:i/>
          <w:color w:val="000000" w:themeColor="text1"/>
          <w:highlight w:val="white"/>
          <w:lang w:val="en-GB"/>
        </w:rPr>
        <w:t>19</w:t>
      </w:r>
      <w:r w:rsidRPr="004F7EF7">
        <w:rPr>
          <w:color w:val="000000" w:themeColor="text1"/>
          <w:highlight w:val="white"/>
          <w:lang w:val="en-GB"/>
        </w:rPr>
        <w:t>(3), p.162.</w:t>
      </w:r>
    </w:p>
    <w:p w14:paraId="4A66BEF4" w14:textId="77777777" w:rsidR="00350071" w:rsidRPr="004F7EF7" w:rsidRDefault="009C3790" w:rsidP="00350071">
      <w:pPr>
        <w:pStyle w:val="Normal1"/>
        <w:spacing w:after="240"/>
        <w:rPr>
          <w:color w:val="000000" w:themeColor="text1"/>
          <w:lang w:val="en-GB"/>
        </w:rPr>
      </w:pPr>
      <w:r w:rsidRPr="004F7EF7">
        <w:rPr>
          <w:color w:val="000000" w:themeColor="text1"/>
          <w:lang w:val="en-GB"/>
        </w:rPr>
        <w:t>SHRM, 2023</w:t>
      </w:r>
      <w:r w:rsidRPr="004F7EF7">
        <w:rPr>
          <w:i/>
          <w:color w:val="000000" w:themeColor="text1"/>
          <w:lang w:val="en-GB"/>
        </w:rPr>
        <w:t>. Developing and Sustaining Employee Engagement</w:t>
      </w:r>
      <w:r w:rsidRPr="004F7EF7">
        <w:rPr>
          <w:color w:val="000000" w:themeColor="text1"/>
          <w:lang w:val="en-GB"/>
        </w:rPr>
        <w:t>. Available at: https://www.shrm.org/resourcesandtools/tools-and-samples/toolkits/pages/sustainingemployeeengagement.aspx (Accessed: 7 February 2023).</w:t>
      </w:r>
    </w:p>
    <w:p w14:paraId="62B8798B" w14:textId="77777777" w:rsidR="00350071" w:rsidRPr="004F7EF7" w:rsidRDefault="009C3790" w:rsidP="00350071">
      <w:pPr>
        <w:pStyle w:val="Normal1"/>
        <w:spacing w:after="240"/>
        <w:rPr>
          <w:color w:val="000000" w:themeColor="text1"/>
          <w:highlight w:val="white"/>
          <w:lang w:val="en-GB"/>
        </w:rPr>
      </w:pPr>
      <w:proofErr w:type="spellStart"/>
      <w:r w:rsidRPr="004F7EF7">
        <w:rPr>
          <w:color w:val="000000" w:themeColor="text1"/>
          <w:highlight w:val="white"/>
          <w:lang w:val="en-GB"/>
        </w:rPr>
        <w:lastRenderedPageBreak/>
        <w:t>Sifatu</w:t>
      </w:r>
      <w:proofErr w:type="spellEnd"/>
      <w:r w:rsidRPr="004F7EF7">
        <w:rPr>
          <w:color w:val="000000" w:themeColor="text1"/>
          <w:highlight w:val="white"/>
          <w:lang w:val="en-GB"/>
        </w:rPr>
        <w:t xml:space="preserve">, W.O., </w:t>
      </w:r>
      <w:proofErr w:type="spellStart"/>
      <w:r w:rsidRPr="004F7EF7">
        <w:rPr>
          <w:color w:val="000000" w:themeColor="text1"/>
          <w:highlight w:val="white"/>
          <w:lang w:val="en-GB"/>
        </w:rPr>
        <w:t>Sjahruddin</w:t>
      </w:r>
      <w:proofErr w:type="spellEnd"/>
      <w:r w:rsidRPr="004F7EF7">
        <w:rPr>
          <w:color w:val="000000" w:themeColor="text1"/>
          <w:highlight w:val="white"/>
          <w:lang w:val="en-GB"/>
        </w:rPr>
        <w:t xml:space="preserve">, H., </w:t>
      </w:r>
      <w:proofErr w:type="spellStart"/>
      <w:r w:rsidRPr="004F7EF7">
        <w:rPr>
          <w:color w:val="000000" w:themeColor="text1"/>
          <w:highlight w:val="white"/>
          <w:lang w:val="en-GB"/>
        </w:rPr>
        <w:t>Fajriah</w:t>
      </w:r>
      <w:proofErr w:type="spellEnd"/>
      <w:r w:rsidRPr="004F7EF7">
        <w:rPr>
          <w:color w:val="000000" w:themeColor="text1"/>
          <w:highlight w:val="white"/>
          <w:lang w:val="en-GB"/>
        </w:rPr>
        <w:t xml:space="preserve">, Y., </w:t>
      </w:r>
      <w:proofErr w:type="spellStart"/>
      <w:r w:rsidRPr="004F7EF7">
        <w:rPr>
          <w:color w:val="000000" w:themeColor="text1"/>
          <w:highlight w:val="white"/>
          <w:lang w:val="en-GB"/>
        </w:rPr>
        <w:t>Dwijendra</w:t>
      </w:r>
      <w:proofErr w:type="spellEnd"/>
      <w:r w:rsidRPr="004F7EF7">
        <w:rPr>
          <w:color w:val="000000" w:themeColor="text1"/>
          <w:highlight w:val="white"/>
          <w:lang w:val="en-GB"/>
        </w:rPr>
        <w:t xml:space="preserve">, N.K. and Santoso, A., 2020. Innovative work </w:t>
      </w:r>
      <w:proofErr w:type="spellStart"/>
      <w:r w:rsidRPr="004F7EF7">
        <w:rPr>
          <w:color w:val="000000" w:themeColor="text1"/>
          <w:highlight w:val="white"/>
          <w:lang w:val="en-GB"/>
        </w:rPr>
        <w:t>behaviors</w:t>
      </w:r>
      <w:proofErr w:type="spellEnd"/>
      <w:r w:rsidRPr="004F7EF7">
        <w:rPr>
          <w:color w:val="000000" w:themeColor="text1"/>
          <w:highlight w:val="white"/>
          <w:lang w:val="en-GB"/>
        </w:rPr>
        <w:t xml:space="preserve"> in pharmacies of Indonesia: role of employee voice, generational diversity management and employee engagement. </w:t>
      </w:r>
      <w:r w:rsidRPr="004F7EF7">
        <w:rPr>
          <w:i/>
          <w:color w:val="000000" w:themeColor="text1"/>
          <w:highlight w:val="white"/>
          <w:lang w:val="en-GB"/>
        </w:rPr>
        <w:t>Systematic Reviews in Pharmacy</w:t>
      </w:r>
      <w:r w:rsidRPr="004F7EF7">
        <w:rPr>
          <w:color w:val="000000" w:themeColor="text1"/>
          <w:highlight w:val="white"/>
          <w:lang w:val="en-GB"/>
        </w:rPr>
        <w:t xml:space="preserve">, </w:t>
      </w:r>
      <w:r w:rsidRPr="004F7EF7">
        <w:rPr>
          <w:i/>
          <w:color w:val="000000" w:themeColor="text1"/>
          <w:highlight w:val="white"/>
          <w:lang w:val="en-GB"/>
        </w:rPr>
        <w:t>11</w:t>
      </w:r>
      <w:r w:rsidRPr="004F7EF7">
        <w:rPr>
          <w:color w:val="000000" w:themeColor="text1"/>
          <w:highlight w:val="white"/>
          <w:lang w:val="en-GB"/>
        </w:rPr>
        <w:t>(2), pp.725-734.</w:t>
      </w:r>
    </w:p>
    <w:p w14:paraId="5A1BC0B5" w14:textId="77777777" w:rsidR="00350071" w:rsidRPr="004F7EF7" w:rsidRDefault="009C3790" w:rsidP="00350071">
      <w:pPr>
        <w:pStyle w:val="Normal1"/>
        <w:spacing w:after="240"/>
        <w:rPr>
          <w:color w:val="000000" w:themeColor="text1"/>
          <w:highlight w:val="white"/>
          <w:lang w:val="en-GB"/>
        </w:rPr>
      </w:pPr>
      <w:r w:rsidRPr="004F7EF7">
        <w:rPr>
          <w:color w:val="000000" w:themeColor="text1"/>
          <w:highlight w:val="white"/>
          <w:lang w:val="en-GB"/>
        </w:rPr>
        <w:t xml:space="preserve">Singh, D., 2019. A literature review on employee retention with focus on recent trends. </w:t>
      </w:r>
      <w:r w:rsidRPr="004F7EF7">
        <w:rPr>
          <w:i/>
          <w:color w:val="000000" w:themeColor="text1"/>
          <w:highlight w:val="white"/>
          <w:lang w:val="en-GB"/>
        </w:rPr>
        <w:t>International Journal of Scientific Research in Science and Technology</w:t>
      </w:r>
      <w:r w:rsidRPr="004F7EF7">
        <w:rPr>
          <w:color w:val="000000" w:themeColor="text1"/>
          <w:highlight w:val="white"/>
          <w:lang w:val="en-GB"/>
        </w:rPr>
        <w:t xml:space="preserve">, </w:t>
      </w:r>
      <w:r w:rsidRPr="004F7EF7">
        <w:rPr>
          <w:i/>
          <w:color w:val="000000" w:themeColor="text1"/>
          <w:highlight w:val="white"/>
          <w:lang w:val="en-GB"/>
        </w:rPr>
        <w:t>6</w:t>
      </w:r>
      <w:r w:rsidRPr="004F7EF7">
        <w:rPr>
          <w:color w:val="000000" w:themeColor="text1"/>
          <w:highlight w:val="white"/>
          <w:lang w:val="en-GB"/>
        </w:rPr>
        <w:t>(1), pp.425-431.</w:t>
      </w:r>
    </w:p>
    <w:p w14:paraId="75BCB937" w14:textId="77777777" w:rsidR="00350071" w:rsidRPr="004F7EF7" w:rsidRDefault="009C3790" w:rsidP="00350071">
      <w:pPr>
        <w:pStyle w:val="Normal1"/>
        <w:spacing w:after="240"/>
        <w:rPr>
          <w:color w:val="000000" w:themeColor="text1"/>
          <w:highlight w:val="white"/>
          <w:lang w:val="en-GB"/>
        </w:rPr>
      </w:pPr>
      <w:r w:rsidRPr="004F7EF7">
        <w:rPr>
          <w:color w:val="000000" w:themeColor="text1"/>
          <w:highlight w:val="white"/>
          <w:lang w:val="en-GB"/>
        </w:rPr>
        <w:t xml:space="preserve">Singh, D., 2019. A literature review on employee retention with focus on recent trends. </w:t>
      </w:r>
      <w:r w:rsidRPr="004F7EF7">
        <w:rPr>
          <w:i/>
          <w:color w:val="000000" w:themeColor="text1"/>
          <w:highlight w:val="white"/>
          <w:lang w:val="en-GB"/>
        </w:rPr>
        <w:t>International Journal of Scientific Research in Science and Technology</w:t>
      </w:r>
      <w:r w:rsidRPr="004F7EF7">
        <w:rPr>
          <w:color w:val="000000" w:themeColor="text1"/>
          <w:highlight w:val="white"/>
          <w:lang w:val="en-GB"/>
        </w:rPr>
        <w:t xml:space="preserve">, </w:t>
      </w:r>
      <w:r w:rsidRPr="004F7EF7">
        <w:rPr>
          <w:i/>
          <w:color w:val="000000" w:themeColor="text1"/>
          <w:highlight w:val="white"/>
          <w:lang w:val="en-GB"/>
        </w:rPr>
        <w:t>6</w:t>
      </w:r>
      <w:r w:rsidRPr="004F7EF7">
        <w:rPr>
          <w:color w:val="000000" w:themeColor="text1"/>
          <w:highlight w:val="white"/>
          <w:lang w:val="en-GB"/>
        </w:rPr>
        <w:t>(1), pp.425-431.</w:t>
      </w:r>
    </w:p>
    <w:p w14:paraId="641A6E89" w14:textId="77777777" w:rsidR="000C7407" w:rsidRPr="004F7EF7" w:rsidRDefault="000C7407" w:rsidP="00350071">
      <w:pPr>
        <w:pStyle w:val="Normal1"/>
        <w:spacing w:after="240"/>
        <w:rPr>
          <w:color w:val="000000" w:themeColor="text1"/>
          <w:highlight w:val="white"/>
          <w:lang w:val="en-GB"/>
        </w:rPr>
      </w:pPr>
    </w:p>
    <w:p w14:paraId="650F6BD6" w14:textId="77777777" w:rsidR="000C7407" w:rsidRPr="004F7EF7" w:rsidRDefault="000C7407">
      <w:pPr>
        <w:pStyle w:val="Normal1"/>
        <w:rPr>
          <w:color w:val="000000" w:themeColor="text1"/>
          <w:highlight w:val="white"/>
          <w:lang w:val="en-GB"/>
        </w:rPr>
      </w:pPr>
    </w:p>
    <w:p w14:paraId="1BA8EA6E" w14:textId="77777777" w:rsidR="000C7407" w:rsidRPr="004F7EF7" w:rsidRDefault="000C7407">
      <w:pPr>
        <w:pStyle w:val="Normal1"/>
        <w:rPr>
          <w:color w:val="000000" w:themeColor="text1"/>
          <w:highlight w:val="white"/>
          <w:lang w:val="en-GB"/>
        </w:rPr>
      </w:pPr>
    </w:p>
    <w:sectPr w:rsidR="000C7407" w:rsidRPr="004F7EF7" w:rsidSect="00350071">
      <w:footerReference w:type="default" r:id="rId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6BFDF" w14:textId="77777777" w:rsidR="0050529E" w:rsidRDefault="0050529E">
      <w:pPr>
        <w:spacing w:line="240" w:lineRule="auto"/>
      </w:pPr>
      <w:r>
        <w:separator/>
      </w:r>
    </w:p>
  </w:endnote>
  <w:endnote w:type="continuationSeparator" w:id="0">
    <w:p w14:paraId="2ACB8D51" w14:textId="77777777" w:rsidR="0050529E" w:rsidRDefault="005052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2844"/>
      <w:docPartObj>
        <w:docPartGallery w:val="Page Numbers (Bottom of Page)"/>
        <w:docPartUnique/>
      </w:docPartObj>
    </w:sdtPr>
    <w:sdtContent>
      <w:p w14:paraId="40DF2D7B" w14:textId="77777777" w:rsidR="00350071" w:rsidRDefault="009C3790">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4CE0948F" w14:textId="77777777" w:rsidR="00350071" w:rsidRDefault="00350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84D9A" w14:textId="77777777" w:rsidR="0050529E" w:rsidRDefault="0050529E">
      <w:pPr>
        <w:spacing w:line="240" w:lineRule="auto"/>
      </w:pPr>
      <w:r>
        <w:separator/>
      </w:r>
    </w:p>
  </w:footnote>
  <w:footnote w:type="continuationSeparator" w:id="0">
    <w:p w14:paraId="36861819" w14:textId="77777777" w:rsidR="0050529E" w:rsidRDefault="0050529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C7407"/>
    <w:rsid w:val="000C7407"/>
    <w:rsid w:val="00350071"/>
    <w:rsid w:val="004E51C2"/>
    <w:rsid w:val="004F7EF7"/>
    <w:rsid w:val="0050529E"/>
    <w:rsid w:val="005748E3"/>
    <w:rsid w:val="009C37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38C42"/>
  <w15:docId w15:val="{72C989E2-B580-4DA7-8733-39AD2EAEB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C7407"/>
    <w:pPr>
      <w:keepNext/>
      <w:keepLines/>
      <w:spacing w:before="400" w:after="120"/>
      <w:outlineLvl w:val="0"/>
    </w:pPr>
    <w:rPr>
      <w:b/>
    </w:rPr>
  </w:style>
  <w:style w:type="paragraph" w:styleId="Heading2">
    <w:name w:val="heading 2"/>
    <w:basedOn w:val="Normal1"/>
    <w:next w:val="Normal1"/>
    <w:rsid w:val="000C7407"/>
    <w:pPr>
      <w:keepNext/>
      <w:keepLines/>
      <w:spacing w:before="360" w:after="120"/>
      <w:outlineLvl w:val="1"/>
    </w:pPr>
    <w:rPr>
      <w:sz w:val="32"/>
      <w:szCs w:val="32"/>
    </w:rPr>
  </w:style>
  <w:style w:type="paragraph" w:styleId="Heading3">
    <w:name w:val="heading 3"/>
    <w:basedOn w:val="Normal1"/>
    <w:next w:val="Normal1"/>
    <w:rsid w:val="000C7407"/>
    <w:pPr>
      <w:keepNext/>
      <w:keepLines/>
      <w:spacing w:before="320" w:after="80"/>
      <w:outlineLvl w:val="2"/>
    </w:pPr>
    <w:rPr>
      <w:color w:val="434343"/>
      <w:sz w:val="28"/>
      <w:szCs w:val="28"/>
    </w:rPr>
  </w:style>
  <w:style w:type="paragraph" w:styleId="Heading4">
    <w:name w:val="heading 4"/>
    <w:basedOn w:val="Normal1"/>
    <w:next w:val="Normal1"/>
    <w:rsid w:val="000C7407"/>
    <w:pPr>
      <w:keepNext/>
      <w:keepLines/>
      <w:spacing w:before="280" w:after="80"/>
      <w:outlineLvl w:val="3"/>
    </w:pPr>
    <w:rPr>
      <w:color w:val="666666"/>
    </w:rPr>
  </w:style>
  <w:style w:type="paragraph" w:styleId="Heading5">
    <w:name w:val="heading 5"/>
    <w:basedOn w:val="Normal1"/>
    <w:next w:val="Normal1"/>
    <w:rsid w:val="000C7407"/>
    <w:pPr>
      <w:keepNext/>
      <w:keepLines/>
      <w:spacing w:before="240" w:after="80"/>
      <w:outlineLvl w:val="4"/>
    </w:pPr>
    <w:rPr>
      <w:color w:val="666666"/>
      <w:sz w:val="22"/>
      <w:szCs w:val="22"/>
    </w:rPr>
  </w:style>
  <w:style w:type="paragraph" w:styleId="Heading6">
    <w:name w:val="heading 6"/>
    <w:basedOn w:val="Normal1"/>
    <w:next w:val="Normal1"/>
    <w:rsid w:val="000C740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C7407"/>
  </w:style>
  <w:style w:type="paragraph" w:styleId="Title">
    <w:name w:val="Title"/>
    <w:basedOn w:val="Normal1"/>
    <w:next w:val="Normal1"/>
    <w:rsid w:val="000C7407"/>
    <w:pPr>
      <w:keepNext/>
      <w:keepLines/>
      <w:spacing w:after="60"/>
      <w:jc w:val="center"/>
    </w:pPr>
    <w:rPr>
      <w:b/>
      <w:sz w:val="32"/>
      <w:szCs w:val="32"/>
    </w:rPr>
  </w:style>
  <w:style w:type="paragraph" w:styleId="Subtitle">
    <w:name w:val="Subtitle"/>
    <w:basedOn w:val="Normal1"/>
    <w:next w:val="Normal1"/>
    <w:rsid w:val="000C740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C7407"/>
    <w:pPr>
      <w:spacing w:line="240" w:lineRule="auto"/>
    </w:pPr>
    <w:rPr>
      <w:sz w:val="20"/>
      <w:szCs w:val="20"/>
    </w:rPr>
  </w:style>
  <w:style w:type="character" w:customStyle="1" w:styleId="CommentTextChar">
    <w:name w:val="Comment Text Char"/>
    <w:basedOn w:val="DefaultParagraphFont"/>
    <w:link w:val="CommentText"/>
    <w:uiPriority w:val="99"/>
    <w:semiHidden/>
    <w:rsid w:val="000C7407"/>
    <w:rPr>
      <w:sz w:val="20"/>
      <w:szCs w:val="20"/>
    </w:rPr>
  </w:style>
  <w:style w:type="character" w:styleId="CommentReference">
    <w:name w:val="annotation reference"/>
    <w:basedOn w:val="DefaultParagraphFont"/>
    <w:uiPriority w:val="99"/>
    <w:semiHidden/>
    <w:unhideWhenUsed/>
    <w:rsid w:val="000C7407"/>
    <w:rPr>
      <w:sz w:val="16"/>
      <w:szCs w:val="16"/>
    </w:rPr>
  </w:style>
  <w:style w:type="paragraph" w:styleId="BalloonText">
    <w:name w:val="Balloon Text"/>
    <w:basedOn w:val="Normal"/>
    <w:link w:val="BalloonTextChar"/>
    <w:uiPriority w:val="99"/>
    <w:semiHidden/>
    <w:unhideWhenUsed/>
    <w:rsid w:val="003500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071"/>
    <w:rPr>
      <w:rFonts w:ascii="Tahoma" w:hAnsi="Tahoma" w:cs="Tahoma"/>
      <w:sz w:val="16"/>
      <w:szCs w:val="16"/>
    </w:rPr>
  </w:style>
  <w:style w:type="paragraph" w:styleId="Header">
    <w:name w:val="header"/>
    <w:basedOn w:val="Normal"/>
    <w:link w:val="HeaderChar"/>
    <w:uiPriority w:val="99"/>
    <w:semiHidden/>
    <w:unhideWhenUsed/>
    <w:rsid w:val="0035007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50071"/>
  </w:style>
  <w:style w:type="paragraph" w:styleId="Footer">
    <w:name w:val="footer"/>
    <w:basedOn w:val="Normal"/>
    <w:link w:val="FooterChar"/>
    <w:uiPriority w:val="99"/>
    <w:unhideWhenUsed/>
    <w:rsid w:val="00350071"/>
    <w:pPr>
      <w:tabs>
        <w:tab w:val="center" w:pos="4680"/>
        <w:tab w:val="right" w:pos="9360"/>
      </w:tabs>
      <w:spacing w:line="240" w:lineRule="auto"/>
    </w:pPr>
  </w:style>
  <w:style w:type="character" w:customStyle="1" w:styleId="FooterChar">
    <w:name w:val="Footer Char"/>
    <w:basedOn w:val="DefaultParagraphFont"/>
    <w:link w:val="Footer"/>
    <w:uiPriority w:val="99"/>
    <w:rsid w:val="003500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2538</Words>
  <Characters>14472</Characters>
  <Application>Microsoft Office Word</Application>
  <DocSecurity>0</DocSecurity>
  <Lines>120</Lines>
  <Paragraphs>33</Paragraphs>
  <ScaleCrop>false</ScaleCrop>
  <Company/>
  <LinksUpToDate>false</LinksUpToDate>
  <CharactersWithSpaces>16977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Victor-Ioan Talpan (2110032)</dc:creator>
  <cp:revision>2</cp:revision>
  <dcterms:created xsi:type="dcterms:W3CDTF">2023-02-12T17:03:00Z</dcterms:created>
  <dcterms:modified xsi:type="dcterms:W3CDTF">2023-02-12T17:03:00Z</dcterms:modified>
</cp:coreProperties>
</file>