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8231869"/>
        <w:docPartObj>
          <w:docPartGallery w:val="Cover Pages"/>
          <w:docPartUnique/>
        </w:docPartObj>
      </w:sdtPr>
      <w:sdtContent>
        <w:p w14:paraId="66D52E81" w14:textId="43A2EF93" w:rsidR="000C15C0" w:rsidRDefault="00E82710">
          <w:r>
            <w:rPr>
              <w:noProof/>
            </w:rPr>
            <mc:AlternateContent>
              <mc:Choice Requires="wpg">
                <w:drawing>
                  <wp:anchor distT="0" distB="0" distL="114300" distR="114300" simplePos="0" relativeHeight="251662336" behindDoc="0" locked="0" layoutInCell="1" allowOverlap="1" wp14:anchorId="394D2CB6" wp14:editId="3045B750">
                    <wp:simplePos x="0" y="0"/>
                    <wp:positionH relativeFrom="page">
                      <wp:posOffset>222885</wp:posOffset>
                    </wp:positionH>
                    <wp:positionV relativeFrom="page">
                      <wp:posOffset>154644</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320000" id="Group 149" o:spid="_x0000_s1026" style="position:absolute;margin-left:17.55pt;margin-top:12.2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I+eDhAAAADwEAAA8AAABkcnMvZG93&#13;&#10;bnJldi54bWxMT01Pg0AQvZv4HzZj4s0uIK2EsjRW4w+wGtPjlh2BlJ2l7NKCv97pSS+TzHsz76PY&#13;&#10;TLYTZxx860hBvIhAIFXOtFQr+Px4e8hA+KDJ6M4RKpjRw6a8vSl0btyF3vG8C7VgEfK5VtCE0OdS&#13;&#10;+qpBq/3C9UjMfbvB6sDrUEsz6AuL204mUbSSVrfEDo3u8aXB6rgbLfvuk+0Y/8wzyf3XcdvPq9OY&#13;&#10;npS6v5te1zye1yACTuHvA64dOD+UHOzgRjJedAoelzFfKkjSFMSVj7MnRg6MxMsMZFnI/z3KXwA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33CF07D7" w14:textId="77777777" w:rsidR="000C15C0" w:rsidRDefault="000C15C0"/>
        <w:p w14:paraId="6A7D19B2" w14:textId="77777777" w:rsidR="000C15C0" w:rsidRDefault="000C15C0"/>
        <w:p w14:paraId="173AE33E" w14:textId="10BB07FF" w:rsidR="003678AD" w:rsidRPr="000C15C0" w:rsidRDefault="00E82710"/>
      </w:sdtContent>
    </w:sdt>
    <w:p w14:paraId="55017316" w14:textId="5C05CDD4" w:rsidR="00F81CD0" w:rsidRDefault="00ED38AA" w:rsidP="0065464B">
      <w:pPr>
        <w:spacing w:line="360" w:lineRule="auto"/>
        <w:rPr>
          <w:rFonts w:asciiTheme="minorHAnsi" w:hAnsiTheme="minorHAnsi" w:cstheme="minorHAnsi"/>
          <w:color w:val="000000" w:themeColor="text1"/>
          <w:sz w:val="24"/>
          <w:szCs w:val="24"/>
        </w:rPr>
      </w:pPr>
      <w:r w:rsidRPr="005E66F3">
        <w:rPr>
          <w:rFonts w:asciiTheme="minorHAnsi" w:hAnsiTheme="minorHAnsi" w:cstheme="minorHAnsi"/>
          <w:sz w:val="24"/>
          <w:szCs w:val="24"/>
        </w:rPr>
        <w:t>The Coroners Justice act (2009) is an act that was brought in t</w:t>
      </w:r>
      <w:r w:rsidR="00100D9A">
        <w:rPr>
          <w:rFonts w:asciiTheme="minorHAnsi" w:hAnsiTheme="minorHAnsi" w:cstheme="minorHAnsi"/>
          <w:sz w:val="24"/>
          <w:szCs w:val="24"/>
        </w:rPr>
        <w:t>o make multiple changes to the</w:t>
      </w:r>
      <w:r w:rsidRPr="005E66F3">
        <w:rPr>
          <w:rFonts w:asciiTheme="minorHAnsi" w:hAnsiTheme="minorHAnsi" w:cstheme="minorHAnsi"/>
          <w:sz w:val="24"/>
          <w:szCs w:val="24"/>
        </w:rPr>
        <w:t xml:space="preserve"> law relating to coroners and the investigation of deaths while also making changes to the registration and certification of deaths. It has also amended the Data protection act (1998). </w:t>
      </w:r>
      <w:r w:rsidR="002B5043" w:rsidRPr="002B5043">
        <w:rPr>
          <w:rFonts w:asciiTheme="minorHAnsi" w:hAnsiTheme="minorHAnsi" w:cstheme="minorHAnsi"/>
          <w:sz w:val="24"/>
          <w:szCs w:val="24"/>
        </w:rPr>
        <w:t>The definition of diminished responsibility in Section 2 of the Murder Act (1957) is replaced by Section 52 of the Coroners and Justice Act (2009).</w:t>
      </w:r>
      <w:r w:rsidR="00797A98" w:rsidRPr="005E66F3">
        <w:rPr>
          <w:rFonts w:asciiTheme="minorHAnsi" w:hAnsiTheme="minorHAnsi" w:cstheme="minorHAnsi"/>
          <w:sz w:val="24"/>
          <w:szCs w:val="24"/>
        </w:rPr>
        <w:t xml:space="preserve">). </w:t>
      </w:r>
      <w:r w:rsidR="00797A98" w:rsidRPr="005E66F3">
        <w:rPr>
          <w:rFonts w:asciiTheme="minorHAnsi" w:hAnsiTheme="minorHAnsi" w:cstheme="minorHAnsi"/>
          <w:sz w:val="24"/>
          <w:szCs w:val="24"/>
        </w:rPr>
        <w:t>If an accused person has a mental disorder that would make it difficult for them to bear some blame for doing or taking part in the crime in question, this condition is known as diminished responsibility.</w:t>
      </w:r>
      <w:r w:rsidR="00797A98" w:rsidRPr="005E66F3">
        <w:rPr>
          <w:rFonts w:asciiTheme="minorHAnsi" w:hAnsiTheme="minorHAnsi" w:cstheme="minorHAnsi"/>
          <w:sz w:val="24"/>
          <w:szCs w:val="24"/>
        </w:rPr>
        <w:t xml:space="preserve"> </w:t>
      </w:r>
      <w:r w:rsidR="005241D0" w:rsidRPr="005241D0">
        <w:rPr>
          <w:rFonts w:asciiTheme="minorHAnsi" w:hAnsiTheme="minorHAnsi" w:cstheme="minorHAnsi"/>
          <w:sz w:val="24"/>
          <w:szCs w:val="24"/>
        </w:rPr>
        <w:t>For diminished responsibility to be accepted as a defence all elements of a four-stage test must be present</w:t>
      </w:r>
      <w:r w:rsidR="00797A98" w:rsidRPr="005E66F3">
        <w:rPr>
          <w:rFonts w:asciiTheme="minorHAnsi" w:hAnsiTheme="minorHAnsi" w:cstheme="minorHAnsi"/>
          <w:sz w:val="24"/>
          <w:szCs w:val="24"/>
        </w:rPr>
        <w:t>.</w:t>
      </w:r>
      <w:r w:rsidR="005E66F3" w:rsidRPr="005E66F3">
        <w:rPr>
          <w:rFonts w:asciiTheme="minorHAnsi" w:hAnsiTheme="minorHAnsi" w:cstheme="minorHAnsi"/>
          <w:sz w:val="24"/>
          <w:szCs w:val="24"/>
        </w:rPr>
        <w:t xml:space="preserve"> </w:t>
      </w:r>
      <w:r w:rsidR="005E66F3" w:rsidRPr="005E66F3">
        <w:rPr>
          <w:rFonts w:asciiTheme="minorHAnsi" w:hAnsiTheme="minorHAnsi" w:cstheme="minorHAnsi"/>
          <w:color w:val="000000" w:themeColor="text1"/>
          <w:sz w:val="24"/>
          <w:szCs w:val="24"/>
        </w:rPr>
        <w:t xml:space="preserve">R V Conroy (2017) EWCA Crim 81 </w:t>
      </w:r>
      <w:r w:rsidR="005E66F3" w:rsidRPr="0065464B">
        <w:rPr>
          <w:rFonts w:asciiTheme="minorHAnsi" w:hAnsiTheme="minorHAnsi" w:cstheme="minorHAnsi"/>
          <w:color w:val="000000" w:themeColor="text1"/>
          <w:sz w:val="24"/>
          <w:szCs w:val="24"/>
        </w:rPr>
        <w:t xml:space="preserve">is </w:t>
      </w:r>
      <w:r w:rsidR="008F4FFB">
        <w:rPr>
          <w:rStyle w:val="issue-underline"/>
          <w:rFonts w:asciiTheme="minorHAnsi" w:eastAsiaTheme="minorEastAsia" w:hAnsiTheme="minorHAnsi" w:cstheme="minorHAnsi"/>
          <w:color w:val="000000"/>
          <w:sz w:val="24"/>
          <w:szCs w:val="24"/>
        </w:rPr>
        <w:t>a case where d</w:t>
      </w:r>
      <w:r w:rsidR="000F07C6" w:rsidRPr="0065464B">
        <w:rPr>
          <w:rStyle w:val="issue-underline"/>
          <w:rFonts w:asciiTheme="minorHAnsi" w:eastAsiaTheme="minorEastAsia" w:hAnsiTheme="minorHAnsi" w:cstheme="minorHAnsi"/>
          <w:color w:val="000000"/>
          <w:sz w:val="24"/>
          <w:szCs w:val="24"/>
        </w:rPr>
        <w:t>espite using logical and rational decisions, a murder conviction was upheld after an unreasonable decision was made to kill another inmate so that he could have undisturbed sexual activity</w:t>
      </w:r>
      <w:r w:rsidR="005E66F3" w:rsidRPr="0065464B">
        <w:rPr>
          <w:rFonts w:asciiTheme="minorHAnsi" w:hAnsiTheme="minorHAnsi" w:cstheme="minorHAnsi"/>
          <w:color w:val="000000" w:themeColor="text1"/>
          <w:sz w:val="24"/>
          <w:szCs w:val="24"/>
        </w:rPr>
        <w:t>.</w:t>
      </w:r>
      <w:r w:rsidR="005E66F3" w:rsidRPr="0065464B">
        <w:rPr>
          <w:rFonts w:asciiTheme="minorHAnsi" w:hAnsiTheme="minorHAnsi" w:cstheme="minorHAnsi"/>
          <w:color w:val="000000" w:themeColor="text1"/>
          <w:sz w:val="24"/>
          <w:szCs w:val="24"/>
        </w:rPr>
        <w:t xml:space="preserve"> </w:t>
      </w:r>
    </w:p>
    <w:p w14:paraId="679154B9" w14:textId="4B54DCEF" w:rsidR="00EF5A1D" w:rsidRDefault="00B75FA1" w:rsidP="0065464B">
      <w:pPr>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A major error that was </w:t>
      </w:r>
      <w:r w:rsidR="00EF5A1D">
        <w:rPr>
          <w:rFonts w:asciiTheme="minorHAnsi" w:hAnsiTheme="minorHAnsi" w:cstheme="minorHAnsi"/>
          <w:color w:val="000000" w:themeColor="text1"/>
          <w:sz w:val="24"/>
          <w:szCs w:val="24"/>
        </w:rPr>
        <w:t>criticised</w:t>
      </w:r>
      <w:r>
        <w:rPr>
          <w:rFonts w:asciiTheme="minorHAnsi" w:hAnsiTheme="minorHAnsi" w:cstheme="minorHAnsi"/>
          <w:color w:val="000000" w:themeColor="text1"/>
          <w:sz w:val="24"/>
          <w:szCs w:val="24"/>
        </w:rPr>
        <w:t xml:space="preserve"> </w:t>
      </w:r>
      <w:r w:rsidR="00165B14">
        <w:rPr>
          <w:rFonts w:asciiTheme="minorHAnsi" w:hAnsiTheme="minorHAnsi" w:cstheme="minorHAnsi"/>
          <w:color w:val="000000" w:themeColor="text1"/>
          <w:sz w:val="24"/>
          <w:szCs w:val="24"/>
        </w:rPr>
        <w:t xml:space="preserve">and alleged </w:t>
      </w:r>
      <w:r w:rsidR="00EF5A1D">
        <w:rPr>
          <w:rFonts w:asciiTheme="minorHAnsi" w:hAnsiTheme="minorHAnsi" w:cstheme="minorHAnsi"/>
          <w:color w:val="000000" w:themeColor="text1"/>
          <w:sz w:val="24"/>
          <w:szCs w:val="24"/>
        </w:rPr>
        <w:t>i</w:t>
      </w:r>
      <w:r>
        <w:rPr>
          <w:rFonts w:asciiTheme="minorHAnsi" w:hAnsiTheme="minorHAnsi" w:cstheme="minorHAnsi"/>
          <w:color w:val="000000" w:themeColor="text1"/>
          <w:sz w:val="24"/>
          <w:szCs w:val="24"/>
        </w:rPr>
        <w:t xml:space="preserve">n this case was </w:t>
      </w:r>
      <w:r w:rsidR="00EF5A1D">
        <w:rPr>
          <w:rFonts w:asciiTheme="minorHAnsi" w:hAnsiTheme="minorHAnsi" w:cstheme="minorHAnsi"/>
          <w:color w:val="000000" w:themeColor="text1"/>
          <w:sz w:val="24"/>
          <w:szCs w:val="24"/>
        </w:rPr>
        <w:t xml:space="preserve">what the judge instructed </w:t>
      </w:r>
      <w:r w:rsidR="006D2B32">
        <w:rPr>
          <w:rFonts w:asciiTheme="minorHAnsi" w:hAnsiTheme="minorHAnsi" w:cstheme="minorHAnsi"/>
          <w:color w:val="000000" w:themeColor="text1"/>
          <w:sz w:val="24"/>
          <w:szCs w:val="24"/>
        </w:rPr>
        <w:t xml:space="preserve">the just about conditions that related to diminished responsibility </w:t>
      </w:r>
      <w:r w:rsidR="002B55F7">
        <w:rPr>
          <w:rFonts w:asciiTheme="minorHAnsi" w:hAnsiTheme="minorHAnsi" w:cstheme="minorHAnsi"/>
          <w:color w:val="000000" w:themeColor="text1"/>
          <w:sz w:val="24"/>
          <w:szCs w:val="24"/>
        </w:rPr>
        <w:t>which is stated in section 2 of the murder act 1957 and as amended by the Coroners and Justice Act, 2009.</w:t>
      </w:r>
    </w:p>
    <w:p w14:paraId="289C714C" w14:textId="14B331BA" w:rsidR="005E66F3" w:rsidRDefault="005E66F3" w:rsidP="004B2210">
      <w:pPr>
        <w:spacing w:line="360" w:lineRule="auto"/>
        <w:rPr>
          <w:rFonts w:asciiTheme="minorHAnsi" w:hAnsiTheme="minorHAnsi" w:cstheme="minorHAnsi"/>
          <w:color w:val="000000" w:themeColor="text1"/>
          <w:sz w:val="24"/>
          <w:szCs w:val="24"/>
        </w:rPr>
      </w:pPr>
    </w:p>
    <w:p w14:paraId="100B7F80" w14:textId="40B2AACA" w:rsidR="00A23257" w:rsidRDefault="00040C51" w:rsidP="004B2210">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themeColor="text1"/>
          <w:sz w:val="24"/>
          <w:szCs w:val="24"/>
        </w:rPr>
        <w:t xml:space="preserve">As stated by </w:t>
      </w:r>
      <w:r w:rsidR="005E66F3">
        <w:rPr>
          <w:rFonts w:asciiTheme="minorHAnsi" w:hAnsiTheme="minorHAnsi" w:cstheme="minorHAnsi"/>
          <w:color w:val="000000" w:themeColor="text1"/>
          <w:sz w:val="24"/>
          <w:szCs w:val="24"/>
        </w:rPr>
        <w:t>Section 2 of the homicide act (1957) “</w:t>
      </w:r>
      <w:r w:rsidR="005E66F3" w:rsidRPr="005E66F3">
        <w:rPr>
          <w:rFonts w:asciiTheme="minorHAnsi" w:hAnsiTheme="minorHAnsi" w:cstheme="minorHAnsi"/>
          <w:color w:val="000000"/>
          <w:sz w:val="24"/>
          <w:szCs w:val="24"/>
          <w:shd w:val="clear" w:color="auto" w:fill="FFFFFF"/>
        </w:rPr>
        <w:t>A person (“D”) who kills or is a party to the killing of another is not to be convicted of murder if D was suffering from an abnormality of mental functioning</w:t>
      </w:r>
      <w:r w:rsidR="005E66F3">
        <w:rPr>
          <w:rFonts w:asciiTheme="minorHAnsi" w:hAnsiTheme="minorHAnsi" w:cstheme="minorHAnsi"/>
          <w:color w:val="000000"/>
          <w:sz w:val="24"/>
          <w:szCs w:val="24"/>
          <w:shd w:val="clear" w:color="auto" w:fill="FFFFFF"/>
        </w:rPr>
        <w:t xml:space="preserve">” (Legislation.gov.uk, </w:t>
      </w:r>
      <w:r w:rsidR="00737935">
        <w:rPr>
          <w:rFonts w:asciiTheme="minorHAnsi" w:hAnsiTheme="minorHAnsi" w:cstheme="minorHAnsi"/>
          <w:color w:val="000000"/>
          <w:sz w:val="24"/>
          <w:szCs w:val="24"/>
          <w:shd w:val="clear" w:color="auto" w:fill="FFFFFF"/>
        </w:rPr>
        <w:t>2023)</w:t>
      </w:r>
      <w:r w:rsidR="00807436">
        <w:rPr>
          <w:rFonts w:asciiTheme="minorHAnsi" w:hAnsiTheme="minorHAnsi" w:cstheme="minorHAnsi"/>
          <w:color w:val="000000"/>
          <w:sz w:val="24"/>
          <w:szCs w:val="24"/>
          <w:shd w:val="clear" w:color="auto" w:fill="FFFFFF"/>
        </w:rPr>
        <w:t xml:space="preserve">. To be able to be liable for diminished responsibility </w:t>
      </w:r>
      <w:r w:rsidR="002E2C38">
        <w:rPr>
          <w:rFonts w:asciiTheme="minorHAnsi" w:hAnsiTheme="minorHAnsi" w:cstheme="minorHAnsi"/>
          <w:color w:val="000000"/>
          <w:sz w:val="24"/>
          <w:szCs w:val="24"/>
          <w:shd w:val="clear" w:color="auto" w:fill="FFFFFF"/>
        </w:rPr>
        <w:t>the defendant</w:t>
      </w:r>
      <w:r w:rsidR="00807436">
        <w:rPr>
          <w:rFonts w:asciiTheme="minorHAnsi" w:hAnsiTheme="minorHAnsi" w:cstheme="minorHAnsi"/>
          <w:color w:val="000000"/>
          <w:sz w:val="24"/>
          <w:szCs w:val="24"/>
          <w:shd w:val="clear" w:color="auto" w:fill="FFFFFF"/>
        </w:rPr>
        <w:t xml:space="preserve"> must </w:t>
      </w:r>
      <w:r w:rsidR="00807436" w:rsidRPr="00807436">
        <w:rPr>
          <w:rFonts w:asciiTheme="minorHAnsi" w:hAnsiTheme="minorHAnsi" w:cstheme="minorHAnsi"/>
          <w:color w:val="000000"/>
          <w:sz w:val="24"/>
          <w:szCs w:val="24"/>
          <w:shd w:val="clear" w:color="auto" w:fill="FFFFFF"/>
        </w:rPr>
        <w:t xml:space="preserve">have experienced a mental disorder that either developed as a result of a </w:t>
      </w:r>
      <w:r w:rsidR="001E2440">
        <w:rPr>
          <w:rFonts w:asciiTheme="minorHAnsi" w:hAnsiTheme="minorHAnsi" w:cstheme="minorHAnsi"/>
          <w:color w:val="000000"/>
          <w:sz w:val="24"/>
          <w:szCs w:val="24"/>
          <w:shd w:val="clear" w:color="auto" w:fill="FFFFFF"/>
        </w:rPr>
        <w:t>medical condition that has been recognised</w:t>
      </w:r>
      <w:r w:rsidR="00807436">
        <w:rPr>
          <w:rFonts w:asciiTheme="minorHAnsi" w:hAnsiTheme="minorHAnsi" w:cstheme="minorHAnsi"/>
          <w:color w:val="000000"/>
          <w:sz w:val="24"/>
          <w:szCs w:val="24"/>
          <w:shd w:val="clear" w:color="auto" w:fill="FFFFFF"/>
        </w:rPr>
        <w:t xml:space="preserve"> or </w:t>
      </w:r>
      <w:r w:rsidR="0016217A">
        <w:rPr>
          <w:rFonts w:asciiTheme="minorHAnsi" w:hAnsiTheme="minorHAnsi" w:cstheme="minorHAnsi"/>
          <w:color w:val="000000"/>
          <w:sz w:val="24"/>
          <w:szCs w:val="24"/>
          <w:shd w:val="clear" w:color="auto" w:fill="FFFFFF"/>
        </w:rPr>
        <w:t>has</w:t>
      </w:r>
      <w:r w:rsidR="00807436">
        <w:rPr>
          <w:rFonts w:asciiTheme="minorHAnsi" w:hAnsiTheme="minorHAnsi" w:cstheme="minorHAnsi"/>
          <w:color w:val="000000"/>
          <w:sz w:val="24"/>
          <w:szCs w:val="24"/>
          <w:shd w:val="clear" w:color="auto" w:fill="FFFFFF"/>
        </w:rPr>
        <w:t xml:space="preserve"> an abnormality that </w:t>
      </w:r>
      <w:r w:rsidR="00807436" w:rsidRPr="00807436">
        <w:rPr>
          <w:rFonts w:asciiTheme="minorHAnsi" w:hAnsiTheme="minorHAnsi" w:cstheme="minorHAnsi"/>
          <w:color w:val="000000"/>
          <w:sz w:val="24"/>
          <w:szCs w:val="24"/>
          <w:shd w:val="clear" w:color="auto" w:fill="FFFFFF"/>
        </w:rPr>
        <w:t>explains D's actions and inactions in carrying out the murder or participating in its execution.</w:t>
      </w:r>
      <w:r w:rsidR="00807436">
        <w:rPr>
          <w:rFonts w:asciiTheme="minorHAnsi" w:hAnsiTheme="minorHAnsi" w:cstheme="minorHAnsi"/>
          <w:color w:val="000000"/>
          <w:sz w:val="24"/>
          <w:szCs w:val="24"/>
          <w:shd w:val="clear" w:color="auto" w:fill="FFFFFF"/>
        </w:rPr>
        <w:t xml:space="preserve"> They could also have diminished responsibility if </w:t>
      </w:r>
      <w:r w:rsidR="007055A0">
        <w:rPr>
          <w:rFonts w:asciiTheme="minorHAnsi" w:hAnsiTheme="minorHAnsi" w:cstheme="minorHAnsi"/>
          <w:color w:val="000000"/>
          <w:sz w:val="24"/>
          <w:szCs w:val="24"/>
          <w:shd w:val="clear" w:color="auto" w:fill="FFFFFF"/>
        </w:rPr>
        <w:t xml:space="preserve">the defendant's ability </w:t>
      </w:r>
      <w:r w:rsidR="00807436" w:rsidRPr="00807436">
        <w:rPr>
          <w:rFonts w:asciiTheme="minorHAnsi" w:hAnsiTheme="minorHAnsi" w:cstheme="minorHAnsi"/>
          <w:color w:val="000000"/>
          <w:sz w:val="24"/>
          <w:szCs w:val="24"/>
          <w:shd w:val="clear" w:color="auto" w:fill="FFFFFF"/>
        </w:rPr>
        <w:t xml:space="preserve">to </w:t>
      </w:r>
      <w:r w:rsidR="007055A0">
        <w:rPr>
          <w:rFonts w:asciiTheme="minorHAnsi" w:hAnsiTheme="minorHAnsi" w:cstheme="minorHAnsi"/>
          <w:color w:val="000000"/>
          <w:sz w:val="24"/>
          <w:szCs w:val="24"/>
          <w:shd w:val="clear" w:color="auto" w:fill="FFFFFF"/>
        </w:rPr>
        <w:t>complete</w:t>
      </w:r>
      <w:r w:rsidR="00807436" w:rsidRPr="00807436">
        <w:rPr>
          <w:rFonts w:asciiTheme="minorHAnsi" w:hAnsiTheme="minorHAnsi" w:cstheme="minorHAnsi"/>
          <w:color w:val="000000"/>
          <w:sz w:val="24"/>
          <w:szCs w:val="24"/>
          <w:shd w:val="clear" w:color="auto" w:fill="FFFFFF"/>
        </w:rPr>
        <w:t xml:space="preserve"> one or more of the actions listed in subsection </w:t>
      </w:r>
      <w:r w:rsidR="00807436">
        <w:rPr>
          <w:rFonts w:asciiTheme="minorHAnsi" w:hAnsiTheme="minorHAnsi" w:cstheme="minorHAnsi"/>
          <w:color w:val="000000"/>
          <w:sz w:val="24"/>
          <w:szCs w:val="24"/>
          <w:shd w:val="clear" w:color="auto" w:fill="FFFFFF"/>
        </w:rPr>
        <w:t>1A</w:t>
      </w:r>
      <w:r w:rsidR="00807436" w:rsidRPr="00807436">
        <w:rPr>
          <w:rFonts w:asciiTheme="minorHAnsi" w:hAnsiTheme="minorHAnsi" w:cstheme="minorHAnsi"/>
          <w:color w:val="000000"/>
          <w:sz w:val="24"/>
          <w:szCs w:val="24"/>
          <w:shd w:val="clear" w:color="auto" w:fill="FFFFFF"/>
        </w:rPr>
        <w:t xml:space="preserve"> </w:t>
      </w:r>
      <w:r w:rsidR="00C71A48">
        <w:rPr>
          <w:rFonts w:asciiTheme="minorHAnsi" w:hAnsiTheme="minorHAnsi" w:cstheme="minorHAnsi"/>
          <w:color w:val="000000"/>
          <w:sz w:val="24"/>
          <w:szCs w:val="24"/>
          <w:shd w:val="clear" w:color="auto" w:fill="FFFFFF"/>
        </w:rPr>
        <w:t>were</w:t>
      </w:r>
      <w:r w:rsidR="00807436" w:rsidRPr="00807436">
        <w:rPr>
          <w:rFonts w:asciiTheme="minorHAnsi" w:hAnsiTheme="minorHAnsi" w:cstheme="minorHAnsi"/>
          <w:color w:val="000000"/>
          <w:sz w:val="24"/>
          <w:szCs w:val="24"/>
          <w:shd w:val="clear" w:color="auto" w:fill="FFFFFF"/>
        </w:rPr>
        <w:t xml:space="preserve"> materially hampered</w:t>
      </w:r>
      <w:r w:rsidR="00807436">
        <w:rPr>
          <w:rFonts w:asciiTheme="minorHAnsi" w:hAnsiTheme="minorHAnsi" w:cstheme="minorHAnsi"/>
          <w:color w:val="000000"/>
          <w:sz w:val="24"/>
          <w:szCs w:val="24"/>
          <w:shd w:val="clear" w:color="auto" w:fill="FFFFFF"/>
        </w:rPr>
        <w:t xml:space="preserve">, </w:t>
      </w:r>
      <w:r w:rsidR="006210B0" w:rsidRPr="006210B0">
        <w:rPr>
          <w:rStyle w:val="issue-underline"/>
          <w:rFonts w:asciiTheme="minorHAnsi" w:eastAsiaTheme="minorEastAsia" w:hAnsiTheme="minorHAnsi" w:cstheme="minorHAnsi"/>
          <w:color w:val="000000"/>
          <w:sz w:val="24"/>
          <w:szCs w:val="24"/>
        </w:rPr>
        <w:t>A court must be able to comprehend a defendant's conduct, exercise rational judgement, or exercise self-control</w:t>
      </w:r>
      <w:r w:rsidR="00807436" w:rsidRPr="006210B0">
        <w:rPr>
          <w:rFonts w:asciiTheme="minorHAnsi" w:hAnsiTheme="minorHAnsi" w:cstheme="minorHAnsi"/>
          <w:color w:val="000000"/>
          <w:sz w:val="24"/>
          <w:szCs w:val="24"/>
          <w:shd w:val="clear" w:color="auto" w:fill="FFFFFF"/>
        </w:rPr>
        <w:t>.</w:t>
      </w:r>
      <w:r w:rsidR="00807436">
        <w:rPr>
          <w:rFonts w:asciiTheme="minorHAnsi" w:hAnsiTheme="minorHAnsi" w:cstheme="minorHAnsi"/>
          <w:color w:val="000000"/>
          <w:sz w:val="24"/>
          <w:szCs w:val="24"/>
          <w:shd w:val="clear" w:color="auto" w:fill="FFFFFF"/>
        </w:rPr>
        <w:t xml:space="preserve"> </w:t>
      </w:r>
      <w:r w:rsidR="003678AD">
        <w:rPr>
          <w:rFonts w:asciiTheme="minorHAnsi" w:hAnsiTheme="minorHAnsi" w:cstheme="minorHAnsi"/>
          <w:color w:val="000000"/>
          <w:sz w:val="24"/>
          <w:szCs w:val="24"/>
          <w:shd w:val="clear" w:color="auto" w:fill="FFFFFF"/>
        </w:rPr>
        <w:t>Before</w:t>
      </w:r>
      <w:r w:rsidR="00BE1F9D" w:rsidRPr="00BE1F9D">
        <w:rPr>
          <w:rFonts w:asciiTheme="minorHAnsi" w:hAnsiTheme="minorHAnsi" w:cstheme="minorHAnsi"/>
          <w:color w:val="000000"/>
          <w:sz w:val="24"/>
          <w:szCs w:val="24"/>
          <w:shd w:val="clear" w:color="auto" w:fill="FFFFFF"/>
        </w:rPr>
        <w:t xml:space="preserve"> the act, a person's mental condition at the time of a crime had an impact on responsibility</w:t>
      </w:r>
      <w:r w:rsidR="00BE1F9D">
        <w:rPr>
          <w:rFonts w:asciiTheme="minorHAnsi" w:hAnsiTheme="minorHAnsi" w:cstheme="minorHAnsi"/>
          <w:color w:val="000000"/>
          <w:sz w:val="24"/>
          <w:szCs w:val="24"/>
          <w:shd w:val="clear" w:color="auto" w:fill="FFFFFF"/>
        </w:rPr>
        <w:t xml:space="preserve">. </w:t>
      </w:r>
      <w:r w:rsidR="00D36278">
        <w:rPr>
          <w:rFonts w:asciiTheme="minorHAnsi" w:hAnsiTheme="minorHAnsi" w:cstheme="minorHAnsi"/>
          <w:color w:val="000000"/>
          <w:sz w:val="24"/>
          <w:szCs w:val="24"/>
          <w:shd w:val="clear" w:color="auto" w:fill="FFFFFF"/>
        </w:rPr>
        <w:t xml:space="preserve">An </w:t>
      </w:r>
      <w:r w:rsidR="00901590" w:rsidRPr="00901590">
        <w:rPr>
          <w:rFonts w:asciiTheme="minorHAnsi" w:hAnsiTheme="minorHAnsi" w:cstheme="minorHAnsi"/>
          <w:color w:val="000000"/>
          <w:sz w:val="24"/>
          <w:szCs w:val="24"/>
          <w:shd w:val="clear" w:color="auto" w:fill="FFFFFF"/>
        </w:rPr>
        <w:t xml:space="preserve">acquittal in the form of "guilty if the act of omission accused against him but insane at the time" </w:t>
      </w:r>
      <w:r w:rsidR="008367E9">
        <w:rPr>
          <w:rFonts w:asciiTheme="minorHAnsi" w:hAnsiTheme="minorHAnsi" w:cstheme="minorHAnsi"/>
          <w:color w:val="000000"/>
          <w:sz w:val="24"/>
          <w:szCs w:val="24"/>
          <w:shd w:val="clear" w:color="auto" w:fill="FFFFFF"/>
        </w:rPr>
        <w:t>(</w:t>
      </w:r>
      <w:r w:rsidR="008367E9" w:rsidRPr="008367E9">
        <w:rPr>
          <w:rFonts w:asciiTheme="minorHAnsi" w:hAnsiTheme="minorHAnsi" w:cstheme="minorHAnsi"/>
          <w:color w:val="000000"/>
          <w:spacing w:val="-5"/>
          <w:sz w:val="24"/>
          <w:szCs w:val="24"/>
        </w:rPr>
        <w:t>Armitage, A, L</w:t>
      </w:r>
      <w:r w:rsidR="008367E9">
        <w:rPr>
          <w:rFonts w:asciiTheme="minorHAnsi" w:hAnsiTheme="minorHAnsi" w:cstheme="minorHAnsi"/>
          <w:color w:val="333333"/>
          <w:sz w:val="24"/>
          <w:szCs w:val="24"/>
          <w:shd w:val="clear" w:color="auto" w:fill="FBFBFB"/>
        </w:rPr>
        <w:t xml:space="preserve">, 1957) </w:t>
      </w:r>
      <w:r w:rsidR="00901590" w:rsidRPr="00901590">
        <w:rPr>
          <w:rFonts w:asciiTheme="minorHAnsi" w:hAnsiTheme="minorHAnsi" w:cstheme="minorHAnsi"/>
          <w:color w:val="000000"/>
          <w:sz w:val="24"/>
          <w:szCs w:val="24"/>
          <w:shd w:val="clear" w:color="auto" w:fill="FFFFFF"/>
        </w:rPr>
        <w:t>provided the defendant's insanity fit within the strict parameters of the M'Nag</w:t>
      </w:r>
      <w:r w:rsidR="00F8171D">
        <w:rPr>
          <w:rFonts w:asciiTheme="minorHAnsi" w:hAnsiTheme="minorHAnsi" w:cstheme="minorHAnsi"/>
          <w:color w:val="000000"/>
          <w:sz w:val="24"/>
          <w:szCs w:val="24"/>
          <w:shd w:val="clear" w:color="auto" w:fill="FFFFFF"/>
        </w:rPr>
        <w:t>ht</w:t>
      </w:r>
      <w:r w:rsidR="00901590" w:rsidRPr="00901590">
        <w:rPr>
          <w:rFonts w:asciiTheme="minorHAnsi" w:hAnsiTheme="minorHAnsi" w:cstheme="minorHAnsi"/>
          <w:color w:val="000000"/>
          <w:sz w:val="24"/>
          <w:szCs w:val="24"/>
          <w:shd w:val="clear" w:color="auto" w:fill="FFFFFF"/>
        </w:rPr>
        <w:t>en regulations</w:t>
      </w:r>
      <w:r w:rsidR="00663E22" w:rsidRPr="004E7508">
        <w:rPr>
          <w:rFonts w:asciiTheme="minorHAnsi" w:hAnsiTheme="minorHAnsi" w:cstheme="minorHAnsi"/>
          <w:color w:val="000000"/>
          <w:sz w:val="24"/>
          <w:szCs w:val="24"/>
          <w:shd w:val="clear" w:color="auto" w:fill="FFFFFF"/>
        </w:rPr>
        <w:t xml:space="preserve">. </w:t>
      </w:r>
      <w:r w:rsidR="004E7508" w:rsidRPr="004E7508">
        <w:rPr>
          <w:rFonts w:asciiTheme="minorHAnsi" w:hAnsiTheme="minorHAnsi" w:cstheme="minorHAnsi"/>
          <w:sz w:val="24"/>
          <w:szCs w:val="24"/>
        </w:rPr>
        <w:t>Moreover, the 1938 Infanticide Act had a unique feature because it allowed mothers who would have otherwise been charged with murder to be found guilty of infanticide</w:t>
      </w:r>
      <w:r w:rsidR="00663E22" w:rsidRPr="004E7508">
        <w:rPr>
          <w:rFonts w:asciiTheme="minorHAnsi" w:hAnsiTheme="minorHAnsi" w:cstheme="minorHAnsi"/>
          <w:color w:val="000000"/>
          <w:sz w:val="24"/>
          <w:szCs w:val="24"/>
          <w:shd w:val="clear" w:color="auto" w:fill="FFFFFF"/>
        </w:rPr>
        <w:t>.</w:t>
      </w:r>
      <w:r w:rsidR="00014D04" w:rsidRPr="004E7508">
        <w:rPr>
          <w:rFonts w:asciiTheme="minorHAnsi" w:hAnsiTheme="minorHAnsi" w:cstheme="minorHAnsi"/>
          <w:color w:val="000000"/>
          <w:sz w:val="24"/>
          <w:szCs w:val="24"/>
          <w:shd w:val="clear" w:color="auto" w:fill="FFFFFF"/>
        </w:rPr>
        <w:t xml:space="preserve"> </w:t>
      </w:r>
      <w:r w:rsidR="00014D04">
        <w:rPr>
          <w:rFonts w:asciiTheme="minorHAnsi" w:hAnsiTheme="minorHAnsi" w:cstheme="minorHAnsi"/>
          <w:color w:val="000000"/>
          <w:sz w:val="24"/>
          <w:szCs w:val="24"/>
          <w:shd w:val="clear" w:color="auto" w:fill="FFFFFF"/>
        </w:rPr>
        <w:t xml:space="preserve">There was also a test for </w:t>
      </w:r>
      <w:r w:rsidR="00014D04">
        <w:rPr>
          <w:rFonts w:asciiTheme="minorHAnsi" w:hAnsiTheme="minorHAnsi" w:cstheme="minorHAnsi"/>
          <w:color w:val="000000"/>
          <w:sz w:val="24"/>
          <w:szCs w:val="24"/>
          <w:shd w:val="clear" w:color="auto" w:fill="FFFFFF"/>
        </w:rPr>
        <w:lastRenderedPageBreak/>
        <w:t>in</w:t>
      </w:r>
      <w:r w:rsidR="008057B6">
        <w:rPr>
          <w:rFonts w:asciiTheme="minorHAnsi" w:hAnsiTheme="minorHAnsi" w:cstheme="minorHAnsi"/>
          <w:color w:val="000000"/>
          <w:sz w:val="24"/>
          <w:szCs w:val="24"/>
          <w:shd w:val="clear" w:color="auto" w:fill="FFFFFF"/>
        </w:rPr>
        <w:t xml:space="preserve">fanticide which was </w:t>
      </w:r>
      <w:r w:rsidR="00237DB5">
        <w:rPr>
          <w:rFonts w:asciiTheme="minorHAnsi" w:hAnsiTheme="minorHAnsi" w:cstheme="minorHAnsi"/>
          <w:color w:val="000000"/>
          <w:sz w:val="24"/>
          <w:szCs w:val="24"/>
          <w:shd w:val="clear" w:color="auto" w:fill="FFFFFF"/>
        </w:rPr>
        <w:t>extensive</w:t>
      </w:r>
      <w:r w:rsidR="008057B6">
        <w:rPr>
          <w:rFonts w:asciiTheme="minorHAnsi" w:hAnsiTheme="minorHAnsi" w:cstheme="minorHAnsi"/>
          <w:color w:val="000000"/>
          <w:sz w:val="24"/>
          <w:szCs w:val="24"/>
          <w:shd w:val="clear" w:color="auto" w:fill="FFFFFF"/>
        </w:rPr>
        <w:t xml:space="preserve">, it was </w:t>
      </w:r>
      <w:r w:rsidR="008A471C">
        <w:rPr>
          <w:rFonts w:asciiTheme="minorHAnsi" w:hAnsiTheme="minorHAnsi" w:cstheme="minorHAnsi"/>
          <w:color w:val="000000"/>
          <w:sz w:val="24"/>
          <w:szCs w:val="24"/>
          <w:shd w:val="clear" w:color="auto" w:fill="FFFFFF"/>
        </w:rPr>
        <w:t xml:space="preserve">“Whether the balance of her mind was </w:t>
      </w:r>
      <w:r w:rsidR="00EE60F6">
        <w:rPr>
          <w:rFonts w:asciiTheme="minorHAnsi" w:hAnsiTheme="minorHAnsi" w:cstheme="minorHAnsi"/>
          <w:color w:val="000000"/>
          <w:sz w:val="24"/>
          <w:szCs w:val="24"/>
          <w:shd w:val="clear" w:color="auto" w:fill="FFFFFF"/>
        </w:rPr>
        <w:t xml:space="preserve">disturbed” </w:t>
      </w:r>
      <w:r w:rsidR="004F46BF">
        <w:rPr>
          <w:rFonts w:asciiTheme="minorHAnsi" w:hAnsiTheme="minorHAnsi" w:cstheme="minorHAnsi"/>
          <w:color w:val="000000"/>
          <w:sz w:val="24"/>
          <w:szCs w:val="24"/>
          <w:shd w:val="clear" w:color="auto" w:fill="FFFFFF"/>
        </w:rPr>
        <w:t>(</w:t>
      </w:r>
      <w:r w:rsidR="004F46BF" w:rsidRPr="008367E9">
        <w:rPr>
          <w:rFonts w:asciiTheme="minorHAnsi" w:hAnsiTheme="minorHAnsi" w:cstheme="minorHAnsi"/>
          <w:color w:val="000000"/>
          <w:spacing w:val="-5"/>
          <w:sz w:val="24"/>
          <w:szCs w:val="24"/>
        </w:rPr>
        <w:t>Armitage, A, L</w:t>
      </w:r>
      <w:r w:rsidR="004F46BF">
        <w:rPr>
          <w:rFonts w:asciiTheme="minorHAnsi" w:hAnsiTheme="minorHAnsi" w:cstheme="minorHAnsi"/>
          <w:color w:val="333333"/>
          <w:sz w:val="24"/>
          <w:szCs w:val="24"/>
          <w:shd w:val="clear" w:color="auto" w:fill="FBFBFB"/>
        </w:rPr>
        <w:t>, 1957</w:t>
      </w:r>
      <w:r w:rsidR="004F46BF">
        <w:rPr>
          <w:rFonts w:asciiTheme="minorHAnsi" w:hAnsiTheme="minorHAnsi" w:cstheme="minorHAnsi"/>
          <w:color w:val="333333"/>
          <w:sz w:val="24"/>
          <w:szCs w:val="24"/>
          <w:shd w:val="clear" w:color="auto" w:fill="FBFBFB"/>
        </w:rPr>
        <w:t xml:space="preserve">) </w:t>
      </w:r>
      <w:r w:rsidR="004F46BF">
        <w:rPr>
          <w:rFonts w:asciiTheme="minorHAnsi" w:hAnsiTheme="minorHAnsi" w:cstheme="minorHAnsi"/>
          <w:color w:val="000000"/>
          <w:sz w:val="24"/>
          <w:szCs w:val="24"/>
          <w:shd w:val="clear" w:color="auto" w:fill="FFFFFF"/>
        </w:rPr>
        <w:t>because</w:t>
      </w:r>
      <w:r w:rsidR="00EE60F6" w:rsidRPr="00EE60F6">
        <w:rPr>
          <w:rFonts w:asciiTheme="minorHAnsi" w:hAnsiTheme="minorHAnsi" w:cstheme="minorHAnsi"/>
          <w:color w:val="000000"/>
          <w:sz w:val="24"/>
          <w:szCs w:val="24"/>
          <w:shd w:val="clear" w:color="auto" w:fill="FFFFFF"/>
        </w:rPr>
        <w:t xml:space="preserve"> of birth or lactating as a result of birth</w:t>
      </w:r>
      <w:r w:rsidR="00EE60F6">
        <w:rPr>
          <w:rFonts w:asciiTheme="minorHAnsi" w:hAnsiTheme="minorHAnsi" w:cstheme="minorHAnsi"/>
          <w:color w:val="000000"/>
          <w:sz w:val="24"/>
          <w:szCs w:val="24"/>
          <w:shd w:val="clear" w:color="auto" w:fill="FFFFFF"/>
        </w:rPr>
        <w:t>.</w:t>
      </w:r>
      <w:r w:rsidR="00A51091">
        <w:rPr>
          <w:rFonts w:asciiTheme="minorHAnsi" w:hAnsiTheme="minorHAnsi" w:cstheme="minorHAnsi"/>
          <w:color w:val="000000"/>
          <w:sz w:val="24"/>
          <w:szCs w:val="24"/>
          <w:shd w:val="clear" w:color="auto" w:fill="FFFFFF"/>
        </w:rPr>
        <w:t xml:space="preserve"> </w:t>
      </w:r>
      <w:r w:rsidR="00A1234E" w:rsidRPr="00A1234E">
        <w:rPr>
          <w:rFonts w:asciiTheme="minorHAnsi" w:hAnsiTheme="minorHAnsi" w:cstheme="minorHAnsi"/>
          <w:sz w:val="24"/>
          <w:szCs w:val="24"/>
        </w:rPr>
        <w:t>Under the Coroner and Justice Act 2009, section 57 clarified that a conviction for infanticide can only be granted if the defendant would have been convicted of murder or manslaughter otherwise.</w:t>
      </w:r>
    </w:p>
    <w:p w14:paraId="4F49FCC7" w14:textId="5595F215" w:rsidR="000D5087" w:rsidRPr="00237DB5" w:rsidRDefault="002E48C3" w:rsidP="004B2210">
      <w:pPr>
        <w:spacing w:line="360" w:lineRule="auto"/>
        <w:rPr>
          <w:rFonts w:asciiTheme="minorHAnsi" w:hAnsiTheme="minorHAnsi" w:cstheme="minorHAnsi"/>
          <w:color w:val="000000"/>
          <w:sz w:val="24"/>
          <w:szCs w:val="24"/>
          <w:shd w:val="clear" w:color="auto" w:fill="FFFFFF"/>
        </w:rPr>
      </w:pPr>
      <w:r w:rsidRPr="002E48C3">
        <w:rPr>
          <w:rFonts w:asciiTheme="minorHAnsi" w:hAnsiTheme="minorHAnsi" w:cstheme="minorHAnsi"/>
          <w:sz w:val="24"/>
          <w:szCs w:val="24"/>
        </w:rPr>
        <w:t>Through a statutory provision derived from the Scottish common law doctrine of diminished responsibility, the homicide act of 1957 was introduced into English law, with modifications intended to meet its legislative origin and the significant and procedural differences between the two countries</w:t>
      </w:r>
      <w:r w:rsidR="003678AD" w:rsidRPr="002E48C3">
        <w:rPr>
          <w:rFonts w:asciiTheme="minorHAnsi" w:hAnsiTheme="minorHAnsi" w:cstheme="minorHAnsi"/>
          <w:color w:val="000000"/>
          <w:sz w:val="24"/>
          <w:szCs w:val="24"/>
          <w:shd w:val="clear" w:color="auto" w:fill="FFFFFF"/>
        </w:rPr>
        <w:t>.</w:t>
      </w:r>
      <w:r w:rsidR="000D5087" w:rsidRPr="002E48C3">
        <w:rPr>
          <w:rFonts w:asciiTheme="minorHAnsi" w:hAnsiTheme="minorHAnsi" w:cstheme="minorHAnsi"/>
          <w:color w:val="000000"/>
          <w:sz w:val="24"/>
          <w:szCs w:val="24"/>
          <w:shd w:val="clear" w:color="auto" w:fill="FFFFFF"/>
        </w:rPr>
        <w:t xml:space="preserve"> </w:t>
      </w:r>
      <w:r w:rsidR="00F403EE" w:rsidRPr="002E48C3">
        <w:rPr>
          <w:rFonts w:asciiTheme="minorHAnsi" w:hAnsiTheme="minorHAnsi" w:cstheme="minorHAnsi"/>
          <w:color w:val="000000"/>
          <w:sz w:val="24"/>
          <w:szCs w:val="24"/>
          <w:shd w:val="clear" w:color="auto" w:fill="FFFFFF"/>
        </w:rPr>
        <w:t>The</w:t>
      </w:r>
      <w:r w:rsidR="00F403EE" w:rsidRPr="00F403EE">
        <w:rPr>
          <w:rFonts w:asciiTheme="minorHAnsi" w:hAnsiTheme="minorHAnsi" w:cstheme="minorHAnsi"/>
          <w:color w:val="000000"/>
          <w:sz w:val="24"/>
          <w:szCs w:val="24"/>
          <w:shd w:val="clear" w:color="auto" w:fill="FFFFFF"/>
        </w:rPr>
        <w:t xml:space="preserve"> change brought about by the </w:t>
      </w:r>
      <w:r w:rsidR="00F403EE">
        <w:rPr>
          <w:rFonts w:asciiTheme="minorHAnsi" w:hAnsiTheme="minorHAnsi" w:cstheme="minorHAnsi"/>
          <w:color w:val="000000"/>
          <w:sz w:val="24"/>
          <w:szCs w:val="24"/>
          <w:shd w:val="clear" w:color="auto" w:fill="FFFFFF"/>
        </w:rPr>
        <w:t>H</w:t>
      </w:r>
      <w:r w:rsidR="00F403EE" w:rsidRPr="00F403EE">
        <w:rPr>
          <w:rFonts w:asciiTheme="minorHAnsi" w:hAnsiTheme="minorHAnsi" w:cstheme="minorHAnsi"/>
          <w:color w:val="000000"/>
          <w:sz w:val="24"/>
          <w:szCs w:val="24"/>
          <w:shd w:val="clear" w:color="auto" w:fill="FFFFFF"/>
        </w:rPr>
        <w:t xml:space="preserve">omicide </w:t>
      </w:r>
      <w:r w:rsidR="00F403EE">
        <w:rPr>
          <w:rFonts w:asciiTheme="minorHAnsi" w:hAnsiTheme="minorHAnsi" w:cstheme="minorHAnsi"/>
          <w:color w:val="000000"/>
          <w:sz w:val="24"/>
          <w:szCs w:val="24"/>
          <w:shd w:val="clear" w:color="auto" w:fill="FFFFFF"/>
        </w:rPr>
        <w:t>Ac</w:t>
      </w:r>
      <w:r w:rsidR="00F403EE" w:rsidRPr="00F403EE">
        <w:rPr>
          <w:rFonts w:asciiTheme="minorHAnsi" w:hAnsiTheme="minorHAnsi" w:cstheme="minorHAnsi"/>
          <w:color w:val="000000"/>
          <w:sz w:val="24"/>
          <w:szCs w:val="24"/>
          <w:shd w:val="clear" w:color="auto" w:fill="FFFFFF"/>
        </w:rPr>
        <w:t xml:space="preserve">t means that the M'Naghten rule, which was a defence to any crime and resulted in acquittal, no longer applies, and the new defence means that it can only be a defence to murder and does not </w:t>
      </w:r>
      <w:r w:rsidR="00E95501">
        <w:rPr>
          <w:rFonts w:asciiTheme="minorHAnsi" w:hAnsiTheme="minorHAnsi" w:cstheme="minorHAnsi"/>
          <w:color w:val="000000"/>
          <w:sz w:val="24"/>
          <w:szCs w:val="24"/>
          <w:shd w:val="clear" w:color="auto" w:fill="FFFFFF"/>
        </w:rPr>
        <w:t>absolve</w:t>
      </w:r>
      <w:r w:rsidR="00F403EE" w:rsidRPr="00F403EE">
        <w:rPr>
          <w:rFonts w:asciiTheme="minorHAnsi" w:hAnsiTheme="minorHAnsi" w:cstheme="minorHAnsi"/>
          <w:color w:val="000000"/>
          <w:sz w:val="24"/>
          <w:szCs w:val="24"/>
          <w:shd w:val="clear" w:color="auto" w:fill="FFFFFF"/>
        </w:rPr>
        <w:t>, but only reduces the conviction from murder to manslaughter, which still results in the defendant being guilty.</w:t>
      </w:r>
      <w:r w:rsidR="00E84CC3">
        <w:rPr>
          <w:rFonts w:asciiTheme="minorHAnsi" w:hAnsiTheme="minorHAnsi" w:cstheme="minorHAnsi"/>
          <w:color w:val="000000"/>
          <w:sz w:val="24"/>
          <w:szCs w:val="24"/>
          <w:shd w:val="clear" w:color="auto" w:fill="FFFFFF"/>
        </w:rPr>
        <w:t xml:space="preserve"> </w:t>
      </w:r>
      <w:r w:rsidR="00134025">
        <w:rPr>
          <w:rFonts w:asciiTheme="minorHAnsi" w:hAnsiTheme="minorHAnsi" w:cstheme="minorHAnsi"/>
          <w:color w:val="000000"/>
          <w:sz w:val="24"/>
          <w:szCs w:val="24"/>
          <w:shd w:val="clear" w:color="auto" w:fill="FFFFFF"/>
        </w:rPr>
        <w:t xml:space="preserve">One significant change from the act is loss of control. </w:t>
      </w:r>
      <w:r w:rsidR="00D500A2">
        <w:rPr>
          <w:rFonts w:asciiTheme="minorHAnsi" w:hAnsiTheme="minorHAnsi" w:cstheme="minorHAnsi"/>
          <w:color w:val="000000"/>
          <w:sz w:val="24"/>
          <w:szCs w:val="24"/>
          <w:shd w:val="clear" w:color="auto" w:fill="FFFFFF"/>
        </w:rPr>
        <w:t xml:space="preserve">Provocation was abolished as a way of defence </w:t>
      </w:r>
      <w:r w:rsidR="00131ED5">
        <w:rPr>
          <w:rFonts w:asciiTheme="minorHAnsi" w:hAnsiTheme="minorHAnsi" w:cstheme="minorHAnsi"/>
          <w:color w:val="000000"/>
          <w:sz w:val="24"/>
          <w:szCs w:val="24"/>
          <w:shd w:val="clear" w:color="auto" w:fill="FFFFFF"/>
        </w:rPr>
        <w:t xml:space="preserve">and instead replaced by a new </w:t>
      </w:r>
      <w:r w:rsidR="00E53A6F">
        <w:rPr>
          <w:rFonts w:asciiTheme="minorHAnsi" w:hAnsiTheme="minorHAnsi" w:cstheme="minorHAnsi"/>
          <w:color w:val="000000"/>
          <w:sz w:val="24"/>
          <w:szCs w:val="24"/>
          <w:shd w:val="clear" w:color="auto" w:fill="FFFFFF"/>
        </w:rPr>
        <w:t xml:space="preserve">patrial </w:t>
      </w:r>
      <w:r w:rsidR="00131ED5">
        <w:rPr>
          <w:rFonts w:asciiTheme="minorHAnsi" w:hAnsiTheme="minorHAnsi" w:cstheme="minorHAnsi"/>
          <w:color w:val="000000"/>
          <w:sz w:val="24"/>
          <w:szCs w:val="24"/>
          <w:shd w:val="clear" w:color="auto" w:fill="FFFFFF"/>
        </w:rPr>
        <w:t xml:space="preserve">defence which is </w:t>
      </w:r>
      <w:r w:rsidR="00AA4C09">
        <w:rPr>
          <w:rFonts w:asciiTheme="minorHAnsi" w:hAnsiTheme="minorHAnsi" w:cstheme="minorHAnsi"/>
          <w:color w:val="000000"/>
          <w:sz w:val="24"/>
          <w:szCs w:val="24"/>
          <w:shd w:val="clear" w:color="auto" w:fill="FFFFFF"/>
        </w:rPr>
        <w:t>now “loss</w:t>
      </w:r>
      <w:r w:rsidR="00131ED5">
        <w:rPr>
          <w:rFonts w:asciiTheme="minorHAnsi" w:hAnsiTheme="minorHAnsi" w:cstheme="minorHAnsi"/>
          <w:color w:val="000000"/>
          <w:sz w:val="24"/>
          <w:szCs w:val="24"/>
          <w:shd w:val="clear" w:color="auto" w:fill="FFFFFF"/>
        </w:rPr>
        <w:t xml:space="preserve"> of control</w:t>
      </w:r>
      <w:r w:rsidR="0050714B">
        <w:rPr>
          <w:rFonts w:asciiTheme="minorHAnsi" w:hAnsiTheme="minorHAnsi" w:cstheme="minorHAnsi"/>
          <w:color w:val="000000"/>
          <w:sz w:val="24"/>
          <w:szCs w:val="24"/>
          <w:shd w:val="clear" w:color="auto" w:fill="FFFFFF"/>
        </w:rPr>
        <w:t>”</w:t>
      </w:r>
      <w:r w:rsidR="00131ED5">
        <w:rPr>
          <w:rFonts w:asciiTheme="minorHAnsi" w:hAnsiTheme="minorHAnsi" w:cstheme="minorHAnsi"/>
          <w:color w:val="000000"/>
          <w:sz w:val="24"/>
          <w:szCs w:val="24"/>
          <w:shd w:val="clear" w:color="auto" w:fill="FFFFFF"/>
        </w:rPr>
        <w:t xml:space="preserve">. </w:t>
      </w:r>
      <w:r w:rsidR="00202CE2">
        <w:rPr>
          <w:rFonts w:asciiTheme="minorHAnsi" w:hAnsiTheme="minorHAnsi" w:cstheme="minorHAnsi"/>
          <w:color w:val="000000"/>
          <w:sz w:val="24"/>
          <w:szCs w:val="24"/>
          <w:shd w:val="clear" w:color="auto" w:fill="FFFFFF"/>
        </w:rPr>
        <w:t xml:space="preserve">The defence of </w:t>
      </w:r>
      <w:r w:rsidR="00E12A81">
        <w:rPr>
          <w:rFonts w:asciiTheme="minorHAnsi" w:hAnsiTheme="minorHAnsi" w:cstheme="minorHAnsi"/>
          <w:color w:val="000000"/>
          <w:sz w:val="24"/>
          <w:szCs w:val="24"/>
          <w:shd w:val="clear" w:color="auto" w:fill="FFFFFF"/>
        </w:rPr>
        <w:t>provocation operated to reduce a conviction from murder to manslaughter</w:t>
      </w:r>
      <w:r w:rsidR="00E12763">
        <w:rPr>
          <w:rFonts w:asciiTheme="minorHAnsi" w:hAnsiTheme="minorHAnsi" w:cstheme="minorHAnsi"/>
          <w:color w:val="000000"/>
          <w:sz w:val="24"/>
          <w:szCs w:val="24"/>
          <w:shd w:val="clear" w:color="auto" w:fill="FFFFFF"/>
        </w:rPr>
        <w:t>, the test for this was criticized as being restrictive</w:t>
      </w:r>
      <w:r w:rsidR="00C97BEE">
        <w:rPr>
          <w:rFonts w:asciiTheme="minorHAnsi" w:hAnsiTheme="minorHAnsi" w:cstheme="minorHAnsi"/>
          <w:color w:val="000000"/>
          <w:sz w:val="24"/>
          <w:szCs w:val="24"/>
          <w:shd w:val="clear" w:color="auto" w:fill="FFFFFF"/>
        </w:rPr>
        <w:t>. The requirement was “enough to make a reasonable man do as he did</w:t>
      </w:r>
      <w:r w:rsidR="00C97BEE" w:rsidRPr="006A2394">
        <w:rPr>
          <w:rFonts w:asciiTheme="minorHAnsi" w:hAnsiTheme="minorHAnsi" w:cstheme="minorHAnsi"/>
          <w:color w:val="000000"/>
          <w:sz w:val="24"/>
          <w:szCs w:val="24"/>
          <w:shd w:val="clear" w:color="auto" w:fill="FFFFFF"/>
        </w:rPr>
        <w:t xml:space="preserve">” </w:t>
      </w:r>
      <w:r w:rsidR="006A2394" w:rsidRPr="006A2394">
        <w:rPr>
          <w:rFonts w:asciiTheme="minorHAnsi" w:hAnsiTheme="minorHAnsi" w:cstheme="minorHAnsi"/>
          <w:color w:val="000000"/>
          <w:sz w:val="24"/>
          <w:szCs w:val="24"/>
          <w:shd w:val="clear" w:color="auto" w:fill="FFFFFF"/>
        </w:rPr>
        <w:t>(</w:t>
      </w:r>
      <w:r w:rsidR="006A2394" w:rsidRPr="006A2394">
        <w:rPr>
          <w:rFonts w:asciiTheme="minorHAnsi" w:hAnsiTheme="minorHAnsi" w:cstheme="minorHAnsi"/>
          <w:color w:val="181817"/>
          <w:sz w:val="24"/>
          <w:szCs w:val="24"/>
          <w:shd w:val="clear" w:color="auto" w:fill="FFFFFF"/>
        </w:rPr>
        <w:t xml:space="preserve">Ashworth, A. J. </w:t>
      </w:r>
      <w:r w:rsidR="006A2394" w:rsidRPr="006A2394">
        <w:rPr>
          <w:rFonts w:asciiTheme="minorHAnsi" w:hAnsiTheme="minorHAnsi" w:cstheme="minorHAnsi"/>
          <w:color w:val="181817"/>
          <w:sz w:val="24"/>
          <w:szCs w:val="24"/>
          <w:shd w:val="clear" w:color="auto" w:fill="FFFFFF"/>
        </w:rPr>
        <w:t>1</w:t>
      </w:r>
      <w:r w:rsidR="006A2394" w:rsidRPr="006A2394">
        <w:rPr>
          <w:rFonts w:asciiTheme="minorHAnsi" w:hAnsiTheme="minorHAnsi" w:cstheme="minorHAnsi"/>
          <w:color w:val="181817"/>
          <w:sz w:val="24"/>
          <w:szCs w:val="24"/>
          <w:shd w:val="clear" w:color="auto" w:fill="FFFFFF"/>
        </w:rPr>
        <w:t>976</w:t>
      </w:r>
      <w:r w:rsidR="006A2394" w:rsidRPr="008C433F">
        <w:rPr>
          <w:rFonts w:asciiTheme="minorHAnsi" w:hAnsiTheme="minorHAnsi" w:cstheme="minorHAnsi"/>
          <w:color w:val="181817"/>
          <w:sz w:val="24"/>
          <w:szCs w:val="24"/>
          <w:shd w:val="clear" w:color="auto" w:fill="FFFFFF"/>
        </w:rPr>
        <w:t>)</w:t>
      </w:r>
      <w:r w:rsidR="006A2394" w:rsidRPr="008C433F">
        <w:rPr>
          <w:rFonts w:asciiTheme="minorHAnsi" w:hAnsiTheme="minorHAnsi" w:cstheme="minorHAnsi"/>
          <w:color w:val="181817"/>
          <w:sz w:val="24"/>
          <w:szCs w:val="24"/>
          <w:shd w:val="clear" w:color="auto" w:fill="FFFFFF"/>
        </w:rPr>
        <w:t xml:space="preserve">. </w:t>
      </w:r>
      <w:r w:rsidR="008C433F" w:rsidRPr="008C433F">
        <w:rPr>
          <w:rFonts w:asciiTheme="minorHAnsi" w:hAnsiTheme="minorHAnsi" w:cstheme="minorHAnsi"/>
          <w:sz w:val="24"/>
          <w:szCs w:val="24"/>
        </w:rPr>
        <w:t>As the test suggests, a provocation defence would be successful only if the jury was left with reasonable doubt that the defendant's sudden loss of self-control was sufficient to "make a reasonable man do as he did."</w:t>
      </w:r>
      <w:r w:rsidR="000032BB" w:rsidRPr="008C433F">
        <w:rPr>
          <w:rFonts w:asciiTheme="minorHAnsi" w:hAnsiTheme="minorHAnsi" w:cstheme="minorHAnsi"/>
          <w:color w:val="181817"/>
          <w:sz w:val="24"/>
          <w:szCs w:val="24"/>
          <w:shd w:val="clear" w:color="auto" w:fill="FFFFFF"/>
        </w:rPr>
        <w:t>.</w:t>
      </w:r>
      <w:r w:rsidR="000032BB">
        <w:rPr>
          <w:rFonts w:asciiTheme="minorHAnsi" w:hAnsiTheme="minorHAnsi" w:cstheme="minorHAnsi"/>
          <w:color w:val="181817"/>
          <w:sz w:val="24"/>
          <w:szCs w:val="24"/>
          <w:shd w:val="clear" w:color="auto" w:fill="FFFFFF"/>
        </w:rPr>
        <w:t xml:space="preserve"> </w:t>
      </w:r>
      <w:r w:rsidR="00313E48">
        <w:rPr>
          <w:rFonts w:asciiTheme="minorHAnsi" w:hAnsiTheme="minorHAnsi" w:cstheme="minorHAnsi"/>
          <w:color w:val="181817"/>
          <w:sz w:val="24"/>
          <w:szCs w:val="24"/>
          <w:shd w:val="clear" w:color="auto" w:fill="FFFFFF"/>
        </w:rPr>
        <w:t xml:space="preserve">This has been changed to the loss of control </w:t>
      </w:r>
      <w:r w:rsidR="00AA665E">
        <w:rPr>
          <w:rFonts w:asciiTheme="minorHAnsi" w:hAnsiTheme="minorHAnsi" w:cstheme="minorHAnsi"/>
          <w:color w:val="181817"/>
          <w:sz w:val="24"/>
          <w:szCs w:val="24"/>
          <w:shd w:val="clear" w:color="auto" w:fill="FFFFFF"/>
        </w:rPr>
        <w:t xml:space="preserve">as has a broadened </w:t>
      </w:r>
      <w:r w:rsidR="002D318E">
        <w:rPr>
          <w:rFonts w:asciiTheme="minorHAnsi" w:hAnsiTheme="minorHAnsi" w:cstheme="minorHAnsi"/>
          <w:color w:val="181817"/>
          <w:sz w:val="24"/>
          <w:szCs w:val="24"/>
          <w:shd w:val="clear" w:color="auto" w:fill="FFFFFF"/>
        </w:rPr>
        <w:t xml:space="preserve">the defence, the defendant can now be liable </w:t>
      </w:r>
      <w:r w:rsidR="007D2BB2">
        <w:rPr>
          <w:rFonts w:asciiTheme="minorHAnsi" w:hAnsiTheme="minorHAnsi" w:cstheme="minorHAnsi"/>
          <w:color w:val="181817"/>
          <w:sz w:val="24"/>
          <w:szCs w:val="24"/>
          <w:shd w:val="clear" w:color="auto" w:fill="FFFFFF"/>
        </w:rPr>
        <w:t>for</w:t>
      </w:r>
      <w:r w:rsidR="002D318E">
        <w:rPr>
          <w:rFonts w:asciiTheme="minorHAnsi" w:hAnsiTheme="minorHAnsi" w:cstheme="minorHAnsi"/>
          <w:color w:val="181817"/>
          <w:sz w:val="24"/>
          <w:szCs w:val="24"/>
          <w:shd w:val="clear" w:color="auto" w:fill="FFFFFF"/>
        </w:rPr>
        <w:t xml:space="preserve"> loss of control if the </w:t>
      </w:r>
      <w:r w:rsidR="00CE0BF7">
        <w:rPr>
          <w:rFonts w:asciiTheme="minorHAnsi" w:hAnsiTheme="minorHAnsi" w:cstheme="minorHAnsi"/>
          <w:color w:val="181817"/>
          <w:sz w:val="24"/>
          <w:szCs w:val="24"/>
          <w:shd w:val="clear" w:color="auto" w:fill="FFFFFF"/>
        </w:rPr>
        <w:t>defendant's</w:t>
      </w:r>
      <w:r w:rsidR="004B3751">
        <w:rPr>
          <w:rFonts w:asciiTheme="minorHAnsi" w:hAnsiTheme="minorHAnsi" w:cstheme="minorHAnsi"/>
          <w:color w:val="181817"/>
          <w:sz w:val="24"/>
          <w:szCs w:val="24"/>
          <w:shd w:val="clear" w:color="auto" w:fill="FFFFFF"/>
        </w:rPr>
        <w:t xml:space="preserve"> acts </w:t>
      </w:r>
      <w:r w:rsidR="00CE0BF7">
        <w:rPr>
          <w:rFonts w:asciiTheme="minorHAnsi" w:hAnsiTheme="minorHAnsi" w:cstheme="minorHAnsi"/>
          <w:color w:val="181817"/>
          <w:sz w:val="24"/>
          <w:szCs w:val="24"/>
          <w:shd w:val="clear" w:color="auto" w:fill="FFFFFF"/>
        </w:rPr>
        <w:t>resulted from their loss of control, the loss of control resulted from a qualifying trigger</w:t>
      </w:r>
      <w:r w:rsidR="008C1341">
        <w:rPr>
          <w:rFonts w:asciiTheme="minorHAnsi" w:hAnsiTheme="minorHAnsi" w:cstheme="minorHAnsi"/>
          <w:color w:val="181817"/>
          <w:sz w:val="24"/>
          <w:szCs w:val="24"/>
          <w:shd w:val="clear" w:color="auto" w:fill="FFFFFF"/>
        </w:rPr>
        <w:t xml:space="preserve"> and finally</w:t>
      </w:r>
      <w:r w:rsidR="00DB7D84">
        <w:rPr>
          <w:rFonts w:asciiTheme="minorHAnsi" w:hAnsiTheme="minorHAnsi" w:cstheme="minorHAnsi"/>
          <w:color w:val="181817"/>
          <w:sz w:val="24"/>
          <w:szCs w:val="24"/>
          <w:shd w:val="clear" w:color="auto" w:fill="FFFFFF"/>
        </w:rPr>
        <w:t>,</w:t>
      </w:r>
      <w:r w:rsidR="008C1341">
        <w:rPr>
          <w:rFonts w:asciiTheme="minorHAnsi" w:hAnsiTheme="minorHAnsi" w:cstheme="minorHAnsi"/>
          <w:color w:val="181817"/>
          <w:sz w:val="24"/>
          <w:szCs w:val="24"/>
          <w:shd w:val="clear" w:color="auto" w:fill="FFFFFF"/>
        </w:rPr>
        <w:t xml:space="preserve"> if the </w:t>
      </w:r>
      <w:r w:rsidR="00DB7D84">
        <w:rPr>
          <w:rFonts w:asciiTheme="minorHAnsi" w:hAnsiTheme="minorHAnsi" w:cstheme="minorHAnsi"/>
          <w:color w:val="181817"/>
          <w:sz w:val="24"/>
          <w:szCs w:val="24"/>
          <w:shd w:val="clear" w:color="auto" w:fill="FFFFFF"/>
        </w:rPr>
        <w:t>defendant's</w:t>
      </w:r>
      <w:r w:rsidR="008C1341">
        <w:rPr>
          <w:rFonts w:asciiTheme="minorHAnsi" w:hAnsiTheme="minorHAnsi" w:cstheme="minorHAnsi"/>
          <w:color w:val="181817"/>
          <w:sz w:val="24"/>
          <w:szCs w:val="24"/>
          <w:shd w:val="clear" w:color="auto" w:fill="FFFFFF"/>
        </w:rPr>
        <w:t xml:space="preserve"> sex and age, “with a normal degree of tolerance and self-restraint and in the circumstances </w:t>
      </w:r>
      <w:r w:rsidR="00DB7D84">
        <w:rPr>
          <w:rFonts w:asciiTheme="minorHAnsi" w:hAnsiTheme="minorHAnsi" w:cstheme="minorHAnsi"/>
          <w:color w:val="181817"/>
          <w:sz w:val="24"/>
          <w:szCs w:val="24"/>
          <w:shd w:val="clear" w:color="auto" w:fill="FFFFFF"/>
        </w:rPr>
        <w:t>of</w:t>
      </w:r>
      <w:r w:rsidR="008C1341">
        <w:rPr>
          <w:rFonts w:asciiTheme="minorHAnsi" w:hAnsiTheme="minorHAnsi" w:cstheme="minorHAnsi"/>
          <w:color w:val="181817"/>
          <w:sz w:val="24"/>
          <w:szCs w:val="24"/>
          <w:shd w:val="clear" w:color="auto" w:fill="FFFFFF"/>
        </w:rPr>
        <w:t xml:space="preserve"> </w:t>
      </w:r>
      <w:r w:rsidR="00DB7D84">
        <w:rPr>
          <w:rFonts w:asciiTheme="minorHAnsi" w:hAnsiTheme="minorHAnsi" w:cstheme="minorHAnsi"/>
          <w:color w:val="181817"/>
          <w:sz w:val="24"/>
          <w:szCs w:val="24"/>
          <w:shd w:val="clear" w:color="auto" w:fill="FFFFFF"/>
        </w:rPr>
        <w:t xml:space="preserve">the </w:t>
      </w:r>
      <w:r w:rsidR="008C1341">
        <w:rPr>
          <w:rFonts w:asciiTheme="minorHAnsi" w:hAnsiTheme="minorHAnsi" w:cstheme="minorHAnsi"/>
          <w:color w:val="181817"/>
          <w:sz w:val="24"/>
          <w:szCs w:val="24"/>
          <w:shd w:val="clear" w:color="auto" w:fill="FFFFFF"/>
        </w:rPr>
        <w:t>defendant</w:t>
      </w:r>
      <w:r w:rsidR="00DB7D84">
        <w:rPr>
          <w:rFonts w:asciiTheme="minorHAnsi" w:hAnsiTheme="minorHAnsi" w:cstheme="minorHAnsi"/>
          <w:color w:val="181817"/>
          <w:sz w:val="24"/>
          <w:szCs w:val="24"/>
          <w:shd w:val="clear" w:color="auto" w:fill="FFFFFF"/>
        </w:rPr>
        <w:t xml:space="preserve"> </w:t>
      </w:r>
      <w:r w:rsidR="008C1341">
        <w:rPr>
          <w:rFonts w:asciiTheme="minorHAnsi" w:hAnsiTheme="minorHAnsi" w:cstheme="minorHAnsi"/>
          <w:color w:val="181817"/>
          <w:sz w:val="24"/>
          <w:szCs w:val="24"/>
          <w:shd w:val="clear" w:color="auto" w:fill="FFFFFF"/>
        </w:rPr>
        <w:t>might hav</w:t>
      </w:r>
      <w:r w:rsidR="00DB7D84">
        <w:rPr>
          <w:rFonts w:asciiTheme="minorHAnsi" w:hAnsiTheme="minorHAnsi" w:cstheme="minorHAnsi"/>
          <w:color w:val="181817"/>
          <w:sz w:val="24"/>
          <w:szCs w:val="24"/>
          <w:shd w:val="clear" w:color="auto" w:fill="FFFFFF"/>
        </w:rPr>
        <w:t>e reacted in the same or similar way” (Legislation</w:t>
      </w:r>
      <w:r w:rsidR="00225258">
        <w:rPr>
          <w:rFonts w:asciiTheme="minorHAnsi" w:hAnsiTheme="minorHAnsi" w:cstheme="minorHAnsi"/>
          <w:color w:val="181817"/>
          <w:sz w:val="24"/>
          <w:szCs w:val="24"/>
          <w:shd w:val="clear" w:color="auto" w:fill="FFFFFF"/>
        </w:rPr>
        <w:t>.gov.uk, 2023).</w:t>
      </w:r>
      <w:r w:rsidR="000734E1">
        <w:rPr>
          <w:rFonts w:asciiTheme="minorHAnsi" w:hAnsiTheme="minorHAnsi" w:cstheme="minorHAnsi"/>
          <w:color w:val="181817"/>
          <w:sz w:val="24"/>
          <w:szCs w:val="24"/>
          <w:shd w:val="clear" w:color="auto" w:fill="FFFFFF"/>
        </w:rPr>
        <w:t xml:space="preserve"> The changes from this act now mean that </w:t>
      </w:r>
      <w:r w:rsidR="00A114F3">
        <w:rPr>
          <w:rFonts w:asciiTheme="minorHAnsi" w:hAnsiTheme="minorHAnsi" w:cstheme="minorHAnsi"/>
          <w:color w:val="181817"/>
          <w:sz w:val="24"/>
          <w:szCs w:val="24"/>
          <w:shd w:val="clear" w:color="auto" w:fill="FFFFFF"/>
        </w:rPr>
        <w:t>t</w:t>
      </w:r>
      <w:r w:rsidR="00A114F3" w:rsidRPr="00A114F3">
        <w:rPr>
          <w:rFonts w:asciiTheme="minorHAnsi" w:hAnsiTheme="minorHAnsi" w:cstheme="minorHAnsi"/>
          <w:color w:val="181817"/>
          <w:sz w:val="24"/>
          <w:szCs w:val="24"/>
          <w:shd w:val="clear" w:color="auto" w:fill="FFFFFF"/>
        </w:rPr>
        <w:t>he defendant will have an easier case to defend</w:t>
      </w:r>
      <w:r w:rsidR="00DF0F45">
        <w:rPr>
          <w:rFonts w:asciiTheme="minorHAnsi" w:hAnsiTheme="minorHAnsi" w:cstheme="minorHAnsi"/>
          <w:color w:val="181817"/>
          <w:sz w:val="24"/>
          <w:szCs w:val="24"/>
          <w:shd w:val="clear" w:color="auto" w:fill="FFFFFF"/>
        </w:rPr>
        <w:t xml:space="preserve">. One </w:t>
      </w:r>
      <w:r w:rsidR="00D652A2">
        <w:rPr>
          <w:rFonts w:asciiTheme="minorHAnsi" w:hAnsiTheme="minorHAnsi" w:cstheme="minorHAnsi"/>
          <w:color w:val="181817"/>
          <w:sz w:val="24"/>
          <w:szCs w:val="24"/>
          <w:shd w:val="clear" w:color="auto" w:fill="FFFFFF"/>
        </w:rPr>
        <w:t xml:space="preserve">example of a change made </w:t>
      </w:r>
      <w:r w:rsidR="00DF0F45">
        <w:rPr>
          <w:rFonts w:asciiTheme="minorHAnsi" w:hAnsiTheme="minorHAnsi" w:cstheme="minorHAnsi"/>
          <w:color w:val="181817"/>
          <w:sz w:val="24"/>
          <w:szCs w:val="24"/>
          <w:shd w:val="clear" w:color="auto" w:fill="FFFFFF"/>
        </w:rPr>
        <w:t>is an abuse victim who can employ the slow-burn defence, in which a person has been subjected to abuse for</w:t>
      </w:r>
      <w:r w:rsidR="00A114F3" w:rsidRPr="00A114F3">
        <w:rPr>
          <w:rFonts w:asciiTheme="minorHAnsi" w:hAnsiTheme="minorHAnsi" w:cstheme="minorHAnsi"/>
          <w:color w:val="181817"/>
          <w:sz w:val="24"/>
          <w:szCs w:val="24"/>
          <w:shd w:val="clear" w:color="auto" w:fill="FFFFFF"/>
        </w:rPr>
        <w:t xml:space="preserve"> a lengthy </w:t>
      </w:r>
      <w:r w:rsidR="00A114F3">
        <w:rPr>
          <w:rFonts w:asciiTheme="minorHAnsi" w:hAnsiTheme="minorHAnsi" w:cstheme="minorHAnsi"/>
          <w:color w:val="181817"/>
          <w:sz w:val="24"/>
          <w:szCs w:val="24"/>
          <w:shd w:val="clear" w:color="auto" w:fill="FFFFFF"/>
        </w:rPr>
        <w:t>period</w:t>
      </w:r>
      <w:r w:rsidR="00A114F3" w:rsidRPr="00A114F3">
        <w:rPr>
          <w:rFonts w:asciiTheme="minorHAnsi" w:hAnsiTheme="minorHAnsi" w:cstheme="minorHAnsi"/>
          <w:color w:val="181817"/>
          <w:sz w:val="24"/>
          <w:szCs w:val="24"/>
          <w:shd w:val="clear" w:color="auto" w:fill="FFFFFF"/>
        </w:rPr>
        <w:t>, leading to the final act of killing.</w:t>
      </w:r>
    </w:p>
    <w:p w14:paraId="7B98CE4A" w14:textId="302ED9C1" w:rsidR="004B2210" w:rsidRDefault="004B2210" w:rsidP="004B2210">
      <w:pPr>
        <w:spacing w:line="360" w:lineRule="auto"/>
        <w:rPr>
          <w:rFonts w:asciiTheme="minorHAnsi" w:hAnsiTheme="minorHAnsi" w:cstheme="minorHAnsi"/>
          <w:color w:val="181817"/>
          <w:sz w:val="24"/>
          <w:szCs w:val="24"/>
          <w:shd w:val="clear" w:color="auto" w:fill="FFFFFF"/>
        </w:rPr>
      </w:pPr>
    </w:p>
    <w:p w14:paraId="1064981C" w14:textId="7E2C1939" w:rsidR="004B2210" w:rsidRDefault="004B2210" w:rsidP="004B2210">
      <w:pPr>
        <w:spacing w:line="360" w:lineRule="auto"/>
        <w:rPr>
          <w:rFonts w:asciiTheme="minorHAnsi" w:hAnsiTheme="minorHAnsi" w:cstheme="minorHAnsi"/>
          <w:color w:val="181817"/>
          <w:sz w:val="24"/>
          <w:szCs w:val="24"/>
          <w:shd w:val="clear" w:color="auto" w:fill="FFFFFF"/>
        </w:rPr>
      </w:pPr>
    </w:p>
    <w:p w14:paraId="7CD0A29A" w14:textId="6AFAFABC" w:rsidR="004B2210" w:rsidRDefault="004B2210" w:rsidP="004B2210">
      <w:pPr>
        <w:spacing w:line="360" w:lineRule="auto"/>
        <w:rPr>
          <w:rFonts w:asciiTheme="minorHAnsi" w:hAnsiTheme="minorHAnsi" w:cstheme="minorHAnsi"/>
          <w:color w:val="181817"/>
          <w:sz w:val="24"/>
          <w:szCs w:val="24"/>
          <w:shd w:val="clear" w:color="auto" w:fill="FFFFFF"/>
        </w:rPr>
      </w:pPr>
    </w:p>
    <w:p w14:paraId="20D17E2C" w14:textId="3320248B" w:rsidR="004B2210" w:rsidRDefault="004B2210" w:rsidP="004B2210">
      <w:pPr>
        <w:spacing w:line="360" w:lineRule="auto"/>
        <w:rPr>
          <w:rFonts w:asciiTheme="minorHAnsi" w:hAnsiTheme="minorHAnsi" w:cstheme="minorHAnsi"/>
          <w:color w:val="181817"/>
          <w:sz w:val="24"/>
          <w:szCs w:val="24"/>
          <w:shd w:val="clear" w:color="auto" w:fill="FFFFFF"/>
        </w:rPr>
      </w:pPr>
    </w:p>
    <w:p w14:paraId="7326C076" w14:textId="30B25226" w:rsidR="00773FEA" w:rsidRDefault="00773FEA" w:rsidP="004B2210">
      <w:pPr>
        <w:spacing w:line="360" w:lineRule="auto"/>
        <w:rPr>
          <w:rFonts w:asciiTheme="minorHAnsi" w:hAnsiTheme="minorHAnsi" w:cstheme="minorHAnsi"/>
          <w:color w:val="181817"/>
          <w:sz w:val="24"/>
          <w:szCs w:val="24"/>
          <w:shd w:val="clear" w:color="auto" w:fill="FFFFFF"/>
        </w:rPr>
      </w:pPr>
    </w:p>
    <w:p w14:paraId="44064935" w14:textId="77777777" w:rsidR="00773FEA" w:rsidRPr="00D75F33" w:rsidRDefault="00773FEA" w:rsidP="004B2210">
      <w:pPr>
        <w:spacing w:line="360" w:lineRule="auto"/>
        <w:rPr>
          <w:rFonts w:asciiTheme="minorHAnsi" w:hAnsiTheme="minorHAnsi" w:cstheme="minorHAnsi"/>
          <w:color w:val="181817"/>
          <w:sz w:val="24"/>
          <w:szCs w:val="24"/>
          <w:shd w:val="clear" w:color="auto" w:fill="FFFFFF"/>
        </w:rPr>
      </w:pPr>
    </w:p>
    <w:p w14:paraId="46E1FF65" w14:textId="670F9124" w:rsidR="00C57453" w:rsidRDefault="00C57453" w:rsidP="004B2210">
      <w:pPr>
        <w:spacing w:line="360" w:lineRule="auto"/>
        <w:rPr>
          <w:rFonts w:asciiTheme="minorHAnsi" w:hAnsiTheme="minorHAnsi" w:cstheme="minorHAnsi"/>
          <w:color w:val="000000"/>
          <w:sz w:val="24"/>
          <w:szCs w:val="24"/>
          <w:shd w:val="clear" w:color="auto" w:fill="FFFFFF"/>
        </w:rPr>
      </w:pPr>
    </w:p>
    <w:p w14:paraId="2D63FD6A" w14:textId="6421DC5E" w:rsidR="006210B2" w:rsidRDefault="00AC1B2E" w:rsidP="004B2210">
      <w:pPr>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Coroners and Justice act 2009 is said to have improved </w:t>
      </w:r>
      <w:r w:rsidR="00A36006">
        <w:rPr>
          <w:rFonts w:asciiTheme="minorHAnsi" w:hAnsiTheme="minorHAnsi" w:cstheme="minorHAnsi"/>
          <w:color w:val="000000" w:themeColor="text1"/>
          <w:sz w:val="24"/>
          <w:szCs w:val="24"/>
        </w:rPr>
        <w:t>by a substantial amount since it was first published. On 10</w:t>
      </w:r>
      <w:r w:rsidR="00A36006" w:rsidRPr="00A36006">
        <w:rPr>
          <w:rFonts w:asciiTheme="minorHAnsi" w:hAnsiTheme="minorHAnsi" w:cstheme="minorHAnsi"/>
          <w:color w:val="000000" w:themeColor="text1"/>
          <w:sz w:val="24"/>
          <w:szCs w:val="24"/>
          <w:vertAlign w:val="superscript"/>
        </w:rPr>
        <w:t>th</w:t>
      </w:r>
      <w:r w:rsidR="00A36006">
        <w:rPr>
          <w:rFonts w:asciiTheme="minorHAnsi" w:hAnsiTheme="minorHAnsi" w:cstheme="minorHAnsi"/>
          <w:color w:val="000000" w:themeColor="text1"/>
          <w:sz w:val="24"/>
          <w:szCs w:val="24"/>
        </w:rPr>
        <w:t xml:space="preserve"> September 2021</w:t>
      </w:r>
      <w:r w:rsidR="00C97286">
        <w:rPr>
          <w:rFonts w:asciiTheme="minorHAnsi" w:hAnsiTheme="minorHAnsi" w:cstheme="minorHAnsi"/>
          <w:color w:val="000000" w:themeColor="text1"/>
          <w:sz w:val="24"/>
          <w:szCs w:val="24"/>
        </w:rPr>
        <w:t>,</w:t>
      </w:r>
      <w:r w:rsidR="00A36006">
        <w:rPr>
          <w:rFonts w:asciiTheme="minorHAnsi" w:hAnsiTheme="minorHAnsi" w:cstheme="minorHAnsi"/>
          <w:color w:val="000000" w:themeColor="text1"/>
          <w:sz w:val="24"/>
          <w:szCs w:val="24"/>
        </w:rPr>
        <w:t xml:space="preserve"> the Government's response to </w:t>
      </w:r>
      <w:r w:rsidR="009C4B35">
        <w:rPr>
          <w:rFonts w:asciiTheme="minorHAnsi" w:hAnsiTheme="minorHAnsi" w:cstheme="minorHAnsi"/>
          <w:color w:val="000000" w:themeColor="text1"/>
          <w:sz w:val="24"/>
          <w:szCs w:val="24"/>
        </w:rPr>
        <w:t xml:space="preserve">the justice committee included some </w:t>
      </w:r>
      <w:r w:rsidR="00C97286">
        <w:rPr>
          <w:rFonts w:asciiTheme="minorHAnsi" w:hAnsiTheme="minorHAnsi" w:cstheme="minorHAnsi"/>
          <w:color w:val="000000" w:themeColor="text1"/>
          <w:sz w:val="24"/>
          <w:szCs w:val="24"/>
        </w:rPr>
        <w:t>potential changes t</w:t>
      </w:r>
      <w:r w:rsidR="00251A6D">
        <w:rPr>
          <w:rFonts w:asciiTheme="minorHAnsi" w:hAnsiTheme="minorHAnsi" w:cstheme="minorHAnsi"/>
          <w:color w:val="000000" w:themeColor="text1"/>
          <w:sz w:val="24"/>
          <w:szCs w:val="24"/>
        </w:rPr>
        <w:t xml:space="preserve">hat could be </w:t>
      </w:r>
      <w:r w:rsidR="00C97286">
        <w:rPr>
          <w:rFonts w:asciiTheme="minorHAnsi" w:hAnsiTheme="minorHAnsi" w:cstheme="minorHAnsi"/>
          <w:color w:val="000000" w:themeColor="text1"/>
          <w:sz w:val="24"/>
          <w:szCs w:val="24"/>
        </w:rPr>
        <w:t>added</w:t>
      </w:r>
      <w:r w:rsidR="00251A6D">
        <w:rPr>
          <w:rFonts w:asciiTheme="minorHAnsi" w:hAnsiTheme="minorHAnsi" w:cstheme="minorHAnsi"/>
          <w:color w:val="000000" w:themeColor="text1"/>
          <w:sz w:val="24"/>
          <w:szCs w:val="24"/>
        </w:rPr>
        <w:t xml:space="preserve"> that will reform and improve the act</w:t>
      </w:r>
      <w:r w:rsidR="00C97286">
        <w:rPr>
          <w:rFonts w:asciiTheme="minorHAnsi" w:hAnsiTheme="minorHAnsi" w:cstheme="minorHAnsi"/>
          <w:color w:val="000000" w:themeColor="text1"/>
          <w:sz w:val="24"/>
          <w:szCs w:val="24"/>
        </w:rPr>
        <w:t xml:space="preserve">. There were seven recommendations which included </w:t>
      </w:r>
      <w:r w:rsidR="00690E60">
        <w:rPr>
          <w:rStyle w:val="issue-underline"/>
          <w:rFonts w:asciiTheme="minorHAnsi" w:eastAsiaTheme="minorEastAsia" w:hAnsiTheme="minorHAnsi" w:cstheme="minorHAnsi"/>
          <w:color w:val="000000"/>
          <w:sz w:val="24"/>
          <w:szCs w:val="24"/>
        </w:rPr>
        <w:t>i</w:t>
      </w:r>
      <w:r w:rsidR="00690E60" w:rsidRPr="00690E60">
        <w:rPr>
          <w:rStyle w:val="issue-underline"/>
          <w:rFonts w:asciiTheme="minorHAnsi" w:eastAsiaTheme="minorEastAsia" w:hAnsiTheme="minorHAnsi" w:cstheme="minorHAnsi"/>
          <w:color w:val="000000"/>
          <w:sz w:val="24"/>
          <w:szCs w:val="24"/>
        </w:rPr>
        <w:t>nquests in which public authorities are legally represented should be subject to non-means tested legal aid for the bereaved through the creation of a statutory charter for the bereaved, addressing the process of challenging coroners' decisions, improving pathology services for coroners, creating a national coroner service, establishing a service inspectorate, and following up on actions promised to prevent future death reports and to make statements and responses more accessible</w:t>
      </w:r>
      <w:r w:rsidR="007576C7">
        <w:rPr>
          <w:rFonts w:asciiTheme="minorHAnsi" w:hAnsiTheme="minorHAnsi" w:cstheme="minorHAnsi"/>
          <w:color w:val="000000" w:themeColor="text1"/>
          <w:sz w:val="24"/>
          <w:szCs w:val="24"/>
        </w:rPr>
        <w:t xml:space="preserve"> (UK Parliament, 202</w:t>
      </w:r>
      <w:r w:rsidR="00167ABD">
        <w:rPr>
          <w:rFonts w:asciiTheme="minorHAnsi" w:hAnsiTheme="minorHAnsi" w:cstheme="minorHAnsi"/>
          <w:color w:val="000000" w:themeColor="text1"/>
          <w:sz w:val="24"/>
          <w:szCs w:val="24"/>
        </w:rPr>
        <w:t>1</w:t>
      </w:r>
      <w:r w:rsidR="007576C7">
        <w:rPr>
          <w:rFonts w:asciiTheme="minorHAnsi" w:hAnsiTheme="minorHAnsi" w:cstheme="minorHAnsi"/>
          <w:color w:val="000000" w:themeColor="text1"/>
          <w:sz w:val="24"/>
          <w:szCs w:val="24"/>
        </w:rPr>
        <w:t xml:space="preserve">). </w:t>
      </w:r>
      <w:r w:rsidR="00BF1E81">
        <w:rPr>
          <w:rFonts w:asciiTheme="minorHAnsi" w:hAnsiTheme="minorHAnsi" w:cstheme="minorHAnsi"/>
          <w:color w:val="000000" w:themeColor="text1"/>
          <w:sz w:val="24"/>
          <w:szCs w:val="24"/>
        </w:rPr>
        <w:t xml:space="preserve"> </w:t>
      </w:r>
      <w:r w:rsidR="00E339D5">
        <w:rPr>
          <w:rFonts w:asciiTheme="minorHAnsi" w:hAnsiTheme="minorHAnsi" w:cstheme="minorHAnsi"/>
          <w:color w:val="000000" w:themeColor="text1"/>
          <w:sz w:val="24"/>
          <w:szCs w:val="24"/>
        </w:rPr>
        <w:t xml:space="preserve">The Judicial review and </w:t>
      </w:r>
      <w:r w:rsidR="000C7FFC">
        <w:rPr>
          <w:rFonts w:asciiTheme="minorHAnsi" w:hAnsiTheme="minorHAnsi" w:cstheme="minorHAnsi"/>
          <w:color w:val="000000" w:themeColor="text1"/>
          <w:sz w:val="24"/>
          <w:szCs w:val="24"/>
        </w:rPr>
        <w:t>Court</w:t>
      </w:r>
      <w:r w:rsidR="00E339D5">
        <w:rPr>
          <w:rFonts w:asciiTheme="minorHAnsi" w:hAnsiTheme="minorHAnsi" w:cstheme="minorHAnsi"/>
          <w:color w:val="000000" w:themeColor="text1"/>
          <w:sz w:val="24"/>
          <w:szCs w:val="24"/>
        </w:rPr>
        <w:t xml:space="preserve"> bill </w:t>
      </w:r>
      <w:r w:rsidR="00430785">
        <w:rPr>
          <w:rFonts w:asciiTheme="minorHAnsi" w:hAnsiTheme="minorHAnsi" w:cstheme="minorHAnsi"/>
          <w:color w:val="000000" w:themeColor="text1"/>
          <w:sz w:val="24"/>
          <w:szCs w:val="24"/>
        </w:rPr>
        <w:t>is</w:t>
      </w:r>
      <w:r w:rsidR="00FD7230">
        <w:rPr>
          <w:rFonts w:asciiTheme="minorHAnsi" w:hAnsiTheme="minorHAnsi" w:cstheme="minorHAnsi"/>
          <w:color w:val="000000" w:themeColor="text1"/>
          <w:sz w:val="24"/>
          <w:szCs w:val="24"/>
        </w:rPr>
        <w:t xml:space="preserve"> also known</w:t>
      </w:r>
      <w:r w:rsidR="00E339D5">
        <w:rPr>
          <w:rFonts w:asciiTheme="minorHAnsi" w:hAnsiTheme="minorHAnsi" w:cstheme="minorHAnsi"/>
          <w:color w:val="000000" w:themeColor="text1"/>
          <w:sz w:val="24"/>
          <w:szCs w:val="24"/>
        </w:rPr>
        <w:t xml:space="preserve"> as “the bill”</w:t>
      </w:r>
      <w:r w:rsidR="000C7FFC">
        <w:rPr>
          <w:rFonts w:asciiTheme="minorHAnsi" w:hAnsiTheme="minorHAnsi" w:cstheme="minorHAnsi"/>
          <w:color w:val="000000" w:themeColor="text1"/>
          <w:sz w:val="24"/>
          <w:szCs w:val="24"/>
        </w:rPr>
        <w:t xml:space="preserve">. The </w:t>
      </w:r>
      <w:r w:rsidR="000C7FFC" w:rsidRPr="000C7FFC">
        <w:rPr>
          <w:rFonts w:asciiTheme="minorHAnsi" w:hAnsiTheme="minorHAnsi" w:cstheme="minorHAnsi"/>
          <w:color w:val="000000" w:themeColor="text1"/>
          <w:sz w:val="24"/>
          <w:szCs w:val="24"/>
        </w:rPr>
        <w:t>Bill 152 of 2021-22 was introduced in the House of Commons on July 21, 2021</w:t>
      </w:r>
      <w:r w:rsidR="00A67E8A">
        <w:rPr>
          <w:rFonts w:asciiTheme="minorHAnsi" w:hAnsiTheme="minorHAnsi" w:cstheme="minorHAnsi"/>
          <w:color w:val="000000" w:themeColor="text1"/>
          <w:sz w:val="24"/>
          <w:szCs w:val="24"/>
        </w:rPr>
        <w:t xml:space="preserve">, </w:t>
      </w:r>
      <w:r w:rsidR="00A633BF">
        <w:rPr>
          <w:rFonts w:asciiTheme="minorHAnsi" w:hAnsiTheme="minorHAnsi" w:cstheme="minorHAnsi"/>
          <w:color w:val="000000" w:themeColor="text1"/>
          <w:sz w:val="24"/>
          <w:szCs w:val="24"/>
        </w:rPr>
        <w:t>they have introduced clause 37 which would</w:t>
      </w:r>
      <w:r w:rsidR="00735295">
        <w:rPr>
          <w:rFonts w:asciiTheme="minorHAnsi" w:hAnsiTheme="minorHAnsi" w:cstheme="minorHAnsi"/>
          <w:color w:val="000000" w:themeColor="text1"/>
          <w:sz w:val="24"/>
          <w:szCs w:val="24"/>
        </w:rPr>
        <w:t xml:space="preserve"> </w:t>
      </w:r>
      <w:r w:rsidR="00735295" w:rsidRPr="00735295">
        <w:rPr>
          <w:rFonts w:asciiTheme="minorHAnsi" w:hAnsiTheme="minorHAnsi" w:cstheme="minorHAnsi"/>
          <w:color w:val="000000" w:themeColor="text1"/>
          <w:sz w:val="24"/>
          <w:szCs w:val="24"/>
        </w:rPr>
        <w:t xml:space="preserve">change </w:t>
      </w:r>
      <w:r w:rsidR="00EE7366" w:rsidRPr="00EE7366">
        <w:rPr>
          <w:rFonts w:asciiTheme="minorHAnsi" w:hAnsiTheme="minorHAnsi" w:cstheme="minorHAnsi"/>
          <w:color w:val="000000" w:themeColor="text1"/>
          <w:sz w:val="24"/>
          <w:szCs w:val="24"/>
        </w:rPr>
        <w:t xml:space="preserve">Section 4 of the 2009 Act would no longer include an explicit reference to a post-mortem examination showing the reason </w:t>
      </w:r>
      <w:r w:rsidR="00EE7366">
        <w:rPr>
          <w:rFonts w:asciiTheme="minorHAnsi" w:hAnsiTheme="minorHAnsi" w:cstheme="minorHAnsi"/>
          <w:color w:val="000000" w:themeColor="text1"/>
          <w:sz w:val="24"/>
          <w:szCs w:val="24"/>
        </w:rPr>
        <w:t>for</w:t>
      </w:r>
      <w:r w:rsidR="00EE7366" w:rsidRPr="00EE7366">
        <w:rPr>
          <w:rFonts w:asciiTheme="minorHAnsi" w:hAnsiTheme="minorHAnsi" w:cstheme="minorHAnsi"/>
          <w:color w:val="000000" w:themeColor="text1"/>
          <w:sz w:val="24"/>
          <w:szCs w:val="24"/>
        </w:rPr>
        <w:t xml:space="preserve"> death if the coroner is satisfied that the cause of death has become obvious during the course of the investigation and an inquest into the death has not yet </w:t>
      </w:r>
      <w:r w:rsidR="001A6E70">
        <w:rPr>
          <w:rFonts w:asciiTheme="minorHAnsi" w:hAnsiTheme="minorHAnsi" w:cstheme="minorHAnsi"/>
          <w:color w:val="000000" w:themeColor="text1"/>
          <w:sz w:val="24"/>
          <w:szCs w:val="24"/>
        </w:rPr>
        <w:t>started</w:t>
      </w:r>
      <w:r w:rsidR="00EE7366">
        <w:rPr>
          <w:rFonts w:asciiTheme="minorHAnsi" w:hAnsiTheme="minorHAnsi" w:cstheme="minorHAnsi"/>
          <w:color w:val="000000" w:themeColor="text1"/>
          <w:sz w:val="24"/>
          <w:szCs w:val="24"/>
        </w:rPr>
        <w:t xml:space="preserve"> </w:t>
      </w:r>
      <w:r w:rsidR="00A2239B">
        <w:rPr>
          <w:rFonts w:asciiTheme="minorHAnsi" w:hAnsiTheme="minorHAnsi" w:cstheme="minorHAnsi"/>
          <w:color w:val="000000" w:themeColor="text1"/>
          <w:sz w:val="24"/>
          <w:szCs w:val="24"/>
        </w:rPr>
        <w:t xml:space="preserve">(UK Parliament, 2021). </w:t>
      </w:r>
    </w:p>
    <w:p w14:paraId="14F35C6C" w14:textId="4AFB18E4" w:rsidR="006C6BAA" w:rsidRDefault="006C6BAA" w:rsidP="004B2210">
      <w:pPr>
        <w:spacing w:line="360" w:lineRule="auto"/>
        <w:rPr>
          <w:rFonts w:asciiTheme="minorHAnsi" w:hAnsiTheme="minorHAnsi" w:cstheme="minorHAnsi"/>
          <w:color w:val="000000" w:themeColor="text1"/>
          <w:sz w:val="24"/>
          <w:szCs w:val="24"/>
        </w:rPr>
      </w:pPr>
    </w:p>
    <w:p w14:paraId="04226066" w14:textId="08F73269" w:rsidR="006C6BAA" w:rsidRPr="00F57A50" w:rsidRDefault="00D162C7" w:rsidP="004B2210">
      <w:pPr>
        <w:pStyle w:val="NormalWeb"/>
        <w:spacing w:line="360" w:lineRule="auto"/>
      </w:pPr>
      <w:r w:rsidRPr="00D162C7">
        <w:rPr>
          <w:rFonts w:asciiTheme="minorHAnsi" w:hAnsiTheme="minorHAnsi" w:cstheme="minorHAnsi"/>
          <w:color w:val="000000" w:themeColor="text1"/>
        </w:rPr>
        <w:t>Concerning is the lack of proper consideration given to the relationship between diminished responsibility and insanity, both of which deal with concerns of mental health and disorders</w:t>
      </w:r>
      <w:r w:rsidR="002B05FB" w:rsidRPr="00F57A50">
        <w:rPr>
          <w:rFonts w:asciiTheme="minorHAnsi" w:hAnsiTheme="minorHAnsi" w:cstheme="minorHAnsi"/>
          <w:color w:val="000000" w:themeColor="text1"/>
        </w:rPr>
        <w:t xml:space="preserve">. The law relating to the latter </w:t>
      </w:r>
      <w:r w:rsidR="003C3877" w:rsidRPr="00F57A50">
        <w:rPr>
          <w:rFonts w:asciiTheme="minorHAnsi" w:hAnsiTheme="minorHAnsi" w:cstheme="minorHAnsi"/>
          <w:color w:val="000000" w:themeColor="text1"/>
        </w:rPr>
        <w:t>was reviewed by the law commissioner in 2008</w:t>
      </w:r>
      <w:r w:rsidR="008B01E9" w:rsidRPr="00F57A50">
        <w:rPr>
          <w:rFonts w:asciiTheme="minorHAnsi" w:hAnsiTheme="minorHAnsi" w:cstheme="minorHAnsi"/>
          <w:color w:val="000000" w:themeColor="text1"/>
        </w:rPr>
        <w:t xml:space="preserve">, it states that </w:t>
      </w:r>
      <w:r w:rsidR="00F57A50" w:rsidRPr="00F57A50">
        <w:rPr>
          <w:rFonts w:asciiTheme="minorHAnsi" w:hAnsiTheme="minorHAnsi" w:cstheme="minorHAnsi"/>
          <w:color w:val="000000" w:themeColor="text1"/>
        </w:rPr>
        <w:t>“</w:t>
      </w:r>
      <w:r w:rsidR="00F57A50" w:rsidRPr="00F57A50">
        <w:rPr>
          <w:rFonts w:asciiTheme="minorHAnsi" w:hAnsiTheme="minorHAnsi" w:cstheme="minorHAnsi"/>
        </w:rPr>
        <w:t xml:space="preserve">The current law is based on rules formulated in the first half of the nineteenth century when the science of psychiatry was in its infancy. Those rules </w:t>
      </w:r>
      <w:r w:rsidR="00F57A50" w:rsidRPr="00F57A50">
        <w:rPr>
          <w:rFonts w:asciiTheme="minorHAnsi" w:hAnsiTheme="minorHAnsi" w:cstheme="minorHAnsi"/>
        </w:rPr>
        <w:t>need</w:t>
      </w:r>
      <w:r w:rsidR="00F57A50" w:rsidRPr="00F57A50">
        <w:rPr>
          <w:rFonts w:asciiTheme="minorHAnsi" w:hAnsiTheme="minorHAnsi" w:cstheme="minorHAnsi"/>
        </w:rPr>
        <w:t xml:space="preserve"> reform. There are important unresolved issues which include the scope of a trial of the facts following a finding of unfitness to plead. In addition, there is a need to reconsider the relationship between automatism and insanity and that between diminished responsibility and insanity</w:t>
      </w:r>
      <w:r w:rsidR="00F57A50">
        <w:rPr>
          <w:rFonts w:asciiTheme="minorHAnsi" w:hAnsiTheme="minorHAnsi" w:cstheme="minorHAnsi"/>
        </w:rPr>
        <w:t>” (</w:t>
      </w:r>
      <w:r w:rsidR="003E1558">
        <w:rPr>
          <w:rFonts w:asciiTheme="minorHAnsi" w:hAnsiTheme="minorHAnsi" w:cstheme="minorHAnsi"/>
        </w:rPr>
        <w:t xml:space="preserve">Law Commission, 2008). </w:t>
      </w:r>
      <w:r w:rsidR="007A76E3">
        <w:rPr>
          <w:rFonts w:asciiTheme="minorHAnsi" w:hAnsiTheme="minorHAnsi" w:cstheme="minorHAnsi"/>
        </w:rPr>
        <w:t xml:space="preserve">It was proposed that </w:t>
      </w:r>
      <w:r w:rsidR="00FC339F">
        <w:rPr>
          <w:rFonts w:asciiTheme="minorHAnsi" w:hAnsiTheme="minorHAnsi" w:cstheme="minorHAnsi"/>
        </w:rPr>
        <w:t xml:space="preserve">a better idea of reform would be to re-evaluate </w:t>
      </w:r>
      <w:r w:rsidR="00B83339">
        <w:rPr>
          <w:rFonts w:asciiTheme="minorHAnsi" w:hAnsiTheme="minorHAnsi" w:cstheme="minorHAnsi"/>
        </w:rPr>
        <w:t xml:space="preserve">the criminal law and all its points where it meets issues relating to mental disorders </w:t>
      </w:r>
      <w:r w:rsidR="00725A47">
        <w:rPr>
          <w:rFonts w:asciiTheme="minorHAnsi" w:hAnsiTheme="minorHAnsi" w:cstheme="minorHAnsi"/>
        </w:rPr>
        <w:t>to</w:t>
      </w:r>
      <w:r w:rsidR="00B83339">
        <w:rPr>
          <w:rFonts w:asciiTheme="minorHAnsi" w:hAnsiTheme="minorHAnsi" w:cstheme="minorHAnsi"/>
        </w:rPr>
        <w:t xml:space="preserve"> </w:t>
      </w:r>
      <w:r w:rsidR="006C77A9">
        <w:rPr>
          <w:rFonts w:asciiTheme="minorHAnsi" w:hAnsiTheme="minorHAnsi" w:cstheme="minorHAnsi"/>
        </w:rPr>
        <w:t>ensure</w:t>
      </w:r>
      <w:r w:rsidR="00B83339">
        <w:rPr>
          <w:rFonts w:asciiTheme="minorHAnsi" w:hAnsiTheme="minorHAnsi" w:cstheme="minorHAnsi"/>
        </w:rPr>
        <w:t xml:space="preserve"> you get maximum </w:t>
      </w:r>
      <w:r w:rsidR="006C77A9">
        <w:rPr>
          <w:rFonts w:asciiTheme="minorHAnsi" w:hAnsiTheme="minorHAnsi" w:cstheme="minorHAnsi"/>
        </w:rPr>
        <w:t xml:space="preserve">consistency and fairness in any proceedings dealing with any offenders with mental health issues. </w:t>
      </w:r>
      <w:r w:rsidR="00A3689F">
        <w:rPr>
          <w:rFonts w:asciiTheme="minorHAnsi" w:hAnsiTheme="minorHAnsi" w:cstheme="minorHAnsi"/>
        </w:rPr>
        <w:t>An a</w:t>
      </w:r>
      <w:r w:rsidR="00986397">
        <w:rPr>
          <w:rFonts w:asciiTheme="minorHAnsi" w:hAnsiTheme="minorHAnsi" w:cstheme="minorHAnsi"/>
        </w:rPr>
        <w:t xml:space="preserve">dvantage to the </w:t>
      </w:r>
      <w:r w:rsidR="00401524">
        <w:rPr>
          <w:rFonts w:asciiTheme="minorHAnsi" w:hAnsiTheme="minorHAnsi" w:cstheme="minorHAnsi"/>
        </w:rPr>
        <w:t>change</w:t>
      </w:r>
      <w:r w:rsidR="00986397">
        <w:rPr>
          <w:rFonts w:asciiTheme="minorHAnsi" w:hAnsiTheme="minorHAnsi" w:cstheme="minorHAnsi"/>
        </w:rPr>
        <w:t xml:space="preserve"> however in </w:t>
      </w:r>
      <w:r w:rsidR="00986397">
        <w:rPr>
          <w:rFonts w:asciiTheme="minorHAnsi" w:hAnsiTheme="minorHAnsi" w:cstheme="minorHAnsi"/>
        </w:rPr>
        <w:lastRenderedPageBreak/>
        <w:t xml:space="preserve">section 52 of the act </w:t>
      </w:r>
      <w:r w:rsidR="00401524">
        <w:rPr>
          <w:rFonts w:asciiTheme="minorHAnsi" w:hAnsiTheme="minorHAnsi" w:cstheme="minorHAnsi"/>
        </w:rPr>
        <w:t>is its lack of clarity</w:t>
      </w:r>
      <w:r w:rsidR="00917608">
        <w:rPr>
          <w:rFonts w:asciiTheme="minorHAnsi" w:hAnsiTheme="minorHAnsi" w:cstheme="minorHAnsi"/>
        </w:rPr>
        <w:t xml:space="preserve"> in its terms. The term “abnormality of mind” </w:t>
      </w:r>
      <w:r w:rsidR="00E972B2">
        <w:rPr>
          <w:rFonts w:asciiTheme="minorHAnsi" w:hAnsiTheme="minorHAnsi" w:cstheme="minorHAnsi"/>
        </w:rPr>
        <w:t xml:space="preserve">was deemed to be “Obscure and inadequate in </w:t>
      </w:r>
      <w:r w:rsidR="009C5A03">
        <w:rPr>
          <w:rFonts w:asciiTheme="minorHAnsi" w:hAnsiTheme="minorHAnsi" w:cstheme="minorHAnsi"/>
        </w:rPr>
        <w:t>a medical diagnostic sense” (</w:t>
      </w:r>
      <w:proofErr w:type="spellStart"/>
      <w:r w:rsidR="009C5A03">
        <w:rPr>
          <w:rFonts w:asciiTheme="minorHAnsi" w:hAnsiTheme="minorHAnsi" w:cstheme="minorHAnsi"/>
        </w:rPr>
        <w:t>Kennefick</w:t>
      </w:r>
      <w:proofErr w:type="spellEnd"/>
      <w:r w:rsidR="009C5A03">
        <w:rPr>
          <w:rFonts w:asciiTheme="minorHAnsi" w:hAnsiTheme="minorHAnsi" w:cstheme="minorHAnsi"/>
        </w:rPr>
        <w:t>, L</w:t>
      </w:r>
      <w:r w:rsidR="00693620">
        <w:rPr>
          <w:rFonts w:asciiTheme="minorHAnsi" w:hAnsiTheme="minorHAnsi" w:cstheme="minorHAnsi"/>
        </w:rPr>
        <w:t xml:space="preserve"> 2011). </w:t>
      </w:r>
      <w:r w:rsidR="00725A47">
        <w:rPr>
          <w:rFonts w:asciiTheme="minorHAnsi" w:hAnsiTheme="minorHAnsi" w:cstheme="minorHAnsi"/>
        </w:rPr>
        <w:t>The second term which was outdated was “substantial impairment</w:t>
      </w:r>
      <w:r w:rsidR="00F52B53">
        <w:rPr>
          <w:rFonts w:asciiTheme="minorHAnsi" w:hAnsiTheme="minorHAnsi" w:cstheme="minorHAnsi"/>
        </w:rPr>
        <w:t xml:space="preserve"> </w:t>
      </w:r>
      <w:r w:rsidR="00C71A48">
        <w:rPr>
          <w:rFonts w:asciiTheme="minorHAnsi" w:hAnsiTheme="minorHAnsi" w:cstheme="minorHAnsi"/>
        </w:rPr>
        <w:t xml:space="preserve">of mental responsibility” </w:t>
      </w:r>
      <w:r w:rsidR="006B6EC5">
        <w:rPr>
          <w:rFonts w:asciiTheme="minorHAnsi" w:hAnsiTheme="minorHAnsi" w:cstheme="minorHAnsi"/>
        </w:rPr>
        <w:t xml:space="preserve">and again had definition issues. </w:t>
      </w:r>
      <w:r w:rsidR="007D62EE" w:rsidRPr="007D62EE">
        <w:rPr>
          <w:rFonts w:asciiTheme="minorHAnsi" w:hAnsiTheme="minorHAnsi" w:cstheme="minorHAnsi"/>
        </w:rPr>
        <w:t>Section 52 of the Coroners and Justice Act added a partial defence of decreased culpability based on recognised medical conditions to clarify what will be an appropriate defence, and the text is as follows: To do this, Section 1 of the Murder Act of 1957 was repealed and replaced with Section 52 of the Coroners and Justice Act of 2009</w:t>
      </w:r>
      <w:r w:rsidR="0079371E">
        <w:rPr>
          <w:rFonts w:asciiTheme="minorHAnsi" w:hAnsiTheme="minorHAnsi" w:cstheme="minorHAnsi"/>
        </w:rPr>
        <w:t>.</w:t>
      </w:r>
      <w:r w:rsidR="000C15C0">
        <w:rPr>
          <w:rFonts w:asciiTheme="minorHAnsi" w:hAnsiTheme="minorHAnsi" w:cstheme="minorHAnsi"/>
        </w:rPr>
        <w:t xml:space="preserve"> </w:t>
      </w:r>
    </w:p>
    <w:p w14:paraId="676FE458" w14:textId="6DA67485" w:rsidR="006C6BAA" w:rsidRDefault="000C15C0" w:rsidP="004B2210">
      <w:pPr>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conclusion</w:t>
      </w:r>
      <w:r w:rsidR="009905A9">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 </w:t>
      </w:r>
      <w:r w:rsidR="009905A9">
        <w:rPr>
          <w:rFonts w:asciiTheme="minorHAnsi" w:hAnsiTheme="minorHAnsi" w:cstheme="minorHAnsi"/>
          <w:color w:val="000000" w:themeColor="text1"/>
          <w:sz w:val="24"/>
          <w:szCs w:val="24"/>
        </w:rPr>
        <w:t xml:space="preserve">the Coroners and Justice act 2009 did </w:t>
      </w:r>
      <w:r w:rsidR="00223463">
        <w:rPr>
          <w:rFonts w:asciiTheme="minorHAnsi" w:hAnsiTheme="minorHAnsi" w:cstheme="minorHAnsi"/>
          <w:color w:val="000000" w:themeColor="text1"/>
          <w:sz w:val="24"/>
          <w:szCs w:val="24"/>
        </w:rPr>
        <w:t xml:space="preserve">make improvements to the law. It has added more clarity to the definition of words and </w:t>
      </w:r>
      <w:r w:rsidR="006916A6">
        <w:rPr>
          <w:rFonts w:asciiTheme="minorHAnsi" w:hAnsiTheme="minorHAnsi" w:cstheme="minorHAnsi"/>
          <w:color w:val="000000" w:themeColor="text1"/>
          <w:sz w:val="24"/>
          <w:szCs w:val="24"/>
        </w:rPr>
        <w:t xml:space="preserve">what is needed for a defence to be given to a defendant. </w:t>
      </w:r>
      <w:r w:rsidR="00834BB2">
        <w:rPr>
          <w:rFonts w:asciiTheme="minorHAnsi" w:hAnsiTheme="minorHAnsi" w:cstheme="minorHAnsi"/>
          <w:color w:val="000000" w:themeColor="text1"/>
          <w:sz w:val="24"/>
          <w:szCs w:val="24"/>
        </w:rPr>
        <w:t xml:space="preserve">The new wording </w:t>
      </w:r>
      <w:r w:rsidR="00D93EED">
        <w:rPr>
          <w:rFonts w:asciiTheme="minorHAnsi" w:hAnsiTheme="minorHAnsi" w:cstheme="minorHAnsi"/>
          <w:color w:val="000000" w:themeColor="text1"/>
          <w:sz w:val="24"/>
          <w:szCs w:val="24"/>
        </w:rPr>
        <w:t xml:space="preserve">also ensures the requirements are essential for a defendant to gain </w:t>
      </w:r>
      <w:r w:rsidR="008717A7">
        <w:rPr>
          <w:rFonts w:asciiTheme="minorHAnsi" w:hAnsiTheme="minorHAnsi" w:cstheme="minorHAnsi"/>
          <w:color w:val="000000" w:themeColor="text1"/>
          <w:sz w:val="24"/>
          <w:szCs w:val="24"/>
        </w:rPr>
        <w:t>diminished responsibility</w:t>
      </w:r>
      <w:r w:rsidR="001168C4">
        <w:rPr>
          <w:rFonts w:asciiTheme="minorHAnsi" w:hAnsiTheme="minorHAnsi" w:cstheme="minorHAnsi"/>
          <w:color w:val="000000" w:themeColor="text1"/>
          <w:sz w:val="24"/>
          <w:szCs w:val="24"/>
        </w:rPr>
        <w:t xml:space="preserve"> </w:t>
      </w:r>
      <w:r w:rsidR="005F2815">
        <w:rPr>
          <w:rFonts w:asciiTheme="minorHAnsi" w:hAnsiTheme="minorHAnsi" w:cstheme="minorHAnsi"/>
          <w:color w:val="000000" w:themeColor="text1"/>
          <w:sz w:val="24"/>
          <w:szCs w:val="24"/>
        </w:rPr>
        <w:t xml:space="preserve">and it narrows the defence by excluding any medical conditions that may not be accepted as a </w:t>
      </w:r>
      <w:r w:rsidR="00C70228">
        <w:rPr>
          <w:rFonts w:asciiTheme="minorHAnsi" w:hAnsiTheme="minorHAnsi" w:cstheme="minorHAnsi"/>
          <w:color w:val="000000" w:themeColor="text1"/>
          <w:sz w:val="24"/>
          <w:szCs w:val="24"/>
        </w:rPr>
        <w:t>reason</w:t>
      </w:r>
      <w:r w:rsidR="005A0E37">
        <w:rPr>
          <w:rFonts w:asciiTheme="minorHAnsi" w:hAnsiTheme="minorHAnsi" w:cstheme="minorHAnsi"/>
          <w:color w:val="000000" w:themeColor="text1"/>
          <w:sz w:val="24"/>
          <w:szCs w:val="24"/>
        </w:rPr>
        <w:t xml:space="preserve">. </w:t>
      </w:r>
      <w:r w:rsidR="000F0F24">
        <w:rPr>
          <w:rFonts w:asciiTheme="minorHAnsi" w:hAnsiTheme="minorHAnsi" w:cstheme="minorHAnsi"/>
          <w:color w:val="000000" w:themeColor="text1"/>
          <w:sz w:val="24"/>
          <w:szCs w:val="24"/>
        </w:rPr>
        <w:t xml:space="preserve">An example of this </w:t>
      </w:r>
      <w:r w:rsidR="009F1241">
        <w:rPr>
          <w:rFonts w:asciiTheme="minorHAnsi" w:hAnsiTheme="minorHAnsi" w:cstheme="minorHAnsi"/>
          <w:color w:val="000000" w:themeColor="text1"/>
          <w:sz w:val="24"/>
          <w:szCs w:val="24"/>
        </w:rPr>
        <w:t>is</w:t>
      </w:r>
      <w:r w:rsidR="000F0F24">
        <w:rPr>
          <w:rFonts w:asciiTheme="minorHAnsi" w:hAnsiTheme="minorHAnsi" w:cstheme="minorHAnsi"/>
          <w:color w:val="000000" w:themeColor="text1"/>
          <w:sz w:val="24"/>
          <w:szCs w:val="24"/>
        </w:rPr>
        <w:t xml:space="preserve"> </w:t>
      </w:r>
      <w:r w:rsidR="00D5531D">
        <w:rPr>
          <w:rFonts w:asciiTheme="minorHAnsi" w:hAnsiTheme="minorHAnsi" w:cstheme="minorHAnsi"/>
          <w:color w:val="000000" w:themeColor="text1"/>
          <w:sz w:val="24"/>
          <w:szCs w:val="24"/>
        </w:rPr>
        <w:t xml:space="preserve">domestic violence cases in the early 1990s </w:t>
      </w:r>
      <w:r w:rsidR="002C43C4">
        <w:rPr>
          <w:rFonts w:asciiTheme="minorHAnsi" w:hAnsiTheme="minorHAnsi" w:cstheme="minorHAnsi"/>
          <w:color w:val="000000" w:themeColor="text1"/>
          <w:sz w:val="24"/>
          <w:szCs w:val="24"/>
        </w:rPr>
        <w:t xml:space="preserve">which </w:t>
      </w:r>
      <w:r w:rsidR="00C70228">
        <w:rPr>
          <w:rFonts w:asciiTheme="minorHAnsi" w:hAnsiTheme="minorHAnsi" w:cstheme="minorHAnsi"/>
          <w:color w:val="000000" w:themeColor="text1"/>
          <w:sz w:val="24"/>
          <w:szCs w:val="24"/>
        </w:rPr>
        <w:t xml:space="preserve">had </w:t>
      </w:r>
      <w:r w:rsidR="00D162C7">
        <w:rPr>
          <w:rFonts w:asciiTheme="minorHAnsi" w:hAnsiTheme="minorHAnsi" w:cstheme="minorHAnsi"/>
          <w:color w:val="000000" w:themeColor="text1"/>
          <w:sz w:val="24"/>
          <w:szCs w:val="24"/>
        </w:rPr>
        <w:t xml:space="preserve">the </w:t>
      </w:r>
      <w:r w:rsidR="00C70228">
        <w:rPr>
          <w:rFonts w:asciiTheme="minorHAnsi" w:hAnsiTheme="minorHAnsi" w:cstheme="minorHAnsi"/>
          <w:color w:val="000000" w:themeColor="text1"/>
          <w:sz w:val="24"/>
          <w:szCs w:val="24"/>
        </w:rPr>
        <w:t>controversial</w:t>
      </w:r>
      <w:r w:rsidR="002C43C4">
        <w:rPr>
          <w:rFonts w:asciiTheme="minorHAnsi" w:hAnsiTheme="minorHAnsi" w:cstheme="minorHAnsi"/>
          <w:color w:val="000000" w:themeColor="text1"/>
          <w:sz w:val="24"/>
          <w:szCs w:val="24"/>
        </w:rPr>
        <w:t xml:space="preserve"> “Battered Woman’s </w:t>
      </w:r>
      <w:r w:rsidR="00D162C7">
        <w:rPr>
          <w:rFonts w:asciiTheme="minorHAnsi" w:hAnsiTheme="minorHAnsi" w:cstheme="minorHAnsi"/>
          <w:color w:val="000000" w:themeColor="text1"/>
          <w:sz w:val="24"/>
          <w:szCs w:val="24"/>
        </w:rPr>
        <w:t>Syndrome</w:t>
      </w:r>
      <w:r w:rsidR="00CF27D0">
        <w:rPr>
          <w:rFonts w:asciiTheme="minorHAnsi" w:hAnsiTheme="minorHAnsi" w:cstheme="minorHAnsi"/>
          <w:color w:val="000000" w:themeColor="text1"/>
          <w:sz w:val="24"/>
          <w:szCs w:val="24"/>
        </w:rPr>
        <w:t>” (</w:t>
      </w:r>
      <w:proofErr w:type="spellStart"/>
      <w:r w:rsidR="00CF27D0">
        <w:rPr>
          <w:rFonts w:asciiTheme="minorHAnsi" w:hAnsiTheme="minorHAnsi" w:cstheme="minorHAnsi"/>
          <w:color w:val="000000" w:themeColor="text1"/>
          <w:sz w:val="24"/>
          <w:szCs w:val="24"/>
        </w:rPr>
        <w:t>Kennefick</w:t>
      </w:r>
      <w:proofErr w:type="spellEnd"/>
      <w:r w:rsidR="00CF27D0">
        <w:rPr>
          <w:rFonts w:asciiTheme="minorHAnsi" w:hAnsiTheme="minorHAnsi" w:cstheme="minorHAnsi"/>
          <w:color w:val="000000" w:themeColor="text1"/>
          <w:sz w:val="24"/>
          <w:szCs w:val="24"/>
        </w:rPr>
        <w:t>, L, 2011)</w:t>
      </w:r>
      <w:r w:rsidR="00A376BE">
        <w:rPr>
          <w:rFonts w:asciiTheme="minorHAnsi" w:hAnsiTheme="minorHAnsi" w:cstheme="minorHAnsi"/>
          <w:color w:val="000000" w:themeColor="text1"/>
          <w:sz w:val="24"/>
          <w:szCs w:val="24"/>
        </w:rPr>
        <w:t xml:space="preserve">. </w:t>
      </w:r>
      <w:r w:rsidR="009B7933">
        <w:rPr>
          <w:rFonts w:asciiTheme="minorHAnsi" w:hAnsiTheme="minorHAnsi" w:cstheme="minorHAnsi"/>
          <w:color w:val="000000" w:themeColor="text1"/>
          <w:sz w:val="24"/>
          <w:szCs w:val="24"/>
        </w:rPr>
        <w:t xml:space="preserve"> Battered women now </w:t>
      </w:r>
      <w:r w:rsidR="00B4482C">
        <w:rPr>
          <w:rFonts w:asciiTheme="minorHAnsi" w:hAnsiTheme="minorHAnsi" w:cstheme="minorHAnsi"/>
          <w:color w:val="000000" w:themeColor="text1"/>
          <w:sz w:val="24"/>
          <w:szCs w:val="24"/>
        </w:rPr>
        <w:t>can</w:t>
      </w:r>
      <w:r w:rsidR="009B7933">
        <w:rPr>
          <w:rFonts w:asciiTheme="minorHAnsi" w:hAnsiTheme="minorHAnsi" w:cstheme="minorHAnsi"/>
          <w:color w:val="000000" w:themeColor="text1"/>
          <w:sz w:val="24"/>
          <w:szCs w:val="24"/>
        </w:rPr>
        <w:t xml:space="preserve"> use “loss of control” </w:t>
      </w:r>
      <w:r w:rsidR="00626D5A">
        <w:rPr>
          <w:rFonts w:asciiTheme="minorHAnsi" w:hAnsiTheme="minorHAnsi" w:cstheme="minorHAnsi"/>
          <w:color w:val="000000" w:themeColor="text1"/>
          <w:sz w:val="24"/>
          <w:szCs w:val="24"/>
        </w:rPr>
        <w:t xml:space="preserve">as a defence as they believe that they were in fear of serious </w:t>
      </w:r>
      <w:r w:rsidR="004947FC">
        <w:rPr>
          <w:rFonts w:asciiTheme="minorHAnsi" w:hAnsiTheme="minorHAnsi" w:cstheme="minorHAnsi"/>
          <w:color w:val="000000" w:themeColor="text1"/>
          <w:sz w:val="24"/>
          <w:szCs w:val="24"/>
        </w:rPr>
        <w:t>violence,</w:t>
      </w:r>
      <w:r w:rsidR="00626D5A">
        <w:rPr>
          <w:rFonts w:asciiTheme="minorHAnsi" w:hAnsiTheme="minorHAnsi" w:cstheme="minorHAnsi"/>
          <w:color w:val="000000" w:themeColor="text1"/>
          <w:sz w:val="24"/>
          <w:szCs w:val="24"/>
        </w:rPr>
        <w:t xml:space="preserve"> and this is what triggered the offence. </w:t>
      </w:r>
      <w:r w:rsidR="00755B9E">
        <w:rPr>
          <w:rFonts w:asciiTheme="minorHAnsi" w:hAnsiTheme="minorHAnsi" w:cstheme="minorHAnsi"/>
          <w:color w:val="000000" w:themeColor="text1"/>
          <w:sz w:val="24"/>
          <w:szCs w:val="24"/>
        </w:rPr>
        <w:t>Women were often given mandatory life sentences as</w:t>
      </w:r>
      <w:r w:rsidR="00B4482C">
        <w:rPr>
          <w:rFonts w:asciiTheme="minorHAnsi" w:hAnsiTheme="minorHAnsi" w:cstheme="minorHAnsi"/>
          <w:color w:val="000000" w:themeColor="text1"/>
          <w:sz w:val="24"/>
          <w:szCs w:val="24"/>
        </w:rPr>
        <w:t xml:space="preserve"> the old provocation was gender-biased, </w:t>
      </w:r>
      <w:r w:rsidR="006456EF">
        <w:rPr>
          <w:rFonts w:asciiTheme="minorHAnsi" w:hAnsiTheme="minorHAnsi" w:cstheme="minorHAnsi"/>
          <w:color w:val="000000" w:themeColor="text1"/>
          <w:sz w:val="24"/>
          <w:szCs w:val="24"/>
        </w:rPr>
        <w:t xml:space="preserve">and </w:t>
      </w:r>
      <w:r w:rsidR="001B6007">
        <w:rPr>
          <w:rFonts w:asciiTheme="minorHAnsi" w:hAnsiTheme="minorHAnsi" w:cstheme="minorHAnsi"/>
          <w:color w:val="000000" w:themeColor="text1"/>
          <w:sz w:val="24"/>
          <w:szCs w:val="24"/>
        </w:rPr>
        <w:t>women were often left without the right legal protection</w:t>
      </w:r>
      <w:r w:rsidR="006456EF">
        <w:rPr>
          <w:rFonts w:asciiTheme="minorHAnsi" w:hAnsiTheme="minorHAnsi" w:cstheme="minorHAnsi"/>
          <w:color w:val="000000" w:themeColor="text1"/>
          <w:sz w:val="24"/>
          <w:szCs w:val="24"/>
        </w:rPr>
        <w:t xml:space="preserve">. Women often entered a guilty plea due to being remorseful </w:t>
      </w:r>
      <w:r w:rsidR="008D76D5">
        <w:rPr>
          <w:rFonts w:asciiTheme="minorHAnsi" w:hAnsiTheme="minorHAnsi" w:cstheme="minorHAnsi"/>
          <w:color w:val="000000" w:themeColor="text1"/>
          <w:sz w:val="24"/>
          <w:szCs w:val="24"/>
        </w:rPr>
        <w:t xml:space="preserve">rather than what happened in the case, they would typically be convicted of murder and not manslaughter due to Section 3 of the Homicide Act 1957 </w:t>
      </w:r>
      <w:r w:rsidR="00EE1762">
        <w:rPr>
          <w:rFonts w:asciiTheme="minorHAnsi" w:hAnsiTheme="minorHAnsi" w:cstheme="minorHAnsi"/>
          <w:color w:val="000000" w:themeColor="text1"/>
          <w:sz w:val="24"/>
          <w:szCs w:val="24"/>
        </w:rPr>
        <w:t>as they could not use provocation as a defence</w:t>
      </w:r>
      <w:r w:rsidR="00C90EC4">
        <w:rPr>
          <w:rFonts w:asciiTheme="minorHAnsi" w:hAnsiTheme="minorHAnsi" w:cstheme="minorHAnsi"/>
          <w:color w:val="000000" w:themeColor="text1"/>
          <w:sz w:val="24"/>
          <w:szCs w:val="24"/>
        </w:rPr>
        <w:t xml:space="preserve"> (Clough</w:t>
      </w:r>
      <w:r w:rsidR="002C2397">
        <w:rPr>
          <w:rFonts w:asciiTheme="minorHAnsi" w:hAnsiTheme="minorHAnsi" w:cstheme="minorHAnsi"/>
          <w:color w:val="000000" w:themeColor="text1"/>
          <w:sz w:val="24"/>
          <w:szCs w:val="24"/>
        </w:rPr>
        <w:t xml:space="preserve"> A, </w:t>
      </w:r>
      <w:r w:rsidR="00C90EC4">
        <w:rPr>
          <w:rFonts w:asciiTheme="minorHAnsi" w:hAnsiTheme="minorHAnsi" w:cstheme="minorHAnsi"/>
          <w:color w:val="000000" w:themeColor="text1"/>
          <w:sz w:val="24"/>
          <w:szCs w:val="24"/>
        </w:rPr>
        <w:t>2008).</w:t>
      </w:r>
    </w:p>
    <w:p w14:paraId="40A92E6A" w14:textId="35665EA4" w:rsidR="006C6BAA" w:rsidRDefault="006C6BAA" w:rsidP="004B2210">
      <w:pPr>
        <w:spacing w:line="360" w:lineRule="auto"/>
        <w:rPr>
          <w:rFonts w:asciiTheme="minorHAnsi" w:hAnsiTheme="minorHAnsi" w:cstheme="minorHAnsi"/>
          <w:color w:val="000000" w:themeColor="text1"/>
          <w:sz w:val="24"/>
          <w:szCs w:val="24"/>
        </w:rPr>
      </w:pPr>
    </w:p>
    <w:p w14:paraId="33499405" w14:textId="28C04083" w:rsidR="006C6BAA" w:rsidRDefault="006C6BAA" w:rsidP="004B2210">
      <w:pPr>
        <w:spacing w:line="360" w:lineRule="auto"/>
        <w:rPr>
          <w:rFonts w:asciiTheme="minorHAnsi" w:hAnsiTheme="minorHAnsi" w:cstheme="minorHAnsi"/>
          <w:color w:val="000000" w:themeColor="text1"/>
          <w:sz w:val="24"/>
          <w:szCs w:val="24"/>
        </w:rPr>
      </w:pPr>
    </w:p>
    <w:p w14:paraId="72779A02" w14:textId="7074AEA0" w:rsidR="006C6BAA" w:rsidRDefault="006C6BAA">
      <w:pPr>
        <w:rPr>
          <w:rFonts w:asciiTheme="minorHAnsi" w:hAnsiTheme="minorHAnsi" w:cstheme="minorHAnsi"/>
          <w:color w:val="000000" w:themeColor="text1"/>
          <w:sz w:val="24"/>
          <w:szCs w:val="24"/>
        </w:rPr>
      </w:pPr>
    </w:p>
    <w:p w14:paraId="799C7101" w14:textId="01A81A65" w:rsidR="006C6BAA" w:rsidRDefault="006C6BAA">
      <w:pPr>
        <w:rPr>
          <w:rFonts w:asciiTheme="minorHAnsi" w:hAnsiTheme="minorHAnsi" w:cstheme="minorHAnsi"/>
          <w:color w:val="000000" w:themeColor="text1"/>
          <w:sz w:val="24"/>
          <w:szCs w:val="24"/>
        </w:rPr>
      </w:pPr>
    </w:p>
    <w:p w14:paraId="29093EE1" w14:textId="77777777" w:rsidR="006C6BAA" w:rsidRDefault="006C6BAA">
      <w:pPr>
        <w:rPr>
          <w:rFonts w:asciiTheme="minorHAnsi" w:hAnsiTheme="minorHAnsi" w:cstheme="minorHAnsi"/>
          <w:color w:val="000000" w:themeColor="text1"/>
          <w:sz w:val="24"/>
          <w:szCs w:val="24"/>
        </w:rPr>
      </w:pPr>
    </w:p>
    <w:p w14:paraId="10E9A295" w14:textId="6E0EDC0F" w:rsidR="005E66F3" w:rsidRDefault="005E66F3">
      <w:pPr>
        <w:rPr>
          <w:rFonts w:asciiTheme="minorHAnsi" w:hAnsiTheme="minorHAnsi" w:cstheme="minorHAnsi"/>
          <w:color w:val="000000" w:themeColor="text1"/>
          <w:sz w:val="24"/>
          <w:szCs w:val="24"/>
        </w:rPr>
      </w:pPr>
    </w:p>
    <w:p w14:paraId="4B1D128D" w14:textId="355D82AA" w:rsidR="005E66F3" w:rsidRDefault="005E66F3">
      <w:pPr>
        <w:rPr>
          <w:rFonts w:asciiTheme="minorHAnsi" w:hAnsiTheme="minorHAnsi" w:cstheme="minorHAnsi"/>
          <w:color w:val="000000" w:themeColor="text1"/>
          <w:sz w:val="24"/>
          <w:szCs w:val="24"/>
        </w:rPr>
      </w:pPr>
    </w:p>
    <w:p w14:paraId="5F6A8C9F" w14:textId="2C32D4A1" w:rsidR="005E66F3" w:rsidRDefault="005E66F3">
      <w:pPr>
        <w:rPr>
          <w:rFonts w:asciiTheme="minorHAnsi" w:hAnsiTheme="minorHAnsi" w:cstheme="minorHAnsi"/>
          <w:color w:val="000000" w:themeColor="text1"/>
          <w:sz w:val="24"/>
          <w:szCs w:val="24"/>
        </w:rPr>
      </w:pPr>
    </w:p>
    <w:p w14:paraId="739B4E6C" w14:textId="281C74F4" w:rsidR="005E66F3" w:rsidRDefault="005E66F3">
      <w:pPr>
        <w:rPr>
          <w:rFonts w:asciiTheme="minorHAnsi" w:hAnsiTheme="minorHAnsi" w:cstheme="minorHAnsi"/>
          <w:color w:val="000000" w:themeColor="text1"/>
          <w:sz w:val="24"/>
          <w:szCs w:val="24"/>
        </w:rPr>
      </w:pPr>
    </w:p>
    <w:p w14:paraId="66BF87E2" w14:textId="5CCCE1BC" w:rsidR="005E66F3" w:rsidRDefault="005E66F3">
      <w:pPr>
        <w:rPr>
          <w:rFonts w:asciiTheme="minorHAnsi" w:hAnsiTheme="minorHAnsi" w:cstheme="minorHAnsi"/>
          <w:color w:val="000000" w:themeColor="text1"/>
          <w:sz w:val="24"/>
          <w:szCs w:val="24"/>
        </w:rPr>
      </w:pPr>
    </w:p>
    <w:p w14:paraId="3AFCD412" w14:textId="10608A2A" w:rsidR="005E66F3" w:rsidRDefault="005E66F3">
      <w:pPr>
        <w:rPr>
          <w:rFonts w:asciiTheme="minorHAnsi" w:hAnsiTheme="minorHAnsi" w:cstheme="minorHAnsi"/>
          <w:color w:val="000000" w:themeColor="text1"/>
          <w:sz w:val="24"/>
          <w:szCs w:val="24"/>
        </w:rPr>
      </w:pPr>
    </w:p>
    <w:p w14:paraId="62A115A4" w14:textId="58C8311C" w:rsidR="005E66F3" w:rsidRDefault="005E66F3">
      <w:pPr>
        <w:rPr>
          <w:rFonts w:asciiTheme="minorHAnsi" w:hAnsiTheme="minorHAnsi" w:cstheme="minorHAnsi"/>
          <w:color w:val="000000" w:themeColor="text1"/>
          <w:sz w:val="24"/>
          <w:szCs w:val="24"/>
        </w:rPr>
      </w:pPr>
    </w:p>
    <w:p w14:paraId="1310D4AB" w14:textId="07BB6144" w:rsidR="005E66F3" w:rsidRDefault="005E66F3">
      <w:pPr>
        <w:rPr>
          <w:rFonts w:asciiTheme="minorHAnsi" w:hAnsiTheme="minorHAnsi" w:cstheme="minorHAnsi"/>
          <w:color w:val="000000" w:themeColor="text1"/>
          <w:sz w:val="24"/>
          <w:szCs w:val="24"/>
        </w:rPr>
      </w:pPr>
    </w:p>
    <w:p w14:paraId="3A8F2992" w14:textId="213AA4E7" w:rsidR="005E66F3" w:rsidRDefault="005E66F3">
      <w:pPr>
        <w:rPr>
          <w:rFonts w:asciiTheme="minorHAnsi" w:hAnsiTheme="minorHAnsi" w:cstheme="minorHAnsi"/>
          <w:color w:val="000000" w:themeColor="text1"/>
          <w:sz w:val="24"/>
          <w:szCs w:val="24"/>
        </w:rPr>
      </w:pPr>
    </w:p>
    <w:p w14:paraId="61D4E3BE" w14:textId="3F31E835" w:rsidR="005E66F3" w:rsidRDefault="005E66F3">
      <w:pPr>
        <w:rPr>
          <w:rFonts w:asciiTheme="minorHAnsi" w:hAnsiTheme="minorHAnsi" w:cstheme="minorHAnsi"/>
          <w:color w:val="000000" w:themeColor="text1"/>
          <w:sz w:val="24"/>
          <w:szCs w:val="24"/>
        </w:rPr>
      </w:pPr>
    </w:p>
    <w:p w14:paraId="78A62094" w14:textId="183CBA1D" w:rsidR="005E66F3" w:rsidRDefault="005E66F3">
      <w:pPr>
        <w:rPr>
          <w:rFonts w:asciiTheme="minorHAnsi" w:hAnsiTheme="minorHAnsi" w:cstheme="minorHAnsi"/>
          <w:color w:val="000000" w:themeColor="text1"/>
          <w:sz w:val="24"/>
          <w:szCs w:val="24"/>
        </w:rPr>
      </w:pPr>
    </w:p>
    <w:p w14:paraId="00CCEBBF" w14:textId="77777777" w:rsidR="002A7119" w:rsidRDefault="002A7119">
      <w:pPr>
        <w:rPr>
          <w:rFonts w:asciiTheme="minorHAnsi" w:hAnsiTheme="minorHAnsi" w:cstheme="minorHAnsi"/>
          <w:color w:val="000000" w:themeColor="text1"/>
          <w:sz w:val="24"/>
          <w:szCs w:val="24"/>
        </w:rPr>
      </w:pPr>
    </w:p>
    <w:p w14:paraId="5BB771D6" w14:textId="77777777" w:rsidR="002A7119" w:rsidRDefault="002A7119">
      <w:pPr>
        <w:rPr>
          <w:rFonts w:asciiTheme="minorHAnsi" w:hAnsiTheme="minorHAnsi" w:cstheme="minorHAnsi"/>
          <w:color w:val="000000" w:themeColor="text1"/>
          <w:sz w:val="24"/>
          <w:szCs w:val="24"/>
        </w:rPr>
      </w:pPr>
    </w:p>
    <w:p w14:paraId="321EC8B1" w14:textId="507CB84E" w:rsidR="005E66F3" w:rsidRPr="005E66F3" w:rsidRDefault="005E66F3">
      <w:pPr>
        <w:rPr>
          <w:rFonts w:asciiTheme="minorHAnsi" w:hAnsiTheme="minorHAnsi" w:cstheme="minorHAnsi"/>
          <w:color w:val="000000" w:themeColor="text1"/>
          <w:sz w:val="40"/>
          <w:szCs w:val="40"/>
        </w:rPr>
      </w:pPr>
      <w:r w:rsidRPr="005E66F3">
        <w:rPr>
          <w:rFonts w:asciiTheme="minorHAnsi" w:hAnsiTheme="minorHAnsi" w:cstheme="minorHAnsi"/>
          <w:color w:val="000000" w:themeColor="text1"/>
          <w:sz w:val="40"/>
          <w:szCs w:val="40"/>
        </w:rPr>
        <w:t xml:space="preserve">References: </w:t>
      </w:r>
    </w:p>
    <w:p w14:paraId="522CBB98" w14:textId="77777777" w:rsidR="008367E9" w:rsidRDefault="008367E9">
      <w:pPr>
        <w:rPr>
          <w:rFonts w:asciiTheme="minorHAnsi" w:hAnsiTheme="minorHAnsi" w:cstheme="minorHAnsi"/>
          <w:color w:val="000000"/>
          <w:spacing w:val="-5"/>
          <w:sz w:val="24"/>
          <w:szCs w:val="24"/>
        </w:rPr>
      </w:pPr>
    </w:p>
    <w:p w14:paraId="0AC5F793" w14:textId="19E6D3B7" w:rsidR="005E66F3" w:rsidRPr="0074246C" w:rsidRDefault="008367E9">
      <w:pPr>
        <w:rPr>
          <w:rFonts w:asciiTheme="minorHAnsi" w:hAnsiTheme="minorHAnsi" w:cstheme="minorHAnsi"/>
          <w:color w:val="343332"/>
          <w:spacing w:val="-5"/>
          <w:sz w:val="24"/>
          <w:szCs w:val="24"/>
        </w:rPr>
      </w:pPr>
      <w:r w:rsidRPr="0074246C">
        <w:rPr>
          <w:rFonts w:asciiTheme="minorHAnsi" w:hAnsiTheme="minorHAnsi" w:cstheme="minorHAnsi"/>
          <w:color w:val="000000"/>
          <w:spacing w:val="-5"/>
          <w:sz w:val="24"/>
          <w:szCs w:val="24"/>
        </w:rPr>
        <w:t>Armitage, A, L</w:t>
      </w:r>
      <w:r w:rsidRPr="0074246C">
        <w:rPr>
          <w:rFonts w:asciiTheme="minorHAnsi" w:hAnsiTheme="minorHAnsi" w:cstheme="minorHAnsi"/>
          <w:color w:val="333333"/>
          <w:sz w:val="24"/>
          <w:szCs w:val="24"/>
          <w:shd w:val="clear" w:color="auto" w:fill="FBFBFB"/>
        </w:rPr>
        <w:t>. (1957) '</w:t>
      </w:r>
      <w:r w:rsidRPr="0074246C">
        <w:rPr>
          <w:rFonts w:asciiTheme="minorHAnsi" w:hAnsiTheme="minorHAnsi" w:cstheme="minorHAnsi"/>
          <w:color w:val="000000"/>
          <w:spacing w:val="-5"/>
          <w:sz w:val="24"/>
          <w:szCs w:val="24"/>
        </w:rPr>
        <w:t>The Homicide Act 1957</w:t>
      </w:r>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sz w:val="24"/>
          <w:szCs w:val="24"/>
        </w:rPr>
        <w:t>The Cambridge Law Journal,</w:t>
      </w:r>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color w:val="343332"/>
          <w:spacing w:val="-5"/>
          <w:sz w:val="24"/>
          <w:szCs w:val="24"/>
        </w:rPr>
        <w:t>Vol. 15, No. 2 (Nov. 1957), pp. 183-193. </w:t>
      </w:r>
    </w:p>
    <w:p w14:paraId="6926E081" w14:textId="137FB704" w:rsidR="004F46BF" w:rsidRPr="0074246C" w:rsidRDefault="004F46BF">
      <w:pPr>
        <w:rPr>
          <w:rFonts w:asciiTheme="minorHAnsi" w:hAnsiTheme="minorHAnsi" w:cstheme="minorHAnsi"/>
          <w:color w:val="343332"/>
          <w:spacing w:val="-5"/>
          <w:sz w:val="24"/>
          <w:szCs w:val="24"/>
        </w:rPr>
      </w:pPr>
    </w:p>
    <w:p w14:paraId="0D9D0562" w14:textId="3A0F82D5" w:rsidR="004F46BF" w:rsidRPr="0074246C" w:rsidRDefault="004F46BF" w:rsidP="004F46BF">
      <w:pPr>
        <w:rPr>
          <w:rFonts w:asciiTheme="minorHAnsi" w:hAnsiTheme="minorHAnsi" w:cstheme="minorHAnsi"/>
          <w:color w:val="343332"/>
          <w:spacing w:val="-5"/>
          <w:sz w:val="24"/>
          <w:szCs w:val="24"/>
        </w:rPr>
      </w:pPr>
      <w:r w:rsidRPr="0074246C">
        <w:rPr>
          <w:rFonts w:asciiTheme="minorHAnsi" w:hAnsiTheme="minorHAnsi" w:cstheme="minorHAnsi"/>
          <w:color w:val="000000"/>
          <w:spacing w:val="-5"/>
          <w:sz w:val="24"/>
          <w:szCs w:val="24"/>
        </w:rPr>
        <w:t>Armitage, A, L</w:t>
      </w:r>
      <w:r w:rsidRPr="0074246C">
        <w:rPr>
          <w:rFonts w:asciiTheme="minorHAnsi" w:hAnsiTheme="minorHAnsi" w:cstheme="minorHAnsi"/>
          <w:color w:val="333333"/>
          <w:sz w:val="24"/>
          <w:szCs w:val="24"/>
          <w:shd w:val="clear" w:color="auto" w:fill="FBFBFB"/>
        </w:rPr>
        <w:t>. (1957) '</w:t>
      </w:r>
      <w:r w:rsidRPr="0074246C">
        <w:rPr>
          <w:rFonts w:asciiTheme="minorHAnsi" w:hAnsiTheme="minorHAnsi" w:cstheme="minorHAnsi"/>
          <w:color w:val="000000"/>
          <w:spacing w:val="-5"/>
          <w:sz w:val="24"/>
          <w:szCs w:val="24"/>
        </w:rPr>
        <w:t>The Homicide Act 1957</w:t>
      </w:r>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sz w:val="24"/>
          <w:szCs w:val="24"/>
        </w:rPr>
        <w:t>The Cambridge Law Journal,</w:t>
      </w:r>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color w:val="343332"/>
          <w:spacing w:val="-5"/>
          <w:sz w:val="24"/>
          <w:szCs w:val="24"/>
        </w:rPr>
        <w:t>Vol. 15, No. 2 (Nov. 1957), pp. 183-193. </w:t>
      </w:r>
    </w:p>
    <w:p w14:paraId="001AEA18" w14:textId="77777777" w:rsidR="006A2394" w:rsidRPr="0074246C" w:rsidRDefault="006A2394" w:rsidP="004F46BF">
      <w:pPr>
        <w:rPr>
          <w:rFonts w:asciiTheme="minorHAnsi" w:hAnsiTheme="minorHAnsi" w:cstheme="minorHAnsi"/>
          <w:color w:val="343332"/>
          <w:spacing w:val="-5"/>
          <w:sz w:val="24"/>
          <w:szCs w:val="24"/>
        </w:rPr>
      </w:pPr>
    </w:p>
    <w:p w14:paraId="426926D9" w14:textId="28A42645" w:rsidR="006A2394" w:rsidRPr="0074246C" w:rsidRDefault="006A2394">
      <w:pPr>
        <w:rPr>
          <w:rFonts w:asciiTheme="minorHAnsi" w:hAnsiTheme="minorHAnsi" w:cstheme="minorHAnsi"/>
          <w:color w:val="181817"/>
          <w:sz w:val="24"/>
          <w:szCs w:val="24"/>
          <w:shd w:val="clear" w:color="auto" w:fill="FFFFFF"/>
        </w:rPr>
      </w:pPr>
      <w:r w:rsidRPr="0074246C">
        <w:rPr>
          <w:rFonts w:asciiTheme="minorHAnsi" w:hAnsiTheme="minorHAnsi" w:cstheme="minorHAnsi"/>
          <w:color w:val="181817"/>
          <w:sz w:val="24"/>
          <w:szCs w:val="24"/>
          <w:shd w:val="clear" w:color="auto" w:fill="FFFFFF"/>
        </w:rPr>
        <w:t>Ashworth, A. J. (1976) “The Doctrine of Provocation,”</w:t>
      </w:r>
      <w:r w:rsidRPr="0074246C">
        <w:rPr>
          <w:rStyle w:val="apple-converted-space"/>
          <w:rFonts w:asciiTheme="minorHAnsi" w:eastAsiaTheme="minorEastAsia" w:hAnsiTheme="minorHAnsi" w:cstheme="minorHAnsi"/>
          <w:color w:val="181817"/>
          <w:sz w:val="24"/>
          <w:szCs w:val="24"/>
          <w:shd w:val="clear" w:color="auto" w:fill="FFFFFF"/>
        </w:rPr>
        <w:t> </w:t>
      </w:r>
      <w:r w:rsidRPr="0074246C">
        <w:rPr>
          <w:rFonts w:asciiTheme="minorHAnsi" w:hAnsiTheme="minorHAnsi" w:cstheme="minorHAnsi"/>
          <w:i/>
          <w:iCs/>
          <w:color w:val="181817"/>
          <w:sz w:val="24"/>
          <w:szCs w:val="24"/>
          <w:bdr w:val="none" w:sz="0" w:space="0" w:color="auto" w:frame="1"/>
        </w:rPr>
        <w:t>The Cambridge Law Journal</w:t>
      </w:r>
      <w:r w:rsidRPr="0074246C">
        <w:rPr>
          <w:rFonts w:asciiTheme="minorHAnsi" w:hAnsiTheme="minorHAnsi" w:cstheme="minorHAnsi"/>
          <w:color w:val="181817"/>
          <w:sz w:val="24"/>
          <w:szCs w:val="24"/>
          <w:shd w:val="clear" w:color="auto" w:fill="FFFFFF"/>
        </w:rPr>
        <w:t>. Cambridge University Press, 35(2), pp. 292–320.</w:t>
      </w:r>
    </w:p>
    <w:p w14:paraId="3C5CF757" w14:textId="55898904" w:rsidR="00C90EC4" w:rsidRPr="0074246C" w:rsidRDefault="00C90EC4">
      <w:pPr>
        <w:rPr>
          <w:rFonts w:asciiTheme="minorHAnsi" w:hAnsiTheme="minorHAnsi" w:cstheme="minorHAnsi"/>
          <w:color w:val="181817"/>
          <w:sz w:val="24"/>
          <w:szCs w:val="24"/>
          <w:shd w:val="clear" w:color="auto" w:fill="FFFFFF"/>
        </w:rPr>
      </w:pPr>
    </w:p>
    <w:p w14:paraId="185A3213" w14:textId="0320E018" w:rsidR="00C90EC4" w:rsidRPr="0074246C" w:rsidRDefault="00C90EC4">
      <w:pPr>
        <w:rPr>
          <w:rFonts w:asciiTheme="minorHAnsi" w:hAnsiTheme="minorHAnsi" w:cstheme="minorHAnsi"/>
          <w:color w:val="181817"/>
          <w:sz w:val="24"/>
          <w:szCs w:val="24"/>
          <w:shd w:val="clear" w:color="auto" w:fill="FFFFFF"/>
        </w:rPr>
      </w:pPr>
      <w:r w:rsidRPr="0074246C">
        <w:rPr>
          <w:rFonts w:asciiTheme="minorHAnsi" w:hAnsiTheme="minorHAnsi" w:cstheme="minorHAnsi"/>
          <w:color w:val="333333"/>
          <w:sz w:val="24"/>
          <w:szCs w:val="24"/>
          <w:shd w:val="clear" w:color="auto" w:fill="FBFBFB"/>
        </w:rPr>
        <w:t>Clough, A. (Y2008) </w:t>
      </w:r>
      <w:r w:rsidRPr="0074246C">
        <w:rPr>
          <w:rFonts w:asciiTheme="minorHAnsi" w:hAnsiTheme="minorHAnsi" w:cstheme="minorHAnsi"/>
          <w:b/>
          <w:bCs/>
          <w:color w:val="000000"/>
          <w:sz w:val="24"/>
          <w:szCs w:val="24"/>
          <w:shd w:val="clear" w:color="auto" w:fill="FFFFFF"/>
        </w:rPr>
        <w:t>Battered Women: Loss of Control and Lost Opportunities</w:t>
      </w:r>
      <w:r w:rsidRPr="0074246C">
        <w:rPr>
          <w:rFonts w:asciiTheme="minorHAnsi" w:hAnsiTheme="minorHAnsi" w:cstheme="minorHAnsi"/>
          <w:color w:val="333333"/>
          <w:sz w:val="24"/>
          <w:szCs w:val="24"/>
          <w:shd w:val="clear" w:color="auto" w:fill="FBFBFB"/>
        </w:rPr>
        <w:t>. Available at: </w:t>
      </w:r>
      <w:hyperlink r:id="rId8" w:history="1">
        <w:r w:rsidRPr="0074246C">
          <w:rPr>
            <w:rStyle w:val="Hyperlink"/>
            <w:rFonts w:asciiTheme="minorHAnsi" w:eastAsiaTheme="minorEastAsia" w:hAnsiTheme="minorHAnsi" w:cstheme="minorHAnsi"/>
            <w:color w:val="20366F"/>
            <w:sz w:val="24"/>
            <w:szCs w:val="24"/>
          </w:rPr>
          <w:t>https://core.ac.uk/download/pdf/74237014.pdf</w:t>
        </w:r>
      </w:hyperlink>
      <w:r w:rsidRPr="0074246C">
        <w:rPr>
          <w:rFonts w:asciiTheme="minorHAnsi" w:hAnsiTheme="minorHAnsi" w:cstheme="minorHAnsi"/>
          <w:color w:val="333333"/>
          <w:sz w:val="24"/>
          <w:szCs w:val="24"/>
          <w:shd w:val="clear" w:color="auto" w:fill="FBFBFB"/>
        </w:rPr>
        <w:t> (Accessed: 03.03.2023).</w:t>
      </w:r>
    </w:p>
    <w:p w14:paraId="66254AD3" w14:textId="57042F38" w:rsidR="008367E9" w:rsidRPr="0074246C" w:rsidRDefault="008367E9">
      <w:pPr>
        <w:rPr>
          <w:rFonts w:asciiTheme="minorHAnsi" w:hAnsiTheme="minorHAnsi" w:cstheme="minorHAnsi"/>
          <w:sz w:val="24"/>
          <w:szCs w:val="24"/>
        </w:rPr>
      </w:pPr>
    </w:p>
    <w:p w14:paraId="14A140D8" w14:textId="4A77CC48" w:rsidR="00BE70D9" w:rsidRPr="0074246C" w:rsidRDefault="0074246C">
      <w:pPr>
        <w:rPr>
          <w:rFonts w:asciiTheme="minorHAnsi" w:hAnsiTheme="minorHAnsi" w:cstheme="minorHAnsi"/>
          <w:color w:val="333333"/>
          <w:sz w:val="24"/>
          <w:szCs w:val="24"/>
          <w:shd w:val="clear" w:color="auto" w:fill="FBFBFB"/>
        </w:rPr>
      </w:pPr>
      <w:r w:rsidRPr="0074246C">
        <w:rPr>
          <w:rFonts w:asciiTheme="minorHAnsi" w:hAnsiTheme="minorHAnsi" w:cstheme="minorHAnsi"/>
          <w:color w:val="333333"/>
          <w:sz w:val="24"/>
          <w:szCs w:val="24"/>
          <w:shd w:val="clear" w:color="auto" w:fill="FBFBFB"/>
        </w:rPr>
        <w:t>R V Conroy (2017)</w:t>
      </w:r>
      <w:r w:rsidRPr="0074246C">
        <w:rPr>
          <w:rStyle w:val="apple-converted-space"/>
          <w:rFonts w:asciiTheme="minorHAnsi" w:eastAsiaTheme="minorEastAsia" w:hAnsiTheme="minorHAnsi" w:cstheme="minorHAnsi"/>
          <w:color w:val="333333"/>
          <w:sz w:val="24"/>
          <w:szCs w:val="24"/>
          <w:shd w:val="clear" w:color="auto" w:fill="FBFBFB"/>
        </w:rPr>
        <w:t> </w:t>
      </w:r>
      <w:r w:rsidRPr="0074246C">
        <w:rPr>
          <w:rFonts w:asciiTheme="minorHAnsi" w:hAnsiTheme="minorHAnsi" w:cstheme="minorHAnsi"/>
          <w:i/>
          <w:iCs/>
          <w:color w:val="333333"/>
          <w:sz w:val="24"/>
          <w:szCs w:val="24"/>
        </w:rPr>
        <w:t>Regina V Conroy</w:t>
      </w:r>
      <w:r w:rsidRPr="0074246C">
        <w:rPr>
          <w:rFonts w:asciiTheme="minorHAnsi" w:hAnsiTheme="minorHAnsi" w:cstheme="minorHAnsi"/>
          <w:color w:val="333333"/>
          <w:sz w:val="24"/>
          <w:szCs w:val="24"/>
          <w:shd w:val="clear" w:color="auto" w:fill="FBFBFB"/>
        </w:rPr>
        <w:t>.</w:t>
      </w:r>
      <w:r w:rsidRPr="0074246C">
        <w:rPr>
          <w:rFonts w:asciiTheme="minorHAnsi" w:hAnsiTheme="minorHAnsi" w:cstheme="minorHAnsi"/>
          <w:color w:val="333333"/>
          <w:sz w:val="24"/>
          <w:szCs w:val="24"/>
          <w:shd w:val="clear" w:color="auto" w:fill="FBFBFB"/>
        </w:rPr>
        <w:t xml:space="preserve"> </w:t>
      </w:r>
      <w:r w:rsidRPr="0074246C">
        <w:rPr>
          <w:rFonts w:asciiTheme="minorHAnsi" w:hAnsiTheme="minorHAnsi" w:cstheme="minorHAnsi"/>
          <w:color w:val="333333"/>
          <w:sz w:val="24"/>
          <w:szCs w:val="24"/>
          <w:shd w:val="clear" w:color="auto" w:fill="FBFBFB"/>
        </w:rPr>
        <w:t>Availabl</w:t>
      </w:r>
      <w:r w:rsidRPr="0074246C">
        <w:rPr>
          <w:rFonts w:asciiTheme="minorHAnsi" w:hAnsiTheme="minorHAnsi" w:cstheme="minorHAnsi"/>
          <w:color w:val="333333"/>
          <w:sz w:val="24"/>
          <w:szCs w:val="24"/>
          <w:shd w:val="clear" w:color="auto" w:fill="FBFBFB"/>
        </w:rPr>
        <w:t xml:space="preserve">e </w:t>
      </w:r>
      <w:r w:rsidRPr="0074246C">
        <w:rPr>
          <w:rFonts w:asciiTheme="minorHAnsi" w:hAnsiTheme="minorHAnsi" w:cstheme="minorHAnsi"/>
          <w:color w:val="333333"/>
          <w:sz w:val="24"/>
          <w:szCs w:val="24"/>
          <w:shd w:val="clear" w:color="auto" w:fill="FBFBFB"/>
        </w:rPr>
        <w:t>at: </w:t>
      </w:r>
      <w:hyperlink r:id="rId9" w:history="1">
        <w:r w:rsidRPr="0074246C">
          <w:rPr>
            <w:rStyle w:val="Hyperlink"/>
            <w:rFonts w:asciiTheme="minorHAnsi" w:hAnsiTheme="minorHAnsi" w:cstheme="minorHAnsi"/>
            <w:color w:val="20366F"/>
            <w:sz w:val="24"/>
            <w:szCs w:val="24"/>
            <w:u w:val="none"/>
          </w:rPr>
          <w:t>https://www.casemine.com/judgement/uk/5a8ff71d60d03e7f57ea7b26</w:t>
        </w:r>
      </w:hyperlink>
      <w:r w:rsidRPr="0074246C">
        <w:rPr>
          <w:rFonts w:asciiTheme="minorHAnsi" w:hAnsiTheme="minorHAnsi" w:cstheme="minorHAnsi"/>
          <w:color w:val="333333"/>
          <w:sz w:val="24"/>
          <w:szCs w:val="24"/>
          <w:shd w:val="clear" w:color="auto" w:fill="FBFBFB"/>
        </w:rPr>
        <w:t> (Accessed: 03.03.2023).</w:t>
      </w:r>
    </w:p>
    <w:p w14:paraId="70E4B846" w14:textId="77777777" w:rsidR="0074246C" w:rsidRPr="0074246C" w:rsidRDefault="0074246C">
      <w:pPr>
        <w:rPr>
          <w:rFonts w:asciiTheme="minorHAnsi" w:hAnsiTheme="minorHAnsi" w:cstheme="minorHAnsi"/>
          <w:color w:val="333333"/>
          <w:sz w:val="24"/>
          <w:szCs w:val="24"/>
          <w:shd w:val="clear" w:color="auto" w:fill="FBFBFB"/>
        </w:rPr>
      </w:pPr>
    </w:p>
    <w:p w14:paraId="047DB663" w14:textId="163CAF86" w:rsidR="006F08DE" w:rsidRPr="0074246C" w:rsidRDefault="00BE70D9">
      <w:pPr>
        <w:rPr>
          <w:rFonts w:asciiTheme="minorHAnsi" w:hAnsiTheme="minorHAnsi" w:cstheme="minorHAnsi"/>
          <w:sz w:val="24"/>
          <w:szCs w:val="24"/>
        </w:rPr>
      </w:pPr>
      <w:proofErr w:type="spellStart"/>
      <w:r w:rsidRPr="0074246C">
        <w:rPr>
          <w:rFonts w:asciiTheme="minorHAnsi" w:hAnsiTheme="minorHAnsi" w:cstheme="minorHAnsi"/>
          <w:color w:val="333333"/>
          <w:sz w:val="24"/>
          <w:szCs w:val="24"/>
          <w:shd w:val="clear" w:color="auto" w:fill="FBFBFB"/>
        </w:rPr>
        <w:t>Kennefick</w:t>
      </w:r>
      <w:proofErr w:type="spellEnd"/>
      <w:r w:rsidRPr="0074246C">
        <w:rPr>
          <w:rFonts w:asciiTheme="minorHAnsi" w:hAnsiTheme="minorHAnsi" w:cstheme="minorHAnsi"/>
          <w:color w:val="333333"/>
          <w:sz w:val="24"/>
          <w:szCs w:val="24"/>
          <w:shd w:val="clear" w:color="auto" w:fill="FBFBFB"/>
        </w:rPr>
        <w:t>, L. (2011) </w:t>
      </w:r>
      <w:r w:rsidRPr="0074246C">
        <w:rPr>
          <w:rFonts w:asciiTheme="minorHAnsi" w:hAnsiTheme="minorHAnsi" w:cstheme="minorHAnsi"/>
          <w:color w:val="000000"/>
          <w:spacing w:val="-5"/>
          <w:sz w:val="24"/>
          <w:szCs w:val="24"/>
        </w:rPr>
        <w:t>Introducing a New Diminished Responsibility Defence for England and Wales</w:t>
      </w:r>
      <w:r w:rsidRPr="0074246C">
        <w:rPr>
          <w:rFonts w:asciiTheme="minorHAnsi" w:hAnsiTheme="minorHAnsi" w:cstheme="minorHAnsi"/>
          <w:color w:val="333333"/>
          <w:sz w:val="24"/>
          <w:szCs w:val="24"/>
          <w:shd w:val="clear" w:color="auto" w:fill="FBFBFB"/>
        </w:rPr>
        <w:t>. Available at: </w:t>
      </w:r>
      <w:hyperlink r:id="rId10" w:history="1">
        <w:r w:rsidRPr="0074246C">
          <w:rPr>
            <w:rStyle w:val="Hyperlink"/>
            <w:rFonts w:asciiTheme="minorHAnsi" w:eastAsiaTheme="minorEastAsia" w:hAnsiTheme="minorHAnsi" w:cstheme="minorHAnsi"/>
            <w:color w:val="20366F"/>
            <w:sz w:val="24"/>
            <w:szCs w:val="24"/>
          </w:rPr>
          <w:t>https://www.jstor.org/stable/41302777?seq=7</w:t>
        </w:r>
      </w:hyperlink>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color w:val="343332"/>
          <w:spacing w:val="-5"/>
          <w:sz w:val="24"/>
          <w:szCs w:val="24"/>
        </w:rPr>
        <w:t>Vol. 74, No. 5 (SEPTEMBER 2011), pp. 750-766 (17 pages) </w:t>
      </w:r>
      <w:r w:rsidRPr="0074246C">
        <w:rPr>
          <w:rFonts w:asciiTheme="minorHAnsi" w:hAnsiTheme="minorHAnsi" w:cstheme="minorHAnsi"/>
          <w:color w:val="333333"/>
          <w:sz w:val="24"/>
          <w:szCs w:val="24"/>
          <w:shd w:val="clear" w:color="auto" w:fill="FBFBFB"/>
        </w:rPr>
        <w:t>(Accessed: 03.03.2023).</w:t>
      </w:r>
    </w:p>
    <w:p w14:paraId="31265A08" w14:textId="2758C125" w:rsidR="00A376BE" w:rsidRPr="0074246C" w:rsidRDefault="00A376BE">
      <w:pPr>
        <w:rPr>
          <w:rFonts w:asciiTheme="minorHAnsi" w:hAnsiTheme="minorHAnsi" w:cstheme="minorHAnsi"/>
          <w:sz w:val="24"/>
          <w:szCs w:val="24"/>
        </w:rPr>
      </w:pPr>
    </w:p>
    <w:p w14:paraId="12F672EC" w14:textId="37F4CD81" w:rsidR="00A376BE" w:rsidRPr="0074246C" w:rsidRDefault="00A376BE">
      <w:pPr>
        <w:rPr>
          <w:rFonts w:asciiTheme="minorHAnsi" w:hAnsiTheme="minorHAnsi" w:cstheme="minorHAnsi"/>
          <w:color w:val="333333"/>
          <w:sz w:val="24"/>
          <w:szCs w:val="24"/>
          <w:shd w:val="clear" w:color="auto" w:fill="FBFBFB"/>
        </w:rPr>
      </w:pPr>
      <w:proofErr w:type="spellStart"/>
      <w:r w:rsidRPr="0074246C">
        <w:rPr>
          <w:rFonts w:asciiTheme="minorHAnsi" w:hAnsiTheme="minorHAnsi" w:cstheme="minorHAnsi"/>
          <w:color w:val="333333"/>
          <w:sz w:val="24"/>
          <w:szCs w:val="24"/>
          <w:shd w:val="clear" w:color="auto" w:fill="FBFBFB"/>
        </w:rPr>
        <w:t>Kennefick</w:t>
      </w:r>
      <w:proofErr w:type="spellEnd"/>
      <w:r w:rsidRPr="0074246C">
        <w:rPr>
          <w:rFonts w:asciiTheme="minorHAnsi" w:hAnsiTheme="minorHAnsi" w:cstheme="minorHAnsi"/>
          <w:color w:val="333333"/>
          <w:sz w:val="24"/>
          <w:szCs w:val="24"/>
          <w:shd w:val="clear" w:color="auto" w:fill="FBFBFB"/>
        </w:rPr>
        <w:t>, L. (2011) </w:t>
      </w:r>
      <w:r w:rsidRPr="0074246C">
        <w:rPr>
          <w:rFonts w:asciiTheme="minorHAnsi" w:hAnsiTheme="minorHAnsi" w:cstheme="minorHAnsi"/>
          <w:color w:val="000000"/>
          <w:spacing w:val="-5"/>
          <w:sz w:val="24"/>
          <w:szCs w:val="24"/>
        </w:rPr>
        <w:t>Introducing a New Diminished Responsibility Defence for England and Wales</w:t>
      </w:r>
      <w:r w:rsidRPr="0074246C">
        <w:rPr>
          <w:rFonts w:asciiTheme="minorHAnsi" w:hAnsiTheme="minorHAnsi" w:cstheme="minorHAnsi"/>
          <w:color w:val="333333"/>
          <w:sz w:val="24"/>
          <w:szCs w:val="24"/>
          <w:shd w:val="clear" w:color="auto" w:fill="FBFBFB"/>
        </w:rPr>
        <w:t>. Available at: </w:t>
      </w:r>
      <w:hyperlink r:id="rId11" w:history="1">
        <w:r w:rsidRPr="0074246C">
          <w:rPr>
            <w:rStyle w:val="Hyperlink"/>
            <w:rFonts w:asciiTheme="minorHAnsi" w:eastAsiaTheme="minorEastAsia" w:hAnsiTheme="minorHAnsi" w:cstheme="minorHAnsi"/>
            <w:color w:val="20366F"/>
            <w:sz w:val="24"/>
            <w:szCs w:val="24"/>
          </w:rPr>
          <w:t>https://www.jstor.org/stable/41302777?seq=7</w:t>
        </w:r>
      </w:hyperlink>
      <w:r w:rsidRPr="0074246C">
        <w:rPr>
          <w:rFonts w:asciiTheme="minorHAnsi" w:hAnsiTheme="minorHAnsi" w:cstheme="minorHAnsi"/>
          <w:color w:val="333333"/>
          <w:sz w:val="24"/>
          <w:szCs w:val="24"/>
          <w:shd w:val="clear" w:color="auto" w:fill="FBFBFB"/>
        </w:rPr>
        <w:t> </w:t>
      </w:r>
      <w:r w:rsidRPr="0074246C">
        <w:rPr>
          <w:rFonts w:asciiTheme="minorHAnsi" w:hAnsiTheme="minorHAnsi" w:cstheme="minorHAnsi"/>
          <w:color w:val="343332"/>
          <w:spacing w:val="-5"/>
          <w:sz w:val="24"/>
          <w:szCs w:val="24"/>
        </w:rPr>
        <w:t>Vol. 74, No. 5 (SEPTEMBER 2011), pp. 750-766 (17 pages) </w:t>
      </w:r>
      <w:r w:rsidRPr="0074246C">
        <w:rPr>
          <w:rFonts w:asciiTheme="minorHAnsi" w:hAnsiTheme="minorHAnsi" w:cstheme="minorHAnsi"/>
          <w:color w:val="333333"/>
          <w:sz w:val="24"/>
          <w:szCs w:val="24"/>
          <w:shd w:val="clear" w:color="auto" w:fill="FBFBFB"/>
        </w:rPr>
        <w:t>(Accessed: 03.03.2023).</w:t>
      </w:r>
    </w:p>
    <w:p w14:paraId="457C9C17" w14:textId="77777777" w:rsidR="00A376BE" w:rsidRPr="0074246C" w:rsidRDefault="00A376BE">
      <w:pPr>
        <w:rPr>
          <w:rFonts w:asciiTheme="minorHAnsi" w:hAnsiTheme="minorHAnsi" w:cstheme="minorHAnsi"/>
          <w:sz w:val="24"/>
          <w:szCs w:val="24"/>
        </w:rPr>
      </w:pPr>
    </w:p>
    <w:p w14:paraId="2958994E" w14:textId="4DA23FBF" w:rsidR="006F08DE" w:rsidRPr="0074246C" w:rsidRDefault="006F08DE" w:rsidP="006F08DE">
      <w:pPr>
        <w:rPr>
          <w:rFonts w:asciiTheme="minorHAnsi" w:hAnsiTheme="minorHAnsi" w:cstheme="minorHAnsi"/>
          <w:sz w:val="24"/>
          <w:szCs w:val="24"/>
        </w:rPr>
      </w:pPr>
      <w:r w:rsidRPr="006F08DE">
        <w:rPr>
          <w:rFonts w:asciiTheme="minorHAnsi" w:hAnsiTheme="minorHAnsi" w:cstheme="minorHAnsi"/>
          <w:color w:val="333333"/>
          <w:sz w:val="24"/>
          <w:szCs w:val="24"/>
          <w:shd w:val="clear" w:color="auto" w:fill="FBFBFB"/>
        </w:rPr>
        <w:t>Law Commission (2008) </w:t>
      </w:r>
      <w:r w:rsidR="00BD578B" w:rsidRPr="0074246C">
        <w:rPr>
          <w:rFonts w:asciiTheme="minorHAnsi" w:hAnsiTheme="minorHAnsi" w:cstheme="minorHAnsi"/>
          <w:sz w:val="24"/>
          <w:szCs w:val="24"/>
        </w:rPr>
        <w:t>Tenth Programme of Law Reform</w:t>
      </w:r>
      <w:r w:rsidRPr="0074246C">
        <w:rPr>
          <w:rFonts w:asciiTheme="minorHAnsi" w:hAnsiTheme="minorHAnsi" w:cstheme="minorHAnsi"/>
          <w:color w:val="333333"/>
          <w:sz w:val="24"/>
          <w:szCs w:val="24"/>
          <w:shd w:val="clear" w:color="auto" w:fill="FBFBFB"/>
        </w:rPr>
        <w:t>. Available at:</w:t>
      </w:r>
      <w:hyperlink r:id="rId12" w:history="1">
        <w:r w:rsidRPr="0074246C">
          <w:rPr>
            <w:rFonts w:asciiTheme="minorHAnsi" w:hAnsiTheme="minorHAnsi" w:cstheme="minorHAnsi"/>
            <w:color w:val="20366F"/>
            <w:sz w:val="24"/>
            <w:szCs w:val="24"/>
            <w:u w:val="single"/>
          </w:rPr>
          <w:t>https://assets.publishing.service.gov.uk/government/uploads/system/uploads/attachment_data/file/250282/0605.pdf</w:t>
        </w:r>
      </w:hyperlink>
      <w:r w:rsidRPr="0074246C">
        <w:rPr>
          <w:rFonts w:asciiTheme="minorHAnsi" w:hAnsiTheme="minorHAnsi" w:cstheme="minorHAnsi"/>
          <w:color w:val="333333"/>
          <w:sz w:val="24"/>
          <w:szCs w:val="24"/>
          <w:shd w:val="clear" w:color="auto" w:fill="FBFBFB"/>
        </w:rPr>
        <w:t> (Accessed: 03.</w:t>
      </w:r>
      <w:r w:rsidR="00A856B6" w:rsidRPr="0074246C">
        <w:rPr>
          <w:rFonts w:asciiTheme="minorHAnsi" w:hAnsiTheme="minorHAnsi" w:cstheme="minorHAnsi"/>
          <w:color w:val="333333"/>
          <w:sz w:val="24"/>
          <w:szCs w:val="24"/>
          <w:shd w:val="clear" w:color="auto" w:fill="FBFBFB"/>
        </w:rPr>
        <w:t>03.</w:t>
      </w:r>
      <w:r w:rsidRPr="0074246C">
        <w:rPr>
          <w:rFonts w:asciiTheme="minorHAnsi" w:hAnsiTheme="minorHAnsi" w:cstheme="minorHAnsi"/>
          <w:color w:val="333333"/>
          <w:sz w:val="24"/>
          <w:szCs w:val="24"/>
          <w:shd w:val="clear" w:color="auto" w:fill="FBFBFB"/>
        </w:rPr>
        <w:t>2023).</w:t>
      </w:r>
    </w:p>
    <w:p w14:paraId="7EE3F7B2" w14:textId="77777777" w:rsidR="00737935" w:rsidRPr="0074246C" w:rsidRDefault="00737935">
      <w:pPr>
        <w:rPr>
          <w:rFonts w:asciiTheme="minorHAnsi" w:hAnsiTheme="minorHAnsi" w:cstheme="minorHAnsi"/>
          <w:sz w:val="24"/>
          <w:szCs w:val="24"/>
        </w:rPr>
      </w:pPr>
    </w:p>
    <w:p w14:paraId="14BA23A7" w14:textId="0C1AF042" w:rsidR="005E66F3" w:rsidRPr="0074246C" w:rsidRDefault="00737935">
      <w:pPr>
        <w:rPr>
          <w:rFonts w:asciiTheme="minorHAnsi" w:hAnsiTheme="minorHAnsi" w:cstheme="minorHAnsi"/>
          <w:sz w:val="24"/>
          <w:szCs w:val="24"/>
        </w:rPr>
      </w:pPr>
      <w:r w:rsidRPr="0074246C">
        <w:rPr>
          <w:rFonts w:asciiTheme="minorHAnsi" w:hAnsiTheme="minorHAnsi" w:cstheme="minorHAnsi"/>
          <w:color w:val="333333"/>
          <w:sz w:val="24"/>
          <w:szCs w:val="24"/>
          <w:shd w:val="clear" w:color="auto" w:fill="FBFBFB"/>
        </w:rPr>
        <w:t>Legislation.go</w:t>
      </w:r>
      <w:r w:rsidR="00D77689" w:rsidRPr="0074246C">
        <w:rPr>
          <w:rFonts w:asciiTheme="minorHAnsi" w:hAnsiTheme="minorHAnsi" w:cstheme="minorHAnsi"/>
          <w:color w:val="333333"/>
          <w:sz w:val="24"/>
          <w:szCs w:val="24"/>
          <w:shd w:val="clear" w:color="auto" w:fill="FBFBFB"/>
        </w:rPr>
        <w:t>v</w:t>
      </w:r>
      <w:r w:rsidRPr="0074246C">
        <w:rPr>
          <w:rFonts w:asciiTheme="minorHAnsi" w:hAnsiTheme="minorHAnsi" w:cstheme="minorHAnsi"/>
          <w:color w:val="333333"/>
          <w:sz w:val="24"/>
          <w:szCs w:val="24"/>
          <w:shd w:val="clear" w:color="auto" w:fill="FBFBFB"/>
        </w:rPr>
        <w:t>.</w:t>
      </w:r>
      <w:r w:rsidR="00D77689" w:rsidRPr="0074246C">
        <w:rPr>
          <w:rFonts w:asciiTheme="minorHAnsi" w:hAnsiTheme="minorHAnsi" w:cstheme="minorHAnsi"/>
          <w:color w:val="333333"/>
          <w:sz w:val="24"/>
          <w:szCs w:val="24"/>
          <w:shd w:val="clear" w:color="auto" w:fill="FBFBFB"/>
        </w:rPr>
        <w:t xml:space="preserve">UK </w:t>
      </w:r>
      <w:r w:rsidRPr="0074246C">
        <w:rPr>
          <w:rFonts w:asciiTheme="minorHAnsi" w:hAnsiTheme="minorHAnsi" w:cstheme="minorHAnsi"/>
          <w:color w:val="333333"/>
          <w:sz w:val="24"/>
          <w:szCs w:val="24"/>
          <w:shd w:val="clear" w:color="auto" w:fill="FBFBFB"/>
        </w:rPr>
        <w:t>(2023) Coroners and Justice Act 2009. Available at: </w:t>
      </w:r>
      <w:hyperlink r:id="rId13" w:history="1">
        <w:r w:rsidRPr="0074246C">
          <w:rPr>
            <w:rStyle w:val="Hyperlink"/>
            <w:rFonts w:asciiTheme="minorHAnsi" w:eastAsiaTheme="minorEastAsia" w:hAnsiTheme="minorHAnsi" w:cstheme="minorHAnsi"/>
            <w:color w:val="20366F"/>
            <w:sz w:val="24"/>
            <w:szCs w:val="24"/>
          </w:rPr>
          <w:t>https://www</w:t>
        </w:r>
        <w:r w:rsidRPr="0074246C">
          <w:rPr>
            <w:rStyle w:val="Hyperlink"/>
            <w:rFonts w:asciiTheme="minorHAnsi" w:eastAsiaTheme="minorEastAsia" w:hAnsiTheme="minorHAnsi" w:cstheme="minorHAnsi"/>
            <w:color w:val="20366F"/>
            <w:sz w:val="24"/>
            <w:szCs w:val="24"/>
          </w:rPr>
          <w:t>.</w:t>
        </w:r>
        <w:r w:rsidRPr="0074246C">
          <w:rPr>
            <w:rStyle w:val="Hyperlink"/>
            <w:rFonts w:asciiTheme="minorHAnsi" w:eastAsiaTheme="minorEastAsia" w:hAnsiTheme="minorHAnsi" w:cstheme="minorHAnsi"/>
            <w:color w:val="20366F"/>
            <w:sz w:val="24"/>
            <w:szCs w:val="24"/>
          </w:rPr>
          <w:t>legislation.gov.uk/ukpga/2009/25/section/52</w:t>
        </w:r>
      </w:hyperlink>
      <w:r w:rsidR="000C3839" w:rsidRPr="0074246C">
        <w:rPr>
          <w:rFonts w:asciiTheme="minorHAnsi" w:hAnsiTheme="minorHAnsi" w:cstheme="minorHAnsi"/>
          <w:color w:val="333333"/>
          <w:sz w:val="24"/>
          <w:szCs w:val="24"/>
          <w:shd w:val="clear" w:color="auto" w:fill="FBFBFB"/>
        </w:rPr>
        <w:t xml:space="preserve">. </w:t>
      </w:r>
      <w:r w:rsidRPr="0074246C">
        <w:rPr>
          <w:rFonts w:asciiTheme="minorHAnsi" w:hAnsiTheme="minorHAnsi" w:cstheme="minorHAnsi"/>
          <w:color w:val="333333"/>
          <w:sz w:val="24"/>
          <w:szCs w:val="24"/>
          <w:shd w:val="clear" w:color="auto" w:fill="FBFBFB"/>
        </w:rPr>
        <w:t>Accessed:</w:t>
      </w:r>
      <w:r w:rsidR="00581439" w:rsidRPr="0074246C">
        <w:rPr>
          <w:rFonts w:asciiTheme="minorHAnsi" w:hAnsiTheme="minorHAnsi" w:cstheme="minorHAnsi"/>
          <w:color w:val="333333"/>
          <w:sz w:val="24"/>
          <w:szCs w:val="24"/>
          <w:shd w:val="clear" w:color="auto" w:fill="FBFBFB"/>
        </w:rPr>
        <w:t xml:space="preserve"> </w:t>
      </w:r>
      <w:r w:rsidR="000C3839" w:rsidRPr="0074246C">
        <w:rPr>
          <w:rFonts w:asciiTheme="minorHAnsi" w:hAnsiTheme="minorHAnsi" w:cstheme="minorHAnsi"/>
          <w:color w:val="333333"/>
          <w:sz w:val="24"/>
          <w:szCs w:val="24"/>
          <w:shd w:val="clear" w:color="auto" w:fill="FBFBFB"/>
        </w:rPr>
        <w:t>(</w:t>
      </w:r>
      <w:r w:rsidRPr="0074246C">
        <w:rPr>
          <w:rFonts w:asciiTheme="minorHAnsi" w:hAnsiTheme="minorHAnsi" w:cstheme="minorHAnsi"/>
          <w:color w:val="333333"/>
          <w:sz w:val="24"/>
          <w:szCs w:val="24"/>
          <w:shd w:val="clear" w:color="auto" w:fill="FBFBFB"/>
        </w:rPr>
        <w:t>27.02.2023).</w:t>
      </w:r>
      <w:r w:rsidR="005E66F3" w:rsidRPr="0074246C">
        <w:rPr>
          <w:rFonts w:asciiTheme="minorHAnsi" w:hAnsiTheme="minorHAnsi" w:cstheme="minorHAnsi"/>
          <w:sz w:val="24"/>
          <w:szCs w:val="24"/>
        </w:rPr>
        <w:t xml:space="preserve"> </w:t>
      </w:r>
    </w:p>
    <w:p w14:paraId="0E30484F" w14:textId="6D52BB04" w:rsidR="00225258" w:rsidRPr="0074246C" w:rsidRDefault="00225258">
      <w:pPr>
        <w:rPr>
          <w:rFonts w:asciiTheme="minorHAnsi" w:hAnsiTheme="minorHAnsi" w:cstheme="minorHAnsi"/>
          <w:sz w:val="24"/>
          <w:szCs w:val="24"/>
        </w:rPr>
      </w:pPr>
    </w:p>
    <w:p w14:paraId="19DD6AC3" w14:textId="13E72B4A" w:rsidR="00225258" w:rsidRPr="0074246C" w:rsidRDefault="00225258">
      <w:pPr>
        <w:rPr>
          <w:rFonts w:asciiTheme="minorHAnsi" w:hAnsiTheme="minorHAnsi" w:cstheme="minorHAnsi"/>
          <w:sz w:val="24"/>
          <w:szCs w:val="24"/>
        </w:rPr>
      </w:pPr>
      <w:r w:rsidRPr="0074246C">
        <w:rPr>
          <w:rFonts w:asciiTheme="minorHAnsi" w:hAnsiTheme="minorHAnsi" w:cstheme="minorHAnsi"/>
          <w:sz w:val="24"/>
          <w:szCs w:val="24"/>
        </w:rPr>
        <w:t xml:space="preserve">Legislation.gov.uk (2023) Coroners and Justice Act 2009. Available at: </w:t>
      </w:r>
      <w:hyperlink r:id="rId14" w:history="1">
        <w:r w:rsidR="000C3839" w:rsidRPr="0074246C">
          <w:rPr>
            <w:rStyle w:val="Hyperlink"/>
            <w:rFonts w:asciiTheme="minorHAnsi" w:hAnsiTheme="minorHAnsi" w:cstheme="minorHAnsi"/>
            <w:sz w:val="24"/>
            <w:szCs w:val="24"/>
          </w:rPr>
          <w:t>https://www.legislation.gov.uk/ukpga/2009/25/part/2/chapter/1/crossheading/partial-defence-to-murder-loss-of-control</w:t>
        </w:r>
      </w:hyperlink>
      <w:r w:rsidR="000C3839" w:rsidRPr="0074246C">
        <w:rPr>
          <w:rFonts w:asciiTheme="minorHAnsi" w:hAnsiTheme="minorHAnsi" w:cstheme="minorHAnsi"/>
          <w:sz w:val="24"/>
          <w:szCs w:val="24"/>
        </w:rPr>
        <w:t>. Accessed: (28.02.2023)</w:t>
      </w:r>
    </w:p>
    <w:p w14:paraId="26747413" w14:textId="5C95CD99" w:rsidR="003749B9" w:rsidRPr="0074246C" w:rsidRDefault="003749B9">
      <w:pPr>
        <w:rPr>
          <w:rFonts w:asciiTheme="minorHAnsi" w:hAnsiTheme="minorHAnsi" w:cstheme="minorHAnsi"/>
          <w:sz w:val="24"/>
          <w:szCs w:val="24"/>
        </w:rPr>
      </w:pPr>
    </w:p>
    <w:p w14:paraId="79FD5878" w14:textId="45CCE6B3" w:rsidR="003749B9" w:rsidRPr="0074246C" w:rsidRDefault="003749B9" w:rsidP="003749B9">
      <w:pPr>
        <w:rPr>
          <w:rFonts w:asciiTheme="minorHAnsi" w:hAnsiTheme="minorHAnsi" w:cstheme="minorHAnsi"/>
          <w:color w:val="333333"/>
          <w:sz w:val="24"/>
          <w:szCs w:val="24"/>
          <w:shd w:val="clear" w:color="auto" w:fill="FBFBFB"/>
        </w:rPr>
      </w:pPr>
      <w:r w:rsidRPr="003749B9">
        <w:rPr>
          <w:rFonts w:asciiTheme="minorHAnsi" w:hAnsiTheme="minorHAnsi" w:cstheme="minorHAnsi"/>
          <w:color w:val="333333"/>
          <w:sz w:val="24"/>
          <w:szCs w:val="24"/>
          <w:shd w:val="clear" w:color="auto" w:fill="FBFBFB"/>
        </w:rPr>
        <w:t xml:space="preserve">UK </w:t>
      </w:r>
      <w:r w:rsidRPr="0074246C">
        <w:rPr>
          <w:rFonts w:asciiTheme="minorHAnsi" w:hAnsiTheme="minorHAnsi" w:cstheme="minorHAnsi"/>
          <w:color w:val="333333"/>
          <w:sz w:val="24"/>
          <w:szCs w:val="24"/>
          <w:shd w:val="clear" w:color="auto" w:fill="FBFBFB"/>
        </w:rPr>
        <w:t>Parliament</w:t>
      </w:r>
      <w:r w:rsidRPr="003749B9">
        <w:rPr>
          <w:rFonts w:asciiTheme="minorHAnsi" w:hAnsiTheme="minorHAnsi" w:cstheme="minorHAnsi"/>
          <w:color w:val="333333"/>
          <w:sz w:val="24"/>
          <w:szCs w:val="24"/>
          <w:shd w:val="clear" w:color="auto" w:fill="FBFBFB"/>
        </w:rPr>
        <w:t xml:space="preserve"> (2021) </w:t>
      </w:r>
      <w:r w:rsidRPr="003749B9">
        <w:rPr>
          <w:rFonts w:asciiTheme="minorHAnsi" w:hAnsiTheme="minorHAnsi" w:cstheme="minorHAnsi"/>
          <w:color w:val="000000" w:themeColor="text1"/>
          <w:kern w:val="36"/>
          <w:sz w:val="24"/>
          <w:szCs w:val="24"/>
        </w:rPr>
        <w:t>Reforms to the coroner service in England and Wales</w:t>
      </w:r>
      <w:r w:rsidRPr="0074246C">
        <w:rPr>
          <w:rFonts w:asciiTheme="minorHAnsi" w:hAnsiTheme="minorHAnsi" w:cstheme="minorHAnsi"/>
          <w:color w:val="000000" w:themeColor="text1"/>
          <w:sz w:val="24"/>
          <w:szCs w:val="24"/>
          <w:shd w:val="clear" w:color="auto" w:fill="FBFBFB"/>
        </w:rPr>
        <w:t xml:space="preserve">. </w:t>
      </w:r>
      <w:r w:rsidRPr="0074246C">
        <w:rPr>
          <w:rFonts w:asciiTheme="minorHAnsi" w:hAnsiTheme="minorHAnsi" w:cstheme="minorHAnsi"/>
          <w:color w:val="333333"/>
          <w:sz w:val="24"/>
          <w:szCs w:val="24"/>
          <w:shd w:val="clear" w:color="auto" w:fill="FBFBFB"/>
        </w:rPr>
        <w:t>Available at: </w:t>
      </w:r>
      <w:hyperlink r:id="rId15" w:history="1">
        <w:r w:rsidRPr="0074246C">
          <w:rPr>
            <w:rFonts w:asciiTheme="minorHAnsi" w:hAnsiTheme="minorHAnsi" w:cstheme="minorHAnsi"/>
            <w:color w:val="20366F"/>
            <w:sz w:val="24"/>
            <w:szCs w:val="24"/>
            <w:u w:val="single"/>
          </w:rPr>
          <w:t>https://commonslibrary.parliament.uk/research-briefings/cbp-9328/</w:t>
        </w:r>
      </w:hyperlink>
      <w:r w:rsidRPr="0074246C">
        <w:rPr>
          <w:rFonts w:asciiTheme="minorHAnsi" w:hAnsiTheme="minorHAnsi" w:cstheme="minorHAnsi"/>
          <w:color w:val="333333"/>
          <w:sz w:val="24"/>
          <w:szCs w:val="24"/>
          <w:shd w:val="clear" w:color="auto" w:fill="FBFBFB"/>
        </w:rPr>
        <w:t> (Accessed: 03.</w:t>
      </w:r>
      <w:r w:rsidR="00A856B6" w:rsidRPr="0074246C">
        <w:rPr>
          <w:rFonts w:asciiTheme="minorHAnsi" w:hAnsiTheme="minorHAnsi" w:cstheme="minorHAnsi"/>
          <w:color w:val="333333"/>
          <w:sz w:val="24"/>
          <w:szCs w:val="24"/>
          <w:shd w:val="clear" w:color="auto" w:fill="FBFBFB"/>
        </w:rPr>
        <w:t>03</w:t>
      </w:r>
      <w:r w:rsidRPr="0074246C">
        <w:rPr>
          <w:rFonts w:asciiTheme="minorHAnsi" w:hAnsiTheme="minorHAnsi" w:cstheme="minorHAnsi"/>
          <w:color w:val="333333"/>
          <w:sz w:val="24"/>
          <w:szCs w:val="24"/>
          <w:shd w:val="clear" w:color="auto" w:fill="FBFBFB"/>
        </w:rPr>
        <w:t>.2023).</w:t>
      </w:r>
    </w:p>
    <w:p w14:paraId="38CD0572" w14:textId="2C56B0D2" w:rsidR="0034711E" w:rsidRPr="0074246C" w:rsidRDefault="0034711E" w:rsidP="003749B9">
      <w:pPr>
        <w:rPr>
          <w:rFonts w:asciiTheme="minorHAnsi" w:hAnsiTheme="minorHAnsi" w:cstheme="minorHAnsi"/>
          <w:color w:val="333333"/>
          <w:sz w:val="24"/>
          <w:szCs w:val="24"/>
          <w:shd w:val="clear" w:color="auto" w:fill="FBFBFB"/>
        </w:rPr>
      </w:pPr>
    </w:p>
    <w:p w14:paraId="2AB7476F" w14:textId="5B4407B3" w:rsidR="0034711E" w:rsidRPr="0074246C" w:rsidRDefault="0034711E" w:rsidP="0034711E">
      <w:pPr>
        <w:rPr>
          <w:rFonts w:asciiTheme="minorHAnsi" w:hAnsiTheme="minorHAnsi" w:cstheme="minorHAnsi"/>
          <w:sz w:val="24"/>
          <w:szCs w:val="24"/>
        </w:rPr>
      </w:pPr>
      <w:r w:rsidRPr="003749B9">
        <w:rPr>
          <w:rFonts w:asciiTheme="minorHAnsi" w:hAnsiTheme="minorHAnsi" w:cstheme="minorHAnsi"/>
          <w:color w:val="333333"/>
          <w:sz w:val="24"/>
          <w:szCs w:val="24"/>
          <w:shd w:val="clear" w:color="auto" w:fill="FBFBFB"/>
        </w:rPr>
        <w:lastRenderedPageBreak/>
        <w:t xml:space="preserve">UK </w:t>
      </w:r>
      <w:r w:rsidRPr="0074246C">
        <w:rPr>
          <w:rFonts w:asciiTheme="minorHAnsi" w:hAnsiTheme="minorHAnsi" w:cstheme="minorHAnsi"/>
          <w:color w:val="333333"/>
          <w:sz w:val="24"/>
          <w:szCs w:val="24"/>
          <w:shd w:val="clear" w:color="auto" w:fill="FBFBFB"/>
        </w:rPr>
        <w:t>Parliament</w:t>
      </w:r>
      <w:r w:rsidRPr="003749B9">
        <w:rPr>
          <w:rFonts w:asciiTheme="minorHAnsi" w:hAnsiTheme="minorHAnsi" w:cstheme="minorHAnsi"/>
          <w:color w:val="333333"/>
          <w:sz w:val="24"/>
          <w:szCs w:val="24"/>
          <w:shd w:val="clear" w:color="auto" w:fill="FBFBFB"/>
        </w:rPr>
        <w:t xml:space="preserve"> (2021) </w:t>
      </w:r>
      <w:r w:rsidRPr="003749B9">
        <w:rPr>
          <w:rFonts w:asciiTheme="minorHAnsi" w:hAnsiTheme="minorHAnsi" w:cstheme="minorHAnsi"/>
          <w:color w:val="000000" w:themeColor="text1"/>
          <w:kern w:val="36"/>
          <w:sz w:val="24"/>
          <w:szCs w:val="24"/>
        </w:rPr>
        <w:t>Reforms to the coroner service in England and Wales</w:t>
      </w:r>
      <w:r w:rsidRPr="0074246C">
        <w:rPr>
          <w:rFonts w:asciiTheme="minorHAnsi" w:hAnsiTheme="minorHAnsi" w:cstheme="minorHAnsi"/>
          <w:color w:val="000000" w:themeColor="text1"/>
          <w:sz w:val="24"/>
          <w:szCs w:val="24"/>
          <w:shd w:val="clear" w:color="auto" w:fill="FBFBFB"/>
        </w:rPr>
        <w:t xml:space="preserve">. </w:t>
      </w:r>
      <w:r w:rsidRPr="0074246C">
        <w:rPr>
          <w:rFonts w:asciiTheme="minorHAnsi" w:hAnsiTheme="minorHAnsi" w:cstheme="minorHAnsi"/>
          <w:color w:val="333333"/>
          <w:sz w:val="24"/>
          <w:szCs w:val="24"/>
          <w:shd w:val="clear" w:color="auto" w:fill="FBFBFB"/>
        </w:rPr>
        <w:t>Available at: </w:t>
      </w:r>
      <w:hyperlink r:id="rId16" w:history="1">
        <w:r w:rsidRPr="0074246C">
          <w:rPr>
            <w:rFonts w:asciiTheme="minorHAnsi" w:hAnsiTheme="minorHAnsi" w:cstheme="minorHAnsi"/>
            <w:color w:val="20366F"/>
            <w:sz w:val="24"/>
            <w:szCs w:val="24"/>
            <w:u w:val="single"/>
          </w:rPr>
          <w:t>https://commonslibrary.parliament.uk/research-briefings/cbp-9328/</w:t>
        </w:r>
      </w:hyperlink>
      <w:r w:rsidRPr="0074246C">
        <w:rPr>
          <w:rFonts w:asciiTheme="minorHAnsi" w:hAnsiTheme="minorHAnsi" w:cstheme="minorHAnsi"/>
          <w:color w:val="333333"/>
          <w:sz w:val="24"/>
          <w:szCs w:val="24"/>
          <w:shd w:val="clear" w:color="auto" w:fill="FBFBFB"/>
        </w:rPr>
        <w:t> (Accessed: 03.</w:t>
      </w:r>
      <w:r w:rsidR="00A856B6" w:rsidRPr="0074246C">
        <w:rPr>
          <w:rFonts w:asciiTheme="minorHAnsi" w:hAnsiTheme="minorHAnsi" w:cstheme="minorHAnsi"/>
          <w:color w:val="333333"/>
          <w:sz w:val="24"/>
          <w:szCs w:val="24"/>
          <w:shd w:val="clear" w:color="auto" w:fill="FBFBFB"/>
        </w:rPr>
        <w:t>03</w:t>
      </w:r>
      <w:r w:rsidRPr="0074246C">
        <w:rPr>
          <w:rFonts w:asciiTheme="minorHAnsi" w:hAnsiTheme="minorHAnsi" w:cstheme="minorHAnsi"/>
          <w:color w:val="333333"/>
          <w:sz w:val="24"/>
          <w:szCs w:val="24"/>
          <w:shd w:val="clear" w:color="auto" w:fill="FBFBFB"/>
        </w:rPr>
        <w:t>.2023).</w:t>
      </w:r>
    </w:p>
    <w:p w14:paraId="14CA29EE" w14:textId="77777777" w:rsidR="0034711E" w:rsidRPr="0074246C" w:rsidRDefault="0034711E" w:rsidP="003749B9">
      <w:pPr>
        <w:rPr>
          <w:rFonts w:asciiTheme="minorHAnsi" w:hAnsiTheme="minorHAnsi" w:cstheme="minorHAnsi"/>
          <w:sz w:val="24"/>
          <w:szCs w:val="24"/>
        </w:rPr>
      </w:pPr>
    </w:p>
    <w:sectPr w:rsidR="0034711E" w:rsidRPr="0074246C" w:rsidSect="00E827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41DDB"/>
    <w:multiLevelType w:val="multilevel"/>
    <w:tmpl w:val="02B659F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2538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10"/>
    <w:rsid w:val="000032BB"/>
    <w:rsid w:val="00014D04"/>
    <w:rsid w:val="00024A7C"/>
    <w:rsid w:val="00024C15"/>
    <w:rsid w:val="00027718"/>
    <w:rsid w:val="00040C51"/>
    <w:rsid w:val="0004274D"/>
    <w:rsid w:val="000561EC"/>
    <w:rsid w:val="000734E1"/>
    <w:rsid w:val="000B6629"/>
    <w:rsid w:val="000C15C0"/>
    <w:rsid w:val="000C2D40"/>
    <w:rsid w:val="000C3839"/>
    <w:rsid w:val="000C7FFC"/>
    <w:rsid w:val="000D5087"/>
    <w:rsid w:val="000F07C6"/>
    <w:rsid w:val="000F0F24"/>
    <w:rsid w:val="00100D9A"/>
    <w:rsid w:val="001168C4"/>
    <w:rsid w:val="00125362"/>
    <w:rsid w:val="00131ED5"/>
    <w:rsid w:val="00134025"/>
    <w:rsid w:val="0016217A"/>
    <w:rsid w:val="00165B14"/>
    <w:rsid w:val="00167ABD"/>
    <w:rsid w:val="001A6E70"/>
    <w:rsid w:val="001B6007"/>
    <w:rsid w:val="001E2440"/>
    <w:rsid w:val="00202CE2"/>
    <w:rsid w:val="0020421A"/>
    <w:rsid w:val="00223463"/>
    <w:rsid w:val="00225258"/>
    <w:rsid w:val="00233FCB"/>
    <w:rsid w:val="00234CBD"/>
    <w:rsid w:val="00234E35"/>
    <w:rsid w:val="00237DB5"/>
    <w:rsid w:val="00251A6D"/>
    <w:rsid w:val="002A7119"/>
    <w:rsid w:val="002B05FB"/>
    <w:rsid w:val="002B5043"/>
    <w:rsid w:val="002B55F7"/>
    <w:rsid w:val="002C2397"/>
    <w:rsid w:val="002C43C4"/>
    <w:rsid w:val="002D318E"/>
    <w:rsid w:val="002E2C38"/>
    <w:rsid w:val="002E48C3"/>
    <w:rsid w:val="002F23C2"/>
    <w:rsid w:val="002F4234"/>
    <w:rsid w:val="002F6C30"/>
    <w:rsid w:val="00313E48"/>
    <w:rsid w:val="0034711E"/>
    <w:rsid w:val="003678AD"/>
    <w:rsid w:val="003749B9"/>
    <w:rsid w:val="003C3877"/>
    <w:rsid w:val="003D5A5E"/>
    <w:rsid w:val="003E1558"/>
    <w:rsid w:val="00401524"/>
    <w:rsid w:val="00430785"/>
    <w:rsid w:val="004363D9"/>
    <w:rsid w:val="00437D8F"/>
    <w:rsid w:val="004947FC"/>
    <w:rsid w:val="004B0B23"/>
    <w:rsid w:val="004B2210"/>
    <w:rsid w:val="004B3751"/>
    <w:rsid w:val="004B6027"/>
    <w:rsid w:val="004D35D8"/>
    <w:rsid w:val="004E7508"/>
    <w:rsid w:val="004F46BF"/>
    <w:rsid w:val="0050714B"/>
    <w:rsid w:val="005241D0"/>
    <w:rsid w:val="00580BF1"/>
    <w:rsid w:val="00581439"/>
    <w:rsid w:val="005A0E37"/>
    <w:rsid w:val="005C1E94"/>
    <w:rsid w:val="005E66F3"/>
    <w:rsid w:val="005F2815"/>
    <w:rsid w:val="006121E3"/>
    <w:rsid w:val="006210B0"/>
    <w:rsid w:val="006210B2"/>
    <w:rsid w:val="00626D5A"/>
    <w:rsid w:val="006456EF"/>
    <w:rsid w:val="0065464B"/>
    <w:rsid w:val="00663E22"/>
    <w:rsid w:val="00673182"/>
    <w:rsid w:val="00674C23"/>
    <w:rsid w:val="0068163E"/>
    <w:rsid w:val="00684493"/>
    <w:rsid w:val="00686975"/>
    <w:rsid w:val="00690E60"/>
    <w:rsid w:val="006916A6"/>
    <w:rsid w:val="00693620"/>
    <w:rsid w:val="006A2394"/>
    <w:rsid w:val="006B1A97"/>
    <w:rsid w:val="006B6EC5"/>
    <w:rsid w:val="006C6BAA"/>
    <w:rsid w:val="006C77A9"/>
    <w:rsid w:val="006D2B32"/>
    <w:rsid w:val="006F08DE"/>
    <w:rsid w:val="007055A0"/>
    <w:rsid w:val="00725A47"/>
    <w:rsid w:val="00735295"/>
    <w:rsid w:val="00737935"/>
    <w:rsid w:val="0074246C"/>
    <w:rsid w:val="00755B9E"/>
    <w:rsid w:val="007564CC"/>
    <w:rsid w:val="007576C7"/>
    <w:rsid w:val="00773FEA"/>
    <w:rsid w:val="0079371E"/>
    <w:rsid w:val="00797A98"/>
    <w:rsid w:val="007A76E3"/>
    <w:rsid w:val="007D2BB2"/>
    <w:rsid w:val="007D62EE"/>
    <w:rsid w:val="007D79A4"/>
    <w:rsid w:val="008057B6"/>
    <w:rsid w:val="00807436"/>
    <w:rsid w:val="00834BB2"/>
    <w:rsid w:val="008367E9"/>
    <w:rsid w:val="008402CF"/>
    <w:rsid w:val="008717A7"/>
    <w:rsid w:val="008A471C"/>
    <w:rsid w:val="008B01E9"/>
    <w:rsid w:val="008C1341"/>
    <w:rsid w:val="008C433F"/>
    <w:rsid w:val="008D76D5"/>
    <w:rsid w:val="008E4B73"/>
    <w:rsid w:val="008E534C"/>
    <w:rsid w:val="008F4FFB"/>
    <w:rsid w:val="00901590"/>
    <w:rsid w:val="00917608"/>
    <w:rsid w:val="00986397"/>
    <w:rsid w:val="009905A9"/>
    <w:rsid w:val="009A4A82"/>
    <w:rsid w:val="009B588E"/>
    <w:rsid w:val="009B7933"/>
    <w:rsid w:val="009C2B45"/>
    <w:rsid w:val="009C4B35"/>
    <w:rsid w:val="009C5A03"/>
    <w:rsid w:val="009D2599"/>
    <w:rsid w:val="009D47AE"/>
    <w:rsid w:val="009F1241"/>
    <w:rsid w:val="00A114F3"/>
    <w:rsid w:val="00A1234E"/>
    <w:rsid w:val="00A179AF"/>
    <w:rsid w:val="00A2239B"/>
    <w:rsid w:val="00A23257"/>
    <w:rsid w:val="00A33BA8"/>
    <w:rsid w:val="00A36006"/>
    <w:rsid w:val="00A3689F"/>
    <w:rsid w:val="00A376BE"/>
    <w:rsid w:val="00A42125"/>
    <w:rsid w:val="00A51091"/>
    <w:rsid w:val="00A633BF"/>
    <w:rsid w:val="00A67E8A"/>
    <w:rsid w:val="00A856B6"/>
    <w:rsid w:val="00A8684C"/>
    <w:rsid w:val="00AA4C09"/>
    <w:rsid w:val="00AA665E"/>
    <w:rsid w:val="00AB1952"/>
    <w:rsid w:val="00AC1B2E"/>
    <w:rsid w:val="00AE1BD9"/>
    <w:rsid w:val="00B02873"/>
    <w:rsid w:val="00B170C3"/>
    <w:rsid w:val="00B4482C"/>
    <w:rsid w:val="00B75FA1"/>
    <w:rsid w:val="00B76F6A"/>
    <w:rsid w:val="00B83339"/>
    <w:rsid w:val="00BA1D54"/>
    <w:rsid w:val="00BA7E43"/>
    <w:rsid w:val="00BD578B"/>
    <w:rsid w:val="00BD6111"/>
    <w:rsid w:val="00BE1F9D"/>
    <w:rsid w:val="00BE70D9"/>
    <w:rsid w:val="00BF1E81"/>
    <w:rsid w:val="00C111FB"/>
    <w:rsid w:val="00C4635C"/>
    <w:rsid w:val="00C57453"/>
    <w:rsid w:val="00C70228"/>
    <w:rsid w:val="00C71A48"/>
    <w:rsid w:val="00C90EC4"/>
    <w:rsid w:val="00C93D0A"/>
    <w:rsid w:val="00C93D78"/>
    <w:rsid w:val="00C97286"/>
    <w:rsid w:val="00C97BEE"/>
    <w:rsid w:val="00CE0BF7"/>
    <w:rsid w:val="00CF27D0"/>
    <w:rsid w:val="00CF6F19"/>
    <w:rsid w:val="00D162C7"/>
    <w:rsid w:val="00D2293E"/>
    <w:rsid w:val="00D36278"/>
    <w:rsid w:val="00D500A2"/>
    <w:rsid w:val="00D5531D"/>
    <w:rsid w:val="00D652A2"/>
    <w:rsid w:val="00D75F33"/>
    <w:rsid w:val="00D77689"/>
    <w:rsid w:val="00D93EED"/>
    <w:rsid w:val="00DB7D84"/>
    <w:rsid w:val="00DF0F45"/>
    <w:rsid w:val="00E12763"/>
    <w:rsid w:val="00E12A81"/>
    <w:rsid w:val="00E22192"/>
    <w:rsid w:val="00E339D5"/>
    <w:rsid w:val="00E41D2B"/>
    <w:rsid w:val="00E53A6F"/>
    <w:rsid w:val="00E55929"/>
    <w:rsid w:val="00E82710"/>
    <w:rsid w:val="00E84CC3"/>
    <w:rsid w:val="00E95501"/>
    <w:rsid w:val="00E972B2"/>
    <w:rsid w:val="00EC3B3C"/>
    <w:rsid w:val="00ED38AA"/>
    <w:rsid w:val="00EE1762"/>
    <w:rsid w:val="00EE60F6"/>
    <w:rsid w:val="00EE6170"/>
    <w:rsid w:val="00EE7366"/>
    <w:rsid w:val="00EF5A1D"/>
    <w:rsid w:val="00F403EE"/>
    <w:rsid w:val="00F52B53"/>
    <w:rsid w:val="00F57A50"/>
    <w:rsid w:val="00F8171D"/>
    <w:rsid w:val="00F81CD0"/>
    <w:rsid w:val="00F863E3"/>
    <w:rsid w:val="00FB00A0"/>
    <w:rsid w:val="00FB0C46"/>
    <w:rsid w:val="00FC339F"/>
    <w:rsid w:val="00FD7230"/>
    <w:rsid w:val="00FE11C4"/>
    <w:rsid w:val="00FE5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A0939"/>
  <w15:chartTrackingRefBased/>
  <w15:docId w15:val="{1DB547D3-9DF4-804E-B75E-EE1D2153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10"/>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3749B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271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82710"/>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5E66F3"/>
    <w:rPr>
      <w:color w:val="0000FF"/>
      <w:u w:val="single"/>
    </w:rPr>
  </w:style>
  <w:style w:type="character" w:styleId="Emphasis">
    <w:name w:val="Emphasis"/>
    <w:basedOn w:val="DefaultParagraphFont"/>
    <w:uiPriority w:val="20"/>
    <w:qFormat/>
    <w:rsid w:val="005E66F3"/>
    <w:rPr>
      <w:i/>
      <w:iCs/>
    </w:rPr>
  </w:style>
  <w:style w:type="character" w:customStyle="1" w:styleId="apple-converted-space">
    <w:name w:val="apple-converted-space"/>
    <w:basedOn w:val="DefaultParagraphFont"/>
    <w:rsid w:val="005E66F3"/>
  </w:style>
  <w:style w:type="character" w:styleId="HTMLCite">
    <w:name w:val="HTML Cite"/>
    <w:basedOn w:val="DefaultParagraphFont"/>
    <w:uiPriority w:val="99"/>
    <w:semiHidden/>
    <w:unhideWhenUsed/>
    <w:rsid w:val="008367E9"/>
    <w:rPr>
      <w:i/>
      <w:iCs/>
    </w:rPr>
  </w:style>
  <w:style w:type="character" w:customStyle="1" w:styleId="src">
    <w:name w:val="src"/>
    <w:basedOn w:val="DefaultParagraphFont"/>
    <w:rsid w:val="008367E9"/>
  </w:style>
  <w:style w:type="character" w:styleId="UnresolvedMention">
    <w:name w:val="Unresolved Mention"/>
    <w:basedOn w:val="DefaultParagraphFont"/>
    <w:uiPriority w:val="99"/>
    <w:semiHidden/>
    <w:unhideWhenUsed/>
    <w:rsid w:val="000C3839"/>
    <w:rPr>
      <w:color w:val="605E5C"/>
      <w:shd w:val="clear" w:color="auto" w:fill="E1DFDD"/>
    </w:rPr>
  </w:style>
  <w:style w:type="character" w:customStyle="1" w:styleId="Heading1Char">
    <w:name w:val="Heading 1 Char"/>
    <w:basedOn w:val="DefaultParagraphFont"/>
    <w:link w:val="Heading1"/>
    <w:uiPriority w:val="9"/>
    <w:rsid w:val="003749B9"/>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F57A50"/>
    <w:pPr>
      <w:spacing w:before="100" w:beforeAutospacing="1" w:after="100" w:afterAutospacing="1"/>
    </w:pPr>
    <w:rPr>
      <w:sz w:val="24"/>
      <w:szCs w:val="24"/>
    </w:rPr>
  </w:style>
  <w:style w:type="character" w:customStyle="1" w:styleId="issue-underline">
    <w:name w:val="issue-underline"/>
    <w:basedOn w:val="DefaultParagraphFont"/>
    <w:rsid w:val="000F0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0791">
      <w:bodyDiv w:val="1"/>
      <w:marLeft w:val="0"/>
      <w:marRight w:val="0"/>
      <w:marTop w:val="0"/>
      <w:marBottom w:val="0"/>
      <w:divBdr>
        <w:top w:val="none" w:sz="0" w:space="0" w:color="auto"/>
        <w:left w:val="none" w:sz="0" w:space="0" w:color="auto"/>
        <w:bottom w:val="none" w:sz="0" w:space="0" w:color="auto"/>
        <w:right w:val="none" w:sz="0" w:space="0" w:color="auto"/>
      </w:divBdr>
      <w:divsChild>
        <w:div w:id="1362124780">
          <w:marLeft w:val="0"/>
          <w:marRight w:val="0"/>
          <w:marTop w:val="0"/>
          <w:marBottom w:val="0"/>
          <w:divBdr>
            <w:top w:val="none" w:sz="0" w:space="0" w:color="auto"/>
            <w:left w:val="none" w:sz="0" w:space="0" w:color="auto"/>
            <w:bottom w:val="none" w:sz="0" w:space="0" w:color="auto"/>
            <w:right w:val="none" w:sz="0" w:space="0" w:color="auto"/>
          </w:divBdr>
          <w:divsChild>
            <w:div w:id="292715457">
              <w:marLeft w:val="0"/>
              <w:marRight w:val="0"/>
              <w:marTop w:val="0"/>
              <w:marBottom w:val="0"/>
              <w:divBdr>
                <w:top w:val="none" w:sz="0" w:space="0" w:color="auto"/>
                <w:left w:val="none" w:sz="0" w:space="0" w:color="auto"/>
                <w:bottom w:val="none" w:sz="0" w:space="0" w:color="auto"/>
                <w:right w:val="none" w:sz="0" w:space="0" w:color="auto"/>
              </w:divBdr>
              <w:divsChild>
                <w:div w:id="1127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6806">
      <w:bodyDiv w:val="1"/>
      <w:marLeft w:val="0"/>
      <w:marRight w:val="0"/>
      <w:marTop w:val="0"/>
      <w:marBottom w:val="0"/>
      <w:divBdr>
        <w:top w:val="none" w:sz="0" w:space="0" w:color="auto"/>
        <w:left w:val="none" w:sz="0" w:space="0" w:color="auto"/>
        <w:bottom w:val="none" w:sz="0" w:space="0" w:color="auto"/>
        <w:right w:val="none" w:sz="0" w:space="0" w:color="auto"/>
      </w:divBdr>
    </w:div>
    <w:div w:id="1945456461">
      <w:bodyDiv w:val="1"/>
      <w:marLeft w:val="0"/>
      <w:marRight w:val="0"/>
      <w:marTop w:val="0"/>
      <w:marBottom w:val="0"/>
      <w:divBdr>
        <w:top w:val="none" w:sz="0" w:space="0" w:color="auto"/>
        <w:left w:val="none" w:sz="0" w:space="0" w:color="auto"/>
        <w:bottom w:val="none" w:sz="0" w:space="0" w:color="auto"/>
        <w:right w:val="none" w:sz="0" w:space="0" w:color="auto"/>
      </w:divBdr>
      <w:divsChild>
        <w:div w:id="398094700">
          <w:marLeft w:val="0"/>
          <w:marRight w:val="0"/>
          <w:marTop w:val="0"/>
          <w:marBottom w:val="0"/>
          <w:divBdr>
            <w:top w:val="none" w:sz="0" w:space="0" w:color="auto"/>
            <w:left w:val="none" w:sz="0" w:space="0" w:color="auto"/>
            <w:bottom w:val="none" w:sz="0" w:space="0" w:color="auto"/>
            <w:right w:val="none" w:sz="0" w:space="0" w:color="auto"/>
          </w:divBdr>
          <w:divsChild>
            <w:div w:id="1458794481">
              <w:marLeft w:val="0"/>
              <w:marRight w:val="0"/>
              <w:marTop w:val="0"/>
              <w:marBottom w:val="0"/>
              <w:divBdr>
                <w:top w:val="none" w:sz="0" w:space="0" w:color="auto"/>
                <w:left w:val="none" w:sz="0" w:space="0" w:color="auto"/>
                <w:bottom w:val="none" w:sz="0" w:space="0" w:color="auto"/>
                <w:right w:val="none" w:sz="0" w:space="0" w:color="auto"/>
              </w:divBdr>
              <w:divsChild>
                <w:div w:id="1390036302">
                  <w:marLeft w:val="0"/>
                  <w:marRight w:val="0"/>
                  <w:marTop w:val="0"/>
                  <w:marBottom w:val="0"/>
                  <w:divBdr>
                    <w:top w:val="none" w:sz="0" w:space="0" w:color="auto"/>
                    <w:left w:val="none" w:sz="0" w:space="0" w:color="auto"/>
                    <w:bottom w:val="none" w:sz="0" w:space="0" w:color="auto"/>
                    <w:right w:val="none" w:sz="0" w:space="0" w:color="auto"/>
                  </w:divBdr>
                  <w:divsChild>
                    <w:div w:id="125489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74237014.pdf" TargetMode="External"/><Relationship Id="rId13" Type="http://schemas.openxmlformats.org/officeDocument/2006/relationships/hyperlink" Target="https://www.legislation.gov.uk/ukpga/2009/25/section/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assets.publishing.service.gov.uk/government/uploads/system/uploads/attachment_data/file/250282/0605.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onslibrary.parliament.uk/research-briefings/cbp-932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jstor.org/stable/41302777?seq=7"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bp-9328/" TargetMode="External"/><Relationship Id="rId10" Type="http://schemas.openxmlformats.org/officeDocument/2006/relationships/hyperlink" Target="https://www.jstor.org/stable/41302777?seq=7" TargetMode="External"/><Relationship Id="rId4" Type="http://schemas.openxmlformats.org/officeDocument/2006/relationships/settings" Target="settings.xml"/><Relationship Id="rId9" Type="http://schemas.openxmlformats.org/officeDocument/2006/relationships/hyperlink" Target="https://www.casemine.com/judgement/uk/5a8ff71d60d03e7f57ea7b26" TargetMode="External"/><Relationship Id="rId14" Type="http://schemas.openxmlformats.org/officeDocument/2006/relationships/hyperlink" Target="https://www.legislation.gov.uk/ukpga/2009/25/part/2/chapter/1/crossheading/partial-defence-to-murder-loss-of-contr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569DE-98F1-004C-98A2-6077556C5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6</Pages>
  <Words>1794</Words>
  <Characters>10229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changes did the coroners and justice act (2009) make to the defence of diminished responisibility? Did these amendments change the law in this area for the beter?</dc:title>
  <dc:subject>Laure Knight</dc:subject>
  <dc:creator>Kimberley Collins (2223837)</dc:creator>
  <cp:keywords/>
  <dc:description/>
  <cp:lastModifiedBy>Kimberley Collins (2223837)</cp:lastModifiedBy>
  <cp:revision>217</cp:revision>
  <dcterms:created xsi:type="dcterms:W3CDTF">2023-02-27T15:47:00Z</dcterms:created>
  <dcterms:modified xsi:type="dcterms:W3CDTF">2023-03-05T16:05:00Z</dcterms:modified>
</cp:coreProperties>
</file>