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D9407" w14:textId="77777777" w:rsidR="00F76F39" w:rsidRPr="001A3112" w:rsidRDefault="00F76F39" w:rsidP="00F76F39">
      <w:pPr>
        <w:rPr>
          <w:rFonts w:ascii="Arial" w:hAnsi="Arial" w:cs="Arial"/>
          <w:sz w:val="24"/>
          <w:szCs w:val="24"/>
          <w:u w:val="single"/>
        </w:rPr>
      </w:pPr>
      <w:r w:rsidRPr="001A3112">
        <w:rPr>
          <w:rFonts w:ascii="Arial" w:hAnsi="Arial" w:cs="Arial"/>
          <w:sz w:val="24"/>
          <w:szCs w:val="24"/>
          <w:u w:val="single"/>
        </w:rPr>
        <w:t>EAEE4005 Reference list</w:t>
      </w:r>
    </w:p>
    <w:p w14:paraId="02E35B1F" w14:textId="77777777" w:rsidR="00F76F39" w:rsidRPr="001A3112" w:rsidRDefault="00F76F39" w:rsidP="00F76F39">
      <w:pPr>
        <w:spacing w:after="75" w:line="360" w:lineRule="auto"/>
        <w:outlineLvl w:val="2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1A311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Bialystok, E. (2017)</w:t>
      </w:r>
      <w:r w:rsidRPr="001A311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Second-Language Acquisition and Bilingualism at an Early Age and the Impact on Early Cognitive Development. </w:t>
      </w:r>
      <w:r w:rsidRPr="001A311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Available at:</w:t>
      </w:r>
      <w:r w:rsidRPr="001A311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</w:t>
      </w:r>
      <w:hyperlink r:id="rId4" w:history="1">
        <w:r w:rsidRPr="001A3112">
          <w:rPr>
            <w:rStyle w:val="Hyperlink"/>
            <w:rFonts w:ascii="Arial" w:eastAsia="Times New Roman" w:hAnsi="Arial" w:cs="Arial"/>
            <w:i/>
            <w:iCs/>
            <w:sz w:val="24"/>
            <w:szCs w:val="24"/>
            <w:lang w:eastAsia="en-GB"/>
          </w:rPr>
          <w:t>https://www.child-encyclopedia.com/second-language/according-experts/second-language-acquisition-and-bilingualism-early-age-and-impact</w:t>
        </w:r>
      </w:hyperlink>
      <w:r w:rsidRPr="001A311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001A3112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(Accessed 23 March 2021).</w:t>
      </w:r>
    </w:p>
    <w:p w14:paraId="672B5A79" w14:textId="77777777" w:rsidR="00F76F39" w:rsidRPr="001A3112" w:rsidRDefault="00F76F39" w:rsidP="00F76F39">
      <w:pPr>
        <w:shd w:val="clear" w:color="auto" w:fill="FFFFFF"/>
        <w:spacing w:after="120" w:line="360" w:lineRule="auto"/>
        <w:rPr>
          <w:rFonts w:ascii="Arial" w:eastAsia="Times New Roman" w:hAnsi="Arial" w:cs="Arial"/>
          <w:b/>
          <w:bCs/>
          <w:color w:val="020202"/>
          <w:kern w:val="36"/>
          <w:sz w:val="24"/>
          <w:szCs w:val="24"/>
          <w:lang w:eastAsia="en-GB"/>
        </w:rPr>
      </w:pPr>
      <w:r w:rsidRPr="001A3112">
        <w:rPr>
          <w:rFonts w:ascii="Arial" w:eastAsia="Times New Roman" w:hAnsi="Arial" w:cs="Arial"/>
          <w:color w:val="020202"/>
          <w:kern w:val="36"/>
          <w:sz w:val="24"/>
          <w:szCs w:val="24"/>
          <w:lang w:eastAsia="en-GB"/>
        </w:rPr>
        <w:t xml:space="preserve">Brandt, A., </w:t>
      </w:r>
      <w:proofErr w:type="spellStart"/>
      <w:r w:rsidRPr="001A3112">
        <w:rPr>
          <w:rFonts w:ascii="Arial" w:eastAsia="Times New Roman" w:hAnsi="Arial" w:cs="Arial"/>
          <w:color w:val="020202"/>
          <w:kern w:val="36"/>
          <w:sz w:val="24"/>
          <w:szCs w:val="24"/>
          <w:lang w:eastAsia="en-GB"/>
        </w:rPr>
        <w:t>Gebrian</w:t>
      </w:r>
      <w:proofErr w:type="spellEnd"/>
      <w:r w:rsidRPr="001A3112">
        <w:rPr>
          <w:rFonts w:ascii="Arial" w:eastAsia="Times New Roman" w:hAnsi="Arial" w:cs="Arial"/>
          <w:color w:val="020202"/>
          <w:kern w:val="36"/>
          <w:sz w:val="24"/>
          <w:szCs w:val="24"/>
          <w:lang w:eastAsia="en-GB"/>
        </w:rPr>
        <w:t xml:space="preserve">, M. and </w:t>
      </w:r>
      <w:proofErr w:type="spellStart"/>
      <w:r w:rsidRPr="001A3112">
        <w:rPr>
          <w:rFonts w:ascii="Arial" w:eastAsia="Times New Roman" w:hAnsi="Arial" w:cs="Arial"/>
          <w:color w:val="020202"/>
          <w:kern w:val="36"/>
          <w:sz w:val="24"/>
          <w:szCs w:val="24"/>
          <w:lang w:eastAsia="en-GB"/>
        </w:rPr>
        <w:t>Slevc</w:t>
      </w:r>
      <w:proofErr w:type="spellEnd"/>
      <w:r w:rsidRPr="001A3112">
        <w:rPr>
          <w:rFonts w:ascii="Arial" w:eastAsia="Times New Roman" w:hAnsi="Arial" w:cs="Arial"/>
          <w:color w:val="020202"/>
          <w:kern w:val="36"/>
          <w:sz w:val="24"/>
          <w:szCs w:val="24"/>
          <w:lang w:eastAsia="en-GB"/>
        </w:rPr>
        <w:t xml:space="preserve"> R (2012) </w:t>
      </w:r>
      <w:r w:rsidRPr="001A3112">
        <w:rPr>
          <w:rFonts w:ascii="Arial" w:eastAsia="Times New Roman" w:hAnsi="Arial" w:cs="Arial"/>
          <w:i/>
          <w:iCs/>
          <w:color w:val="020202"/>
          <w:kern w:val="36"/>
          <w:sz w:val="24"/>
          <w:szCs w:val="24"/>
          <w:lang w:eastAsia="en-GB"/>
        </w:rPr>
        <w:t>Music and early language acquisition</w:t>
      </w:r>
      <w:r w:rsidRPr="001A3112">
        <w:rPr>
          <w:rFonts w:ascii="Arial" w:hAnsi="Arial" w:cs="Arial"/>
          <w:sz w:val="24"/>
          <w:szCs w:val="24"/>
        </w:rPr>
        <w:t xml:space="preserve">. Available at: </w:t>
      </w:r>
      <w:hyperlink r:id="rId5" w:anchor="h5" w:history="1">
        <w:r w:rsidRPr="001A3112">
          <w:rPr>
            <w:rStyle w:val="Hyperlink"/>
            <w:rFonts w:ascii="Arial" w:hAnsi="Arial" w:cs="Arial"/>
            <w:sz w:val="24"/>
            <w:szCs w:val="24"/>
          </w:rPr>
          <w:t>Frontiers | Music and Early Language Acquisition | Psychology (frontiersin.org)</w:t>
        </w:r>
      </w:hyperlink>
      <w:r w:rsidRPr="001A3112">
        <w:rPr>
          <w:rFonts w:ascii="Arial" w:eastAsia="Times New Roman" w:hAnsi="Arial" w:cs="Arial"/>
          <w:b/>
          <w:bCs/>
          <w:color w:val="020202"/>
          <w:kern w:val="36"/>
          <w:sz w:val="24"/>
          <w:szCs w:val="24"/>
          <w:lang w:eastAsia="en-GB"/>
        </w:rPr>
        <w:t xml:space="preserve"> </w:t>
      </w:r>
      <w:r w:rsidRPr="001A3112">
        <w:rPr>
          <w:rFonts w:ascii="Arial" w:hAnsi="Arial" w:cs="Arial"/>
          <w:sz w:val="24"/>
          <w:szCs w:val="24"/>
        </w:rPr>
        <w:t xml:space="preserve">(Accessed 25 March 2021). </w:t>
      </w:r>
    </w:p>
    <w:p w14:paraId="053AC63B" w14:textId="77777777" w:rsidR="00F76F39" w:rsidRPr="001A3112" w:rsidRDefault="00F76F39" w:rsidP="00F76F39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1A3112">
        <w:rPr>
          <w:rFonts w:ascii="Arial" w:eastAsia="Times New Roman" w:hAnsi="Arial" w:cs="Arial"/>
          <w:sz w:val="24"/>
          <w:szCs w:val="24"/>
          <w:lang w:val="en" w:eastAsia="en-GB"/>
        </w:rPr>
        <w:t xml:space="preserve">Kamenetz, A. (2016) </w:t>
      </w:r>
      <w:r w:rsidRPr="001A3112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 xml:space="preserve">6 Potential Brain Benefits </w:t>
      </w:r>
      <w:proofErr w:type="gramStart"/>
      <w:r w:rsidRPr="001A3112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>Of</w:t>
      </w:r>
      <w:proofErr w:type="gramEnd"/>
      <w:r w:rsidRPr="001A3112">
        <w:rPr>
          <w:rFonts w:ascii="Arial" w:eastAsia="Times New Roman" w:hAnsi="Arial" w:cs="Arial"/>
          <w:i/>
          <w:iCs/>
          <w:sz w:val="24"/>
          <w:szCs w:val="24"/>
          <w:lang w:val="en" w:eastAsia="en-GB"/>
        </w:rPr>
        <w:t xml:space="preserve"> Bilingual Education</w:t>
      </w:r>
      <w:r w:rsidRPr="001A3112">
        <w:rPr>
          <w:rFonts w:ascii="Arial" w:eastAsia="Times New Roman" w:hAnsi="Arial" w:cs="Arial"/>
          <w:sz w:val="24"/>
          <w:szCs w:val="24"/>
          <w:lang w:val="en" w:eastAsia="en-GB"/>
        </w:rPr>
        <w:t xml:space="preserve">. Available at: </w:t>
      </w:r>
      <w:hyperlink r:id="rId6" w:history="1">
        <w:r w:rsidRPr="001A3112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http://www.npr.org/sectio</w:t>
        </w:r>
        <w:r w:rsidRPr="001A3112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n</w:t>
        </w:r>
        <w:r w:rsidRPr="001A3112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s/ed/2016/11/29/497943749/6-potential-brain-benefits-of-bilingual-ed</w:t>
        </w:r>
        <w:r w:rsidRPr="001A3112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u</w:t>
        </w:r>
        <w:r w:rsidRPr="001A3112">
          <w:rPr>
            <w:rStyle w:val="Hyperlink"/>
            <w:rFonts w:ascii="Arial" w:eastAsia="Times New Roman" w:hAnsi="Arial" w:cs="Arial"/>
            <w:sz w:val="24"/>
            <w:szCs w:val="24"/>
            <w:lang w:val="en" w:eastAsia="en-GB"/>
          </w:rPr>
          <w:t>cation</w:t>
        </w:r>
      </w:hyperlink>
      <w:r w:rsidRPr="001A3112">
        <w:rPr>
          <w:rFonts w:ascii="Arial" w:eastAsia="Times New Roman" w:hAnsi="Arial" w:cs="Arial"/>
          <w:sz w:val="24"/>
          <w:szCs w:val="24"/>
          <w:lang w:val="en" w:eastAsia="en-GB"/>
        </w:rPr>
        <w:t xml:space="preserve"> (Accessed 26 March 2021).</w:t>
      </w:r>
    </w:p>
    <w:p w14:paraId="3AD369A0" w14:textId="77777777" w:rsidR="00F76F39" w:rsidRPr="001A3112" w:rsidRDefault="00F76F39" w:rsidP="00F76F39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spellStart"/>
      <w:r w:rsidRPr="001A3112">
        <w:rPr>
          <w:rFonts w:ascii="Arial" w:eastAsia="Times New Roman" w:hAnsi="Arial" w:cs="Arial"/>
          <w:kern w:val="36"/>
          <w:sz w:val="24"/>
          <w:szCs w:val="24"/>
          <w:lang w:eastAsia="en-GB"/>
        </w:rPr>
        <w:t>Kharkhurin</w:t>
      </w:r>
      <w:proofErr w:type="spellEnd"/>
      <w:r w:rsidRPr="001A311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A.V. (2008) </w:t>
      </w:r>
      <w:r w:rsidRPr="001A3112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The effect of linguistic proficiency, age of second language acquisition, and length of exposure to a new cultural environment on bilinguals’ divergent thinking</w:t>
      </w:r>
      <w:r w:rsidRPr="001A311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. Available at: </w:t>
      </w:r>
      <w:hyperlink r:id="rId7" w:history="1">
        <w:r w:rsidRPr="001A3112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https://search.proquest.com/o</w:t>
        </w:r>
        <w:r w:rsidRPr="001A3112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p</w:t>
        </w:r>
        <w:r w:rsidRPr="001A3112">
          <w:rPr>
            <w:rStyle w:val="Hyperlink"/>
            <w:rFonts w:ascii="Arial" w:eastAsia="Times New Roman" w:hAnsi="Arial" w:cs="Arial"/>
            <w:kern w:val="36"/>
            <w:sz w:val="24"/>
            <w:szCs w:val="24"/>
            <w:lang w:eastAsia="en-GB"/>
          </w:rPr>
          <w:t>enview/4212aee740e7bf1c51c3a8153d8bdb6e/1?pq-origsite=gscholar&amp;cbl=32700</w:t>
        </w:r>
      </w:hyperlink>
      <w:r w:rsidRPr="001A311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(Accessed: 26 March 2021).</w:t>
      </w:r>
    </w:p>
    <w:p w14:paraId="5B87EEB3" w14:textId="77777777" w:rsidR="00F76F39" w:rsidRPr="001A3112" w:rsidRDefault="00F76F39" w:rsidP="00F76F39">
      <w:pPr>
        <w:shd w:val="clear" w:color="auto" w:fill="FFFFFF"/>
        <w:spacing w:after="105" w:line="360" w:lineRule="auto"/>
        <w:outlineLvl w:val="0"/>
        <w:rPr>
          <w:rFonts w:ascii="Arial" w:hAnsi="Arial" w:cs="Arial"/>
          <w:sz w:val="24"/>
          <w:szCs w:val="24"/>
        </w:rPr>
      </w:pPr>
      <w:hyperlink r:id="rId8" w:history="1">
        <w:proofErr w:type="spellStart"/>
        <w:r w:rsidRPr="001A3112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Leikin</w:t>
        </w:r>
        <w:proofErr w:type="spellEnd"/>
      </w:hyperlink>
      <w:r w:rsidRPr="001A3112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Pr="001A311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M. (2012) </w:t>
      </w:r>
      <w:r w:rsidRPr="001A3112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The effect of bilingualism on creativity: Developmental and educational perspectives. </w:t>
      </w:r>
      <w:r w:rsidRPr="001A3112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The effect of bilingualism on creativity: Developmental and educational perspectives - Mark </w:t>
        </w:r>
        <w:proofErr w:type="spellStart"/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Leikin</w:t>
        </w:r>
        <w:proofErr w:type="spellEnd"/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, 2013 (sagepub.com)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 26 March 2021).</w:t>
      </w:r>
    </w:p>
    <w:p w14:paraId="08DD1F20" w14:textId="77777777" w:rsidR="00F76F39" w:rsidRPr="001A3112" w:rsidRDefault="00F76F39" w:rsidP="00F76F39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hyperlink r:id="rId10" w:history="1">
        <w:proofErr w:type="spellStart"/>
        <w:r w:rsidRPr="001A3112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Leikin</w:t>
        </w:r>
        <w:proofErr w:type="spellEnd"/>
        <w:r w:rsidRPr="001A3112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, M. </w:t>
        </w:r>
      </w:hyperlink>
      <w:r w:rsidRPr="001A3112">
        <w:rPr>
          <w:rFonts w:ascii="Arial" w:eastAsia="Times New Roman" w:hAnsi="Arial" w:cs="Arial"/>
          <w:sz w:val="24"/>
          <w:szCs w:val="24"/>
          <w:lang w:eastAsia="en-GB"/>
        </w:rPr>
        <w:t>and</w:t>
      </w:r>
      <w:hyperlink r:id="rId11" w:history="1">
        <w:r w:rsidRPr="001A3112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 xml:space="preserve"> </w:t>
        </w:r>
        <w:proofErr w:type="spellStart"/>
        <w:r w:rsidRPr="001A3112">
          <w:rPr>
            <w:rFonts w:ascii="Arial" w:eastAsia="Times New Roman" w:hAnsi="Arial" w:cs="Arial"/>
            <w:sz w:val="24"/>
            <w:szCs w:val="24"/>
            <w:u w:val="single"/>
            <w:lang w:eastAsia="en-GB"/>
          </w:rPr>
          <w:t>Tovli</w:t>
        </w:r>
        <w:proofErr w:type="spellEnd"/>
      </w:hyperlink>
      <w:r w:rsidRPr="001A3112">
        <w:rPr>
          <w:rFonts w:ascii="Arial" w:eastAsia="Times New Roman" w:hAnsi="Arial" w:cs="Arial"/>
          <w:sz w:val="24"/>
          <w:szCs w:val="24"/>
          <w:lang w:eastAsia="en-GB"/>
        </w:rPr>
        <w:t>, E. (2014)</w:t>
      </w:r>
      <w:r w:rsidRPr="001A311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Pr="001A3112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Bilingualism and Creativity in Early Childhood</w:t>
      </w:r>
      <w:r w:rsidRPr="001A311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Pr="001A3112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Bilingualism and Creativity in Early Childhood: Creativity Research Journal: Vol 26, No 4 (tandfonline.com)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 26 March 2021).</w:t>
      </w:r>
    </w:p>
    <w:p w14:paraId="25FFB6CA" w14:textId="77777777" w:rsidR="00F76F39" w:rsidRPr="001A3112" w:rsidRDefault="00F76F39" w:rsidP="00F76F39">
      <w:pPr>
        <w:shd w:val="clear" w:color="auto" w:fill="FFFFFF"/>
        <w:spacing w:after="150" w:line="360" w:lineRule="auto"/>
        <w:rPr>
          <w:rFonts w:ascii="Arial" w:hAnsi="Arial" w:cs="Arial"/>
          <w:sz w:val="24"/>
          <w:szCs w:val="24"/>
        </w:rPr>
      </w:pPr>
      <w:hyperlink r:id="rId13" w:history="1">
        <w:r w:rsidRPr="001A3112">
          <w:rPr>
            <w:rFonts w:ascii="Arial" w:eastAsia="Times New Roman" w:hAnsi="Arial" w:cs="Arial"/>
            <w:sz w:val="24"/>
            <w:szCs w:val="24"/>
            <w:lang w:eastAsia="en-GB"/>
          </w:rPr>
          <w:t>Marian, V</w:t>
        </w:r>
      </w:hyperlink>
      <w:hyperlink r:id="rId14" w:history="1">
        <w:r w:rsidRPr="001A3112">
          <w:rPr>
            <w:rFonts w:ascii="Arial" w:eastAsia="Times New Roman" w:hAnsi="Arial" w:cs="Arial"/>
            <w:sz w:val="24"/>
            <w:szCs w:val="24"/>
            <w:lang w:eastAsia="en-GB"/>
          </w:rPr>
          <w:t>. and Shook</w:t>
        </w:r>
      </w:hyperlink>
      <w:r w:rsidRPr="001A3112">
        <w:rPr>
          <w:rFonts w:ascii="Arial" w:eastAsia="Times New Roman" w:hAnsi="Arial" w:cs="Arial"/>
          <w:sz w:val="24"/>
          <w:szCs w:val="24"/>
          <w:lang w:eastAsia="en-GB"/>
        </w:rPr>
        <w:t>, A. (2012)</w:t>
      </w:r>
      <w:r w:rsidRPr="001A3112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‘</w:t>
      </w:r>
      <w:r w:rsidRPr="001A3112">
        <w:rPr>
          <w:rFonts w:ascii="Arial" w:eastAsia="Times New Roman" w:hAnsi="Arial" w:cs="Arial"/>
          <w:color w:val="000000"/>
          <w:spacing w:val="-8"/>
          <w:kern w:val="36"/>
          <w:sz w:val="24"/>
          <w:szCs w:val="24"/>
          <w:lang w:eastAsia="en-GB"/>
        </w:rPr>
        <w:t>The Cognitive Benefits of Being Bilingual’.</w:t>
      </w:r>
      <w:r w:rsidRPr="001A3112">
        <w:rPr>
          <w:rFonts w:ascii="Arial" w:eastAsia="Times New Roman" w:hAnsi="Arial" w:cs="Arial"/>
          <w:b/>
          <w:bCs/>
          <w:color w:val="000000"/>
          <w:spacing w:val="-8"/>
          <w:kern w:val="36"/>
          <w:sz w:val="24"/>
          <w:szCs w:val="24"/>
          <w:lang w:eastAsia="en-GB"/>
        </w:rPr>
        <w:t xml:space="preserve"> </w:t>
      </w:r>
      <w:r w:rsidRPr="001A3112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The Cognitive Benefits of Be</w:t>
        </w:r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i</w:t>
        </w:r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ng Bilingual | Dana Foundation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(Accessed: 25 March 2021).</w:t>
      </w:r>
    </w:p>
    <w:p w14:paraId="5E1424A5" w14:textId="77777777" w:rsidR="00F76F39" w:rsidRPr="001A3112" w:rsidRDefault="00F76F39" w:rsidP="00F76F39">
      <w:pPr>
        <w:spacing w:line="360" w:lineRule="auto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>McLeod, S. et al (2015) ‘Multilingualism and speech-language competence in early childhood: Impact on academic and social-emotional outcomes at school</w:t>
      </w:r>
      <w:r w:rsidRPr="001A3112">
        <w:rPr>
          <w:rFonts w:ascii="Arial" w:hAnsi="Arial" w:cs="Arial"/>
          <w:i/>
          <w:iCs/>
          <w:sz w:val="24"/>
          <w:szCs w:val="24"/>
        </w:rPr>
        <w:t>’, Early Childhood Research Quarterly,</w:t>
      </w:r>
      <w:r w:rsidRPr="001A3112">
        <w:rPr>
          <w:rFonts w:ascii="Arial" w:hAnsi="Arial" w:cs="Arial"/>
          <w:sz w:val="24"/>
          <w:szCs w:val="24"/>
        </w:rPr>
        <w:t>34, pp. 53-66.</w:t>
      </w:r>
      <w:r w:rsidRPr="001A3112">
        <w:rPr>
          <w:rFonts w:ascii="Arial" w:hAnsi="Arial" w:cs="Arial"/>
          <w:i/>
          <w:iCs/>
          <w:sz w:val="24"/>
          <w:szCs w:val="24"/>
        </w:rPr>
        <w:t xml:space="preserve"> </w:t>
      </w:r>
      <w:r w:rsidRPr="001A3112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1A3112">
          <w:rPr>
            <w:rStyle w:val="Hyperlink"/>
            <w:rFonts w:ascii="Arial" w:hAnsi="Arial" w:cs="Arial"/>
            <w:sz w:val="24"/>
            <w:szCs w:val="24"/>
          </w:rPr>
          <w:t>*Multilingualism an</w:t>
        </w:r>
        <w:r w:rsidRPr="001A3112">
          <w:rPr>
            <w:rStyle w:val="Hyperlink"/>
            <w:rFonts w:ascii="Arial" w:hAnsi="Arial" w:cs="Arial"/>
            <w:sz w:val="24"/>
            <w:szCs w:val="24"/>
          </w:rPr>
          <w:t>d</w:t>
        </w:r>
        <w:r w:rsidRPr="001A3112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Pr="001A3112">
          <w:rPr>
            <w:rStyle w:val="Hyperlink"/>
            <w:rFonts w:ascii="Arial" w:hAnsi="Arial" w:cs="Arial"/>
            <w:sz w:val="24"/>
            <w:szCs w:val="24"/>
          </w:rPr>
          <w:lastRenderedPageBreak/>
          <w:t>speech-language competence in early childhood: Impact on academic and social-emotional outcomes at schoo</w:t>
        </w:r>
        <w:r w:rsidRPr="001A3112">
          <w:rPr>
            <w:rStyle w:val="Hyperlink"/>
            <w:rFonts w:ascii="Arial" w:hAnsi="Arial" w:cs="Arial"/>
            <w:sz w:val="24"/>
            <w:szCs w:val="24"/>
          </w:rPr>
          <w:t>l</w:t>
        </w:r>
        <w:r w:rsidRPr="001A3112">
          <w:rPr>
            <w:rStyle w:val="Hyperlink"/>
            <w:rFonts w:ascii="Arial" w:hAnsi="Arial" w:cs="Arial"/>
            <w:sz w:val="24"/>
            <w:szCs w:val="24"/>
          </w:rPr>
          <w:t xml:space="preserve"> (uwtsd.ac.uk)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(Accessed: 21 March 2021). </w:t>
      </w:r>
    </w:p>
    <w:p w14:paraId="45CEAFCC" w14:textId="77777777" w:rsidR="00F76F39" w:rsidRPr="001A3112" w:rsidRDefault="00F76F39" w:rsidP="00F76F39">
      <w:pPr>
        <w:shd w:val="clear" w:color="auto" w:fill="FFFFFF"/>
        <w:spacing w:after="150" w:line="360" w:lineRule="auto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 xml:space="preserve">McTavish A (No Date) </w:t>
      </w:r>
      <w:r w:rsidRPr="001A3112">
        <w:rPr>
          <w:rFonts w:ascii="Arial" w:hAnsi="Arial" w:cs="Arial"/>
          <w:i/>
          <w:iCs/>
          <w:sz w:val="24"/>
          <w:szCs w:val="24"/>
        </w:rPr>
        <w:t>Cultural Capital</w:t>
      </w:r>
      <w:r w:rsidRPr="001A3112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Cultural Capital | Early Education (early-education.org.uk)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(Accessed: 25 March 2021).</w:t>
      </w:r>
    </w:p>
    <w:p w14:paraId="253B077E" w14:textId="77777777" w:rsidR="00F76F39" w:rsidRPr="001A3112" w:rsidRDefault="00F76F39" w:rsidP="00F76F39">
      <w:pPr>
        <w:pStyle w:val="NormalWeb"/>
        <w:spacing w:before="200" w:beforeAutospacing="0" w:after="0" w:afterAutospacing="0" w:line="360" w:lineRule="auto"/>
        <w:rPr>
          <w:rFonts w:ascii="Arial" w:hAnsi="Arial" w:cs="Arial"/>
        </w:rPr>
      </w:pPr>
      <w:r w:rsidRPr="001A3112">
        <w:rPr>
          <w:rFonts w:ascii="Arial" w:eastAsiaTheme="minorEastAsia" w:hAnsi="Arial" w:cs="Arial"/>
          <w:color w:val="000000" w:themeColor="text1"/>
          <w:kern w:val="24"/>
          <w:lang w:val="cy-GB"/>
        </w:rPr>
        <w:t xml:space="preserve">NALDIC (2011) </w:t>
      </w:r>
      <w:r w:rsidRPr="001A3112">
        <w:rPr>
          <w:rFonts w:ascii="Arial" w:eastAsiaTheme="minorEastAsia" w:hAnsi="Arial" w:cs="Arial"/>
          <w:i/>
          <w:iCs/>
          <w:color w:val="000000" w:themeColor="text1"/>
          <w:kern w:val="24"/>
          <w:lang w:val="cy-GB"/>
        </w:rPr>
        <w:t xml:space="preserve">What is bilingualism?. </w:t>
      </w:r>
      <w:r w:rsidRPr="001A3112">
        <w:rPr>
          <w:rFonts w:ascii="Arial" w:eastAsiaTheme="minorEastAsia" w:hAnsi="Arial" w:cs="Arial"/>
          <w:color w:val="000000" w:themeColor="text1"/>
          <w:kern w:val="24"/>
          <w:lang w:val="cy-GB"/>
        </w:rPr>
        <w:t>Available at</w:t>
      </w:r>
      <w:r w:rsidRPr="001A3112">
        <w:rPr>
          <w:rFonts w:ascii="Arial" w:eastAsiaTheme="minorEastAsia" w:hAnsi="Arial" w:cs="Arial"/>
          <w:i/>
          <w:iCs/>
          <w:color w:val="000000" w:themeColor="text1"/>
          <w:kern w:val="24"/>
          <w:lang w:val="cy-GB"/>
        </w:rPr>
        <w:t xml:space="preserve">: </w:t>
      </w:r>
      <w:hyperlink r:id="rId18" w:history="1">
        <w:r w:rsidRPr="001A3112">
          <w:rPr>
            <w:rStyle w:val="Hyperlink"/>
            <w:rFonts w:ascii="Arial" w:eastAsiaTheme="minorEastAsia" w:hAnsi="Arial" w:cs="Arial"/>
            <w:kern w:val="24"/>
            <w:lang w:val="cy-GB"/>
          </w:rPr>
          <w:t>https</w:t>
        </w:r>
      </w:hyperlink>
      <w:hyperlink r:id="rId19" w:history="1">
        <w:r w:rsidRPr="001A3112">
          <w:rPr>
            <w:rStyle w:val="Hyperlink"/>
            <w:rFonts w:ascii="Arial" w:eastAsiaTheme="minorEastAsia" w:hAnsi="Arial" w:cs="Arial"/>
            <w:color w:val="000000" w:themeColor="text1"/>
            <w:kern w:val="24"/>
            <w:lang w:val="cy-GB"/>
          </w:rPr>
          <w:t>://</w:t>
        </w:r>
      </w:hyperlink>
      <w:hyperlink r:id="rId20" w:history="1">
        <w:r w:rsidRPr="001A3112">
          <w:rPr>
            <w:rStyle w:val="Hyperlink"/>
            <w:rFonts w:ascii="Arial" w:eastAsiaTheme="minorEastAsia" w:hAnsi="Arial" w:cs="Arial"/>
            <w:color w:val="000000" w:themeColor="text1"/>
            <w:kern w:val="24"/>
            <w:lang w:val="cy-GB"/>
          </w:rPr>
          <w:t>www.naldic.org.uk/Resources/NALDIC/Initial%20Teacher%20Education/Documents/B1.pdf</w:t>
        </w:r>
      </w:hyperlink>
      <w:r w:rsidRPr="001A3112">
        <w:rPr>
          <w:rFonts w:ascii="Arial" w:eastAsiaTheme="minorEastAsia" w:hAnsi="Arial" w:cs="Arial"/>
          <w:color w:val="000000" w:themeColor="text1"/>
          <w:kern w:val="24"/>
          <w:lang w:val="cy-GB"/>
        </w:rPr>
        <w:t xml:space="preserve"> (Accessed: 22 March 2021).</w:t>
      </w:r>
    </w:p>
    <w:p w14:paraId="081B7834" w14:textId="77777777" w:rsidR="00F76F39" w:rsidRDefault="00F76F39" w:rsidP="00F76F39">
      <w:pPr>
        <w:spacing w:line="360" w:lineRule="auto"/>
        <w:rPr>
          <w:rFonts w:ascii="Arial" w:hAnsi="Arial" w:cs="Arial"/>
          <w:sz w:val="24"/>
          <w:szCs w:val="24"/>
        </w:rPr>
      </w:pPr>
    </w:p>
    <w:p w14:paraId="649B3334" w14:textId="6DEF1592" w:rsidR="00F76F39" w:rsidRPr="001A3112" w:rsidRDefault="00F76F39" w:rsidP="00F76F39">
      <w:pPr>
        <w:spacing w:line="360" w:lineRule="auto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 xml:space="preserve">Nasir, C. and Inayah, N (2018) ‘TELL US STORIES, PLEASE! STORYTELLING FOR YOUNG LEARNERS OF ENGLISH’ pp. 77-81 Available at: </w:t>
      </w:r>
      <w:hyperlink r:id="rId21" w:history="1"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*story tel</w:t>
        </w:r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l</w:t>
        </w:r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ing-strategies-sandwich method.pdf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(Accessed: 24 March 2021).</w:t>
      </w:r>
    </w:p>
    <w:p w14:paraId="31084834" w14:textId="77777777" w:rsidR="00F76F39" w:rsidRPr="001A3112" w:rsidRDefault="00F76F39" w:rsidP="00F76F39">
      <w:pPr>
        <w:spacing w:line="360" w:lineRule="auto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 xml:space="preserve">Qualifications, Curriculum and Assessment Authority for Wales (ACCAC) (2003) </w:t>
      </w:r>
      <w:r w:rsidRPr="001A3112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Pr="001A3112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Pr="001A3112">
        <w:rPr>
          <w:rFonts w:ascii="Arial" w:hAnsi="Arial" w:cs="Arial"/>
          <w:i/>
          <w:iCs/>
          <w:sz w:val="24"/>
          <w:szCs w:val="24"/>
        </w:rPr>
        <w:t>.</w:t>
      </w:r>
      <w:r w:rsidRPr="001A3112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1A3112">
          <w:rPr>
            <w:rStyle w:val="Hyperlink"/>
            <w:rFonts w:ascii="Arial" w:hAnsi="Arial" w:cs="Arial"/>
            <w:sz w:val="24"/>
            <w:szCs w:val="24"/>
          </w:rPr>
          <w:t>*developing-the-curriculum-cymreig.pdf (</w:t>
        </w:r>
        <w:proofErr w:type="spellStart"/>
        <w:proofErr w:type="gramStart"/>
        <w:r w:rsidRPr="001A3112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A311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(Accessed: 22 March 2021)</w:t>
      </w:r>
    </w:p>
    <w:p w14:paraId="25C6C577" w14:textId="77777777" w:rsidR="00F76F39" w:rsidRPr="001A3112" w:rsidRDefault="00F76F39" w:rsidP="00F76F39">
      <w:pPr>
        <w:spacing w:before="100" w:beforeAutospacing="1" w:after="100" w:afterAutospacing="1" w:line="360" w:lineRule="auto"/>
        <w:outlineLvl w:val="0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 xml:space="preserve">VIF International Education (2014) </w:t>
      </w:r>
      <w:r w:rsidRPr="001A3112">
        <w:rPr>
          <w:rFonts w:ascii="Arial" w:hAnsi="Arial" w:cs="Arial"/>
          <w:i/>
          <w:iCs/>
          <w:sz w:val="24"/>
          <w:szCs w:val="24"/>
        </w:rPr>
        <w:t>Benefits of a Bilingual Brain</w:t>
      </w:r>
      <w:r w:rsidRPr="001A3112">
        <w:rPr>
          <w:rFonts w:ascii="Arial" w:hAnsi="Arial" w:cs="Arial"/>
          <w:sz w:val="24"/>
          <w:szCs w:val="24"/>
        </w:rPr>
        <w:t>. Available at:</w:t>
      </w:r>
      <w:r w:rsidRPr="001A3112">
        <w:rPr>
          <w:sz w:val="24"/>
          <w:szCs w:val="24"/>
        </w:rPr>
        <w:t xml:space="preserve"> </w:t>
      </w:r>
      <w:hyperlink r:id="rId23" w:history="1">
        <w:r w:rsidRPr="001A3112">
          <w:rPr>
            <w:rStyle w:val="Hyperlink"/>
            <w:rFonts w:ascii="Arial" w:hAnsi="Arial" w:cs="Arial"/>
            <w:sz w:val="24"/>
            <w:szCs w:val="24"/>
          </w:rPr>
          <w:t>https://elearninginfographics.com/benefits-of-a-bilingual-brain-infographic/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 26 March 2021). </w:t>
      </w:r>
    </w:p>
    <w:p w14:paraId="55922026" w14:textId="77777777" w:rsidR="00F76F39" w:rsidRPr="001A3112" w:rsidRDefault="00F76F39" w:rsidP="00F76F39">
      <w:pPr>
        <w:spacing w:before="100" w:beforeAutospacing="1" w:after="100" w:afterAutospacing="1" w:line="360" w:lineRule="auto"/>
        <w:outlineLvl w:val="0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 xml:space="preserve">Welsh Government (2014) </w:t>
      </w:r>
      <w:r w:rsidRPr="001A3112">
        <w:rPr>
          <w:rFonts w:ascii="Arial" w:hAnsi="Arial" w:cs="Arial"/>
          <w:i/>
          <w:iCs/>
          <w:sz w:val="24"/>
          <w:szCs w:val="24"/>
        </w:rPr>
        <w:t>Welsh as an Additional Language: Research into the level of need and current support provided to black and minority ethnic pupils with Welsh language support needs</w:t>
      </w:r>
      <w:r w:rsidRPr="001A3112">
        <w:rPr>
          <w:rFonts w:ascii="Arial" w:hAnsi="Arial" w:cs="Arial"/>
          <w:sz w:val="24"/>
          <w:szCs w:val="24"/>
        </w:rPr>
        <w:t xml:space="preserve">.  Available at: </w:t>
      </w:r>
      <w:hyperlink r:id="rId24" w:history="1">
        <w:r w:rsidRPr="001A3112">
          <w:rPr>
            <w:rFonts w:ascii="Arial" w:hAnsi="Arial" w:cs="Arial"/>
            <w:color w:val="0000FF"/>
            <w:sz w:val="24"/>
            <w:szCs w:val="24"/>
            <w:u w:val="single"/>
          </w:rPr>
          <w:t>Welsh as an Additional Language: Research into the level of need and current support provided to black and minority ethnic pupils with Welsh language support needs (ioe.ac.uk)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 26 March 2021).</w:t>
      </w:r>
    </w:p>
    <w:p w14:paraId="61E83B4D" w14:textId="77777777" w:rsidR="00F76F39" w:rsidRPr="001A3112" w:rsidRDefault="00F76F39" w:rsidP="00F76F39">
      <w:pPr>
        <w:spacing w:line="360" w:lineRule="auto"/>
        <w:rPr>
          <w:rFonts w:ascii="Arial" w:hAnsi="Arial" w:cs="Arial"/>
          <w:sz w:val="24"/>
          <w:szCs w:val="24"/>
        </w:rPr>
      </w:pPr>
      <w:r w:rsidRPr="001A3112">
        <w:rPr>
          <w:rFonts w:ascii="Arial" w:hAnsi="Arial" w:cs="Arial"/>
          <w:sz w:val="24"/>
          <w:szCs w:val="24"/>
        </w:rPr>
        <w:t xml:space="preserve">Welsh Government (2015) </w:t>
      </w:r>
      <w:r w:rsidRPr="001A3112">
        <w:rPr>
          <w:rFonts w:ascii="Arial" w:hAnsi="Arial" w:cs="Arial"/>
          <w:i/>
          <w:iCs/>
          <w:sz w:val="24"/>
          <w:szCs w:val="24"/>
        </w:rPr>
        <w:t>Foundation Phase Framework.</w:t>
      </w:r>
      <w:r w:rsidRPr="001A3112"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Pr="001A3112">
          <w:rPr>
            <w:rStyle w:val="Hyperlink"/>
            <w:rFonts w:ascii="Arial" w:hAnsi="Arial" w:cs="Arial"/>
            <w:sz w:val="24"/>
            <w:szCs w:val="24"/>
          </w:rPr>
          <w:t>*foundation-phase-framework.pdf (</w:t>
        </w:r>
        <w:proofErr w:type="spellStart"/>
        <w:proofErr w:type="gramStart"/>
        <w:r w:rsidRPr="001A3112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A311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A3112">
        <w:rPr>
          <w:rFonts w:ascii="Arial" w:hAnsi="Arial" w:cs="Arial"/>
          <w:sz w:val="24"/>
          <w:szCs w:val="24"/>
        </w:rPr>
        <w:t xml:space="preserve"> (Accessed: 22/03/2021)</w:t>
      </w:r>
    </w:p>
    <w:p w14:paraId="2537EF96" w14:textId="77777777" w:rsidR="00F76F39" w:rsidRPr="0014229A" w:rsidRDefault="00F76F39" w:rsidP="00F76F39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color w:val="000000"/>
          <w:spacing w:val="-8"/>
          <w:kern w:val="36"/>
          <w:sz w:val="24"/>
          <w:szCs w:val="24"/>
          <w:lang w:eastAsia="en-GB"/>
        </w:rPr>
      </w:pPr>
      <w:r w:rsidRPr="0014229A">
        <w:rPr>
          <w:rFonts w:ascii="Arial" w:hAnsi="Arial" w:cs="Arial"/>
          <w:sz w:val="24"/>
          <w:szCs w:val="24"/>
        </w:rPr>
        <w:t xml:space="preserve">Welsh Government (no date) </w:t>
      </w:r>
      <w:r w:rsidRPr="001A3112">
        <w:rPr>
          <w:rFonts w:ascii="Arial" w:hAnsi="Arial" w:cs="Arial"/>
          <w:i/>
          <w:iCs/>
          <w:sz w:val="24"/>
          <w:szCs w:val="24"/>
        </w:rPr>
        <w:t>5 Stage model of English as an Additional Language Acquisition – Descriptions</w:t>
      </w:r>
      <w:r>
        <w:rPr>
          <w:rFonts w:ascii="Arial" w:hAnsi="Arial" w:cs="Arial"/>
          <w:sz w:val="24"/>
          <w:szCs w:val="24"/>
        </w:rPr>
        <w:t>.</w:t>
      </w:r>
      <w:r w:rsidRPr="0014229A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Pr="0014229A">
          <w:rPr>
            <w:rFonts w:ascii="Arial" w:hAnsi="Arial" w:cs="Arial"/>
            <w:color w:val="0000FF"/>
            <w:sz w:val="24"/>
            <w:szCs w:val="24"/>
            <w:u w:val="single"/>
          </w:rPr>
          <w:t>AnnexA5stagemodeldescriptions.pdf (</w:t>
        </w:r>
        <w:proofErr w:type="spellStart"/>
        <w:proofErr w:type="gramStart"/>
        <w:r w:rsidRPr="0014229A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proofErr w:type="gramEnd"/>
        <w:r w:rsidRPr="0014229A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4229A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14229A">
        <w:rPr>
          <w:rFonts w:ascii="Arial" w:hAnsi="Arial" w:cs="Arial"/>
          <w:sz w:val="24"/>
          <w:szCs w:val="24"/>
        </w:rPr>
        <w:t xml:space="preserve"> 26 March 2021).</w:t>
      </w:r>
    </w:p>
    <w:sectPr w:rsidR="00F76F39" w:rsidRPr="0014229A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873E48" w14:textId="77777777" w:rsidR="0014229A" w:rsidRDefault="00F76F39">
    <w:pPr>
      <w:pStyle w:val="Header"/>
    </w:pPr>
    <w:r>
      <w:t>Kelly Matthews</w:t>
    </w:r>
  </w:p>
  <w:p w14:paraId="256D420D" w14:textId="77777777" w:rsidR="0014229A" w:rsidRDefault="00F76F39">
    <w:pPr>
      <w:pStyle w:val="Header"/>
    </w:pPr>
    <w:r>
      <w:t>2011609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76F39"/>
    <w:rsid w:val="00A80547"/>
    <w:rsid w:val="00F7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29E14"/>
  <w15:chartTrackingRefBased/>
  <w15:docId w15:val="{71861272-34C3-4108-8C20-B535E9BD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6F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76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76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F39"/>
  </w:style>
  <w:style w:type="character" w:styleId="FollowedHyperlink">
    <w:name w:val="FollowedHyperlink"/>
    <w:basedOn w:val="DefaultParagraphFont"/>
    <w:uiPriority w:val="99"/>
    <w:semiHidden/>
    <w:unhideWhenUsed/>
    <w:rsid w:val="00F76F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abs/10.1177/1367006912438300" TargetMode="External"/><Relationship Id="rId13" Type="http://schemas.openxmlformats.org/officeDocument/2006/relationships/hyperlink" Target="https://www.dana.org/author/?_sfm_Authors=91262" TargetMode="External"/><Relationship Id="rId18" Type="http://schemas.openxmlformats.org/officeDocument/2006/relationships/hyperlink" Target="https" TargetMode="External"/><Relationship Id="rId26" Type="http://schemas.openxmlformats.org/officeDocument/2006/relationships/hyperlink" Target="https://hwb.gov.wales/api/storage/7a0dab14-8e35-4718-ae52-fb25c7334554/AnnexA5stagemodeldescription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Users\user\Downloads\story%20telling-strategies-sandwich%20method.pdf" TargetMode="External"/><Relationship Id="rId7" Type="http://schemas.openxmlformats.org/officeDocument/2006/relationships/hyperlink" Target="https://search.proquest.com/openview/4212aee740e7bf1c51c3a8153d8bdb6e/1?pq-origsite=gscholar&amp;cbl=32700" TargetMode="External"/><Relationship Id="rId12" Type="http://schemas.openxmlformats.org/officeDocument/2006/relationships/hyperlink" Target="https://www.tandfonline.com/doi/abs/10.1080/10400419.2014.961779" TargetMode="External"/><Relationship Id="rId17" Type="http://schemas.openxmlformats.org/officeDocument/2006/relationships/hyperlink" Target="https://www.early-education.org.uk/cultural-capital" TargetMode="External"/><Relationship Id="rId25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oodle.uwtsd.ac.uk/pluginfile.php/485714/mod_resource/content/2/McLoed%20et%20al.%202014.pdf" TargetMode="External"/><Relationship Id="rId20" Type="http://schemas.openxmlformats.org/officeDocument/2006/relationships/hyperlink" Target="https://www.naldic.org.uk/Resources/NALDIC/Initial%20Teacher%20Education/Documents/B1.pd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npr.org/sections/ed/2016/11/29/497943749/6-potential-brain-benefits-of-bilingual-education" TargetMode="External"/><Relationship Id="rId11" Type="http://schemas.openxmlformats.org/officeDocument/2006/relationships/hyperlink" Target="https://www.tandfonline.com/author/Tovli%2C+Esther" TargetMode="External"/><Relationship Id="rId24" Type="http://schemas.openxmlformats.org/officeDocument/2006/relationships/hyperlink" Target="https://dera.ioe.ac.uk/20064/1/140430-welsh-additional-language-en.pdf" TargetMode="External"/><Relationship Id="rId5" Type="http://schemas.openxmlformats.org/officeDocument/2006/relationships/hyperlink" Target="https://www.frontiersin.org/articles/10.3389/fpsyg.2012.00327/full" TargetMode="External"/><Relationship Id="rId15" Type="http://schemas.openxmlformats.org/officeDocument/2006/relationships/hyperlink" Target="https://www.dana.org/article/the-cognitive-benefits-of-being-bilingual/" TargetMode="External"/><Relationship Id="rId23" Type="http://schemas.openxmlformats.org/officeDocument/2006/relationships/hyperlink" Target="https://elearninginfographics.com/benefits-of-a-bilingual-brain-infographic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tandfonline.com/author/Leikin%2C+Mark" TargetMode="External"/><Relationship Id="rId19" Type="http://schemas.openxmlformats.org/officeDocument/2006/relationships/hyperlink" Target="https://www.naldic.org.uk/Resources/NALDIC/Initial%20Teacher%20Education/Documents/B1.pdf" TargetMode="External"/><Relationship Id="rId4" Type="http://schemas.openxmlformats.org/officeDocument/2006/relationships/hyperlink" Target="https://www.child-encyclopedia.com/second-language/according-experts/second-language-acquisition-and-bilingualism-early-age-and-impact" TargetMode="External"/><Relationship Id="rId9" Type="http://schemas.openxmlformats.org/officeDocument/2006/relationships/hyperlink" Target="https://journals.sagepub.com/doi/abs/10.1177/1367006912438300" TargetMode="External"/><Relationship Id="rId14" Type="http://schemas.openxmlformats.org/officeDocument/2006/relationships/hyperlink" Target="https://www.dana.org/author/?_sfm_Authors=91264" TargetMode="External"/><Relationship Id="rId22" Type="http://schemas.openxmlformats.org/officeDocument/2006/relationships/hyperlink" Target="https://hwb.gov.wales/api/storage/8e68e2f5-851f-43b8-af24-9eb38cf62482/developing-the-curriculum-cymreig.pdf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Matthews</dc:creator>
  <cp:keywords/>
  <dc:description/>
  <cp:lastModifiedBy>Kelly Matthews</cp:lastModifiedBy>
  <cp:revision>1</cp:revision>
  <dcterms:created xsi:type="dcterms:W3CDTF">2021-03-26T17:19:00Z</dcterms:created>
  <dcterms:modified xsi:type="dcterms:W3CDTF">2021-03-26T17:22:00Z</dcterms:modified>
</cp:coreProperties>
</file>