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07C2A" w14:textId="697A4944" w:rsidR="00AF0CDF" w:rsidRDefault="00000000" w:rsidP="001709B1">
      <w:pPr>
        <w:pStyle w:val="Title"/>
      </w:pPr>
      <w:bookmarkStart w:id="0" w:name="_Hlk200081108"/>
      <w:r>
        <w:t>Time-</w:t>
      </w:r>
      <w:r w:rsidR="001709B1">
        <w:t>Management:</w:t>
      </w:r>
      <w:r>
        <w:t xml:space="preserve"> An Essential Skill for Student Success in Higher Education</w:t>
      </w:r>
    </w:p>
    <w:p w14:paraId="213E582C" w14:textId="77777777" w:rsidR="00093B03" w:rsidRDefault="00000000" w:rsidP="00093B03">
      <w:pPr>
        <w:pStyle w:val="Heading2"/>
        <w:rPr>
          <w:sz w:val="28"/>
          <w:szCs w:val="28"/>
        </w:rPr>
      </w:pPr>
      <w:r w:rsidRPr="001709B1">
        <w:rPr>
          <w:sz w:val="28"/>
          <w:szCs w:val="28"/>
        </w:rPr>
        <w:t>Introduction</w:t>
      </w:r>
    </w:p>
    <w:p w14:paraId="1886C806" w14:textId="13A3D815" w:rsidR="00093B03" w:rsidRDefault="00093B03" w:rsidP="00093B03">
      <w:pPr>
        <w:pStyle w:val="Heading2"/>
        <w:rPr>
          <w:rFonts w:ascii="Arial" w:eastAsiaTheme="minorEastAsia" w:hAnsi="Arial" w:cstheme="minorBidi"/>
          <w:b w:val="0"/>
          <w:bCs w:val="0"/>
          <w:color w:val="auto"/>
          <w:sz w:val="24"/>
          <w:szCs w:val="22"/>
        </w:rPr>
      </w:pPr>
      <w:r w:rsidRPr="00093B03">
        <w:rPr>
          <w:rFonts w:ascii="Arial" w:eastAsiaTheme="minorEastAsia" w:hAnsi="Arial" w:cstheme="minorBidi"/>
          <w:b w:val="0"/>
          <w:bCs w:val="0"/>
          <w:color w:val="auto"/>
          <w:sz w:val="24"/>
          <w:szCs w:val="22"/>
        </w:rPr>
        <w:t>In the modern education system, managing time wisely has become one of the most important skills for students in higher studies. With the shift toward online classes, heavier academic workloads, and the pressure of handling personal or financial responsibilities, students often feel pulled in many directions.  It is easy to feel burned or fall behind out without proper time management</w:t>
      </w:r>
      <w:r>
        <w:rPr>
          <w:rFonts w:ascii="Arial" w:eastAsiaTheme="minorEastAsia" w:hAnsi="Arial" w:cstheme="minorBidi"/>
          <w:b w:val="0"/>
          <w:bCs w:val="0"/>
          <w:color w:val="auto"/>
          <w:sz w:val="24"/>
          <w:szCs w:val="22"/>
        </w:rPr>
        <w:t>. O</w:t>
      </w:r>
      <w:r w:rsidRPr="00093B03">
        <w:rPr>
          <w:rFonts w:ascii="Arial" w:eastAsiaTheme="minorEastAsia" w:hAnsi="Arial" w:cstheme="minorBidi"/>
          <w:b w:val="0"/>
          <w:bCs w:val="0"/>
          <w:color w:val="auto"/>
          <w:sz w:val="24"/>
          <w:szCs w:val="22"/>
        </w:rPr>
        <w:t>nce</w:t>
      </w:r>
      <w:r w:rsidRPr="00093B03">
        <w:rPr>
          <w:rFonts w:ascii="Arial" w:eastAsiaTheme="minorEastAsia" w:hAnsi="Arial" w:cstheme="minorBidi"/>
          <w:b w:val="0"/>
          <w:bCs w:val="0"/>
          <w:color w:val="auto"/>
          <w:sz w:val="24"/>
          <w:szCs w:val="22"/>
        </w:rPr>
        <w:t xml:space="preserve"> students figure out how to manage their tasks and make smart use of their time, they often see a significant </w:t>
      </w:r>
      <w:r w:rsidRPr="00093B03">
        <w:rPr>
          <w:rFonts w:ascii="Arial" w:eastAsiaTheme="minorEastAsia" w:hAnsi="Arial" w:cstheme="minorBidi"/>
          <w:b w:val="0"/>
          <w:bCs w:val="0"/>
          <w:color w:val="auto"/>
          <w:sz w:val="24"/>
          <w:szCs w:val="22"/>
        </w:rPr>
        <w:t>difference, not</w:t>
      </w:r>
      <w:r w:rsidRPr="00093B03">
        <w:rPr>
          <w:rFonts w:ascii="Arial" w:eastAsiaTheme="minorEastAsia" w:hAnsi="Arial" w:cstheme="minorBidi"/>
          <w:b w:val="0"/>
          <w:bCs w:val="0"/>
          <w:color w:val="auto"/>
          <w:sz w:val="24"/>
          <w:szCs w:val="22"/>
        </w:rPr>
        <w:t xml:space="preserve"> just in their grades but in how calm and focused they feel. They are able to stay on top of things without constantly feeling rushed or overwhelmed. That is why time management is not just a nice skill to have anymore; it is a must-have for surviving and thriving in today’s demanding academic world.</w:t>
      </w:r>
    </w:p>
    <w:p w14:paraId="2DB6DE03" w14:textId="0F7AA419" w:rsidR="00AF0CDF" w:rsidRPr="00093B03" w:rsidRDefault="00000000" w:rsidP="00093B03">
      <w:pPr>
        <w:pStyle w:val="Heading2"/>
        <w:rPr>
          <w:sz w:val="28"/>
          <w:szCs w:val="28"/>
        </w:rPr>
      </w:pPr>
      <w:r>
        <w:t>Defining Time Management and Its Importance</w:t>
      </w:r>
    </w:p>
    <w:p w14:paraId="588D8BAD" w14:textId="49344AA2" w:rsidR="006666F0" w:rsidRPr="00C15018" w:rsidRDefault="00C15018" w:rsidP="00C15018">
      <w:r w:rsidRPr="00C15018">
        <w:t>Time management requires deliberate planning of tasks to achieve maximum efficiency and productivity. Higher education students who master time management skills achieve better academic results while handling their responsibilities and lowering their stress levels. Research conducted by Lubis et al. (</w:t>
      </w:r>
      <w:hyperlink r:id="rId6" w:history="1">
        <w:r w:rsidRPr="00C15018">
          <w:rPr>
            <w:rStyle w:val="Hyperlink"/>
          </w:rPr>
          <w:t>2024</w:t>
        </w:r>
      </w:hyperlink>
      <w:r w:rsidRPr="00C15018">
        <w:t>) shows that students who manage their time well achieve better academic results and improved psychological well-being.</w:t>
      </w:r>
    </w:p>
    <w:p w14:paraId="6DCAD6EB" w14:textId="77777777" w:rsidR="00AF0CDF" w:rsidRDefault="00000000">
      <w:pPr>
        <w:pStyle w:val="Heading2"/>
      </w:pPr>
      <w:r>
        <w:lastRenderedPageBreak/>
        <w:t>2. Strategies for Applying Time Management in Online Learning</w:t>
      </w:r>
    </w:p>
    <w:p w14:paraId="7DDA0721" w14:textId="76B46F63" w:rsidR="00C15018" w:rsidRDefault="00C15018">
      <w:pPr>
        <w:pStyle w:val="Heading2"/>
        <w:rPr>
          <w:rFonts w:ascii="Arial" w:eastAsiaTheme="minorEastAsia" w:hAnsi="Arial" w:cstheme="minorBidi"/>
          <w:b w:val="0"/>
          <w:bCs w:val="0"/>
          <w:color w:val="auto"/>
          <w:sz w:val="24"/>
          <w:szCs w:val="22"/>
        </w:rPr>
      </w:pPr>
      <w:r w:rsidRPr="00C15018">
        <w:rPr>
          <w:rFonts w:ascii="Arial" w:eastAsiaTheme="minorEastAsia" w:hAnsi="Arial" w:cstheme="minorBidi"/>
          <w:b w:val="0"/>
          <w:bCs w:val="0"/>
          <w:color w:val="auto"/>
          <w:sz w:val="24"/>
          <w:szCs w:val="22"/>
        </w:rPr>
        <w:t xml:space="preserve">The shift to online learning environments presents both new management difficulties and fresh possibilities for students. Students who use the Pomodoro Technique which combines focused study sessions with brief breaks achieve better concentration results. Students use digital tools Trello and </w:t>
      </w:r>
      <w:proofErr w:type="spellStart"/>
      <w:r w:rsidRPr="00C15018">
        <w:rPr>
          <w:rFonts w:ascii="Arial" w:eastAsiaTheme="minorEastAsia" w:hAnsi="Arial" w:cstheme="minorBidi"/>
          <w:b w:val="0"/>
          <w:bCs w:val="0"/>
          <w:color w:val="auto"/>
          <w:sz w:val="24"/>
          <w:szCs w:val="22"/>
        </w:rPr>
        <w:t>Todoist</w:t>
      </w:r>
      <w:proofErr w:type="spellEnd"/>
      <w:r w:rsidRPr="00C15018">
        <w:rPr>
          <w:rFonts w:ascii="Arial" w:eastAsiaTheme="minorEastAsia" w:hAnsi="Arial" w:cstheme="minorBidi"/>
          <w:b w:val="0"/>
          <w:bCs w:val="0"/>
          <w:color w:val="auto"/>
          <w:sz w:val="24"/>
          <w:szCs w:val="22"/>
        </w:rPr>
        <w:t xml:space="preserve"> to organize their tasks while setting their priorities. These strategies help students develop self-discipline and autonomy which are vital for achieving success in virtual learning environments (</w:t>
      </w:r>
      <w:proofErr w:type="spellStart"/>
      <w:r w:rsidR="006666F0">
        <w:rPr>
          <w:rFonts w:ascii="Arial" w:eastAsiaTheme="minorEastAsia" w:hAnsi="Arial" w:cstheme="minorBidi"/>
          <w:b w:val="0"/>
          <w:bCs w:val="0"/>
          <w:color w:val="auto"/>
          <w:sz w:val="24"/>
          <w:szCs w:val="22"/>
        </w:rPr>
        <w:fldChar w:fldCharType="begin"/>
      </w:r>
      <w:r w:rsidR="006666F0">
        <w:rPr>
          <w:rFonts w:ascii="Arial" w:eastAsiaTheme="minorEastAsia" w:hAnsi="Arial" w:cstheme="minorBidi"/>
          <w:b w:val="0"/>
          <w:bCs w:val="0"/>
          <w:color w:val="auto"/>
          <w:sz w:val="24"/>
          <w:szCs w:val="22"/>
        </w:rPr>
        <w:instrText>HYPERLINK "https://www.researchgate.net/publication/357405198_Time_Management_and_Procrastination_During_Online_Learning"</w:instrText>
      </w:r>
      <w:r w:rsidR="006666F0">
        <w:rPr>
          <w:rFonts w:ascii="Arial" w:eastAsiaTheme="minorEastAsia" w:hAnsi="Arial" w:cstheme="minorBidi"/>
          <w:b w:val="0"/>
          <w:bCs w:val="0"/>
          <w:color w:val="auto"/>
          <w:sz w:val="24"/>
          <w:szCs w:val="22"/>
        </w:rPr>
      </w:r>
      <w:r w:rsidR="006666F0">
        <w:rPr>
          <w:rFonts w:ascii="Arial" w:eastAsiaTheme="minorEastAsia" w:hAnsi="Arial" w:cstheme="minorBidi"/>
          <w:b w:val="0"/>
          <w:bCs w:val="0"/>
          <w:color w:val="auto"/>
          <w:sz w:val="24"/>
          <w:szCs w:val="22"/>
        </w:rPr>
        <w:fldChar w:fldCharType="separate"/>
      </w:r>
      <w:r w:rsidRPr="006666F0">
        <w:rPr>
          <w:rStyle w:val="Hyperlink"/>
          <w:rFonts w:ascii="Arial" w:eastAsiaTheme="minorEastAsia" w:hAnsi="Arial" w:cstheme="minorBidi"/>
          <w:b w:val="0"/>
          <w:bCs w:val="0"/>
          <w:sz w:val="24"/>
          <w:szCs w:val="22"/>
        </w:rPr>
        <w:t>Sepriana</w:t>
      </w:r>
      <w:proofErr w:type="spellEnd"/>
      <w:r w:rsidRPr="006666F0">
        <w:rPr>
          <w:rStyle w:val="Hyperlink"/>
          <w:rFonts w:ascii="Arial" w:eastAsiaTheme="minorEastAsia" w:hAnsi="Arial" w:cstheme="minorBidi"/>
          <w:b w:val="0"/>
          <w:bCs w:val="0"/>
          <w:sz w:val="24"/>
          <w:szCs w:val="22"/>
        </w:rPr>
        <w:t xml:space="preserve"> et al., 2021</w:t>
      </w:r>
      <w:r w:rsidR="006666F0">
        <w:rPr>
          <w:rFonts w:ascii="Arial" w:eastAsiaTheme="minorEastAsia" w:hAnsi="Arial" w:cstheme="minorBidi"/>
          <w:b w:val="0"/>
          <w:bCs w:val="0"/>
          <w:color w:val="auto"/>
          <w:sz w:val="24"/>
          <w:szCs w:val="22"/>
        </w:rPr>
        <w:fldChar w:fldCharType="end"/>
      </w:r>
      <w:r w:rsidRPr="00C15018">
        <w:rPr>
          <w:rFonts w:ascii="Arial" w:eastAsiaTheme="minorEastAsia" w:hAnsi="Arial" w:cstheme="minorBidi"/>
          <w:b w:val="0"/>
          <w:bCs w:val="0"/>
          <w:color w:val="auto"/>
          <w:sz w:val="24"/>
          <w:szCs w:val="22"/>
        </w:rPr>
        <w:t>).</w:t>
      </w:r>
    </w:p>
    <w:p w14:paraId="3ED4FF65" w14:textId="6D1C9DAE" w:rsidR="00AF0CDF" w:rsidRDefault="00000000">
      <w:pPr>
        <w:pStyle w:val="Heading2"/>
      </w:pPr>
      <w:r>
        <w:t>3. Challenges Students Face in Managing Time</w:t>
      </w:r>
    </w:p>
    <w:p w14:paraId="4E674A07" w14:textId="5E423913" w:rsidR="00C15018" w:rsidRDefault="00C15018">
      <w:pPr>
        <w:pStyle w:val="Heading2"/>
        <w:rPr>
          <w:rFonts w:ascii="Arial" w:eastAsiaTheme="minorEastAsia" w:hAnsi="Arial" w:cstheme="minorBidi"/>
          <w:b w:val="0"/>
          <w:bCs w:val="0"/>
          <w:color w:val="auto"/>
          <w:sz w:val="24"/>
          <w:szCs w:val="22"/>
        </w:rPr>
      </w:pPr>
      <w:r w:rsidRPr="00C15018">
        <w:rPr>
          <w:rFonts w:ascii="Arial" w:eastAsiaTheme="minorEastAsia" w:hAnsi="Arial" w:cstheme="minorBidi"/>
          <w:b w:val="0"/>
          <w:bCs w:val="0"/>
          <w:color w:val="auto"/>
          <w:sz w:val="24"/>
          <w:szCs w:val="22"/>
        </w:rPr>
        <w:t>Students face multiple challenges when using time management tools and techniques despite their availability. Students experience decreased academic performance because they procrastinate due to digital distractions from social media and streaming platforms. The need for students to work part-time jobs to support their living expenses has become more critical since more than half of UK students work 14.5 hours per week on average which reduces their study time and elevates their stress levels (</w:t>
      </w:r>
      <w:hyperlink r:id="rId7" w:history="1">
        <w:r w:rsidRPr="006666F0">
          <w:rPr>
            <w:rStyle w:val="Hyperlink"/>
            <w:rFonts w:ascii="Arial" w:eastAsiaTheme="minorEastAsia" w:hAnsi="Arial" w:cstheme="minorBidi"/>
            <w:b w:val="0"/>
            <w:bCs w:val="0"/>
            <w:sz w:val="24"/>
            <w:szCs w:val="22"/>
          </w:rPr>
          <w:t>The Guardian, 2024</w:t>
        </w:r>
      </w:hyperlink>
      <w:r w:rsidRPr="00C15018">
        <w:rPr>
          <w:rFonts w:ascii="Arial" w:eastAsiaTheme="minorEastAsia" w:hAnsi="Arial" w:cstheme="minorBidi"/>
          <w:b w:val="0"/>
          <w:bCs w:val="0"/>
          <w:color w:val="auto"/>
          <w:sz w:val="24"/>
          <w:szCs w:val="22"/>
        </w:rPr>
        <w:t>).</w:t>
      </w:r>
    </w:p>
    <w:p w14:paraId="72D10EF6" w14:textId="12227175" w:rsidR="00AF0CDF" w:rsidRDefault="00000000">
      <w:pPr>
        <w:pStyle w:val="Heading2"/>
      </w:pPr>
      <w:r>
        <w:t>4. Evidence-Based Strategies for Improvement</w:t>
      </w:r>
    </w:p>
    <w:p w14:paraId="7D07CDFD" w14:textId="0EB01D78" w:rsidR="00C15018" w:rsidRDefault="00C15018">
      <w:pPr>
        <w:pStyle w:val="Heading2"/>
        <w:rPr>
          <w:rFonts w:ascii="Arial" w:eastAsiaTheme="minorEastAsia" w:hAnsi="Arial" w:cstheme="minorBidi"/>
          <w:b w:val="0"/>
          <w:bCs w:val="0"/>
          <w:color w:val="auto"/>
          <w:sz w:val="24"/>
          <w:szCs w:val="22"/>
        </w:rPr>
      </w:pPr>
      <w:r w:rsidRPr="00C15018">
        <w:rPr>
          <w:rFonts w:ascii="Arial" w:eastAsiaTheme="minorEastAsia" w:hAnsi="Arial" w:cstheme="minorBidi"/>
          <w:b w:val="0"/>
          <w:bCs w:val="0"/>
          <w:color w:val="auto"/>
          <w:sz w:val="24"/>
          <w:szCs w:val="22"/>
        </w:rPr>
        <w:t>Educational institutions should use evidence-based interventions to teach students better time management skills when addressing these challenges. Research-based time management training programs have proven to boost student academic success and their ability to handle challenges (</w:t>
      </w:r>
      <w:hyperlink r:id="rId8" w:history="1">
        <w:r w:rsidRPr="006666F0">
          <w:rPr>
            <w:rStyle w:val="Hyperlink"/>
            <w:rFonts w:ascii="Arial" w:eastAsiaTheme="minorEastAsia" w:hAnsi="Arial" w:cstheme="minorBidi"/>
            <w:b w:val="0"/>
            <w:bCs w:val="0"/>
            <w:sz w:val="24"/>
            <w:szCs w:val="22"/>
          </w:rPr>
          <w:t>FMEJ, 2021</w:t>
        </w:r>
      </w:hyperlink>
      <w:r w:rsidRPr="00C15018">
        <w:rPr>
          <w:rFonts w:ascii="Arial" w:eastAsiaTheme="minorEastAsia" w:hAnsi="Arial" w:cstheme="minorBidi"/>
          <w:b w:val="0"/>
          <w:bCs w:val="0"/>
          <w:color w:val="auto"/>
          <w:sz w:val="24"/>
          <w:szCs w:val="22"/>
        </w:rPr>
        <w:t>). The academic community's sense of belonging and resilience development leads to improved time management skills and better psychological well-being (</w:t>
      </w:r>
      <w:proofErr w:type="spellStart"/>
      <w:r w:rsidR="006666F0">
        <w:rPr>
          <w:rFonts w:ascii="Arial" w:eastAsiaTheme="minorEastAsia" w:hAnsi="Arial" w:cstheme="minorBidi"/>
          <w:b w:val="0"/>
          <w:bCs w:val="0"/>
          <w:color w:val="auto"/>
          <w:sz w:val="24"/>
          <w:szCs w:val="22"/>
        </w:rPr>
        <w:fldChar w:fldCharType="begin"/>
      </w:r>
      <w:r w:rsidR="006666F0">
        <w:rPr>
          <w:rFonts w:ascii="Arial" w:eastAsiaTheme="minorEastAsia" w:hAnsi="Arial" w:cstheme="minorBidi"/>
          <w:b w:val="0"/>
          <w:bCs w:val="0"/>
          <w:color w:val="auto"/>
          <w:sz w:val="24"/>
          <w:szCs w:val="22"/>
        </w:rPr>
        <w:instrText>HYPERLINK "https://www.tandfonline.com/doi/full/10.1080/2331186X.2023.2215594"</w:instrText>
      </w:r>
      <w:r w:rsidR="006666F0">
        <w:rPr>
          <w:rFonts w:ascii="Arial" w:eastAsiaTheme="minorEastAsia" w:hAnsi="Arial" w:cstheme="minorBidi"/>
          <w:b w:val="0"/>
          <w:bCs w:val="0"/>
          <w:color w:val="auto"/>
          <w:sz w:val="24"/>
          <w:szCs w:val="22"/>
        </w:rPr>
      </w:r>
      <w:r w:rsidR="006666F0">
        <w:rPr>
          <w:rFonts w:ascii="Arial" w:eastAsiaTheme="minorEastAsia" w:hAnsi="Arial" w:cstheme="minorBidi"/>
          <w:b w:val="0"/>
          <w:bCs w:val="0"/>
          <w:color w:val="auto"/>
          <w:sz w:val="24"/>
          <w:szCs w:val="22"/>
        </w:rPr>
        <w:fldChar w:fldCharType="separate"/>
      </w:r>
      <w:r w:rsidRPr="006666F0">
        <w:rPr>
          <w:rStyle w:val="Hyperlink"/>
          <w:rFonts w:ascii="Arial" w:eastAsiaTheme="minorEastAsia" w:hAnsi="Arial" w:cstheme="minorBidi"/>
          <w:b w:val="0"/>
          <w:bCs w:val="0"/>
          <w:sz w:val="24"/>
          <w:szCs w:val="22"/>
        </w:rPr>
        <w:t>Tandfonline</w:t>
      </w:r>
      <w:proofErr w:type="spellEnd"/>
      <w:r w:rsidRPr="006666F0">
        <w:rPr>
          <w:rStyle w:val="Hyperlink"/>
          <w:rFonts w:ascii="Arial" w:eastAsiaTheme="minorEastAsia" w:hAnsi="Arial" w:cstheme="minorBidi"/>
          <w:b w:val="0"/>
          <w:bCs w:val="0"/>
          <w:sz w:val="24"/>
          <w:szCs w:val="22"/>
        </w:rPr>
        <w:t>, 2023</w:t>
      </w:r>
      <w:r w:rsidR="006666F0">
        <w:rPr>
          <w:rFonts w:ascii="Arial" w:eastAsiaTheme="minorEastAsia" w:hAnsi="Arial" w:cstheme="minorBidi"/>
          <w:b w:val="0"/>
          <w:bCs w:val="0"/>
          <w:color w:val="auto"/>
          <w:sz w:val="24"/>
          <w:szCs w:val="22"/>
        </w:rPr>
        <w:fldChar w:fldCharType="end"/>
      </w:r>
      <w:r w:rsidRPr="00C15018">
        <w:rPr>
          <w:rFonts w:ascii="Arial" w:eastAsiaTheme="minorEastAsia" w:hAnsi="Arial" w:cstheme="minorBidi"/>
          <w:b w:val="0"/>
          <w:bCs w:val="0"/>
          <w:color w:val="auto"/>
          <w:sz w:val="24"/>
          <w:szCs w:val="22"/>
        </w:rPr>
        <w:t>). Academic self-efficacy development stands as a crucial factor which helps students learn effective time management behaviors (</w:t>
      </w:r>
      <w:hyperlink r:id="rId9" w:history="1">
        <w:r w:rsidRPr="006666F0">
          <w:rPr>
            <w:rStyle w:val="Hyperlink"/>
            <w:rFonts w:ascii="Arial" w:eastAsiaTheme="minorEastAsia" w:hAnsi="Arial" w:cstheme="minorBidi"/>
            <w:b w:val="0"/>
            <w:bCs w:val="0"/>
            <w:sz w:val="24"/>
            <w:szCs w:val="22"/>
          </w:rPr>
          <w:t>Springer, 2023</w:t>
        </w:r>
      </w:hyperlink>
      <w:r w:rsidRPr="00C15018">
        <w:rPr>
          <w:rFonts w:ascii="Arial" w:eastAsiaTheme="minorEastAsia" w:hAnsi="Arial" w:cstheme="minorBidi"/>
          <w:b w:val="0"/>
          <w:bCs w:val="0"/>
          <w:color w:val="auto"/>
          <w:sz w:val="24"/>
          <w:szCs w:val="22"/>
        </w:rPr>
        <w:t>).</w:t>
      </w:r>
    </w:p>
    <w:p w14:paraId="52FDD468" w14:textId="4451466E" w:rsidR="00AF0CDF" w:rsidRDefault="00000000">
      <w:pPr>
        <w:pStyle w:val="Heading2"/>
      </w:pPr>
      <w:r>
        <w:t>Conclusion</w:t>
      </w:r>
    </w:p>
    <w:p w14:paraId="0C67E3D8" w14:textId="77777777" w:rsidR="00C15018" w:rsidRDefault="00C15018">
      <w:pPr>
        <w:pStyle w:val="Heading2"/>
        <w:rPr>
          <w:rFonts w:ascii="Arial" w:eastAsiaTheme="minorEastAsia" w:hAnsi="Arial" w:cstheme="minorBidi"/>
          <w:b w:val="0"/>
          <w:bCs w:val="0"/>
          <w:color w:val="auto"/>
          <w:sz w:val="24"/>
          <w:szCs w:val="22"/>
        </w:rPr>
      </w:pPr>
      <w:r w:rsidRPr="00C15018">
        <w:rPr>
          <w:rFonts w:ascii="Arial" w:eastAsiaTheme="minorEastAsia" w:hAnsi="Arial" w:cstheme="minorBidi"/>
          <w:b w:val="0"/>
          <w:bCs w:val="0"/>
          <w:color w:val="auto"/>
          <w:sz w:val="24"/>
          <w:szCs w:val="22"/>
        </w:rPr>
        <w:t>Higher education students need to master time management skills to achieve academic success. Students who understand the value of time management can improve their academic results and life satisfaction through strategic planning and problem-solving of typical obstacles. Educational institutions support student success through training programs and environments that develop resilience and self-efficacy skills.</w:t>
      </w:r>
    </w:p>
    <w:p w14:paraId="7B777877" w14:textId="77777777" w:rsidR="00C15018" w:rsidRDefault="00C15018">
      <w:pPr>
        <w:pStyle w:val="Heading2"/>
        <w:rPr>
          <w:rFonts w:ascii="Arial" w:eastAsiaTheme="minorEastAsia" w:hAnsi="Arial" w:cstheme="minorBidi"/>
          <w:b w:val="0"/>
          <w:bCs w:val="0"/>
          <w:color w:val="auto"/>
          <w:sz w:val="24"/>
          <w:szCs w:val="22"/>
        </w:rPr>
      </w:pPr>
    </w:p>
    <w:p w14:paraId="6B1DE5C3" w14:textId="089C9E74" w:rsidR="00AF0CDF" w:rsidRDefault="00000000">
      <w:pPr>
        <w:pStyle w:val="Heading2"/>
      </w:pPr>
      <w:r>
        <w:lastRenderedPageBreak/>
        <w:t>References</w:t>
      </w:r>
    </w:p>
    <w:p w14:paraId="75046518" w14:textId="77777777" w:rsidR="00AF0CDF" w:rsidRDefault="00000000">
      <w:r>
        <w:t>Lubis, D. R., Sevrika, H., &amp; Asty, H. (2024). Time Management Behavior: Qualitative Exploration Among College Students. EduCurio: Education Curiosity, 3(1), 46–60.</w:t>
      </w:r>
    </w:p>
    <w:p w14:paraId="44A74247" w14:textId="77777777" w:rsidR="00AF0CDF" w:rsidRDefault="00000000">
      <w:r>
        <w:t>Sepriana, R., Sefriani, R., &amp; Jafnihirda, L. (2021). Time Management and Procrastination During Online Learning. KnE Social Sciences.</w:t>
      </w:r>
    </w:p>
    <w:p w14:paraId="5FA681AC" w14:textId="77777777" w:rsidR="00AF0CDF" w:rsidRDefault="00000000">
      <w:r>
        <w:t>The Guardian. (2024). More than half of UK students working long hours in paid jobs.</w:t>
      </w:r>
    </w:p>
    <w:p w14:paraId="11C98232" w14:textId="77777777" w:rsidR="00AF0CDF" w:rsidRDefault="00000000">
      <w:r>
        <w:t>FMEJ. (2021). Effectiveness of Time Management Training on Nursing Students' Academic Achievement and Resilience. Future of Medical Education Journal, 11(1), 6–13.</w:t>
      </w:r>
    </w:p>
    <w:p w14:paraId="7A94826A" w14:textId="77777777" w:rsidR="00AF0CDF" w:rsidRDefault="00000000">
      <w:r>
        <w:t>Tandfonline. (2023). The impact of sense of belonging, resilience, time management skills and academic performance on psychological well-being among university students. Cogent Education, 10(1), 2215594.</w:t>
      </w:r>
    </w:p>
    <w:p w14:paraId="2E5C1CF0" w14:textId="77777777" w:rsidR="00AF0CDF" w:rsidRDefault="00000000">
      <w:r>
        <w:t>Springer. (2023). The interplay of time management and academic self-efficacy and their influence on pre-service teachers’ commitment in the first year in higher education. Higher Education, 86, 1507–1525.</w:t>
      </w:r>
      <w:bookmarkEnd w:id="0"/>
    </w:p>
    <w:sectPr w:rsidR="00AF0CD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EC698D"/>
    <w:multiLevelType w:val="hybridMultilevel"/>
    <w:tmpl w:val="F94210C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47DD26A3"/>
    <w:multiLevelType w:val="hybridMultilevel"/>
    <w:tmpl w:val="E300041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303579368">
    <w:abstractNumId w:val="8"/>
  </w:num>
  <w:num w:numId="2" w16cid:durableId="740256577">
    <w:abstractNumId w:val="6"/>
  </w:num>
  <w:num w:numId="3" w16cid:durableId="2129202635">
    <w:abstractNumId w:val="5"/>
  </w:num>
  <w:num w:numId="4" w16cid:durableId="224998296">
    <w:abstractNumId w:val="4"/>
  </w:num>
  <w:num w:numId="5" w16cid:durableId="944506515">
    <w:abstractNumId w:val="7"/>
  </w:num>
  <w:num w:numId="6" w16cid:durableId="1247181908">
    <w:abstractNumId w:val="3"/>
  </w:num>
  <w:num w:numId="7" w16cid:durableId="1308899145">
    <w:abstractNumId w:val="2"/>
  </w:num>
  <w:num w:numId="8" w16cid:durableId="1364861893">
    <w:abstractNumId w:val="1"/>
  </w:num>
  <w:num w:numId="9" w16cid:durableId="599947877">
    <w:abstractNumId w:val="0"/>
  </w:num>
  <w:num w:numId="10" w16cid:durableId="1319584">
    <w:abstractNumId w:val="9"/>
  </w:num>
  <w:num w:numId="11" w16cid:durableId="10743502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3B03"/>
    <w:rsid w:val="0015074B"/>
    <w:rsid w:val="001709B1"/>
    <w:rsid w:val="0029639D"/>
    <w:rsid w:val="00326F90"/>
    <w:rsid w:val="004133DC"/>
    <w:rsid w:val="006666F0"/>
    <w:rsid w:val="00AA1D8D"/>
    <w:rsid w:val="00AF0CDF"/>
    <w:rsid w:val="00B47730"/>
    <w:rsid w:val="00C15018"/>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501FCD"/>
  <w14:defaultImageDpi w14:val="300"/>
  <w15:docId w15:val="{509F3763-F03F-4FF0-8A02-26A3D4DC5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15018"/>
    <w:rPr>
      <w:color w:val="0000FF" w:themeColor="hyperlink"/>
      <w:u w:val="single"/>
    </w:rPr>
  </w:style>
  <w:style w:type="character" w:styleId="UnresolvedMention">
    <w:name w:val="Unresolved Mention"/>
    <w:basedOn w:val="DefaultParagraphFont"/>
    <w:uiPriority w:val="99"/>
    <w:semiHidden/>
    <w:unhideWhenUsed/>
    <w:rsid w:val="00C150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fmej.mums.ac.ir/article_17469.html" TargetMode="External"/><Relationship Id="rId3" Type="http://schemas.openxmlformats.org/officeDocument/2006/relationships/styles" Target="styles.xml"/><Relationship Id="rId7" Type="http://schemas.openxmlformats.org/officeDocument/2006/relationships/hyperlink" Target="https://www.theguardian.com/education/article/2024/jun/13/more-than-half-of-uk-students-working-long-hours-in-paid-job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ptb.org/index.php/educurio/article/view/984"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nk.springer.com/article/10.1007/s10734-022-00983-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763</Words>
  <Characters>4355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ammar yasir</cp:lastModifiedBy>
  <cp:revision>2</cp:revision>
  <dcterms:created xsi:type="dcterms:W3CDTF">2025-06-06T01:04:00Z</dcterms:created>
  <dcterms:modified xsi:type="dcterms:W3CDTF">2025-06-06T01:04:00Z</dcterms:modified>
  <cp:category/>
</cp:coreProperties>
</file>