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2EDBCD7" w:rsidP="77FD4489" w:rsidRDefault="12EDBCD7" w14:paraId="134A4E0B" w14:textId="41743310">
      <w:pPr>
        <w:rPr>
          <w:rFonts w:ascii="Calibri" w:hAnsi="Calibri" w:eastAsia="Calibri" w:cs="Calibri"/>
          <w:sz w:val="22"/>
          <w:szCs w:val="22"/>
        </w:rPr>
      </w:pPr>
      <w:r w:rsidRPr="77FD4489" w:rsidR="12EDBCD7">
        <w:rPr>
          <w:rFonts w:ascii="Calibri" w:hAnsi="Calibri" w:eastAsia="Calibri" w:cs="Calibri"/>
          <w:sz w:val="22"/>
          <w:szCs w:val="22"/>
        </w:rPr>
        <w:t>ECAD4008 Emma Henshaw 2305203</w:t>
      </w:r>
    </w:p>
    <w:p w:rsidR="12EDBCD7" w:rsidP="77FD4489" w:rsidRDefault="12EDBCD7" w14:paraId="65815280" w14:textId="4B3BB658">
      <w:p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77FD4489" w:rsidR="12EDBCD7">
        <w:rPr>
          <w:rFonts w:ascii="Calibri" w:hAnsi="Calibri" w:eastAsia="Calibri" w:cs="Calibri"/>
          <w:b w:val="0"/>
          <w:bCs w:val="0"/>
          <w:i w:val="0"/>
          <w:iCs w:val="0"/>
          <w:caps w:val="0"/>
          <w:smallCaps w:val="0"/>
          <w:color w:val="000000" w:themeColor="text1" w:themeTint="FF" w:themeShade="FF"/>
          <w:sz w:val="22"/>
          <w:szCs w:val="22"/>
        </w:rPr>
        <w:t>Targedau</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p>
    <w:p w:rsidR="12EDBCD7" w:rsidP="77FD4489" w:rsidRDefault="12EDBCD7" w14:paraId="4E2D01BA" w14:textId="6D36EEB8">
      <w:pPr>
        <w:pStyle w:val="ListParagraph"/>
        <w:numPr>
          <w:ilvl w:val="0"/>
          <w:numId w:val="1"/>
        </w:num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77FD4489" w:rsidR="12EDBCD7">
        <w:rPr>
          <w:rFonts w:ascii="Calibri" w:hAnsi="Calibri" w:eastAsia="Calibri" w:cs="Calibri"/>
          <w:b w:val="0"/>
          <w:bCs w:val="0"/>
          <w:i w:val="0"/>
          <w:iCs w:val="0"/>
          <w:caps w:val="0"/>
          <w:smallCaps w:val="0"/>
          <w:color w:val="000000" w:themeColor="text1" w:themeTint="FF" w:themeShade="FF"/>
          <w:sz w:val="22"/>
          <w:szCs w:val="22"/>
        </w:rPr>
        <w:t>Parhau</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i</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ddarllen</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ystod</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o </w:t>
      </w:r>
      <w:r w:rsidRPr="77FD4489" w:rsidR="12EDBCD7">
        <w:rPr>
          <w:rFonts w:ascii="Calibri" w:hAnsi="Calibri" w:eastAsia="Calibri" w:cs="Calibri"/>
          <w:b w:val="0"/>
          <w:bCs w:val="0"/>
          <w:i w:val="0"/>
          <w:iCs w:val="0"/>
          <w:caps w:val="0"/>
          <w:smallCaps w:val="0"/>
          <w:color w:val="000000" w:themeColor="text1" w:themeTint="FF" w:themeShade="FF"/>
          <w:sz w:val="22"/>
          <w:szCs w:val="22"/>
        </w:rPr>
        <w:t>lenyddiaeth</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gan</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gynnwys</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dogfennau</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Estyn, </w:t>
      </w:r>
      <w:r w:rsidRPr="77FD4489" w:rsidR="12EDBCD7">
        <w:rPr>
          <w:rFonts w:ascii="Calibri" w:hAnsi="Calibri" w:eastAsia="Calibri" w:cs="Calibri"/>
          <w:b w:val="0"/>
          <w:bCs w:val="0"/>
          <w:i w:val="0"/>
          <w:iCs w:val="0"/>
          <w:caps w:val="0"/>
          <w:smallCaps w:val="0"/>
          <w:color w:val="000000" w:themeColor="text1" w:themeTint="FF" w:themeShade="FF"/>
          <w:sz w:val="22"/>
          <w:szCs w:val="22"/>
        </w:rPr>
        <w:t>Llywodraeth</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Cymru.</w:t>
      </w:r>
    </w:p>
    <w:p w:rsidR="12EDBCD7" w:rsidP="77FD4489" w:rsidRDefault="12EDBCD7" w14:paraId="30B4F4A2" w14:textId="75E78517">
      <w:pPr>
        <w:pStyle w:val="ListParagraph"/>
        <w:numPr>
          <w:ilvl w:val="0"/>
          <w:numId w:val="1"/>
        </w:numPr>
        <w:spacing w:after="160" w:line="259" w:lineRule="auto"/>
        <w:rPr>
          <w:rFonts w:ascii="Calibri" w:hAnsi="Calibri" w:eastAsia="Calibri" w:cs="Calibri"/>
          <w:b w:val="0"/>
          <w:bCs w:val="0"/>
          <w:i w:val="0"/>
          <w:iCs w:val="0"/>
          <w:caps w:val="0"/>
          <w:smallCaps w:val="0"/>
          <w:color w:val="000000" w:themeColor="text1" w:themeTint="FF" w:themeShade="FF"/>
          <w:sz w:val="22"/>
          <w:szCs w:val="22"/>
        </w:rPr>
      </w:pP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Ail </w:t>
      </w:r>
      <w:r w:rsidRPr="77FD4489" w:rsidR="12EDBCD7">
        <w:rPr>
          <w:rFonts w:ascii="Calibri" w:hAnsi="Calibri" w:eastAsia="Calibri" w:cs="Calibri"/>
          <w:b w:val="0"/>
          <w:bCs w:val="0"/>
          <w:i w:val="0"/>
          <w:iCs w:val="0"/>
          <w:caps w:val="0"/>
          <w:smallCaps w:val="0"/>
          <w:color w:val="000000" w:themeColor="text1" w:themeTint="FF" w:themeShade="FF"/>
          <w:sz w:val="22"/>
          <w:szCs w:val="22"/>
        </w:rPr>
        <w:t>edrych</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ar</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ganllawiau</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Harvard er </w:t>
      </w:r>
      <w:r w:rsidRPr="77FD4489" w:rsidR="12EDBCD7">
        <w:rPr>
          <w:rFonts w:ascii="Calibri" w:hAnsi="Calibri" w:eastAsia="Calibri" w:cs="Calibri"/>
          <w:b w:val="0"/>
          <w:bCs w:val="0"/>
          <w:i w:val="0"/>
          <w:iCs w:val="0"/>
          <w:caps w:val="0"/>
          <w:smallCaps w:val="0"/>
          <w:color w:val="000000" w:themeColor="text1" w:themeTint="FF" w:themeShade="FF"/>
          <w:sz w:val="22"/>
          <w:szCs w:val="22"/>
        </w:rPr>
        <w:t>mwyn</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cyfeirnodi’n</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gywir</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o </w:t>
      </w:r>
      <w:r w:rsidRPr="77FD4489" w:rsidR="12EDBCD7">
        <w:rPr>
          <w:rFonts w:ascii="Calibri" w:hAnsi="Calibri" w:eastAsia="Calibri" w:cs="Calibri"/>
          <w:b w:val="0"/>
          <w:bCs w:val="0"/>
          <w:i w:val="0"/>
          <w:iCs w:val="0"/>
          <w:caps w:val="0"/>
          <w:smallCaps w:val="0"/>
          <w:color w:val="000000" w:themeColor="text1" w:themeTint="FF" w:themeShade="FF"/>
          <w:sz w:val="22"/>
          <w:szCs w:val="22"/>
        </w:rPr>
        <w:t>fewn</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dy</w:t>
      </w:r>
      <w:r w:rsidRPr="77FD4489" w:rsidR="12EDBCD7">
        <w:rPr>
          <w:rFonts w:ascii="Calibri" w:hAnsi="Calibri" w:eastAsia="Calibri" w:cs="Calibri"/>
          <w:b w:val="0"/>
          <w:bCs w:val="0"/>
          <w:i w:val="0"/>
          <w:iCs w:val="0"/>
          <w:caps w:val="0"/>
          <w:smallCaps w:val="0"/>
          <w:color w:val="000000" w:themeColor="text1" w:themeTint="FF" w:themeShade="FF"/>
          <w:sz w:val="22"/>
          <w:szCs w:val="22"/>
        </w:rPr>
        <w:t xml:space="preserve"> </w:t>
      </w:r>
      <w:r w:rsidRPr="77FD4489" w:rsidR="12EDBCD7">
        <w:rPr>
          <w:rFonts w:ascii="Calibri" w:hAnsi="Calibri" w:eastAsia="Calibri" w:cs="Calibri"/>
          <w:b w:val="0"/>
          <w:bCs w:val="0"/>
          <w:i w:val="0"/>
          <w:iCs w:val="0"/>
          <w:caps w:val="0"/>
          <w:smallCaps w:val="0"/>
          <w:color w:val="000000" w:themeColor="text1" w:themeTint="FF" w:themeShade="FF"/>
          <w:sz w:val="22"/>
          <w:szCs w:val="22"/>
        </w:rPr>
        <w:t>waith</w:t>
      </w:r>
      <w:r w:rsidRPr="77FD4489" w:rsidR="12EDBCD7">
        <w:rPr>
          <w:rFonts w:ascii="Calibri" w:hAnsi="Calibri" w:eastAsia="Calibri" w:cs="Calibri"/>
          <w:b w:val="0"/>
          <w:bCs w:val="0"/>
          <w:i w:val="0"/>
          <w:iCs w:val="0"/>
          <w:caps w:val="0"/>
          <w:smallCaps w:val="0"/>
          <w:color w:val="000000" w:themeColor="text1" w:themeTint="FF" w:themeShade="FF"/>
          <w:sz w:val="22"/>
          <w:szCs w:val="22"/>
        </w:rPr>
        <w:t>.</w:t>
      </w:r>
    </w:p>
    <w:p w:rsidR="77FD4489" w:rsidP="77FD4489" w:rsidRDefault="77FD4489" w14:paraId="70D36ABC" w14:textId="280A7BD9">
      <w:pPr>
        <w:pStyle w:val="Normal"/>
        <w:rPr>
          <w:rFonts w:ascii="Calibri" w:hAnsi="Calibri" w:eastAsia="Calibri" w:cs="Calibri"/>
          <w:sz w:val="22"/>
          <w:szCs w:val="22"/>
        </w:rPr>
      </w:pPr>
    </w:p>
    <w:p w:rsidR="12EDBCD7" w:rsidP="77FD4489" w:rsidRDefault="12EDBCD7" w14:paraId="7FD839AE" w14:textId="34112B4A">
      <w:pPr>
        <w:pStyle w:val="Normal"/>
        <w:rPr>
          <w:rFonts w:ascii="Calibri" w:hAnsi="Calibri" w:eastAsia="Calibri" w:cs="Calibri"/>
          <w:b w:val="1"/>
          <w:bCs w:val="1"/>
          <w:sz w:val="22"/>
          <w:szCs w:val="22"/>
        </w:rPr>
      </w:pPr>
      <w:r w:rsidRPr="77FD4489" w:rsidR="12EDBCD7">
        <w:rPr>
          <w:rFonts w:ascii="Calibri" w:hAnsi="Calibri" w:eastAsia="Calibri" w:cs="Calibri"/>
          <w:b w:val="1"/>
          <w:bCs w:val="1"/>
          <w:sz w:val="22"/>
          <w:szCs w:val="22"/>
        </w:rPr>
        <w:t>Cyflwyniad</w:t>
      </w:r>
      <w:r w:rsidRPr="77FD4489" w:rsidR="3FFC6512">
        <w:rPr>
          <w:rFonts w:ascii="Calibri" w:hAnsi="Calibri" w:eastAsia="Calibri" w:cs="Calibri"/>
          <w:b w:val="1"/>
          <w:bCs w:val="1"/>
          <w:sz w:val="22"/>
          <w:szCs w:val="22"/>
        </w:rPr>
        <w:t xml:space="preserve">  </w:t>
      </w:r>
    </w:p>
    <w:p w:rsidR="12EDBCD7" w:rsidP="77FD4489" w:rsidRDefault="12EDBCD7" w14:paraId="358EBC67" w14:textId="4AC9ED1D">
      <w:pPr>
        <w:pStyle w:val="Normal"/>
        <w:rPr>
          <w:rFonts w:ascii="Calibri" w:hAnsi="Calibri" w:eastAsia="Calibri" w:cs="Calibri"/>
          <w:noProof w:val="0"/>
          <w:sz w:val="22"/>
          <w:szCs w:val="22"/>
          <w:lang w:val="en-US"/>
        </w:rPr>
      </w:pPr>
      <w:r w:rsidRPr="77FD4489" w:rsidR="12EDBCD7">
        <w:rPr>
          <w:rFonts w:ascii="Calibri" w:hAnsi="Calibri" w:eastAsia="Calibri" w:cs="Calibri"/>
          <w:sz w:val="22"/>
          <w:szCs w:val="22"/>
        </w:rPr>
        <w:t>Mae'r</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cwricwlwm</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i</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Gymru</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ddatganiad</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clir</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o'r</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hyn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sy'n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bwysig</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mewn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addysg</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gytbwys</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eang</w:t>
      </w:r>
      <w:r w:rsidRPr="77FD4489" w:rsidR="12EDBCD7">
        <w:rPr>
          <w:rFonts w:ascii="Calibri" w:hAnsi="Calibri" w:eastAsia="Calibri" w:cs="Calibri"/>
          <w:sz w:val="22"/>
          <w:szCs w:val="22"/>
        </w:rPr>
        <w:t xml:space="preserve">, ac </w:t>
      </w:r>
      <w:r w:rsidRPr="77FD4489" w:rsidR="12EDBCD7">
        <w:rPr>
          <w:rFonts w:ascii="Calibri" w:hAnsi="Calibri" w:eastAsia="Calibri" w:cs="Calibri"/>
          <w:sz w:val="22"/>
          <w:szCs w:val="22"/>
        </w:rPr>
        <w:t>mae'n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ymdrin</w:t>
      </w:r>
      <w:r w:rsidRPr="77FD4489" w:rsidR="12EDBCD7">
        <w:rPr>
          <w:rFonts w:ascii="Calibri" w:hAnsi="Calibri" w:eastAsia="Calibri" w:cs="Calibri"/>
          <w:sz w:val="22"/>
          <w:szCs w:val="22"/>
        </w:rPr>
        <w:t xml:space="preserve"> â </w:t>
      </w:r>
      <w:r w:rsidRPr="77FD4489" w:rsidR="12EDBCD7">
        <w:rPr>
          <w:rFonts w:ascii="Calibri" w:hAnsi="Calibri" w:eastAsia="Calibri" w:cs="Calibri"/>
          <w:sz w:val="22"/>
          <w:szCs w:val="22"/>
        </w:rPr>
        <w:t>phopeth</w:t>
      </w:r>
      <w:r w:rsidRPr="77FD4489" w:rsidR="12EDBCD7">
        <w:rPr>
          <w:rFonts w:ascii="Calibri" w:hAnsi="Calibri" w:eastAsia="Calibri" w:cs="Calibri"/>
          <w:sz w:val="22"/>
          <w:szCs w:val="22"/>
        </w:rPr>
        <w:t xml:space="preserve"> y </w:t>
      </w:r>
      <w:r w:rsidRPr="77FD4489" w:rsidR="12EDBCD7">
        <w:rPr>
          <w:rFonts w:ascii="Calibri" w:hAnsi="Calibri" w:eastAsia="Calibri" w:cs="Calibri"/>
          <w:sz w:val="22"/>
          <w:szCs w:val="22"/>
        </w:rPr>
        <w:t>mae</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angen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i</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blant</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ei</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ddysgu</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Mae'r</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cwricwlwm</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gosod</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disgwyliadau</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uchel</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i</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blant</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ledled</w:t>
      </w:r>
      <w:r w:rsidRPr="77FD4489" w:rsidR="12EDBCD7">
        <w:rPr>
          <w:rFonts w:ascii="Calibri" w:hAnsi="Calibri" w:eastAsia="Calibri" w:cs="Calibri"/>
          <w:sz w:val="22"/>
          <w:szCs w:val="22"/>
        </w:rPr>
        <w:t xml:space="preserve"> Cymru ac </w:t>
      </w:r>
      <w:r w:rsidRPr="77FD4489" w:rsidR="12EDBCD7">
        <w:rPr>
          <w:rFonts w:ascii="Calibri" w:hAnsi="Calibri" w:eastAsia="Calibri" w:cs="Calibri"/>
          <w:sz w:val="22"/>
          <w:szCs w:val="22"/>
        </w:rPr>
        <w:t>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hyrwyddo</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lles</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cenedlaethol</w:t>
      </w:r>
      <w:r w:rsidRPr="77FD4489" w:rsidR="12EDBCD7">
        <w:rPr>
          <w:rFonts w:ascii="Calibri" w:hAnsi="Calibri" w:eastAsia="Calibri" w:cs="Calibri"/>
          <w:sz w:val="22"/>
          <w:szCs w:val="22"/>
        </w:rPr>
        <w:t xml:space="preserve"> ac </w:t>
      </w:r>
      <w:r w:rsidRPr="77FD4489" w:rsidR="12EDBCD7">
        <w:rPr>
          <w:rFonts w:ascii="Calibri" w:hAnsi="Calibri" w:eastAsia="Calibri" w:cs="Calibri"/>
          <w:sz w:val="22"/>
          <w:szCs w:val="22"/>
        </w:rPr>
        <w:t>unigol</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annog</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ymgysylltu</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beirniadol</w:t>
      </w:r>
      <w:r w:rsidRPr="77FD4489" w:rsidR="12EDBCD7">
        <w:rPr>
          <w:rFonts w:ascii="Calibri" w:hAnsi="Calibri" w:eastAsia="Calibri" w:cs="Calibri"/>
          <w:sz w:val="22"/>
          <w:szCs w:val="22"/>
        </w:rPr>
        <w:t xml:space="preserve"> a </w:t>
      </w:r>
      <w:r w:rsidRPr="77FD4489" w:rsidR="12EDBCD7">
        <w:rPr>
          <w:rFonts w:ascii="Calibri" w:hAnsi="Calibri" w:eastAsia="Calibri" w:cs="Calibri"/>
          <w:sz w:val="22"/>
          <w:szCs w:val="22"/>
        </w:rPr>
        <w:t>dinesig</w:t>
      </w:r>
      <w:r w:rsidRPr="77FD4489" w:rsidR="12EDBCD7">
        <w:rPr>
          <w:rFonts w:ascii="Calibri" w:hAnsi="Calibri" w:eastAsia="Calibri" w:cs="Calibri"/>
          <w:sz w:val="22"/>
          <w:szCs w:val="22"/>
        </w:rPr>
        <w:t xml:space="preserve"> ac </w:t>
      </w:r>
      <w:r w:rsidRPr="77FD4489" w:rsidR="12EDBCD7">
        <w:rPr>
          <w:rFonts w:ascii="Calibri" w:hAnsi="Calibri" w:eastAsia="Calibri" w:cs="Calibri"/>
          <w:sz w:val="22"/>
          <w:szCs w:val="22"/>
        </w:rPr>
        <w:t>yn</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mynd</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i'r</w:t>
      </w:r>
      <w:r w:rsidRPr="77FD4489" w:rsidR="12EDBCD7">
        <w:rPr>
          <w:rFonts w:ascii="Calibri" w:hAnsi="Calibri" w:eastAsia="Calibri" w:cs="Calibri"/>
          <w:sz w:val="22"/>
          <w:szCs w:val="22"/>
        </w:rPr>
        <w:t xml:space="preserve"> </w:t>
      </w:r>
      <w:r w:rsidRPr="77FD4489" w:rsidR="12EDBCD7">
        <w:rPr>
          <w:rFonts w:ascii="Calibri" w:hAnsi="Calibri" w:eastAsia="Calibri" w:cs="Calibri"/>
          <w:sz w:val="22"/>
          <w:szCs w:val="22"/>
        </w:rPr>
        <w:t>afael</w:t>
      </w:r>
      <w:r w:rsidRPr="77FD4489" w:rsidR="12EDBCD7">
        <w:rPr>
          <w:rFonts w:ascii="Calibri" w:hAnsi="Calibri" w:eastAsia="Calibri" w:cs="Calibri"/>
          <w:sz w:val="22"/>
          <w:szCs w:val="22"/>
        </w:rPr>
        <w:t xml:space="preserve"> ag </w:t>
      </w:r>
      <w:r w:rsidRPr="77FD4489" w:rsidR="12EDBCD7">
        <w:rPr>
          <w:rFonts w:ascii="Calibri" w:hAnsi="Calibri" w:eastAsia="Calibri" w:cs="Calibri"/>
          <w:sz w:val="22"/>
          <w:szCs w:val="22"/>
        </w:rPr>
        <w:t>anwybodaeth</w:t>
      </w:r>
      <w:r w:rsidRPr="77FD4489" w:rsidR="12EDBCD7">
        <w:rPr>
          <w:rFonts w:ascii="Calibri" w:hAnsi="Calibri" w:eastAsia="Calibri" w:cs="Calibri"/>
          <w:sz w:val="22"/>
          <w:szCs w:val="22"/>
        </w:rPr>
        <w:t xml:space="preserve"> a </w:t>
      </w:r>
      <w:r w:rsidRPr="77FD4489" w:rsidR="12EDBCD7">
        <w:rPr>
          <w:rFonts w:ascii="Calibri" w:hAnsi="Calibri" w:eastAsia="Calibri" w:cs="Calibri"/>
          <w:sz w:val="22"/>
          <w:szCs w:val="22"/>
        </w:rPr>
        <w:t>chamwybodaeth</w:t>
      </w:r>
      <w:r w:rsidRPr="77FD4489" w:rsidR="12EDBCD7">
        <w:rPr>
          <w:rFonts w:ascii="Calibri" w:hAnsi="Calibri" w:eastAsia="Calibri" w:cs="Calibri"/>
          <w:sz w:val="22"/>
          <w:szCs w:val="22"/>
        </w:rPr>
        <w:t>. (</w:t>
      </w:r>
      <w:r w:rsidRPr="77FD4489" w:rsidR="12EDBCD7">
        <w:rPr>
          <w:rFonts w:ascii="Calibri" w:hAnsi="Calibri" w:eastAsia="Calibri" w:cs="Calibri"/>
          <w:sz w:val="22"/>
          <w:szCs w:val="22"/>
        </w:rPr>
        <w:t>Llywodraeth</w:t>
      </w:r>
      <w:r w:rsidRPr="77FD4489" w:rsidR="12EDBCD7">
        <w:rPr>
          <w:rFonts w:ascii="Calibri" w:hAnsi="Calibri" w:eastAsia="Calibri" w:cs="Calibri"/>
          <w:sz w:val="22"/>
          <w:szCs w:val="22"/>
        </w:rPr>
        <w:t xml:space="preserve"> Cymru, 2023)</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Mae'r</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cwricwlwm</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wedi</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esblygu</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llawer</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dros</w:t>
      </w:r>
      <w:r w:rsidRPr="77FD4489" w:rsidR="45555E0C">
        <w:rPr>
          <w:rFonts w:ascii="Calibri" w:hAnsi="Calibri" w:eastAsia="Calibri" w:cs="Calibri"/>
          <w:sz w:val="22"/>
          <w:szCs w:val="22"/>
        </w:rPr>
        <w:t xml:space="preserve"> y </w:t>
      </w:r>
      <w:r w:rsidRPr="77FD4489" w:rsidR="45555E0C">
        <w:rPr>
          <w:rFonts w:ascii="Calibri" w:hAnsi="Calibri" w:eastAsia="Calibri" w:cs="Calibri"/>
          <w:sz w:val="22"/>
          <w:szCs w:val="22"/>
        </w:rPr>
        <w:t>blynyddoedd</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diwethaf</w:t>
      </w:r>
      <w:r w:rsidRPr="77FD4489" w:rsidR="45555E0C">
        <w:rPr>
          <w:rFonts w:ascii="Calibri" w:hAnsi="Calibri" w:eastAsia="Calibri" w:cs="Calibri"/>
          <w:sz w:val="22"/>
          <w:szCs w:val="22"/>
        </w:rPr>
        <w:t xml:space="preserve">, ac </w:t>
      </w:r>
      <w:r w:rsidRPr="77FD4489" w:rsidR="45555E0C">
        <w:rPr>
          <w:rFonts w:ascii="Calibri" w:hAnsi="Calibri" w:eastAsia="Calibri" w:cs="Calibri"/>
          <w:sz w:val="22"/>
          <w:szCs w:val="22"/>
        </w:rPr>
        <w:t>yn</w:t>
      </w:r>
      <w:r w:rsidRPr="77FD4489" w:rsidR="45555E0C">
        <w:rPr>
          <w:rFonts w:ascii="Calibri" w:hAnsi="Calibri" w:eastAsia="Calibri" w:cs="Calibri"/>
          <w:sz w:val="22"/>
          <w:szCs w:val="22"/>
        </w:rPr>
        <w:t xml:space="preserve"> 2014, </w:t>
      </w:r>
      <w:r w:rsidRPr="77FD4489" w:rsidR="45555E0C">
        <w:rPr>
          <w:rFonts w:ascii="Calibri" w:hAnsi="Calibri" w:eastAsia="Calibri" w:cs="Calibri"/>
          <w:sz w:val="22"/>
          <w:szCs w:val="22"/>
        </w:rPr>
        <w:t>adolygodd</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yr</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Athro</w:t>
      </w:r>
      <w:r w:rsidRPr="77FD4489" w:rsidR="45555E0C">
        <w:rPr>
          <w:rFonts w:ascii="Calibri" w:hAnsi="Calibri" w:eastAsia="Calibri" w:cs="Calibri"/>
          <w:sz w:val="22"/>
          <w:szCs w:val="22"/>
        </w:rPr>
        <w:t xml:space="preserve"> Graham Donaldson y </w:t>
      </w:r>
      <w:r w:rsidRPr="77FD4489" w:rsidR="45555E0C">
        <w:rPr>
          <w:rFonts w:ascii="Calibri" w:hAnsi="Calibri" w:eastAsia="Calibri" w:cs="Calibri"/>
          <w:sz w:val="22"/>
          <w:szCs w:val="22"/>
        </w:rPr>
        <w:t>cwricwlwm</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i</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Gymru</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mewn</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ysgolion</w:t>
      </w:r>
      <w:r w:rsidRPr="77FD4489" w:rsidR="45555E0C">
        <w:rPr>
          <w:rFonts w:ascii="Calibri" w:hAnsi="Calibri" w:eastAsia="Calibri" w:cs="Calibri"/>
          <w:sz w:val="22"/>
          <w:szCs w:val="22"/>
        </w:rPr>
        <w:t xml:space="preserve"> a </w:t>
      </w:r>
      <w:r w:rsidRPr="77FD4489" w:rsidR="45555E0C">
        <w:rPr>
          <w:rFonts w:ascii="Calibri" w:hAnsi="Calibri" w:eastAsia="Calibri" w:cs="Calibri"/>
          <w:sz w:val="22"/>
          <w:szCs w:val="22"/>
        </w:rPr>
        <w:t>daeth</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i'r</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casgliad</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bod</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angen</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iddo</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newid</w:t>
      </w:r>
      <w:r w:rsidRPr="77FD4489" w:rsidR="45555E0C">
        <w:rPr>
          <w:rFonts w:ascii="Calibri" w:hAnsi="Calibri" w:eastAsia="Calibri" w:cs="Calibri"/>
          <w:sz w:val="22"/>
          <w:szCs w:val="22"/>
        </w:rPr>
        <w:t xml:space="preserve"> ac </w:t>
      </w:r>
      <w:r w:rsidRPr="77FD4489" w:rsidR="45555E0C">
        <w:rPr>
          <w:rFonts w:ascii="Calibri" w:hAnsi="Calibri" w:eastAsia="Calibri" w:cs="Calibri"/>
          <w:sz w:val="22"/>
          <w:szCs w:val="22"/>
        </w:rPr>
        <w:t>addasu'n</w:t>
      </w:r>
      <w:r w:rsidRPr="77FD4489" w:rsidR="45555E0C">
        <w:rPr>
          <w:rFonts w:ascii="Calibri" w:hAnsi="Calibri" w:eastAsia="Calibri" w:cs="Calibri"/>
          <w:sz w:val="22"/>
          <w:szCs w:val="22"/>
        </w:rPr>
        <w:t xml:space="preserve"> well </w:t>
      </w:r>
      <w:r w:rsidRPr="77FD4489" w:rsidR="45555E0C">
        <w:rPr>
          <w:rFonts w:ascii="Calibri" w:hAnsi="Calibri" w:eastAsia="Calibri" w:cs="Calibri"/>
          <w:sz w:val="22"/>
          <w:szCs w:val="22"/>
        </w:rPr>
        <w:t>i</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fyfyrwyr</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Dywedodd</w:t>
      </w:r>
      <w:r w:rsidRPr="77FD4489" w:rsidR="45555E0C">
        <w:rPr>
          <w:rFonts w:ascii="Calibri" w:hAnsi="Calibri" w:eastAsia="Calibri" w:cs="Calibri"/>
          <w:sz w:val="22"/>
          <w:szCs w:val="22"/>
        </w:rPr>
        <w:t xml:space="preserve"> Donaldson </w:t>
      </w:r>
      <w:r w:rsidRPr="77FD4489" w:rsidR="45555E0C">
        <w:rPr>
          <w:rFonts w:ascii="Calibri" w:hAnsi="Calibri" w:eastAsia="Calibri" w:cs="Calibri"/>
          <w:sz w:val="22"/>
          <w:szCs w:val="22"/>
        </w:rPr>
        <w:t>neges</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glir</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bod</w:t>
      </w:r>
      <w:r w:rsidRPr="77FD4489" w:rsidR="45555E0C">
        <w:rPr>
          <w:rFonts w:ascii="Calibri" w:hAnsi="Calibri" w:eastAsia="Calibri" w:cs="Calibri"/>
          <w:sz w:val="22"/>
          <w:szCs w:val="22"/>
        </w:rPr>
        <w:t xml:space="preserve"> </w:t>
      </w:r>
      <w:r w:rsidRPr="77FD4489" w:rsidR="45555E0C">
        <w:rPr>
          <w:rFonts w:ascii="Calibri" w:hAnsi="Calibri" w:eastAsia="Calibri" w:cs="Calibri"/>
          <w:sz w:val="22"/>
          <w:szCs w:val="22"/>
        </w:rPr>
        <w:t>angen</w:t>
      </w:r>
      <w:r w:rsidRPr="77FD4489" w:rsidR="45555E0C">
        <w:rPr>
          <w:rFonts w:ascii="Calibri" w:hAnsi="Calibri" w:eastAsia="Calibri" w:cs="Calibri"/>
          <w:sz w:val="22"/>
          <w:szCs w:val="22"/>
        </w:rPr>
        <w:t xml:space="preserve"> “</w:t>
      </w:r>
      <w:r w:rsidRPr="77FD4489" w:rsidR="45555E0C">
        <w:rPr>
          <w:rFonts w:ascii="Calibri" w:hAnsi="Calibri" w:eastAsia="Calibri" w:cs="Calibri"/>
          <w:color w:val="000000" w:themeColor="text1" w:themeTint="FF" w:themeShade="FF"/>
          <w:sz w:val="22"/>
          <w:szCs w:val="22"/>
        </w:rPr>
        <w:t>A straightforward, enduring statement of curriculum purposes for Wales</w:t>
      </w:r>
      <w:r w:rsidRPr="77FD4489" w:rsidR="45555E0C">
        <w:rPr>
          <w:rFonts w:ascii="Calibri" w:hAnsi="Calibri" w:eastAsia="Calibri" w:cs="Calibri"/>
          <w:color w:val="000000" w:themeColor="text1" w:themeTint="FF" w:themeShade="FF"/>
          <w:sz w:val="22"/>
          <w:szCs w:val="22"/>
        </w:rPr>
        <w:t>”.</w:t>
      </w:r>
      <w:r w:rsidRPr="77FD4489" w:rsidR="45555E0C">
        <w:rPr>
          <w:rFonts w:ascii="Calibri" w:hAnsi="Calibri" w:eastAsia="Calibri" w:cs="Calibri"/>
          <w:color w:val="000000" w:themeColor="text1" w:themeTint="FF" w:themeShade="FF"/>
          <w:sz w:val="22"/>
          <w:szCs w:val="22"/>
        </w:rPr>
        <w:t xml:space="preserve"> </w:t>
      </w:r>
      <w:r w:rsidRPr="77FD4489" w:rsidR="45555E0C">
        <w:rPr>
          <w:rFonts w:ascii="Calibri" w:hAnsi="Calibri" w:eastAsia="Calibri" w:cs="Calibri"/>
          <w:sz w:val="22"/>
          <w:szCs w:val="22"/>
        </w:rPr>
        <w:t>(Dauncey, Senedd Wales, 2015)</w:t>
      </w:r>
    </w:p>
    <w:p w:rsidR="03FA433E" w:rsidP="77FD4489" w:rsidRDefault="03FA433E" w14:paraId="1A9BDA22" w14:textId="2FB2AF18">
      <w:pPr>
        <w:pStyle w:val="Normal"/>
        <w:rPr>
          <w:rFonts w:ascii="Calibri" w:hAnsi="Calibri" w:eastAsia="Calibri" w:cs="Calibri"/>
          <w:noProof w:val="0"/>
          <w:sz w:val="22"/>
          <w:szCs w:val="22"/>
          <w:lang w:val="en-US"/>
        </w:rPr>
      </w:pPr>
      <w:r w:rsidRPr="77FD4489" w:rsidR="03FA433E">
        <w:rPr>
          <w:rFonts w:ascii="Calibri" w:hAnsi="Calibri" w:eastAsia="Calibri" w:cs="Calibri"/>
          <w:sz w:val="22"/>
          <w:szCs w:val="22"/>
        </w:rPr>
        <w:t>Roedd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amlwg</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bod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angen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strategaeth</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sy'n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canolbwyntio</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ar</w:t>
      </w:r>
      <w:r w:rsidRPr="77FD4489" w:rsidR="03FA433E">
        <w:rPr>
          <w:rFonts w:ascii="Calibri" w:hAnsi="Calibri" w:eastAsia="Calibri" w:cs="Calibri"/>
          <w:sz w:val="22"/>
          <w:szCs w:val="22"/>
        </w:rPr>
        <w:t xml:space="preserve"> y </w:t>
      </w:r>
      <w:r w:rsidRPr="77FD4489" w:rsidR="03FA433E">
        <w:rPr>
          <w:rFonts w:ascii="Calibri" w:hAnsi="Calibri" w:eastAsia="Calibri" w:cs="Calibri"/>
          <w:sz w:val="22"/>
          <w:szCs w:val="22"/>
        </w:rPr>
        <w:t>dysgwr</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i</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wella</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addysg</w:t>
      </w:r>
      <w:r w:rsidRPr="77FD4489" w:rsidR="03FA433E">
        <w:rPr>
          <w:rFonts w:ascii="Calibri" w:hAnsi="Calibri" w:eastAsia="Calibri" w:cs="Calibri"/>
          <w:sz w:val="22"/>
          <w:szCs w:val="22"/>
        </w:rPr>
        <w:t xml:space="preserve"> plant. Felly,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2022 </w:t>
      </w:r>
      <w:r w:rsidRPr="77FD4489" w:rsidR="03FA433E">
        <w:rPr>
          <w:rFonts w:ascii="Calibri" w:hAnsi="Calibri" w:eastAsia="Calibri" w:cs="Calibri"/>
          <w:sz w:val="22"/>
          <w:szCs w:val="22"/>
        </w:rPr>
        <w:t>cyflwynodd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Llywodraeth</w:t>
      </w:r>
      <w:r w:rsidRPr="77FD4489" w:rsidR="03FA433E">
        <w:rPr>
          <w:rFonts w:ascii="Calibri" w:hAnsi="Calibri" w:eastAsia="Calibri" w:cs="Calibri"/>
          <w:sz w:val="22"/>
          <w:szCs w:val="22"/>
        </w:rPr>
        <w:t xml:space="preserve"> Cymru </w:t>
      </w:r>
      <w:r w:rsidRPr="77FD4489" w:rsidR="03FA433E">
        <w:rPr>
          <w:rFonts w:ascii="Calibri" w:hAnsi="Calibri" w:eastAsia="Calibri" w:cs="Calibri"/>
          <w:sz w:val="22"/>
          <w:szCs w:val="22"/>
        </w:rPr>
        <w:t>ein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cwricwlwm</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presennol</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sy'n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fwy</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perthnasol</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ar</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gyfer</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addysgu</w:t>
      </w:r>
      <w:r w:rsidRPr="77FD4489" w:rsidR="03FA433E">
        <w:rPr>
          <w:rFonts w:ascii="Calibri" w:hAnsi="Calibri" w:eastAsia="Calibri" w:cs="Calibri"/>
          <w:sz w:val="22"/>
          <w:szCs w:val="22"/>
        </w:rPr>
        <w:t xml:space="preserve"> modern. </w:t>
      </w:r>
      <w:r w:rsidRPr="77FD4489" w:rsidR="03FA433E">
        <w:rPr>
          <w:rFonts w:ascii="Calibri" w:hAnsi="Calibri" w:eastAsia="Calibri" w:cs="Calibri"/>
          <w:sz w:val="22"/>
          <w:szCs w:val="22"/>
        </w:rPr>
        <w:t>Roedd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hyn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disodli'r</w:t>
      </w:r>
      <w:r w:rsidRPr="77FD4489" w:rsidR="03FA433E">
        <w:rPr>
          <w:rFonts w:ascii="Calibri" w:hAnsi="Calibri" w:eastAsia="Calibri" w:cs="Calibri"/>
          <w:sz w:val="22"/>
          <w:szCs w:val="22"/>
        </w:rPr>
        <w:t xml:space="preserve"> hen </w:t>
      </w:r>
      <w:r w:rsidRPr="77FD4489" w:rsidR="03FA433E">
        <w:rPr>
          <w:rFonts w:ascii="Calibri" w:hAnsi="Calibri" w:eastAsia="Calibri" w:cs="Calibri"/>
          <w:sz w:val="22"/>
          <w:szCs w:val="22"/>
        </w:rPr>
        <w:t>gwricwlwm</w:t>
      </w:r>
      <w:r w:rsidRPr="77FD4489" w:rsidR="03FA433E">
        <w:rPr>
          <w:rFonts w:ascii="Calibri" w:hAnsi="Calibri" w:eastAsia="Calibri" w:cs="Calibri"/>
          <w:sz w:val="22"/>
          <w:szCs w:val="22"/>
        </w:rPr>
        <w:t xml:space="preserve"> a </w:t>
      </w:r>
      <w:r w:rsidRPr="77FD4489" w:rsidR="03FA433E">
        <w:rPr>
          <w:rFonts w:ascii="Calibri" w:hAnsi="Calibri" w:eastAsia="Calibri" w:cs="Calibri"/>
          <w:sz w:val="22"/>
          <w:szCs w:val="22"/>
        </w:rPr>
        <w:t>ddefnyddiwyd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ers</w:t>
      </w:r>
      <w:r w:rsidRPr="77FD4489" w:rsidR="03FA433E">
        <w:rPr>
          <w:rFonts w:ascii="Calibri" w:hAnsi="Calibri" w:eastAsia="Calibri" w:cs="Calibri"/>
          <w:sz w:val="22"/>
          <w:szCs w:val="22"/>
        </w:rPr>
        <w:t xml:space="preserve"> 1988 ac </w:t>
      </w:r>
      <w:r w:rsidRPr="77FD4489" w:rsidR="03FA433E">
        <w:rPr>
          <w:rFonts w:ascii="Calibri" w:hAnsi="Calibri" w:eastAsia="Calibri" w:cs="Calibri"/>
          <w:sz w:val="22"/>
          <w:szCs w:val="22"/>
        </w:rPr>
        <w:t>roedd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cynnwys</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llawer</w:t>
      </w:r>
      <w:r w:rsidRPr="77FD4489" w:rsidR="03FA433E">
        <w:rPr>
          <w:rFonts w:ascii="Calibri" w:hAnsi="Calibri" w:eastAsia="Calibri" w:cs="Calibri"/>
          <w:sz w:val="22"/>
          <w:szCs w:val="22"/>
        </w:rPr>
        <w:t xml:space="preserve"> o hen </w:t>
      </w:r>
      <w:r w:rsidRPr="77FD4489" w:rsidR="03FA433E">
        <w:rPr>
          <w:rFonts w:ascii="Calibri" w:hAnsi="Calibri" w:eastAsia="Calibri" w:cs="Calibri"/>
          <w:sz w:val="22"/>
          <w:szCs w:val="22"/>
        </w:rPr>
        <w:t>ffurfiau</w:t>
      </w:r>
      <w:r w:rsidRPr="77FD4489" w:rsidR="03FA433E">
        <w:rPr>
          <w:rFonts w:ascii="Calibri" w:hAnsi="Calibri" w:eastAsia="Calibri" w:cs="Calibri"/>
          <w:sz w:val="22"/>
          <w:szCs w:val="22"/>
        </w:rPr>
        <w:t xml:space="preserve"> o </w:t>
      </w:r>
      <w:r w:rsidRPr="77FD4489" w:rsidR="03FA433E">
        <w:rPr>
          <w:rFonts w:ascii="Calibri" w:hAnsi="Calibri" w:eastAsia="Calibri" w:cs="Calibri"/>
          <w:sz w:val="22"/>
          <w:szCs w:val="22"/>
        </w:rPr>
        <w:t>addysgu</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nad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ydynt</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addas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addysg</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heddiw</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Dywedodd</w:t>
      </w:r>
      <w:r w:rsidRPr="77FD4489" w:rsidR="03FA433E">
        <w:rPr>
          <w:rFonts w:ascii="Calibri" w:hAnsi="Calibri" w:eastAsia="Calibri" w:cs="Calibri"/>
          <w:sz w:val="22"/>
          <w:szCs w:val="22"/>
        </w:rPr>
        <w:t xml:space="preserve"> Donaldson </w:t>
      </w:r>
      <w:r w:rsidRPr="77FD4489" w:rsidR="03FA433E">
        <w:rPr>
          <w:rFonts w:ascii="Calibri" w:hAnsi="Calibri" w:eastAsia="Calibri" w:cs="Calibri"/>
          <w:sz w:val="22"/>
          <w:szCs w:val="22"/>
        </w:rPr>
        <w:t>fod</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yr</w:t>
      </w:r>
      <w:r w:rsidRPr="77FD4489" w:rsidR="03FA433E">
        <w:rPr>
          <w:rFonts w:ascii="Calibri" w:hAnsi="Calibri" w:eastAsia="Calibri" w:cs="Calibri"/>
          <w:sz w:val="22"/>
          <w:szCs w:val="22"/>
        </w:rPr>
        <w:t xml:space="preserve"> hen </w:t>
      </w:r>
      <w:r w:rsidRPr="77FD4489" w:rsidR="03FA433E">
        <w:rPr>
          <w:rFonts w:ascii="Calibri" w:hAnsi="Calibri" w:eastAsia="Calibri" w:cs="Calibri"/>
          <w:sz w:val="22"/>
          <w:szCs w:val="22"/>
        </w:rPr>
        <w:t>gwricwlwm</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yn</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rhy</w:t>
      </w:r>
      <w:r w:rsidRPr="77FD4489" w:rsidR="03FA433E">
        <w:rPr>
          <w:rFonts w:ascii="Calibri" w:hAnsi="Calibri" w:eastAsia="Calibri" w:cs="Calibri"/>
          <w:sz w:val="22"/>
          <w:szCs w:val="22"/>
        </w:rPr>
        <w:t xml:space="preserve"> </w:t>
      </w:r>
      <w:r w:rsidRPr="77FD4489" w:rsidR="03FA433E">
        <w:rPr>
          <w:rFonts w:ascii="Calibri" w:hAnsi="Calibri" w:eastAsia="Calibri" w:cs="Calibri"/>
          <w:sz w:val="22"/>
          <w:szCs w:val="22"/>
        </w:rPr>
        <w:t>gymhleth</w:t>
      </w:r>
      <w:r w:rsidRPr="77FD4489" w:rsidR="03FA433E">
        <w:rPr>
          <w:rFonts w:ascii="Calibri" w:hAnsi="Calibri" w:eastAsia="Calibri" w:cs="Calibri"/>
          <w:sz w:val="22"/>
          <w:szCs w:val="22"/>
        </w:rPr>
        <w:t xml:space="preserve"> a hen </w:t>
      </w:r>
      <w:r w:rsidRPr="77FD4489" w:rsidR="03FA433E">
        <w:rPr>
          <w:rFonts w:ascii="Calibri" w:hAnsi="Calibri" w:eastAsia="Calibri" w:cs="Calibri"/>
          <w:sz w:val="22"/>
          <w:szCs w:val="22"/>
        </w:rPr>
        <w:t>ffasiwn</w:t>
      </w:r>
      <w:r w:rsidRPr="77FD4489" w:rsidR="03FA433E">
        <w:rPr>
          <w:rFonts w:ascii="Calibri" w:hAnsi="Calibri" w:eastAsia="Calibri" w:cs="Calibri"/>
          <w:sz w:val="22"/>
          <w:szCs w:val="22"/>
        </w:rPr>
        <w:t xml:space="preserve">. (Senedd Cymru, 2021) </w:t>
      </w:r>
    </w:p>
    <w:p w:rsidR="03FA433E" w:rsidP="77FD4489" w:rsidRDefault="03FA433E" w14:paraId="7673B78E" w14:textId="6CC10DF6">
      <w:pPr>
        <w:pStyle w:val="Normal"/>
        <w:rPr>
          <w:rFonts w:ascii="Calibri" w:hAnsi="Calibri" w:eastAsia="Calibri" w:cs="Calibri"/>
          <w:noProof w:val="0"/>
          <w:sz w:val="22"/>
          <w:szCs w:val="22"/>
          <w:lang w:val="en-US"/>
        </w:rPr>
      </w:pPr>
      <w:r w:rsidRPr="77FD4489" w:rsidR="03FA433E">
        <w:rPr>
          <w:rFonts w:ascii="Calibri" w:hAnsi="Calibri" w:eastAsia="Calibri" w:cs="Calibri"/>
          <w:sz w:val="22"/>
          <w:szCs w:val="22"/>
        </w:rPr>
        <w:t>Y newidiadau allweddol i'r cwricwlwm newydd oedd ei fod yn fwy addasadwy i gyd-fynd â phob myfyriwr ag anghenion a galluoedd gwahanol ac mae bellach yn cynnwys dull cyfannol o addysgu. Y bwriad yw bod yn fwy addasadwy ac yn canolbwyntio ar y dysgwr ac mae'n canolbwyntio ar ddatblygu sgiliau, yn wahanol i'r hen gwricwlwm a oedd â dull traddodiadol gyda mwy o ffocws ar wybodaeth am gynnwys. Mae'r cwricwlwm newydd yn canolbwyntio ar roi addysg fwy cynhwysfawr a diddorol i'r disgyblion. Bellach mae gan y cwricwlwm bedwar prif bwrpas y maent am i bob plentyn ledled Cymru eu cyflawni, mae hyn i fod yn unigolion uchelgeisiol, mentrus, moesegol ac iach. Er mwyn cyrraedd y ffocws hwn, mae chwe maes dysgu a phrofiad sy'n rhoi amrywiaeth o gyfleoedd i ddisgyblion nad oeddent ar gael gyda'r cwricwlwm blaenorol. (Llywodraeth Cymru, 2022)</w:t>
      </w:r>
    </w:p>
    <w:p w:rsidR="01440DA1" w:rsidP="77FD4489" w:rsidRDefault="01440DA1" w14:paraId="5CFE9F48" w14:textId="7636C322">
      <w:pPr>
        <w:pStyle w:val="Normal"/>
        <w:rPr/>
      </w:pPr>
      <w:r w:rsidRPr="77FD4489" w:rsidR="01440DA1">
        <w:rPr>
          <w:rFonts w:ascii="Calibri" w:hAnsi="Calibri" w:eastAsia="Calibri" w:cs="Calibri"/>
          <w:sz w:val="22"/>
          <w:szCs w:val="22"/>
        </w:rPr>
        <w:t>Mae'n bwysig ystyried dull cyfannol wrth addysgu plant, mae hyn yn golygu edrych ar bob agwedd ar ddatblygiad y plentyn, mae creu amgylchedd dysgu sy'n hyrwyddo eu datblygiad a'u lles yn bwysig i blant ac yn arddangos galluoedd a chryfderau gwahanol. Mae dull cyfannol yn canolbwyntio ar ddatblygu'r plentyn fel person llawn ac yn cefnogi twf ym mhob maes o ddatblygiad y plentyn a ddarperir gan addysg gyflawn. Mae gan roi addysg gyfannol i fyfyrwyr lawer o fanteision, megis gwella eu cyflawniad academaidd, gwella eu lles meddyliol ac emosiynol, cynyddu eu sgiliau datrys problemau a lleihau effaith anghydraddoldebau.</w:t>
      </w:r>
    </w:p>
    <w:p w:rsidR="09F7227C" w:rsidP="77FD4489" w:rsidRDefault="09F7227C" w14:paraId="198D32DD" w14:textId="29C4558F">
      <w:pPr>
        <w:pStyle w:val="Normal"/>
        <w:rPr>
          <w:rFonts w:ascii="Calibri" w:hAnsi="Calibri" w:eastAsia="Calibri" w:cs="Calibri"/>
          <w:noProof w:val="0"/>
          <w:sz w:val="22"/>
          <w:szCs w:val="22"/>
          <w:lang w:val="cy-GB"/>
        </w:rPr>
      </w:pPr>
      <w:r w:rsidRPr="77FD4489" w:rsidR="09F7227C">
        <w:rPr>
          <w:rFonts w:ascii="Calibri" w:hAnsi="Calibri" w:eastAsia="Calibri" w:cs="Calibri"/>
          <w:sz w:val="22"/>
          <w:szCs w:val="22"/>
        </w:rPr>
        <w:t>Ffocws allweddol arall yng Nghymru yw'r cyfnod sylfaen sy'n rhaglen addysgol a chwricwlwm statudol ar gyfer disgyblion rhwng tair a saith oed yng Nghymru. Fe'i cyflwynwyd ym mis Medi 2010, ac mae'n annog plant i fod yn ddychmygus, yn greadigol ac yn gwneud dysgu'n fwy effeithiol a phleserus.</w:t>
      </w:r>
      <w:r w:rsidRPr="77FD4489" w:rsidR="09F7227C">
        <w:rPr>
          <w:rFonts w:ascii="Times New Roman" w:hAnsi="Times New Roman" w:eastAsia="Times New Roman" w:cs="Times New Roman"/>
          <w:noProof w:val="0"/>
          <w:sz w:val="24"/>
          <w:szCs w:val="24"/>
          <w:lang w:val="cy-GB"/>
        </w:rPr>
        <w:t xml:space="preserve"> </w:t>
      </w:r>
      <w:r w:rsidRPr="77FD4489" w:rsidR="09F7227C">
        <w:rPr>
          <w:rFonts w:ascii="Calibri" w:hAnsi="Calibri" w:eastAsia="Calibri" w:cs="Calibri"/>
          <w:noProof w:val="0"/>
          <w:sz w:val="22"/>
          <w:szCs w:val="22"/>
          <w:lang w:val="cy-GB"/>
        </w:rPr>
        <w:t xml:space="preserve">(Llywodraeth Cymru, </w:t>
      </w:r>
      <w:r w:rsidRPr="77FD4489" w:rsidR="09F7227C">
        <w:rPr>
          <w:rFonts w:ascii="Calibri" w:hAnsi="Calibri" w:eastAsia="Calibri" w:cs="Calibri"/>
          <w:i w:val="1"/>
          <w:iCs w:val="1"/>
          <w:noProof w:val="0"/>
          <w:sz w:val="22"/>
          <w:szCs w:val="22"/>
          <w:lang w:val="cy-GB"/>
        </w:rPr>
        <w:t>Foundation</w:t>
      </w:r>
      <w:r w:rsidRPr="77FD4489" w:rsidR="09F7227C">
        <w:rPr>
          <w:rFonts w:ascii="Calibri" w:hAnsi="Calibri" w:eastAsia="Calibri" w:cs="Calibri"/>
          <w:i w:val="1"/>
          <w:iCs w:val="1"/>
          <w:noProof w:val="0"/>
          <w:sz w:val="22"/>
          <w:szCs w:val="22"/>
          <w:lang w:val="cy-GB"/>
        </w:rPr>
        <w:t xml:space="preserve"> </w:t>
      </w:r>
      <w:r w:rsidRPr="77FD4489" w:rsidR="09F7227C">
        <w:rPr>
          <w:rFonts w:ascii="Calibri" w:hAnsi="Calibri" w:eastAsia="Calibri" w:cs="Calibri"/>
          <w:i w:val="1"/>
          <w:iCs w:val="1"/>
          <w:noProof w:val="0"/>
          <w:sz w:val="22"/>
          <w:szCs w:val="22"/>
          <w:lang w:val="cy-GB"/>
        </w:rPr>
        <w:t>Phase</w:t>
      </w:r>
      <w:r w:rsidRPr="77FD4489" w:rsidR="09F7227C">
        <w:rPr>
          <w:rFonts w:ascii="Calibri" w:hAnsi="Calibri" w:eastAsia="Calibri" w:cs="Calibri"/>
          <w:i w:val="1"/>
          <w:iCs w:val="1"/>
          <w:noProof w:val="0"/>
          <w:sz w:val="22"/>
          <w:szCs w:val="22"/>
          <w:lang w:val="cy-GB"/>
        </w:rPr>
        <w:t xml:space="preserve"> </w:t>
      </w:r>
      <w:r w:rsidRPr="77FD4489" w:rsidR="09F7227C">
        <w:rPr>
          <w:rFonts w:ascii="Calibri" w:hAnsi="Calibri" w:eastAsia="Calibri" w:cs="Calibri"/>
          <w:i w:val="1"/>
          <w:iCs w:val="1"/>
          <w:noProof w:val="0"/>
          <w:sz w:val="22"/>
          <w:szCs w:val="22"/>
          <w:lang w:val="cy-GB"/>
        </w:rPr>
        <w:t>Framework</w:t>
      </w:r>
      <w:r w:rsidRPr="77FD4489" w:rsidR="09F7227C">
        <w:rPr>
          <w:rFonts w:ascii="Calibri" w:hAnsi="Calibri" w:eastAsia="Calibri" w:cs="Calibri"/>
          <w:i w:val="1"/>
          <w:iCs w:val="1"/>
          <w:noProof w:val="0"/>
          <w:sz w:val="22"/>
          <w:szCs w:val="22"/>
          <w:lang w:val="cy-GB"/>
        </w:rPr>
        <w:t xml:space="preserve"> </w:t>
      </w:r>
      <w:r w:rsidRPr="77FD4489" w:rsidR="09F7227C">
        <w:rPr>
          <w:rFonts w:ascii="Calibri" w:hAnsi="Calibri" w:eastAsia="Calibri" w:cs="Calibri"/>
          <w:i w:val="1"/>
          <w:iCs w:val="1"/>
          <w:noProof w:val="0"/>
          <w:sz w:val="22"/>
          <w:szCs w:val="22"/>
          <w:lang w:val="cy-GB"/>
        </w:rPr>
        <w:t>Curriculum</w:t>
      </w:r>
      <w:r w:rsidRPr="77FD4489" w:rsidR="09F7227C">
        <w:rPr>
          <w:rFonts w:ascii="Calibri" w:hAnsi="Calibri" w:eastAsia="Calibri" w:cs="Calibri"/>
          <w:i w:val="1"/>
          <w:iCs w:val="1"/>
          <w:noProof w:val="0"/>
          <w:sz w:val="22"/>
          <w:szCs w:val="22"/>
          <w:lang w:val="cy-GB"/>
        </w:rPr>
        <w:t xml:space="preserve"> </w:t>
      </w:r>
      <w:r w:rsidRPr="77FD4489" w:rsidR="09F7227C">
        <w:rPr>
          <w:rFonts w:ascii="Calibri" w:hAnsi="Calibri" w:eastAsia="Calibri" w:cs="Calibri"/>
          <w:i w:val="1"/>
          <w:iCs w:val="1"/>
          <w:noProof w:val="0"/>
          <w:sz w:val="22"/>
          <w:szCs w:val="22"/>
          <w:lang w:val="cy-GB"/>
        </w:rPr>
        <w:t>for</w:t>
      </w:r>
      <w:r w:rsidRPr="77FD4489" w:rsidR="09F7227C">
        <w:rPr>
          <w:rFonts w:ascii="Calibri" w:hAnsi="Calibri" w:eastAsia="Calibri" w:cs="Calibri"/>
          <w:i w:val="1"/>
          <w:iCs w:val="1"/>
          <w:noProof w:val="0"/>
          <w:sz w:val="22"/>
          <w:szCs w:val="22"/>
          <w:lang w:val="cy-GB"/>
        </w:rPr>
        <w:t xml:space="preserve"> Wales, 2015</w:t>
      </w:r>
      <w:r w:rsidRPr="77FD4489" w:rsidR="09F7227C">
        <w:rPr>
          <w:rFonts w:ascii="Calibri" w:hAnsi="Calibri" w:eastAsia="Calibri" w:cs="Calibri"/>
          <w:noProof w:val="0"/>
          <w:sz w:val="22"/>
          <w:szCs w:val="22"/>
          <w:lang w:val="cy-GB"/>
        </w:rPr>
        <w:t>)</w:t>
      </w:r>
    </w:p>
    <w:p w:rsidR="09F7227C" w:rsidP="77FD4489" w:rsidRDefault="09F7227C" w14:paraId="4BB51F5C" w14:textId="11DEB03F">
      <w:pPr>
        <w:pStyle w:val="Normal"/>
        <w:rPr>
          <w:rFonts w:ascii="Calibri" w:hAnsi="Calibri" w:eastAsia="Calibri" w:cs="Calibri"/>
          <w:sz w:val="22"/>
          <w:szCs w:val="22"/>
        </w:rPr>
      </w:pPr>
      <w:r w:rsidRPr="77FD4489" w:rsidR="09F7227C">
        <w:rPr>
          <w:rFonts w:ascii="Calibri" w:hAnsi="Calibri" w:eastAsia="Calibri" w:cs="Calibri"/>
          <w:sz w:val="22"/>
          <w:szCs w:val="22"/>
        </w:rPr>
        <w:t>Mae'n ystyried addysgu plant gan ddefnyddio dull cyfannol ac yn pwysleisio twf plant ifanc yn natblygiad eu plentyndod cynnar. Mae hefyd yn cynnig amgylchedd dysgu seiliedig ar chwarae sy'n gwneud dysgu'n hwyl ac yn addas i blant ifanc ddatblygu ym mhob maes. Mae'r rhaglen yn datblygu galluoedd gwybyddol, cymdeithasol, emosiynol a chorfforol plant trwy amrywiaeth o brofiadau a gweithgareddau.</w:t>
      </w:r>
    </w:p>
    <w:p w:rsidR="09F7227C" w:rsidP="77FD4489" w:rsidRDefault="09F7227C" w14:paraId="4F1921A2" w14:textId="4483716E">
      <w:pPr>
        <w:pStyle w:val="Normal"/>
        <w:rPr>
          <w:rFonts w:ascii="Calibri" w:hAnsi="Calibri" w:eastAsia="Calibri" w:cs="Calibri"/>
          <w:sz w:val="22"/>
          <w:szCs w:val="22"/>
        </w:rPr>
      </w:pPr>
      <w:r w:rsidRPr="77FD4489" w:rsidR="09F7227C">
        <w:rPr>
          <w:rFonts w:ascii="Calibri" w:hAnsi="Calibri" w:eastAsia="Calibri" w:cs="Calibri"/>
          <w:sz w:val="22"/>
          <w:szCs w:val="22"/>
        </w:rPr>
        <w:t xml:space="preserve">Yn ogystal â'r holl newid hwn yng nghwricwlwm Cymru, fe wnaeth </w:t>
      </w:r>
      <w:r w:rsidRPr="77FD4489" w:rsidR="09F7227C">
        <w:rPr>
          <w:rFonts w:ascii="Calibri" w:hAnsi="Calibri" w:eastAsia="Calibri" w:cs="Calibri"/>
          <w:sz w:val="22"/>
          <w:szCs w:val="22"/>
        </w:rPr>
        <w:t>Donaldson</w:t>
      </w:r>
      <w:r w:rsidRPr="77FD4489" w:rsidR="09F7227C">
        <w:rPr>
          <w:rFonts w:ascii="Calibri" w:hAnsi="Calibri" w:eastAsia="Calibri" w:cs="Calibri"/>
          <w:sz w:val="22"/>
          <w:szCs w:val="22"/>
        </w:rPr>
        <w:t xml:space="preserve"> hefyd feddwl am y deuddeg egwyddor </w:t>
      </w:r>
      <w:r w:rsidRPr="77FD4489" w:rsidR="09F7227C">
        <w:rPr>
          <w:rFonts w:ascii="Calibri" w:hAnsi="Calibri" w:eastAsia="Calibri" w:cs="Calibri"/>
          <w:sz w:val="22"/>
          <w:szCs w:val="22"/>
        </w:rPr>
        <w:t>addysgegol</w:t>
      </w:r>
      <w:r w:rsidRPr="77FD4489" w:rsidR="09F7227C">
        <w:rPr>
          <w:rFonts w:ascii="Calibri" w:hAnsi="Calibri" w:eastAsia="Calibri" w:cs="Calibri"/>
          <w:sz w:val="22"/>
          <w:szCs w:val="22"/>
        </w:rPr>
        <w:t xml:space="preserve"> sy'n ganllawiau sy'n darparu fframwaith ar gyfer dysgu a chyfarwyddyd da. Maent yn siapio'r pedwar diben ac yn cefnogi dysgu effeithiol. Mae'n tywys athrawon ar y strategaethau addysgu gorau a fydd yn cefnogi dysgu orau. (Llywodraeth Cymru, "</w:t>
      </w:r>
      <w:r w:rsidRPr="77FD4489" w:rsidR="09F7227C">
        <w:rPr>
          <w:rFonts w:ascii="Calibri" w:hAnsi="Calibri" w:eastAsia="Calibri" w:cs="Calibri"/>
          <w:sz w:val="22"/>
          <w:szCs w:val="22"/>
        </w:rPr>
        <w:t>Pedagogy</w:t>
      </w:r>
      <w:r w:rsidRPr="77FD4489" w:rsidR="09F7227C">
        <w:rPr>
          <w:rFonts w:ascii="Calibri" w:hAnsi="Calibri" w:eastAsia="Calibri" w:cs="Calibri"/>
          <w:sz w:val="22"/>
          <w:szCs w:val="22"/>
        </w:rPr>
        <w:t xml:space="preserve"> - Hwb", 2023) Byddaf yn ymchwilio i dair o'r egwyddorion hyn ac yn trafod eu heffeithiolrwydd.</w:t>
      </w:r>
    </w:p>
    <w:p w:rsidR="77FD4489" w:rsidP="77FD4489" w:rsidRDefault="77FD4489" w14:paraId="13AAF3E6" w14:textId="4E8F5113">
      <w:pPr>
        <w:pStyle w:val="Normal"/>
        <w:rPr>
          <w:rFonts w:ascii="Calibri" w:hAnsi="Calibri" w:eastAsia="Calibri" w:cs="Calibri"/>
          <w:sz w:val="22"/>
          <w:szCs w:val="22"/>
        </w:rPr>
      </w:pPr>
    </w:p>
    <w:p w:rsidR="09F7227C" w:rsidP="77FD4489" w:rsidRDefault="09F7227C" w14:paraId="6922DCEA" w14:textId="22FCD49B">
      <w:pPr>
        <w:pStyle w:val="Normal"/>
        <w:rPr>
          <w:rFonts w:ascii="Calibri" w:hAnsi="Calibri" w:eastAsia="Calibri" w:cs="Calibri"/>
          <w:b w:val="1"/>
          <w:bCs w:val="1"/>
          <w:sz w:val="22"/>
          <w:szCs w:val="22"/>
        </w:rPr>
      </w:pPr>
      <w:r w:rsidRPr="77FD4489" w:rsidR="09F7227C">
        <w:rPr>
          <w:rFonts w:ascii="Calibri" w:hAnsi="Calibri" w:eastAsia="Calibri" w:cs="Calibri"/>
          <w:b w:val="1"/>
          <w:bCs w:val="1"/>
          <w:sz w:val="22"/>
          <w:szCs w:val="22"/>
        </w:rPr>
        <w:t>Egwyddor 1</w:t>
      </w:r>
      <w:r w:rsidRPr="77FD4489" w:rsidR="6B1A2548">
        <w:rPr>
          <w:rFonts w:ascii="Calibri" w:hAnsi="Calibri" w:eastAsia="Calibri" w:cs="Calibri"/>
          <w:b w:val="1"/>
          <w:bCs w:val="1"/>
          <w:sz w:val="22"/>
          <w:szCs w:val="22"/>
        </w:rPr>
        <w:t xml:space="preserve">   </w:t>
      </w:r>
    </w:p>
    <w:p w:rsidR="09F7227C" w:rsidP="77FD4489" w:rsidRDefault="09F7227C" w14:paraId="40C69230" w14:textId="5ED190FF">
      <w:pPr>
        <w:pStyle w:val="Normal"/>
        <w:rPr>
          <w:rFonts w:ascii="Calibri" w:hAnsi="Calibri" w:eastAsia="Calibri" w:cs="Calibri"/>
          <w:sz w:val="22"/>
          <w:szCs w:val="22"/>
        </w:rPr>
      </w:pPr>
      <w:r w:rsidRPr="77FD4489" w:rsidR="09F7227C">
        <w:rPr>
          <w:rFonts w:ascii="Calibri" w:hAnsi="Calibri" w:eastAsia="Calibri" w:cs="Calibri"/>
          <w:sz w:val="22"/>
          <w:szCs w:val="22"/>
        </w:rPr>
        <w:t xml:space="preserve">Yr egwyddor gyntaf y byddaf yn edrych arni yw 'Mae addysgu a dysgu da yn galw am ddefnyddio cymysgedd o ddulliau sy'n cynnwys addysgu uniongyrchol'. Drwy ddefnyddio cyfuniad o ddulliau, mae hyn yn golygu cyfoethogi addysg, drwy sgiliau, fel gwaith tîm, sgiliau cymdeithasol a sgiliau datrys problemau. Enghraifft o'r dull hwn fyddai mynd â'r plant allan ar drip diwrnod profiad i fferm. Byddai hyn yn caniatáu iddynt edrych o gwmpas ar wahanol anifeiliaid a dysgu yn ôl yr hyn a welant. Byddai hyn yn cael mwy o effaith na cheisio dysgu am anifeiliaid o lyfr. Byddai'n rhoi cyfle i'r plant ddysgu trwy brofiadau yn hytrach na dysgu trwy wybodaeth na fydden nhw </w:t>
      </w:r>
      <w:r w:rsidRPr="77FD4489" w:rsidR="09F7227C">
        <w:rPr>
          <w:rFonts w:ascii="Calibri" w:hAnsi="Calibri" w:eastAsia="Calibri" w:cs="Calibri"/>
          <w:sz w:val="22"/>
          <w:szCs w:val="22"/>
        </w:rPr>
        <w:t>efallai'n</w:t>
      </w:r>
      <w:r w:rsidRPr="77FD4489" w:rsidR="09F7227C">
        <w:rPr>
          <w:rFonts w:ascii="Calibri" w:hAnsi="Calibri" w:eastAsia="Calibri" w:cs="Calibri"/>
          <w:sz w:val="22"/>
          <w:szCs w:val="22"/>
        </w:rPr>
        <w:t xml:space="preserve"> gwrando arni yn yr ysgol. Mae'r dull hwn yn fuddiol i'r plant a'r athro gan y byddai'r athro yn dal i allu dysgu gwers ar y pwnc, ond trwy fynd allan ar daith i'r fferm,</w:t>
      </w:r>
      <w:r w:rsidRPr="77FD4489" w:rsidR="2AABE041">
        <w:rPr>
          <w:rFonts w:ascii="Calibri" w:hAnsi="Calibri" w:eastAsia="Calibri" w:cs="Calibri"/>
          <w:sz w:val="22"/>
          <w:szCs w:val="22"/>
        </w:rPr>
        <w:t xml:space="preserve"> </w:t>
      </w:r>
      <w:r w:rsidRPr="77FD4489" w:rsidR="2AABE041">
        <w:rPr>
          <w:rFonts w:ascii="Calibri" w:hAnsi="Calibri" w:eastAsia="Calibri" w:cs="Calibri"/>
          <w:sz w:val="22"/>
          <w:szCs w:val="22"/>
        </w:rPr>
        <w:t xml:space="preserve">Byddai gan y plant well dealltwriaeth gan y byddai'n fwy diddorol iddyn nhw, a thrwy ddysgu trwy weld pethau'n gorfforol mae'n debyg y byddai'n cadw gyda nhw am gyfnod hirach. </w:t>
      </w:r>
    </w:p>
    <w:p w:rsidR="2AABE041" w:rsidP="77FD4489" w:rsidRDefault="2AABE041" w14:paraId="093F3B3C" w14:textId="1D9E3D18">
      <w:pPr>
        <w:pStyle w:val="Normal"/>
        <w:rPr/>
      </w:pPr>
      <w:r w:rsidRPr="77FD4489" w:rsidR="2AABE041">
        <w:rPr>
          <w:rFonts w:ascii="Calibri" w:hAnsi="Calibri" w:eastAsia="Calibri" w:cs="Calibri"/>
          <w:sz w:val="22"/>
          <w:szCs w:val="22"/>
        </w:rPr>
        <w:t>Cyflwynir addysgu uniongyrchol yn uniongyrchol i'r myfyrwyr drwy wersi, esboniadau manwl, enghreifftiau neu ganllawiau cam wrth gam. Mae'r athro yn rhoi cyfarwyddiadau i'r myfyrwyr mewn ffordd fwy rhagweithiol. Mae'n ddull llai diddorol na dysgu trwy brofiadau eraill, ond trwy gyfuno'r ddau gyda'i gilydd mae'n rhoi ffordd berffaith o addysgu a dysgu. Mae'r syniad o addysgu uniongyrchol yn ddadleuol gan fod llawer yn cytuno bod y ffordd hon o addysgu yn ddiflas yn enwedig i blant ifanc ac er bod cyfarwyddiadau uniongyrchol yn bwysig, ni ddylai fod yr unig ddull o addysgu a ddefnyddir yn yr ystafell ddosbarth,</w:t>
      </w:r>
      <w:r w:rsidRPr="77FD4489" w:rsidR="4E859C4D">
        <w:rPr>
          <w:rFonts w:ascii="Calibri" w:hAnsi="Calibri" w:eastAsia="Calibri" w:cs="Calibri"/>
          <w:noProof w:val="0"/>
          <w:color w:val="000000" w:themeColor="text1" w:themeTint="FF" w:themeShade="FF"/>
          <w:sz w:val="22"/>
          <w:szCs w:val="22"/>
          <w:lang w:val="cy-GB"/>
        </w:rPr>
        <w:t xml:space="preserve"> “The person </w:t>
      </w:r>
      <w:r w:rsidRPr="77FD4489" w:rsidR="4E859C4D">
        <w:rPr>
          <w:rFonts w:ascii="Calibri" w:hAnsi="Calibri" w:eastAsia="Calibri" w:cs="Calibri"/>
          <w:noProof w:val="0"/>
          <w:color w:val="000000" w:themeColor="text1" w:themeTint="FF" w:themeShade="FF"/>
          <w:sz w:val="22"/>
          <w:szCs w:val="22"/>
          <w:lang w:val="cy-GB"/>
        </w:rPr>
        <w:t>doing</w:t>
      </w:r>
      <w:r w:rsidRPr="77FD4489" w:rsidR="4E859C4D">
        <w:rPr>
          <w:rFonts w:ascii="Calibri" w:hAnsi="Calibri" w:eastAsia="Calibri" w:cs="Calibri"/>
          <w:noProof w:val="0"/>
          <w:color w:val="000000" w:themeColor="text1" w:themeTint="FF" w:themeShade="FF"/>
          <w:sz w:val="22"/>
          <w:szCs w:val="22"/>
          <w:lang w:val="cy-GB"/>
        </w:rPr>
        <w:t xml:space="preserve"> the </w:t>
      </w:r>
      <w:r w:rsidRPr="77FD4489" w:rsidR="4E859C4D">
        <w:rPr>
          <w:rFonts w:ascii="Calibri" w:hAnsi="Calibri" w:eastAsia="Calibri" w:cs="Calibri"/>
          <w:noProof w:val="0"/>
          <w:color w:val="000000" w:themeColor="text1" w:themeTint="FF" w:themeShade="FF"/>
          <w:sz w:val="22"/>
          <w:szCs w:val="22"/>
          <w:lang w:val="cy-GB"/>
        </w:rPr>
        <w:t>work</w:t>
      </w:r>
      <w:r w:rsidRPr="77FD4489" w:rsidR="4E859C4D">
        <w:rPr>
          <w:rFonts w:ascii="Calibri" w:hAnsi="Calibri" w:eastAsia="Calibri" w:cs="Calibri"/>
          <w:noProof w:val="0"/>
          <w:color w:val="000000" w:themeColor="text1" w:themeTint="FF" w:themeShade="FF"/>
          <w:sz w:val="22"/>
          <w:szCs w:val="22"/>
          <w:lang w:val="cy-GB"/>
        </w:rPr>
        <w:t xml:space="preserve"> is the person </w:t>
      </w:r>
      <w:r w:rsidRPr="77FD4489" w:rsidR="4E859C4D">
        <w:rPr>
          <w:rFonts w:ascii="Calibri" w:hAnsi="Calibri" w:eastAsia="Calibri" w:cs="Calibri"/>
          <w:noProof w:val="0"/>
          <w:color w:val="000000" w:themeColor="text1" w:themeTint="FF" w:themeShade="FF"/>
          <w:sz w:val="22"/>
          <w:szCs w:val="22"/>
          <w:lang w:val="cy-GB"/>
        </w:rPr>
        <w:t>doing</w:t>
      </w:r>
      <w:r w:rsidRPr="77FD4489" w:rsidR="4E859C4D">
        <w:rPr>
          <w:rFonts w:ascii="Calibri" w:hAnsi="Calibri" w:eastAsia="Calibri" w:cs="Calibri"/>
          <w:noProof w:val="0"/>
          <w:color w:val="000000" w:themeColor="text1" w:themeTint="FF" w:themeShade="FF"/>
          <w:sz w:val="22"/>
          <w:szCs w:val="22"/>
          <w:lang w:val="cy-GB"/>
        </w:rPr>
        <w:t xml:space="preserve"> the </w:t>
      </w:r>
      <w:r w:rsidRPr="77FD4489" w:rsidR="4E859C4D">
        <w:rPr>
          <w:rFonts w:ascii="Calibri" w:hAnsi="Calibri" w:eastAsia="Calibri" w:cs="Calibri"/>
          <w:noProof w:val="0"/>
          <w:color w:val="000000" w:themeColor="text1" w:themeTint="FF" w:themeShade="FF"/>
          <w:sz w:val="22"/>
          <w:szCs w:val="22"/>
          <w:lang w:val="cy-GB"/>
        </w:rPr>
        <w:t>learning</w:t>
      </w:r>
      <w:r w:rsidRPr="77FD4489" w:rsidR="4E859C4D">
        <w:rPr>
          <w:rFonts w:ascii="Calibri" w:hAnsi="Calibri" w:eastAsia="Calibri" w:cs="Calibri"/>
          <w:noProof w:val="0"/>
          <w:color w:val="000000" w:themeColor="text1" w:themeTint="FF" w:themeShade="FF"/>
          <w:sz w:val="22"/>
          <w:szCs w:val="22"/>
          <w:lang w:val="cy-GB"/>
        </w:rPr>
        <w:t xml:space="preserve">” (Alice </w:t>
      </w:r>
      <w:r w:rsidRPr="77FD4489" w:rsidR="4E859C4D">
        <w:rPr>
          <w:rFonts w:ascii="Calibri" w:hAnsi="Calibri" w:eastAsia="Calibri" w:cs="Calibri"/>
          <w:noProof w:val="0"/>
          <w:color w:val="000000" w:themeColor="text1" w:themeTint="FF" w:themeShade="FF"/>
          <w:sz w:val="22"/>
          <w:szCs w:val="22"/>
          <w:lang w:val="cy-GB"/>
        </w:rPr>
        <w:t>Keener</w:t>
      </w:r>
      <w:r w:rsidRPr="77FD4489" w:rsidR="4E859C4D">
        <w:rPr>
          <w:rFonts w:ascii="Calibri" w:hAnsi="Calibri" w:eastAsia="Calibri" w:cs="Calibri"/>
          <w:noProof w:val="0"/>
          <w:color w:val="000000" w:themeColor="text1" w:themeTint="FF" w:themeShade="FF"/>
          <w:sz w:val="22"/>
          <w:szCs w:val="22"/>
          <w:lang w:val="cy-GB"/>
        </w:rPr>
        <w:t>, 2020)</w:t>
      </w:r>
      <w:r w:rsidRPr="77FD4489" w:rsidR="66165DB3">
        <w:rPr>
          <w:rFonts w:ascii="Calibri" w:hAnsi="Calibri" w:eastAsia="Calibri" w:cs="Calibri"/>
          <w:noProof w:val="0"/>
          <w:color w:val="000000" w:themeColor="text1" w:themeTint="FF" w:themeShade="FF"/>
          <w:sz w:val="22"/>
          <w:szCs w:val="22"/>
          <w:lang w:val="cy-GB"/>
        </w:rPr>
        <w:t>.</w:t>
      </w:r>
    </w:p>
    <w:p w:rsidR="66165DB3" w:rsidP="77FD4489" w:rsidRDefault="66165DB3" w14:paraId="15BA205F" w14:textId="798AA0E8">
      <w:pPr>
        <w:pStyle w:val="Normal"/>
        <w:rPr>
          <w:rFonts w:ascii="Calibri" w:hAnsi="Calibri" w:eastAsia="Calibri" w:cs="Calibri"/>
          <w:noProof w:val="0"/>
          <w:sz w:val="22"/>
          <w:szCs w:val="22"/>
          <w:lang w:val="cy-GB"/>
        </w:rPr>
      </w:pPr>
      <w:r w:rsidRPr="77FD4489" w:rsidR="66165DB3">
        <w:rPr>
          <w:rFonts w:ascii="Calibri" w:hAnsi="Calibri" w:eastAsia="Calibri" w:cs="Calibri"/>
          <w:noProof w:val="0"/>
          <w:color w:val="000000" w:themeColor="text1" w:themeTint="FF" w:themeShade="FF"/>
          <w:sz w:val="22"/>
          <w:szCs w:val="22"/>
          <w:lang w:val="cy-GB"/>
        </w:rPr>
        <w:t xml:space="preserve">Byddai'r damcaniaethwr Jean </w:t>
      </w:r>
      <w:r w:rsidRPr="77FD4489" w:rsidR="66165DB3">
        <w:rPr>
          <w:rFonts w:ascii="Calibri" w:hAnsi="Calibri" w:eastAsia="Calibri" w:cs="Calibri"/>
          <w:noProof w:val="0"/>
          <w:color w:val="000000" w:themeColor="text1" w:themeTint="FF" w:themeShade="FF"/>
          <w:sz w:val="22"/>
          <w:szCs w:val="22"/>
          <w:lang w:val="cy-GB"/>
        </w:rPr>
        <w:t>Piaget</w:t>
      </w:r>
      <w:r w:rsidRPr="77FD4489" w:rsidR="66165DB3">
        <w:rPr>
          <w:rFonts w:ascii="Calibri" w:hAnsi="Calibri" w:eastAsia="Calibri" w:cs="Calibri"/>
          <w:noProof w:val="0"/>
          <w:color w:val="000000" w:themeColor="text1" w:themeTint="FF" w:themeShade="FF"/>
          <w:sz w:val="22"/>
          <w:szCs w:val="22"/>
          <w:lang w:val="cy-GB"/>
        </w:rPr>
        <w:t xml:space="preserve"> yn cefnogi defnyddio cyfuniad o ddulliau ac addysgu uniongyrchol wrth iddo gyflwyno'r ddamcaniaeth y mae plant yn ei dysgu trwy ryngweithiadau ac arbrofion o'r byd o'u cwmpas. Roedd </w:t>
      </w:r>
      <w:r w:rsidRPr="77FD4489" w:rsidR="66165DB3">
        <w:rPr>
          <w:rFonts w:ascii="Calibri" w:hAnsi="Calibri" w:eastAsia="Calibri" w:cs="Calibri"/>
          <w:noProof w:val="0"/>
          <w:color w:val="000000" w:themeColor="text1" w:themeTint="FF" w:themeShade="FF"/>
          <w:sz w:val="22"/>
          <w:szCs w:val="22"/>
          <w:lang w:val="cy-GB"/>
        </w:rPr>
        <w:t>Piaget</w:t>
      </w:r>
      <w:r w:rsidRPr="77FD4489" w:rsidR="66165DB3">
        <w:rPr>
          <w:rFonts w:ascii="Calibri" w:hAnsi="Calibri" w:eastAsia="Calibri" w:cs="Calibri"/>
          <w:noProof w:val="0"/>
          <w:color w:val="000000" w:themeColor="text1" w:themeTint="FF" w:themeShade="FF"/>
          <w:sz w:val="22"/>
          <w:szCs w:val="22"/>
          <w:lang w:val="cy-GB"/>
        </w:rPr>
        <w:t xml:space="preserve"> yn credu bod yn rhaid i blant brofi pethau i'w datblygu. Mae ei ddamcaniaeth o ddatblygiad gwybyddol yn awgrymu bod plant yn dysgu trwy chwarae ac mae ei ddamcaniaeth yn seiliedig ar y syniad bod “</w:t>
      </w:r>
      <w:r w:rsidRPr="77FD4489" w:rsidR="66165DB3">
        <w:rPr>
          <w:rFonts w:ascii="Calibri" w:hAnsi="Calibri" w:eastAsia="Calibri" w:cs="Calibri"/>
          <w:noProof w:val="0"/>
          <w:color w:val="000000" w:themeColor="text1" w:themeTint="FF" w:themeShade="FF"/>
          <w:sz w:val="22"/>
          <w:szCs w:val="22"/>
          <w:lang w:val="cy-GB"/>
        </w:rPr>
        <w:t>Children</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actively</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construct</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their</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knowledge</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through</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interactions</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with</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their</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66165DB3">
        <w:rPr>
          <w:rFonts w:ascii="Calibri" w:hAnsi="Calibri" w:eastAsia="Calibri" w:cs="Calibri"/>
          <w:noProof w:val="0"/>
          <w:color w:val="000000" w:themeColor="text1" w:themeTint="FF" w:themeShade="FF"/>
          <w:sz w:val="22"/>
          <w:szCs w:val="22"/>
          <w:lang w:val="cy-GB"/>
        </w:rPr>
        <w:t>environment</w:t>
      </w:r>
      <w:r w:rsidRPr="77FD4489" w:rsidR="66165DB3">
        <w:rPr>
          <w:rFonts w:ascii="Calibri" w:hAnsi="Calibri" w:eastAsia="Calibri" w:cs="Calibri"/>
          <w:noProof w:val="0"/>
          <w:color w:val="000000" w:themeColor="text1" w:themeTint="FF" w:themeShade="FF"/>
          <w:sz w:val="22"/>
          <w:szCs w:val="22"/>
          <w:lang w:val="cy-GB"/>
        </w:rPr>
        <w:t xml:space="preserve">.” </w:t>
      </w:r>
      <w:r w:rsidRPr="77FD4489" w:rsidR="139117E3">
        <w:rPr>
          <w:rFonts w:ascii="Calibri" w:hAnsi="Calibri" w:eastAsia="Calibri" w:cs="Calibri"/>
          <w:noProof w:val="0"/>
          <w:color w:val="000000" w:themeColor="text1" w:themeTint="FF" w:themeShade="FF"/>
          <w:sz w:val="22"/>
          <w:szCs w:val="22"/>
          <w:lang w:val="cy-GB"/>
        </w:rPr>
        <w:t xml:space="preserve">Mae </w:t>
      </w:r>
      <w:r w:rsidRPr="77FD4489" w:rsidR="139117E3">
        <w:rPr>
          <w:rFonts w:ascii="Calibri" w:hAnsi="Calibri" w:eastAsia="Calibri" w:cs="Calibri"/>
          <w:noProof w:val="0"/>
          <w:color w:val="000000" w:themeColor="text1" w:themeTint="FF" w:themeShade="FF"/>
          <w:sz w:val="22"/>
          <w:szCs w:val="22"/>
          <w:lang w:val="cy-GB"/>
        </w:rPr>
        <w:t>Piaget</w:t>
      </w:r>
      <w:r w:rsidRPr="77FD4489" w:rsidR="139117E3">
        <w:rPr>
          <w:rFonts w:ascii="Calibri" w:hAnsi="Calibri" w:eastAsia="Calibri" w:cs="Calibri"/>
          <w:noProof w:val="0"/>
          <w:color w:val="000000" w:themeColor="text1" w:themeTint="FF" w:themeShade="FF"/>
          <w:sz w:val="22"/>
          <w:szCs w:val="22"/>
          <w:lang w:val="cy-GB"/>
        </w:rPr>
        <w:t xml:space="preserve"> yn pwysleisio pwysigrwydd profiadau ymarferol a dysgu gweithredol. Oherwydd dylanwad damcaniaeth </w:t>
      </w:r>
      <w:r w:rsidRPr="77FD4489" w:rsidR="139117E3">
        <w:rPr>
          <w:rFonts w:ascii="Calibri" w:hAnsi="Calibri" w:eastAsia="Calibri" w:cs="Calibri"/>
          <w:noProof w:val="0"/>
          <w:color w:val="000000" w:themeColor="text1" w:themeTint="FF" w:themeShade="FF"/>
          <w:sz w:val="22"/>
          <w:szCs w:val="22"/>
          <w:lang w:val="cy-GB"/>
        </w:rPr>
        <w:t>Piaget</w:t>
      </w:r>
      <w:r w:rsidRPr="77FD4489" w:rsidR="139117E3">
        <w:rPr>
          <w:rFonts w:ascii="Calibri" w:hAnsi="Calibri" w:eastAsia="Calibri" w:cs="Calibri"/>
          <w:noProof w:val="0"/>
          <w:color w:val="000000" w:themeColor="text1" w:themeTint="FF" w:themeShade="FF"/>
          <w:sz w:val="22"/>
          <w:szCs w:val="22"/>
          <w:lang w:val="cy-GB"/>
        </w:rPr>
        <w:t xml:space="preserve"> ar addysgwyr, mae llawer o athrawon yn creu gweithgareddau sy'n cymell myfyrwyr i ryngweithio'n weithredol â'u hamgylchedd a'u haddasu er mwyn gallu adeiladu dysgu'r myfyriwr.</w:t>
      </w:r>
      <w:r w:rsidRPr="77FD4489" w:rsidR="139117E3">
        <w:rPr>
          <w:rFonts w:ascii="Calibri" w:hAnsi="Calibri" w:eastAsia="Calibri" w:cs="Calibri"/>
          <w:noProof w:val="0"/>
          <w:sz w:val="22"/>
          <w:szCs w:val="22"/>
          <w:lang w:val="cy-GB"/>
        </w:rPr>
        <w:t xml:space="preserve"> (</w:t>
      </w:r>
      <w:r w:rsidRPr="77FD4489" w:rsidR="139117E3">
        <w:rPr>
          <w:rFonts w:ascii="Calibri" w:hAnsi="Calibri" w:eastAsia="Calibri" w:cs="Calibri"/>
          <w:noProof w:val="0"/>
          <w:sz w:val="22"/>
          <w:szCs w:val="22"/>
          <w:lang w:val="cy-GB"/>
        </w:rPr>
        <w:t>Birenbaum</w:t>
      </w:r>
      <w:r w:rsidRPr="77FD4489" w:rsidR="139117E3">
        <w:rPr>
          <w:rFonts w:ascii="Calibri" w:hAnsi="Calibri" w:eastAsia="Calibri" w:cs="Calibri"/>
          <w:noProof w:val="0"/>
          <w:sz w:val="22"/>
          <w:szCs w:val="22"/>
          <w:lang w:val="cy-GB"/>
        </w:rPr>
        <w:t xml:space="preserve">, </w:t>
      </w:r>
      <w:r w:rsidRPr="77FD4489" w:rsidR="139117E3">
        <w:rPr>
          <w:rFonts w:ascii="Calibri" w:hAnsi="Calibri" w:eastAsia="Calibri" w:cs="Calibri"/>
          <w:noProof w:val="0"/>
          <w:sz w:val="22"/>
          <w:szCs w:val="22"/>
          <w:lang w:val="cy-GB"/>
        </w:rPr>
        <w:t>stages</w:t>
      </w:r>
      <w:r w:rsidRPr="77FD4489" w:rsidR="139117E3">
        <w:rPr>
          <w:rFonts w:ascii="Calibri" w:hAnsi="Calibri" w:eastAsia="Calibri" w:cs="Calibri"/>
          <w:noProof w:val="0"/>
          <w:sz w:val="22"/>
          <w:szCs w:val="22"/>
          <w:lang w:val="cy-GB"/>
        </w:rPr>
        <w:t xml:space="preserve"> of </w:t>
      </w:r>
      <w:r w:rsidRPr="77FD4489" w:rsidR="139117E3">
        <w:rPr>
          <w:rFonts w:ascii="Calibri" w:hAnsi="Calibri" w:eastAsia="Calibri" w:cs="Calibri"/>
          <w:noProof w:val="0"/>
          <w:sz w:val="22"/>
          <w:szCs w:val="22"/>
          <w:lang w:val="cy-GB"/>
        </w:rPr>
        <w:t>cognitive</w:t>
      </w:r>
      <w:r w:rsidRPr="77FD4489" w:rsidR="139117E3">
        <w:rPr>
          <w:rFonts w:ascii="Calibri" w:hAnsi="Calibri" w:eastAsia="Calibri" w:cs="Calibri"/>
          <w:noProof w:val="0"/>
          <w:sz w:val="22"/>
          <w:szCs w:val="22"/>
          <w:lang w:val="cy-GB"/>
        </w:rPr>
        <w:t xml:space="preserve"> </w:t>
      </w:r>
      <w:r w:rsidRPr="77FD4489" w:rsidR="139117E3">
        <w:rPr>
          <w:rFonts w:ascii="Calibri" w:hAnsi="Calibri" w:eastAsia="Calibri" w:cs="Calibri"/>
          <w:noProof w:val="0"/>
          <w:sz w:val="22"/>
          <w:szCs w:val="22"/>
          <w:lang w:val="cy-GB"/>
        </w:rPr>
        <w:t>development</w:t>
      </w:r>
      <w:r w:rsidRPr="77FD4489" w:rsidR="139117E3">
        <w:rPr>
          <w:rFonts w:ascii="Calibri" w:hAnsi="Calibri" w:eastAsia="Calibri" w:cs="Calibri"/>
          <w:noProof w:val="0"/>
          <w:sz w:val="22"/>
          <w:szCs w:val="22"/>
          <w:lang w:val="cy-GB"/>
        </w:rPr>
        <w:t>).</w:t>
      </w:r>
    </w:p>
    <w:p w:rsidR="45ED026E" w:rsidP="77FD4489" w:rsidRDefault="45ED026E" w14:paraId="19706E24" w14:textId="208FA61F">
      <w:pPr>
        <w:pStyle w:val="Normal"/>
        <w:rPr>
          <w:rFonts w:ascii="Calibri" w:hAnsi="Calibri" w:eastAsia="Calibri" w:cs="Calibri"/>
          <w:noProof w:val="0"/>
          <w:sz w:val="22"/>
          <w:szCs w:val="22"/>
          <w:lang w:val="cy-GB"/>
        </w:rPr>
      </w:pPr>
      <w:r w:rsidRPr="77FD4489" w:rsidR="45ED026E">
        <w:rPr>
          <w:rFonts w:ascii="Calibri" w:hAnsi="Calibri" w:eastAsia="Calibri" w:cs="Calibri"/>
          <w:noProof w:val="0"/>
          <w:sz w:val="22"/>
          <w:szCs w:val="22"/>
          <w:lang w:val="cy-GB"/>
        </w:rPr>
        <w:t>Gallai defnyddio cyfuniad o ddulliau olygu dod â rhywun o'r tu allan i'r ysgol i'w dysgu. Gallai hyn gynnwys dod â phlismon i mewn i siarad â'r plant os ydynt yn dysgu am ddiogelwch, byddai hyn yn cael effaith fuddiol ar y plant gan y byddai'r neges yn gliriach ac yn cael gwell derbyniad gan y plant pe byddent yn ei chlywed gan blismon yn hytrach na gan yr athro.</w:t>
      </w:r>
      <w:r w:rsidRPr="77FD4489" w:rsidR="45ED026E">
        <w:rPr>
          <w:rFonts w:ascii="Calibri" w:hAnsi="Calibri" w:eastAsia="Calibri" w:cs="Calibri"/>
          <w:noProof w:val="0"/>
          <w:sz w:val="22"/>
          <w:szCs w:val="22"/>
          <w:lang w:val="cy-GB"/>
        </w:rPr>
        <w:t>Trwy ddod ag aelod pwerus o'r gymdeithas i mewn i siarad â'r plant, byddai'n dangos pwysigrwydd y mater ac yn cael mwy o effaith ar eu dysgu.</w:t>
      </w:r>
    </w:p>
    <w:p w:rsidR="45ED026E" w:rsidP="77FD4489" w:rsidRDefault="45ED026E" w14:paraId="1F4B1021" w14:textId="21F586DC">
      <w:pPr>
        <w:pStyle w:val="Normal"/>
        <w:rPr/>
      </w:pPr>
      <w:r w:rsidRPr="77FD4489" w:rsidR="45ED026E">
        <w:rPr>
          <w:rFonts w:ascii="Calibri" w:hAnsi="Calibri" w:eastAsia="Calibri" w:cs="Calibri"/>
          <w:noProof w:val="0"/>
          <w:sz w:val="22"/>
          <w:szCs w:val="22"/>
          <w:lang w:val="cy-GB"/>
        </w:rPr>
        <w:t>Ar y cyfan, mae'r addysgeg hon yn syniad gwych i gyfoethogi profiadau plant gan y byddai mynd ar daith neu ddod â rhywun i'r ysgol yn cael effaith gadarnhaol ar eu dysgu oherwydd ei fod yn rhywbeth newydd a chyffrous, mae newid yr amgylchedd yn bwysig iawn i blant gan eu bod yn tueddu i golli ffocws yn hawdd,</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If</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children</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are</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interested</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and</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motivated</w:t>
      </w:r>
      <w:r w:rsidRPr="77FD4489" w:rsidR="45ED026E">
        <w:rPr>
          <w:rFonts w:ascii="Calibri" w:hAnsi="Calibri" w:eastAsia="Calibri" w:cs="Calibri"/>
          <w:noProof w:val="0"/>
          <w:color w:val="000000" w:themeColor="text1" w:themeTint="FF" w:themeShade="FF"/>
          <w:sz w:val="22"/>
          <w:szCs w:val="22"/>
          <w:lang w:val="cy-GB"/>
        </w:rPr>
        <w:t xml:space="preserve"> by the </w:t>
      </w:r>
      <w:r w:rsidRPr="77FD4489" w:rsidR="45ED026E">
        <w:rPr>
          <w:rFonts w:ascii="Calibri" w:hAnsi="Calibri" w:eastAsia="Calibri" w:cs="Calibri"/>
          <w:noProof w:val="0"/>
          <w:color w:val="000000" w:themeColor="text1" w:themeTint="FF" w:themeShade="FF"/>
          <w:sz w:val="22"/>
          <w:szCs w:val="22"/>
          <w:lang w:val="cy-GB"/>
        </w:rPr>
        <w:t>resources</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on</w:t>
      </w:r>
      <w:r w:rsidRPr="77FD4489" w:rsidR="45ED026E">
        <w:rPr>
          <w:rFonts w:ascii="Calibri" w:hAnsi="Calibri" w:eastAsia="Calibri" w:cs="Calibri"/>
          <w:noProof w:val="0"/>
          <w:color w:val="000000" w:themeColor="text1" w:themeTint="FF" w:themeShade="FF"/>
          <w:sz w:val="22"/>
          <w:szCs w:val="22"/>
          <w:lang w:val="cy-GB"/>
        </w:rPr>
        <w:t xml:space="preserve"> offer </w:t>
      </w:r>
      <w:r w:rsidRPr="77FD4489" w:rsidR="45ED026E">
        <w:rPr>
          <w:rFonts w:ascii="Calibri" w:hAnsi="Calibri" w:eastAsia="Calibri" w:cs="Calibri"/>
          <w:noProof w:val="0"/>
          <w:color w:val="000000" w:themeColor="text1" w:themeTint="FF" w:themeShade="FF"/>
          <w:sz w:val="22"/>
          <w:szCs w:val="22"/>
          <w:lang w:val="cy-GB"/>
        </w:rPr>
        <w:t>then</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they</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will</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explore</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refine</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their</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thinking</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and</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develop</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their</w:t>
      </w:r>
      <w:r w:rsidRPr="77FD4489" w:rsidR="45ED026E">
        <w:rPr>
          <w:rFonts w:ascii="Calibri" w:hAnsi="Calibri" w:eastAsia="Calibri" w:cs="Calibri"/>
          <w:noProof w:val="0"/>
          <w:color w:val="000000" w:themeColor="text1" w:themeTint="FF" w:themeShade="FF"/>
          <w:sz w:val="22"/>
          <w:szCs w:val="22"/>
          <w:lang w:val="cy-GB"/>
        </w:rPr>
        <w:t xml:space="preserve"> </w:t>
      </w:r>
      <w:r w:rsidRPr="77FD4489" w:rsidR="45ED026E">
        <w:rPr>
          <w:rFonts w:ascii="Calibri" w:hAnsi="Calibri" w:eastAsia="Calibri" w:cs="Calibri"/>
          <w:noProof w:val="0"/>
          <w:color w:val="000000" w:themeColor="text1" w:themeTint="FF" w:themeShade="FF"/>
          <w:sz w:val="22"/>
          <w:szCs w:val="22"/>
          <w:lang w:val="cy-GB"/>
        </w:rPr>
        <w:t>skills</w:t>
      </w:r>
      <w:r w:rsidRPr="77FD4489" w:rsidR="45ED026E">
        <w:rPr>
          <w:rFonts w:ascii="Calibri" w:hAnsi="Calibri" w:eastAsia="Calibri" w:cs="Calibri"/>
          <w:noProof w:val="0"/>
          <w:color w:val="000000" w:themeColor="text1" w:themeTint="FF" w:themeShade="FF"/>
          <w:sz w:val="22"/>
          <w:szCs w:val="22"/>
          <w:lang w:val="cy-GB"/>
        </w:rPr>
        <w:t>.” (</w:t>
      </w:r>
      <w:r w:rsidRPr="77FD4489" w:rsidR="45ED026E">
        <w:rPr>
          <w:rFonts w:ascii="Calibri" w:hAnsi="Calibri" w:eastAsia="Calibri" w:cs="Calibri"/>
          <w:noProof w:val="0"/>
          <w:color w:val="000000" w:themeColor="text1" w:themeTint="FF" w:themeShade="FF"/>
          <w:sz w:val="22"/>
          <w:szCs w:val="22"/>
          <w:lang w:val="cy-GB"/>
        </w:rPr>
        <w:t>Caroline</w:t>
      </w:r>
      <w:r w:rsidRPr="77FD4489" w:rsidR="45ED026E">
        <w:rPr>
          <w:rFonts w:ascii="Calibri" w:hAnsi="Calibri" w:eastAsia="Calibri" w:cs="Calibri"/>
          <w:noProof w:val="0"/>
          <w:color w:val="000000" w:themeColor="text1" w:themeTint="FF" w:themeShade="FF"/>
          <w:sz w:val="22"/>
          <w:szCs w:val="22"/>
          <w:lang w:val="cy-GB"/>
        </w:rPr>
        <w:t xml:space="preserve"> Eaton,2023)</w:t>
      </w:r>
    </w:p>
    <w:p w:rsidR="22050D48" w:rsidP="77FD4489" w:rsidRDefault="22050D48" w14:paraId="60842A16" w14:textId="3AE96D03">
      <w:pPr>
        <w:pStyle w:val="Normal"/>
        <w:rPr>
          <w:rFonts w:ascii="Calibri" w:hAnsi="Calibri" w:eastAsia="Calibri" w:cs="Calibri"/>
          <w:noProof w:val="0"/>
          <w:sz w:val="22"/>
          <w:szCs w:val="22"/>
          <w:lang w:val="cy-GB"/>
        </w:rPr>
      </w:pPr>
      <w:r w:rsidRPr="77FD4489" w:rsidR="22050D48">
        <w:rPr>
          <w:rFonts w:ascii="Calibri" w:hAnsi="Calibri" w:eastAsia="Calibri" w:cs="Calibri"/>
          <w:noProof w:val="0"/>
          <w:color w:val="000000" w:themeColor="text1" w:themeTint="FF" w:themeShade="FF"/>
          <w:sz w:val="22"/>
          <w:szCs w:val="22"/>
          <w:lang w:val="cy-GB"/>
        </w:rPr>
        <w:t>Trwy gymryd rhan mewn cyfleoedd addysg brofiadol, mae'r plant yn cael gwell dealltwriaeth o ddeunydd y cwrs, golwg ehangach ar y byd a gwerthfawrogiad o'r gymuned. Mae hefyd yn eu helpu i weld eu diddordebau a'u sgiliau eu hunain. Mae'n rhoi cyfleoedd iddynt gydweithio â sefydliadau a phobl amrywiol ac yn gyffredinol mae'n rhoi profiad dysgu llawn hwyl iddynt.</w:t>
      </w:r>
      <w:r w:rsidRPr="77FD4489" w:rsidR="22050D48">
        <w:rPr>
          <w:rFonts w:ascii="Calibri" w:hAnsi="Calibri" w:eastAsia="Calibri" w:cs="Calibri"/>
          <w:noProof w:val="0"/>
          <w:sz w:val="22"/>
          <w:szCs w:val="22"/>
          <w:lang w:val="cy-GB"/>
        </w:rPr>
        <w:t xml:space="preserve"> (</w:t>
      </w:r>
      <w:r w:rsidRPr="77FD4489" w:rsidR="22050D48">
        <w:rPr>
          <w:rFonts w:ascii="Calibri" w:hAnsi="Calibri" w:eastAsia="Calibri" w:cs="Calibri"/>
          <w:noProof w:val="0"/>
          <w:sz w:val="22"/>
          <w:szCs w:val="22"/>
          <w:lang w:val="cy-GB"/>
        </w:rPr>
        <w:t>Kenstate</w:t>
      </w:r>
      <w:r w:rsidRPr="77FD4489" w:rsidR="22050D48">
        <w:rPr>
          <w:rFonts w:ascii="Calibri" w:hAnsi="Calibri" w:eastAsia="Calibri" w:cs="Calibri"/>
          <w:noProof w:val="0"/>
          <w:sz w:val="22"/>
          <w:szCs w:val="22"/>
          <w:lang w:val="cy-GB"/>
        </w:rPr>
        <w:t xml:space="preserve"> </w:t>
      </w:r>
      <w:r w:rsidRPr="77FD4489" w:rsidR="22050D48">
        <w:rPr>
          <w:rFonts w:ascii="Calibri" w:hAnsi="Calibri" w:eastAsia="Calibri" w:cs="Calibri"/>
          <w:noProof w:val="0"/>
          <w:sz w:val="22"/>
          <w:szCs w:val="22"/>
          <w:lang w:val="cy-GB"/>
        </w:rPr>
        <w:t>University</w:t>
      </w:r>
      <w:r w:rsidRPr="77FD4489" w:rsidR="22050D48">
        <w:rPr>
          <w:rFonts w:ascii="Calibri" w:hAnsi="Calibri" w:eastAsia="Calibri" w:cs="Calibri"/>
          <w:noProof w:val="0"/>
          <w:sz w:val="22"/>
          <w:szCs w:val="22"/>
          <w:lang w:val="cy-GB"/>
        </w:rPr>
        <w:t>)</w:t>
      </w:r>
    </w:p>
    <w:p w:rsidR="77FD4489" w:rsidP="77FD4489" w:rsidRDefault="77FD4489" w14:paraId="190DA31B" w14:textId="0B2EB101">
      <w:pPr>
        <w:pStyle w:val="Normal"/>
        <w:rPr>
          <w:rFonts w:ascii="Calibri" w:hAnsi="Calibri" w:eastAsia="Calibri" w:cs="Calibri"/>
          <w:noProof w:val="0"/>
          <w:sz w:val="22"/>
          <w:szCs w:val="22"/>
          <w:lang w:val="cy-GB"/>
        </w:rPr>
      </w:pPr>
    </w:p>
    <w:p w:rsidR="07BE1645" w:rsidP="77FD4489" w:rsidRDefault="07BE1645" w14:paraId="055D26AF" w14:textId="30D812FB">
      <w:pPr>
        <w:pStyle w:val="Normal"/>
        <w:rPr>
          <w:rFonts w:ascii="Calibri" w:hAnsi="Calibri" w:eastAsia="Calibri" w:cs="Calibri"/>
          <w:b w:val="1"/>
          <w:bCs w:val="1"/>
          <w:noProof w:val="0"/>
          <w:sz w:val="22"/>
          <w:szCs w:val="22"/>
          <w:lang w:val="cy-GB"/>
        </w:rPr>
      </w:pPr>
      <w:r w:rsidRPr="77FD4489" w:rsidR="07BE1645">
        <w:rPr>
          <w:rFonts w:ascii="Calibri" w:hAnsi="Calibri" w:eastAsia="Calibri" w:cs="Calibri"/>
          <w:b w:val="1"/>
          <w:bCs w:val="1"/>
          <w:noProof w:val="0"/>
          <w:sz w:val="22"/>
          <w:szCs w:val="22"/>
          <w:lang w:val="cy-GB"/>
        </w:rPr>
        <w:t>Egwyddor 2</w:t>
      </w:r>
      <w:r w:rsidRPr="77FD4489" w:rsidR="44E5290B">
        <w:rPr>
          <w:rFonts w:ascii="Calibri" w:hAnsi="Calibri" w:eastAsia="Calibri" w:cs="Calibri"/>
          <w:b w:val="1"/>
          <w:bCs w:val="1"/>
          <w:noProof w:val="0"/>
          <w:sz w:val="22"/>
          <w:szCs w:val="22"/>
          <w:lang w:val="cy-GB"/>
        </w:rPr>
        <w:t xml:space="preserve">   </w:t>
      </w:r>
    </w:p>
    <w:p w:rsidR="07BE1645" w:rsidP="77FD4489" w:rsidRDefault="07BE1645" w14:paraId="6A8BBEAF" w14:textId="5CF311FA">
      <w:pPr>
        <w:pStyle w:val="Normal"/>
        <w:rPr>
          <w:rFonts w:ascii="Calibri" w:hAnsi="Calibri" w:eastAsia="Calibri" w:cs="Calibri"/>
          <w:noProof w:val="0"/>
          <w:sz w:val="22"/>
          <w:szCs w:val="22"/>
          <w:lang w:val="cy-GB"/>
        </w:rPr>
      </w:pPr>
      <w:r w:rsidRPr="77FD4489" w:rsidR="07BE1645">
        <w:rPr>
          <w:rFonts w:ascii="Calibri" w:hAnsi="Calibri" w:eastAsia="Calibri" w:cs="Calibri"/>
          <w:noProof w:val="0"/>
          <w:sz w:val="22"/>
          <w:szCs w:val="22"/>
          <w:lang w:val="cy-GB"/>
        </w:rPr>
        <w:t>Mae'r ail addysgeg yn nodi bod addysgu a dysgu da yn golygu gosod tasgau a dewis adnoddau sy'n adeiladu ar wybodaeth a phrofiad blaenorol ac ennyn diddordeb sy'n awgrymu creu adnoddau i adeiladu ar ddiddordeb blaenorol ac ychwanegu at yr hyn y mae'r plentyn eisoes yn ei wybod. Mae hyn yn allweddol i addysgu a dysgu gan fod gofyn i'r plentyn yr hyn y mae'n ei wybod eisoes am y pwnc yn dangos ei lefel o ddealltwriaeth.</w:t>
      </w:r>
    </w:p>
    <w:p w:rsidR="52ABF61C" w:rsidP="77FD4489" w:rsidRDefault="52ABF61C" w14:paraId="7A83B430" w14:textId="03B594D6">
      <w:pPr>
        <w:pStyle w:val="Normal"/>
        <w:rPr>
          <w:rFonts w:ascii="Calibri" w:hAnsi="Calibri" w:eastAsia="Calibri" w:cs="Calibri"/>
          <w:noProof w:val="0"/>
          <w:sz w:val="22"/>
          <w:szCs w:val="22"/>
          <w:lang w:val="cy-GB"/>
        </w:rPr>
      </w:pPr>
      <w:r w:rsidRPr="77FD4489" w:rsidR="52ABF61C">
        <w:rPr>
          <w:rFonts w:ascii="Calibri" w:hAnsi="Calibri" w:eastAsia="Calibri" w:cs="Calibri"/>
          <w:noProof w:val="0"/>
          <w:sz w:val="22"/>
          <w:szCs w:val="22"/>
          <w:lang w:val="cy-GB"/>
        </w:rPr>
        <w:t>Gan adeiladu ar yr hyn y mae'r plentyn eisoes yn gwybod y gellir ei wneud mewn camau bach nes bod ganddo ddealltwriaeth lawn o'r wybodaeth. Mae hyn yn llawer mwy buddiol na bwydo'r plentyn gyda'r holl wybodaeth ar yr un pryd,</w:t>
      </w:r>
      <w:r w:rsidRPr="77FD4489" w:rsidR="52ABF61C">
        <w:rPr>
          <w:rFonts w:ascii="Calibri" w:hAnsi="Calibri" w:eastAsia="Calibri" w:cs="Calibri"/>
          <w:noProof w:val="0"/>
          <w:color w:val="0070C0"/>
          <w:sz w:val="22"/>
          <w:szCs w:val="22"/>
          <w:lang w:val="cy-GB"/>
        </w:rPr>
        <w:t xml:space="preserve"> </w:t>
      </w:r>
      <w:r w:rsidRPr="77FD4489" w:rsidR="52ABF61C">
        <w:rPr>
          <w:rFonts w:ascii="Calibri" w:hAnsi="Calibri" w:eastAsia="Calibri" w:cs="Calibri"/>
          <w:noProof w:val="0"/>
          <w:color w:val="000000" w:themeColor="text1" w:themeTint="FF" w:themeShade="FF"/>
          <w:sz w:val="22"/>
          <w:szCs w:val="22"/>
          <w:lang w:val="cy-GB"/>
        </w:rPr>
        <w:t xml:space="preserve">“Prior </w:t>
      </w:r>
      <w:r w:rsidRPr="77FD4489" w:rsidR="52ABF61C">
        <w:rPr>
          <w:rFonts w:ascii="Calibri" w:hAnsi="Calibri" w:eastAsia="Calibri" w:cs="Calibri"/>
          <w:noProof w:val="0"/>
          <w:color w:val="000000" w:themeColor="text1" w:themeTint="FF" w:themeShade="FF"/>
          <w:sz w:val="22"/>
          <w:szCs w:val="22"/>
          <w:lang w:val="cy-GB"/>
        </w:rPr>
        <w:t>knowledge</w:t>
      </w:r>
      <w:r w:rsidRPr="77FD4489" w:rsidR="52ABF61C">
        <w:rPr>
          <w:rFonts w:ascii="Calibri" w:hAnsi="Calibri" w:eastAsia="Calibri" w:cs="Calibri"/>
          <w:noProof w:val="0"/>
          <w:color w:val="000000" w:themeColor="text1" w:themeTint="FF" w:themeShade="FF"/>
          <w:sz w:val="22"/>
          <w:szCs w:val="22"/>
          <w:lang w:val="cy-GB"/>
        </w:rPr>
        <w:t xml:space="preserve"> is </w:t>
      </w:r>
      <w:r w:rsidRPr="77FD4489" w:rsidR="52ABF61C">
        <w:rPr>
          <w:rFonts w:ascii="Calibri" w:hAnsi="Calibri" w:eastAsia="Calibri" w:cs="Calibri"/>
          <w:noProof w:val="0"/>
          <w:color w:val="000000" w:themeColor="text1" w:themeTint="FF" w:themeShade="FF"/>
          <w:sz w:val="22"/>
          <w:szCs w:val="22"/>
          <w:lang w:val="cy-GB"/>
        </w:rPr>
        <w:t>one</w:t>
      </w:r>
      <w:r w:rsidRPr="77FD4489" w:rsidR="52ABF61C">
        <w:rPr>
          <w:rFonts w:ascii="Calibri" w:hAnsi="Calibri" w:eastAsia="Calibri" w:cs="Calibri"/>
          <w:noProof w:val="0"/>
          <w:color w:val="000000" w:themeColor="text1" w:themeTint="FF" w:themeShade="FF"/>
          <w:sz w:val="22"/>
          <w:szCs w:val="22"/>
          <w:lang w:val="cy-GB"/>
        </w:rPr>
        <w:t xml:space="preserve"> of the most </w:t>
      </w:r>
      <w:r w:rsidRPr="77FD4489" w:rsidR="52ABF61C">
        <w:rPr>
          <w:rFonts w:ascii="Calibri" w:hAnsi="Calibri" w:eastAsia="Calibri" w:cs="Calibri"/>
          <w:noProof w:val="0"/>
          <w:color w:val="000000" w:themeColor="text1" w:themeTint="FF" w:themeShade="FF"/>
          <w:sz w:val="22"/>
          <w:szCs w:val="22"/>
          <w:lang w:val="cy-GB"/>
        </w:rPr>
        <w:t>influential</w:t>
      </w:r>
      <w:r w:rsidRPr="77FD4489" w:rsidR="52ABF61C">
        <w:rPr>
          <w:rFonts w:ascii="Calibri" w:hAnsi="Calibri" w:eastAsia="Calibri" w:cs="Calibri"/>
          <w:noProof w:val="0"/>
          <w:color w:val="000000" w:themeColor="text1" w:themeTint="FF" w:themeShade="FF"/>
          <w:sz w:val="22"/>
          <w:szCs w:val="22"/>
          <w:lang w:val="cy-GB"/>
        </w:rPr>
        <w:t xml:space="preserve"> </w:t>
      </w:r>
      <w:r w:rsidRPr="77FD4489" w:rsidR="52ABF61C">
        <w:rPr>
          <w:rFonts w:ascii="Calibri" w:hAnsi="Calibri" w:eastAsia="Calibri" w:cs="Calibri"/>
          <w:noProof w:val="0"/>
          <w:color w:val="000000" w:themeColor="text1" w:themeTint="FF" w:themeShade="FF"/>
          <w:sz w:val="22"/>
          <w:szCs w:val="22"/>
          <w:lang w:val="cy-GB"/>
        </w:rPr>
        <w:t>factors</w:t>
      </w:r>
      <w:r w:rsidRPr="77FD4489" w:rsidR="52ABF61C">
        <w:rPr>
          <w:rFonts w:ascii="Calibri" w:hAnsi="Calibri" w:eastAsia="Calibri" w:cs="Calibri"/>
          <w:noProof w:val="0"/>
          <w:color w:val="000000" w:themeColor="text1" w:themeTint="FF" w:themeShade="FF"/>
          <w:sz w:val="22"/>
          <w:szCs w:val="22"/>
          <w:lang w:val="cy-GB"/>
        </w:rPr>
        <w:t xml:space="preserve"> </w:t>
      </w:r>
      <w:r w:rsidRPr="77FD4489" w:rsidR="52ABF61C">
        <w:rPr>
          <w:rFonts w:ascii="Calibri" w:hAnsi="Calibri" w:eastAsia="Calibri" w:cs="Calibri"/>
          <w:noProof w:val="0"/>
          <w:color w:val="000000" w:themeColor="text1" w:themeTint="FF" w:themeShade="FF"/>
          <w:sz w:val="22"/>
          <w:szCs w:val="22"/>
          <w:lang w:val="cy-GB"/>
        </w:rPr>
        <w:t>in</w:t>
      </w:r>
      <w:r w:rsidRPr="77FD4489" w:rsidR="52ABF61C">
        <w:rPr>
          <w:rFonts w:ascii="Calibri" w:hAnsi="Calibri" w:eastAsia="Calibri" w:cs="Calibri"/>
          <w:noProof w:val="0"/>
          <w:color w:val="000000" w:themeColor="text1" w:themeTint="FF" w:themeShade="FF"/>
          <w:sz w:val="22"/>
          <w:szCs w:val="22"/>
          <w:lang w:val="cy-GB"/>
        </w:rPr>
        <w:t xml:space="preserve"> </w:t>
      </w:r>
      <w:r w:rsidRPr="77FD4489" w:rsidR="52ABF61C">
        <w:rPr>
          <w:rFonts w:ascii="Calibri" w:hAnsi="Calibri" w:eastAsia="Calibri" w:cs="Calibri"/>
          <w:noProof w:val="0"/>
          <w:color w:val="000000" w:themeColor="text1" w:themeTint="FF" w:themeShade="FF"/>
          <w:sz w:val="22"/>
          <w:szCs w:val="22"/>
          <w:lang w:val="cy-GB"/>
        </w:rPr>
        <w:t>learning</w:t>
      </w:r>
      <w:r w:rsidRPr="77FD4489" w:rsidR="52ABF61C">
        <w:rPr>
          <w:rFonts w:ascii="Calibri" w:hAnsi="Calibri" w:eastAsia="Calibri" w:cs="Calibri"/>
          <w:noProof w:val="0"/>
          <w:color w:val="000000" w:themeColor="text1" w:themeTint="FF" w:themeShade="FF"/>
          <w:sz w:val="22"/>
          <w:szCs w:val="22"/>
          <w:lang w:val="cy-GB"/>
        </w:rPr>
        <w:t>”</w:t>
      </w:r>
      <w:r w:rsidRPr="77FD4489" w:rsidR="52ABF61C">
        <w:rPr>
          <w:rFonts w:ascii="Arial" w:hAnsi="Arial" w:eastAsia="Arial" w:cs="Arial"/>
          <w:noProof w:val="0"/>
          <w:color w:val="3A3A3A" w:themeColor="background2" w:themeTint="FF" w:themeShade="40"/>
          <w:sz w:val="22"/>
          <w:szCs w:val="22"/>
          <w:lang w:val="cy-GB"/>
        </w:rPr>
        <w:t xml:space="preserve"> </w:t>
      </w:r>
      <w:r w:rsidRPr="77FD4489" w:rsidR="52ABF61C">
        <w:rPr>
          <w:rFonts w:ascii="Calibri" w:hAnsi="Calibri" w:eastAsia="Calibri" w:cs="Calibri"/>
          <w:noProof w:val="0"/>
          <w:color w:val="000000" w:themeColor="text1" w:themeTint="FF" w:themeShade="FF"/>
          <w:sz w:val="22"/>
          <w:szCs w:val="22"/>
          <w:lang w:val="en-US"/>
        </w:rPr>
        <w:t xml:space="preserve"> (Ausubel, 1968,</w:t>
      </w:r>
      <w:r w:rsidRPr="77FD4489" w:rsidR="52ABF61C">
        <w:rPr>
          <w:rFonts w:ascii="Calibri" w:hAnsi="Calibri" w:eastAsia="Calibri" w:cs="Calibri"/>
          <w:noProof w:val="0"/>
          <w:color w:val="000000" w:themeColor="text1" w:themeTint="FF" w:themeShade="FF"/>
          <w:sz w:val="22"/>
          <w:szCs w:val="22"/>
          <w:lang w:val="cy-GB"/>
        </w:rPr>
        <w:t xml:space="preserve">Christopher </w:t>
      </w:r>
      <w:r w:rsidRPr="77FD4489" w:rsidR="52ABF61C">
        <w:rPr>
          <w:rFonts w:ascii="Calibri" w:hAnsi="Calibri" w:eastAsia="Calibri" w:cs="Calibri"/>
          <w:noProof w:val="0"/>
          <w:color w:val="000000" w:themeColor="text1" w:themeTint="FF" w:themeShade="FF"/>
          <w:sz w:val="22"/>
          <w:szCs w:val="22"/>
          <w:lang w:val="cy-GB"/>
        </w:rPr>
        <w:t>Tay</w:t>
      </w:r>
      <w:r w:rsidRPr="77FD4489" w:rsidR="52ABF61C">
        <w:rPr>
          <w:rFonts w:ascii="Calibri" w:hAnsi="Calibri" w:eastAsia="Calibri" w:cs="Calibri"/>
          <w:noProof w:val="0"/>
          <w:color w:val="000000" w:themeColor="text1" w:themeTint="FF" w:themeShade="FF"/>
          <w:sz w:val="22"/>
          <w:szCs w:val="22"/>
          <w:lang w:val="cy-GB"/>
        </w:rPr>
        <w:t>, 2018)</w:t>
      </w:r>
    </w:p>
    <w:p w:rsidR="5DF3BCDC" w:rsidP="77FD4489" w:rsidRDefault="5DF3BCDC" w14:paraId="36F4CB82" w14:textId="5AD425D2">
      <w:pPr>
        <w:pStyle w:val="Normal"/>
        <w:rPr/>
      </w:pPr>
      <w:r w:rsidRPr="77FD4489" w:rsidR="5DF3BCDC">
        <w:rPr>
          <w:rFonts w:ascii="Calibri" w:hAnsi="Calibri" w:eastAsia="Calibri" w:cs="Calibri"/>
          <w:noProof w:val="0"/>
          <w:color w:val="000000" w:themeColor="text1" w:themeTint="FF" w:themeShade="FF"/>
          <w:sz w:val="22"/>
          <w:szCs w:val="22"/>
          <w:lang w:val="cy-GB"/>
        </w:rPr>
        <w:t xml:space="preserve">Nid yn unig y mae'r dull hwn yn ddefnyddiol ar gyfer datblygiad plant, ond mae hefyd yn effeithlon wrth weld lle mae pob plentyn a beth y mae angen i'r athro ganolbwyntio arno. Gallai athro dosbarth ofyn i bob plentyn ysgrifennu'r hyn maen nhw'n ei wybod eisoes am y cwestiwn maen nhw'n meddwl maen nhw'n ei wybod a beth sydd angen iddyn nhw ei ddarganfod. Mae hon yn ffordd syml ond effeithiol o weld dealltwriaeth pob plentyn o'r dasg ac mae'n dangos i'r athro pa fyfyrwyr y gallai fod angen cymorth ychwanegol arnynt yn yr ystafell ddosbarth. Drwy ddefnyddio gwybodaeth flaenorol y plant, mae'n dangos i'r athro y gwahanol alluoedd yn yr ystafell ddosbarth. Damcaniaethwr a fyddai'n cytuno â'r dechneg hon o adeiladu ar yr hyn y mae'r plentyn eisoes yn ei wybod yw </w:t>
      </w:r>
      <w:r w:rsidRPr="77FD4489" w:rsidR="5DF3BCDC">
        <w:rPr>
          <w:rFonts w:ascii="Calibri" w:hAnsi="Calibri" w:eastAsia="Calibri" w:cs="Calibri"/>
          <w:noProof w:val="0"/>
          <w:color w:val="000000" w:themeColor="text1" w:themeTint="FF" w:themeShade="FF"/>
          <w:sz w:val="22"/>
          <w:szCs w:val="22"/>
          <w:lang w:val="cy-GB"/>
        </w:rPr>
        <w:t>Lev</w:t>
      </w:r>
      <w:r w:rsidRPr="77FD4489" w:rsidR="5DF3BCDC">
        <w:rPr>
          <w:rFonts w:ascii="Calibri" w:hAnsi="Calibri" w:eastAsia="Calibri" w:cs="Calibri"/>
          <w:noProof w:val="0"/>
          <w:color w:val="000000" w:themeColor="text1" w:themeTint="FF" w:themeShade="FF"/>
          <w:sz w:val="22"/>
          <w:szCs w:val="22"/>
          <w:lang w:val="cy-GB"/>
        </w:rPr>
        <w:t xml:space="preserve"> </w:t>
      </w:r>
      <w:r w:rsidRPr="77FD4489" w:rsidR="5DF3BCDC">
        <w:rPr>
          <w:rFonts w:ascii="Calibri" w:hAnsi="Calibri" w:eastAsia="Calibri" w:cs="Calibri"/>
          <w:noProof w:val="0"/>
          <w:color w:val="000000" w:themeColor="text1" w:themeTint="FF" w:themeShade="FF"/>
          <w:sz w:val="22"/>
          <w:szCs w:val="22"/>
          <w:lang w:val="cy-GB"/>
        </w:rPr>
        <w:t>Vygotsky</w:t>
      </w:r>
      <w:r w:rsidRPr="77FD4489" w:rsidR="5DF3BCDC">
        <w:rPr>
          <w:rFonts w:ascii="Calibri" w:hAnsi="Calibri" w:eastAsia="Calibri" w:cs="Calibri"/>
          <w:noProof w:val="0"/>
          <w:color w:val="000000" w:themeColor="text1" w:themeTint="FF" w:themeShade="FF"/>
          <w:sz w:val="22"/>
          <w:szCs w:val="22"/>
          <w:lang w:val="cy-GB"/>
        </w:rPr>
        <w:t xml:space="preserve">, cyflwynodd y syniad o </w:t>
      </w:r>
      <w:r w:rsidRPr="77FD4489" w:rsidR="5DF3BCDC">
        <w:rPr>
          <w:rFonts w:ascii="Calibri" w:hAnsi="Calibri" w:eastAsia="Calibri" w:cs="Calibri"/>
          <w:noProof w:val="0"/>
          <w:color w:val="000000" w:themeColor="text1" w:themeTint="FF" w:themeShade="FF"/>
          <w:sz w:val="22"/>
          <w:szCs w:val="22"/>
          <w:lang w:val="cy-GB"/>
        </w:rPr>
        <w:t>sgaffaldiau</w:t>
      </w:r>
      <w:r w:rsidRPr="77FD4489" w:rsidR="5DF3BCDC">
        <w:rPr>
          <w:rFonts w:ascii="Calibri" w:hAnsi="Calibri" w:eastAsia="Calibri" w:cs="Calibri"/>
          <w:noProof w:val="0"/>
          <w:color w:val="000000" w:themeColor="text1" w:themeTint="FF" w:themeShade="FF"/>
          <w:sz w:val="22"/>
          <w:szCs w:val="22"/>
          <w:lang w:val="cy-GB"/>
        </w:rPr>
        <w:t xml:space="preserve"> sy'n strategaeth a ddefnyddir i wella gwybodaeth plant drwy roi ychydig o gymorth iddynt er mwyn magu hyder myfyrwyr</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w:t>
      </w:r>
      <w:r w:rsidRPr="77FD4489" w:rsidR="7BEB14A6">
        <w:rPr>
          <w:rFonts w:ascii="Calibri" w:hAnsi="Calibri" w:eastAsia="Calibri" w:cs="Calibri"/>
          <w:noProof w:val="0"/>
          <w:color w:val="000000" w:themeColor="text1" w:themeTint="FF" w:themeShade="FF"/>
          <w:sz w:val="22"/>
          <w:szCs w:val="22"/>
          <w:lang w:val="cy-GB"/>
        </w:rPr>
        <w:t>Scaffolding</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involves</w:t>
      </w:r>
      <w:r w:rsidRPr="77FD4489" w:rsidR="7BEB14A6">
        <w:rPr>
          <w:rFonts w:ascii="Calibri" w:hAnsi="Calibri" w:eastAsia="Calibri" w:cs="Calibri"/>
          <w:noProof w:val="0"/>
          <w:color w:val="000000" w:themeColor="text1" w:themeTint="FF" w:themeShade="FF"/>
          <w:sz w:val="22"/>
          <w:szCs w:val="22"/>
          <w:lang w:val="cy-GB"/>
        </w:rPr>
        <w:t xml:space="preserve"> the </w:t>
      </w:r>
      <w:r w:rsidRPr="77FD4489" w:rsidR="7BEB14A6">
        <w:rPr>
          <w:rFonts w:ascii="Calibri" w:hAnsi="Calibri" w:eastAsia="Calibri" w:cs="Calibri"/>
          <w:noProof w:val="0"/>
          <w:color w:val="000000" w:themeColor="text1" w:themeTint="FF" w:themeShade="FF"/>
          <w:sz w:val="22"/>
          <w:szCs w:val="22"/>
          <w:lang w:val="cy-GB"/>
        </w:rPr>
        <w:t>teacher</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providing</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support</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structures</w:t>
      </w:r>
      <w:r w:rsidRPr="77FD4489" w:rsidR="7BEB14A6">
        <w:rPr>
          <w:rFonts w:ascii="Calibri" w:hAnsi="Calibri" w:eastAsia="Calibri" w:cs="Calibri"/>
          <w:noProof w:val="0"/>
          <w:color w:val="000000" w:themeColor="text1" w:themeTint="FF" w:themeShade="FF"/>
          <w:sz w:val="22"/>
          <w:szCs w:val="22"/>
          <w:lang w:val="cy-GB"/>
        </w:rPr>
        <w:t xml:space="preserve"> to help </w:t>
      </w:r>
      <w:r w:rsidRPr="77FD4489" w:rsidR="7BEB14A6">
        <w:rPr>
          <w:rFonts w:ascii="Calibri" w:hAnsi="Calibri" w:eastAsia="Calibri" w:cs="Calibri"/>
          <w:noProof w:val="0"/>
          <w:color w:val="000000" w:themeColor="text1" w:themeTint="FF" w:themeShade="FF"/>
          <w:sz w:val="22"/>
          <w:szCs w:val="22"/>
          <w:lang w:val="cy-GB"/>
        </w:rPr>
        <w:t>students</w:t>
      </w:r>
      <w:r w:rsidRPr="77FD4489" w:rsidR="7BEB14A6">
        <w:rPr>
          <w:rFonts w:ascii="Calibri" w:hAnsi="Calibri" w:eastAsia="Calibri" w:cs="Calibri"/>
          <w:noProof w:val="0"/>
          <w:color w:val="000000" w:themeColor="text1" w:themeTint="FF" w:themeShade="FF"/>
          <w:sz w:val="22"/>
          <w:szCs w:val="22"/>
          <w:lang w:val="cy-GB"/>
        </w:rPr>
        <w:t xml:space="preserve"> master </w:t>
      </w:r>
      <w:r w:rsidRPr="77FD4489" w:rsidR="7BEB14A6">
        <w:rPr>
          <w:rFonts w:ascii="Calibri" w:hAnsi="Calibri" w:eastAsia="Calibri" w:cs="Calibri"/>
          <w:noProof w:val="0"/>
          <w:color w:val="000000" w:themeColor="text1" w:themeTint="FF" w:themeShade="FF"/>
          <w:sz w:val="22"/>
          <w:szCs w:val="22"/>
          <w:lang w:val="cy-GB"/>
        </w:rPr>
        <w:t>skills</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just</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beyond</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their</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current</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level</w:t>
      </w:r>
      <w:r w:rsidRPr="77FD4489" w:rsidR="7BEB14A6">
        <w:rPr>
          <w:rFonts w:ascii="Calibri" w:hAnsi="Calibri" w:eastAsia="Calibri" w:cs="Calibri"/>
          <w:noProof w:val="0"/>
          <w:color w:val="000000" w:themeColor="text1" w:themeTint="FF" w:themeShade="FF"/>
          <w:sz w:val="22"/>
          <w:szCs w:val="22"/>
          <w:lang w:val="cy-GB"/>
        </w:rPr>
        <w:t>”</w:t>
      </w:r>
      <w:r w:rsidRPr="77FD4489" w:rsidR="7BEB14A6">
        <w:rPr>
          <w:rFonts w:ascii="Calibri" w:hAnsi="Calibri" w:eastAsia="Calibri" w:cs="Calibri"/>
          <w:noProof w:val="0"/>
          <w:color w:val="000000" w:themeColor="text1" w:themeTint="FF" w:themeShade="FF"/>
          <w:sz w:val="22"/>
          <w:szCs w:val="22"/>
          <w:lang w:val="cy-GB"/>
        </w:rPr>
        <w:t xml:space="preserve"> (Saul </w:t>
      </w:r>
      <w:r w:rsidRPr="77FD4489" w:rsidR="7BEB14A6">
        <w:rPr>
          <w:rFonts w:ascii="Calibri" w:hAnsi="Calibri" w:eastAsia="Calibri" w:cs="Calibri"/>
          <w:noProof w:val="0"/>
          <w:color w:val="000000" w:themeColor="text1" w:themeTint="FF" w:themeShade="FF"/>
          <w:sz w:val="22"/>
          <w:szCs w:val="22"/>
          <w:lang w:val="cy-GB"/>
        </w:rPr>
        <w:t>Mcleod</w:t>
      </w:r>
      <w:r w:rsidRPr="77FD4489" w:rsidR="7BEB14A6">
        <w:rPr>
          <w:rFonts w:ascii="Calibri" w:hAnsi="Calibri" w:eastAsia="Calibri" w:cs="Calibri"/>
          <w:noProof w:val="0"/>
          <w:color w:val="000000" w:themeColor="text1" w:themeTint="FF" w:themeShade="FF"/>
          <w:sz w:val="22"/>
          <w:szCs w:val="22"/>
          <w:lang w:val="cy-GB"/>
        </w:rPr>
        <w:t>, 2024).</w:t>
      </w:r>
    </w:p>
    <w:p w:rsidR="7BEB14A6" w:rsidP="77FD4489" w:rsidRDefault="7BEB14A6" w14:paraId="040E17A0" w14:textId="2E2A99F2">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7BEB14A6">
        <w:rPr>
          <w:rFonts w:ascii="Calibri" w:hAnsi="Calibri" w:eastAsia="Calibri" w:cs="Calibri"/>
          <w:noProof w:val="0"/>
          <w:color w:val="000000" w:themeColor="text1" w:themeTint="FF" w:themeShade="FF"/>
          <w:sz w:val="22"/>
          <w:szCs w:val="22"/>
          <w:lang w:val="cy-GB"/>
        </w:rPr>
        <w:t xml:space="preserve">Mae </w:t>
      </w:r>
      <w:r w:rsidRPr="77FD4489" w:rsidR="7BEB14A6">
        <w:rPr>
          <w:rFonts w:ascii="Calibri" w:hAnsi="Calibri" w:eastAsia="Calibri" w:cs="Calibri"/>
          <w:noProof w:val="0"/>
          <w:color w:val="000000" w:themeColor="text1" w:themeTint="FF" w:themeShade="FF"/>
          <w:sz w:val="22"/>
          <w:szCs w:val="22"/>
          <w:lang w:val="cy-GB"/>
        </w:rPr>
        <w:t>sgaffaldiau</w:t>
      </w:r>
      <w:r w:rsidRPr="77FD4489" w:rsidR="7BEB14A6">
        <w:rPr>
          <w:rFonts w:ascii="Calibri" w:hAnsi="Calibri" w:eastAsia="Calibri" w:cs="Calibri"/>
          <w:noProof w:val="0"/>
          <w:color w:val="000000" w:themeColor="text1" w:themeTint="FF" w:themeShade="FF"/>
          <w:sz w:val="22"/>
          <w:szCs w:val="22"/>
          <w:lang w:val="cy-GB"/>
        </w:rPr>
        <w:t xml:space="preserve"> yn ffordd wych o rannu adeiladu gwybodaeth. </w:t>
      </w:r>
      <w:r w:rsidRPr="77FD4489" w:rsidR="7BEB14A6">
        <w:rPr>
          <w:rFonts w:ascii="Calibri" w:hAnsi="Calibri" w:eastAsia="Calibri" w:cs="Calibri"/>
          <w:noProof w:val="0"/>
          <w:color w:val="000000" w:themeColor="text1" w:themeTint="FF" w:themeShade="FF"/>
          <w:sz w:val="22"/>
          <w:szCs w:val="22"/>
          <w:lang w:val="cy-GB"/>
        </w:rPr>
        <w:t xml:space="preserve">Mae adolygiad diweddar gan </w:t>
      </w:r>
      <w:r w:rsidRPr="77FD4489" w:rsidR="7BEB14A6">
        <w:rPr>
          <w:rFonts w:ascii="Calibri" w:hAnsi="Calibri" w:eastAsia="Calibri" w:cs="Calibri"/>
          <w:noProof w:val="0"/>
          <w:color w:val="000000" w:themeColor="text1" w:themeTint="FF" w:themeShade="FF"/>
          <w:sz w:val="22"/>
          <w:szCs w:val="22"/>
          <w:lang w:val="cy-GB"/>
        </w:rPr>
        <w:t>Ofsted</w:t>
      </w:r>
      <w:r w:rsidRPr="77FD4489" w:rsidR="7BEB14A6">
        <w:rPr>
          <w:rFonts w:ascii="Calibri" w:hAnsi="Calibri" w:eastAsia="Calibri" w:cs="Calibri"/>
          <w:noProof w:val="0"/>
          <w:color w:val="000000" w:themeColor="text1" w:themeTint="FF" w:themeShade="FF"/>
          <w:sz w:val="22"/>
          <w:szCs w:val="22"/>
          <w:lang w:val="cy-GB"/>
        </w:rPr>
        <w:t xml:space="preserve"> yn awgrymu pa mor hanfodol yw hi i ddisgyblion ddatblygu “</w:t>
      </w:r>
      <w:r w:rsidRPr="77FD4489" w:rsidR="7BEB14A6">
        <w:rPr>
          <w:rFonts w:ascii="Calibri" w:hAnsi="Calibri" w:eastAsia="Calibri" w:cs="Calibri"/>
          <w:noProof w:val="0"/>
          <w:color w:val="000000" w:themeColor="text1" w:themeTint="FF" w:themeShade="FF"/>
          <w:sz w:val="22"/>
          <w:szCs w:val="22"/>
          <w:lang w:val="cy-GB"/>
        </w:rPr>
        <w:t>Layers</w:t>
      </w:r>
      <w:r w:rsidRPr="77FD4489" w:rsidR="7BEB14A6">
        <w:rPr>
          <w:rFonts w:ascii="Calibri" w:hAnsi="Calibri" w:eastAsia="Calibri" w:cs="Calibri"/>
          <w:noProof w:val="0"/>
          <w:color w:val="000000" w:themeColor="text1" w:themeTint="FF" w:themeShade="FF"/>
          <w:sz w:val="22"/>
          <w:szCs w:val="22"/>
          <w:lang w:val="cy-GB"/>
        </w:rPr>
        <w:t xml:space="preserve"> of </w:t>
      </w:r>
      <w:r w:rsidRPr="77FD4489" w:rsidR="7BEB14A6">
        <w:rPr>
          <w:rFonts w:ascii="Calibri" w:hAnsi="Calibri" w:eastAsia="Calibri" w:cs="Calibri"/>
          <w:noProof w:val="0"/>
          <w:color w:val="000000" w:themeColor="text1" w:themeTint="FF" w:themeShade="FF"/>
          <w:sz w:val="22"/>
          <w:szCs w:val="22"/>
          <w:lang w:val="cy-GB"/>
        </w:rPr>
        <w:t>knowledge</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which</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they</w:t>
      </w:r>
      <w:r w:rsidRPr="77FD4489" w:rsidR="7BEB14A6">
        <w:rPr>
          <w:rFonts w:ascii="Calibri" w:hAnsi="Calibri" w:eastAsia="Calibri" w:cs="Calibri"/>
          <w:noProof w:val="0"/>
          <w:color w:val="000000" w:themeColor="text1" w:themeTint="FF" w:themeShade="FF"/>
          <w:sz w:val="22"/>
          <w:szCs w:val="22"/>
          <w:lang w:val="cy-GB"/>
        </w:rPr>
        <w:t xml:space="preserve"> can draw </w:t>
      </w:r>
      <w:r w:rsidRPr="77FD4489" w:rsidR="7BEB14A6">
        <w:rPr>
          <w:rFonts w:ascii="Calibri" w:hAnsi="Calibri" w:eastAsia="Calibri" w:cs="Calibri"/>
          <w:noProof w:val="0"/>
          <w:color w:val="000000" w:themeColor="text1" w:themeTint="FF" w:themeShade="FF"/>
          <w:sz w:val="22"/>
          <w:szCs w:val="22"/>
          <w:lang w:val="cy-GB"/>
        </w:rPr>
        <w:t>on</w:t>
      </w:r>
      <w:r w:rsidRPr="77FD4489" w:rsidR="7BEB14A6">
        <w:rPr>
          <w:rFonts w:ascii="Calibri" w:hAnsi="Calibri" w:eastAsia="Calibri" w:cs="Calibri"/>
          <w:noProof w:val="0"/>
          <w:color w:val="000000" w:themeColor="text1" w:themeTint="FF" w:themeShade="FF"/>
          <w:sz w:val="22"/>
          <w:szCs w:val="22"/>
          <w:lang w:val="cy-GB"/>
        </w:rPr>
        <w:t xml:space="preserve"> to </w:t>
      </w:r>
      <w:r w:rsidRPr="77FD4489" w:rsidR="7BEB14A6">
        <w:rPr>
          <w:rFonts w:ascii="Calibri" w:hAnsi="Calibri" w:eastAsia="Calibri" w:cs="Calibri"/>
          <w:noProof w:val="0"/>
          <w:color w:val="000000" w:themeColor="text1" w:themeTint="FF" w:themeShade="FF"/>
          <w:sz w:val="22"/>
          <w:szCs w:val="22"/>
          <w:lang w:val="cy-GB"/>
        </w:rPr>
        <w:t>make</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sense</w:t>
      </w:r>
      <w:r w:rsidRPr="77FD4489" w:rsidR="7BEB14A6">
        <w:rPr>
          <w:rFonts w:ascii="Calibri" w:hAnsi="Calibri" w:eastAsia="Calibri" w:cs="Calibri"/>
          <w:noProof w:val="0"/>
          <w:color w:val="000000" w:themeColor="text1" w:themeTint="FF" w:themeShade="FF"/>
          <w:sz w:val="22"/>
          <w:szCs w:val="22"/>
          <w:lang w:val="cy-GB"/>
        </w:rPr>
        <w:t xml:space="preserve"> of more </w:t>
      </w:r>
      <w:r w:rsidRPr="77FD4489" w:rsidR="7BEB14A6">
        <w:rPr>
          <w:rFonts w:ascii="Calibri" w:hAnsi="Calibri" w:eastAsia="Calibri" w:cs="Calibri"/>
          <w:noProof w:val="0"/>
          <w:color w:val="000000" w:themeColor="text1" w:themeTint="FF" w:themeShade="FF"/>
          <w:sz w:val="22"/>
          <w:szCs w:val="22"/>
          <w:lang w:val="cy-GB"/>
        </w:rPr>
        <w:t>complex</w:t>
      </w:r>
      <w:r w:rsidRPr="77FD4489" w:rsidR="7BEB14A6">
        <w:rPr>
          <w:rFonts w:ascii="Calibri" w:hAnsi="Calibri" w:eastAsia="Calibri" w:cs="Calibri"/>
          <w:noProof w:val="0"/>
          <w:color w:val="000000" w:themeColor="text1" w:themeTint="FF" w:themeShade="FF"/>
          <w:sz w:val="22"/>
          <w:szCs w:val="22"/>
          <w:lang w:val="cy-GB"/>
        </w:rPr>
        <w:t xml:space="preserve"> </w:t>
      </w:r>
      <w:r w:rsidRPr="77FD4489" w:rsidR="7BEB14A6">
        <w:rPr>
          <w:rFonts w:ascii="Calibri" w:hAnsi="Calibri" w:eastAsia="Calibri" w:cs="Calibri"/>
          <w:noProof w:val="0"/>
          <w:color w:val="000000" w:themeColor="text1" w:themeTint="FF" w:themeShade="FF"/>
          <w:sz w:val="22"/>
          <w:szCs w:val="22"/>
          <w:lang w:val="cy-GB"/>
        </w:rPr>
        <w:t>ideas</w:t>
      </w:r>
      <w:r w:rsidRPr="77FD4489" w:rsidR="7BEB14A6">
        <w:rPr>
          <w:rFonts w:ascii="Calibri" w:hAnsi="Calibri" w:eastAsia="Calibri" w:cs="Calibri"/>
          <w:noProof w:val="0"/>
          <w:color w:val="000000" w:themeColor="text1" w:themeTint="FF" w:themeShade="FF"/>
          <w:sz w:val="22"/>
          <w:szCs w:val="22"/>
          <w:lang w:val="cy-GB"/>
        </w:rPr>
        <w:t>”(</w:t>
      </w:r>
      <w:r w:rsidRPr="77FD4489" w:rsidR="7BEB14A6">
        <w:rPr>
          <w:rFonts w:ascii="Calibri" w:hAnsi="Calibri" w:eastAsia="Calibri" w:cs="Calibri"/>
          <w:noProof w:val="0"/>
          <w:color w:val="000000" w:themeColor="text1" w:themeTint="FF" w:themeShade="FF"/>
          <w:sz w:val="22"/>
          <w:szCs w:val="22"/>
          <w:lang w:val="cy-GB"/>
        </w:rPr>
        <w:t>Ofsted</w:t>
      </w:r>
      <w:r w:rsidRPr="77FD4489" w:rsidR="7BEB14A6">
        <w:rPr>
          <w:rFonts w:ascii="Calibri" w:hAnsi="Calibri" w:eastAsia="Calibri" w:cs="Calibri"/>
          <w:noProof w:val="0"/>
          <w:color w:val="000000" w:themeColor="text1" w:themeTint="FF" w:themeShade="FF"/>
          <w:sz w:val="22"/>
          <w:szCs w:val="22"/>
          <w:lang w:val="cy-GB"/>
        </w:rPr>
        <w:t xml:space="preserve">, 2021). </w:t>
      </w:r>
      <w:r w:rsidRPr="77FD4489" w:rsidR="40F6903C">
        <w:rPr>
          <w:rFonts w:ascii="Calibri" w:hAnsi="Calibri" w:eastAsia="Calibri" w:cs="Calibri"/>
          <w:noProof w:val="0"/>
          <w:color w:val="000000" w:themeColor="text1" w:themeTint="FF" w:themeShade="FF"/>
          <w:sz w:val="22"/>
          <w:szCs w:val="22"/>
          <w:lang w:val="cy-GB"/>
        </w:rPr>
        <w:t xml:space="preserve">Mae hyn yn awgrymu, drwy adeiladu ar wybodaeth y mae'r plentyn wedi'i dysgu o'r blaen, ei fod yn rhoi hyder iddynt ymchwilio iddo yn ddyfnach i ddarganfod mwy am y pwnc. Efallai na fyddai addysgu rheolaidd yn rhoi hyder i blant a byddent yn colli diddordeb yn haws pe na baent yn teimlo eu bod eisoes yn deall hanfodion yr hyn yr oeddent yn ei ddysgu. Mae'r math hwn o addysgu yn rhoi ymdeimlad o gyflawniad i'r myfyrwyr. Fodd bynnag, efallai nad dyma'r dull addysgu gorau wrth i bob plentyn ddatblygu ar wahanol raddfeydd ac efallai y bydd gan rai plant well dealltwriaeth a </w:t>
      </w:r>
      <w:r w:rsidRPr="77FD4489" w:rsidR="40F6903C">
        <w:rPr>
          <w:rFonts w:ascii="Calibri" w:hAnsi="Calibri" w:eastAsia="Calibri" w:cs="Calibri"/>
          <w:noProof w:val="0"/>
          <w:color w:val="000000" w:themeColor="text1" w:themeTint="FF" w:themeShade="FF"/>
          <w:sz w:val="22"/>
          <w:szCs w:val="22"/>
          <w:lang w:val="cy-GB"/>
        </w:rPr>
        <w:t>c</w:t>
      </w:r>
      <w:r w:rsidRPr="77FD4489" w:rsidR="40F6903C">
        <w:rPr>
          <w:rFonts w:ascii="Calibri" w:hAnsi="Calibri" w:eastAsia="Calibri" w:cs="Calibri"/>
          <w:noProof w:val="0"/>
          <w:color w:val="000000" w:themeColor="text1" w:themeTint="FF" w:themeShade="FF"/>
          <w:sz w:val="22"/>
          <w:szCs w:val="22"/>
          <w:lang w:val="cy-GB"/>
        </w:rPr>
        <w:t>hof</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o wybodaeth flaenorol nag eraill.</w:t>
      </w:r>
    </w:p>
    <w:p w:rsidR="40F6903C" w:rsidP="77FD4489" w:rsidRDefault="40F6903C" w14:paraId="5114213E" w14:textId="5FF8BF37">
      <w:pPr>
        <w:pStyle w:val="Normal"/>
        <w:spacing w:after="160" w:afterAutospacing="off" w:line="278" w:lineRule="auto"/>
        <w:ind w:left="-20" w:right="-20"/>
        <w:rPr/>
      </w:pPr>
      <w:r w:rsidRPr="77FD4489" w:rsidR="40F6903C">
        <w:rPr>
          <w:rFonts w:ascii="Calibri" w:hAnsi="Calibri" w:eastAsia="Calibri" w:cs="Calibri"/>
          <w:noProof w:val="0"/>
          <w:color w:val="000000" w:themeColor="text1" w:themeTint="FF" w:themeShade="FF"/>
          <w:sz w:val="22"/>
          <w:szCs w:val="22"/>
          <w:lang w:val="cy-GB"/>
        </w:rPr>
        <w:t>Mae manteision ac anfanteision i'r math hwn o addysgu ond mae'n ymddangos yn haws dysgu plentyn os ydynt eisoes yn gwybod ychydig am bwnc</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Learning</w:t>
      </w:r>
      <w:r w:rsidRPr="77FD4489" w:rsidR="40F6903C">
        <w:rPr>
          <w:rFonts w:ascii="Calibri" w:hAnsi="Calibri" w:eastAsia="Calibri" w:cs="Calibri"/>
          <w:noProof w:val="0"/>
          <w:color w:val="000000" w:themeColor="text1" w:themeTint="FF" w:themeShade="FF"/>
          <w:sz w:val="22"/>
          <w:szCs w:val="22"/>
          <w:lang w:val="cy-GB"/>
        </w:rPr>
        <w:t xml:space="preserve"> is </w:t>
      </w:r>
      <w:r w:rsidRPr="77FD4489" w:rsidR="40F6903C">
        <w:rPr>
          <w:rFonts w:ascii="Calibri" w:hAnsi="Calibri" w:eastAsia="Calibri" w:cs="Calibri"/>
          <w:noProof w:val="0"/>
          <w:color w:val="000000" w:themeColor="text1" w:themeTint="FF" w:themeShade="FF"/>
          <w:sz w:val="22"/>
          <w:szCs w:val="22"/>
          <w:lang w:val="cy-GB"/>
        </w:rPr>
        <w:t>rarely</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successful</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when</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parents</w:t>
      </w:r>
      <w:r w:rsidRPr="77FD4489" w:rsidR="40F6903C">
        <w:rPr>
          <w:rFonts w:ascii="Calibri" w:hAnsi="Calibri" w:eastAsia="Calibri" w:cs="Calibri"/>
          <w:noProof w:val="0"/>
          <w:color w:val="000000" w:themeColor="text1" w:themeTint="FF" w:themeShade="FF"/>
          <w:sz w:val="22"/>
          <w:szCs w:val="22"/>
          <w:lang w:val="cy-GB"/>
        </w:rPr>
        <w:t xml:space="preserve"> or </w:t>
      </w:r>
      <w:r w:rsidRPr="77FD4489" w:rsidR="40F6903C">
        <w:rPr>
          <w:rFonts w:ascii="Calibri" w:hAnsi="Calibri" w:eastAsia="Calibri" w:cs="Calibri"/>
          <w:noProof w:val="0"/>
          <w:color w:val="000000" w:themeColor="text1" w:themeTint="FF" w:themeShade="FF"/>
          <w:sz w:val="22"/>
          <w:szCs w:val="22"/>
          <w:lang w:val="cy-GB"/>
        </w:rPr>
        <w:t>teachers</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tell</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students</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about</w:t>
      </w:r>
      <w:r w:rsidRPr="77FD4489" w:rsidR="40F6903C">
        <w:rPr>
          <w:rFonts w:ascii="Calibri" w:hAnsi="Calibri" w:eastAsia="Calibri" w:cs="Calibri"/>
          <w:noProof w:val="0"/>
          <w:color w:val="000000" w:themeColor="text1" w:themeTint="FF" w:themeShade="FF"/>
          <w:sz w:val="22"/>
          <w:szCs w:val="22"/>
          <w:lang w:val="cy-GB"/>
        </w:rPr>
        <w:t xml:space="preserve"> the </w:t>
      </w:r>
      <w:r w:rsidRPr="77FD4489" w:rsidR="40F6903C">
        <w:rPr>
          <w:rFonts w:ascii="Calibri" w:hAnsi="Calibri" w:eastAsia="Calibri" w:cs="Calibri"/>
          <w:noProof w:val="0"/>
          <w:color w:val="000000" w:themeColor="text1" w:themeTint="FF" w:themeShade="FF"/>
          <w:sz w:val="22"/>
          <w:szCs w:val="22"/>
          <w:lang w:val="cy-GB"/>
        </w:rPr>
        <w:t>world</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without</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discovering</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and</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building</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on</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what</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children</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already</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know</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and</w:t>
      </w:r>
      <w:r w:rsidRPr="77FD4489" w:rsidR="40F6903C">
        <w:rPr>
          <w:rFonts w:ascii="Calibri" w:hAnsi="Calibri" w:eastAsia="Calibri" w:cs="Calibri"/>
          <w:noProof w:val="0"/>
          <w:color w:val="000000" w:themeColor="text1" w:themeTint="FF" w:themeShade="FF"/>
          <w:sz w:val="22"/>
          <w:szCs w:val="22"/>
          <w:lang w:val="cy-GB"/>
        </w:rPr>
        <w:t xml:space="preserve"> </w:t>
      </w:r>
      <w:r w:rsidRPr="77FD4489" w:rsidR="40F6903C">
        <w:rPr>
          <w:rFonts w:ascii="Calibri" w:hAnsi="Calibri" w:eastAsia="Calibri" w:cs="Calibri"/>
          <w:noProof w:val="0"/>
          <w:color w:val="000000" w:themeColor="text1" w:themeTint="FF" w:themeShade="FF"/>
          <w:sz w:val="22"/>
          <w:szCs w:val="22"/>
          <w:lang w:val="cy-GB"/>
        </w:rPr>
        <w:t>believe</w:t>
      </w:r>
      <w:r w:rsidRPr="77FD4489" w:rsidR="40F6903C">
        <w:rPr>
          <w:rFonts w:ascii="Calibri" w:hAnsi="Calibri" w:eastAsia="Calibri" w:cs="Calibri"/>
          <w:noProof w:val="0"/>
          <w:color w:val="000000" w:themeColor="text1" w:themeTint="FF" w:themeShade="FF"/>
          <w:sz w:val="22"/>
          <w:szCs w:val="22"/>
          <w:lang w:val="cy-GB"/>
        </w:rPr>
        <w:t>” (Bill Jackson, 2018).</w:t>
      </w:r>
      <w:r w:rsidRPr="77FD4489" w:rsidR="0BE47014">
        <w:rPr>
          <w:rFonts w:ascii="Calibri" w:hAnsi="Calibri" w:eastAsia="Calibri" w:cs="Calibri"/>
          <w:noProof w:val="0"/>
          <w:color w:val="000000" w:themeColor="text1" w:themeTint="FF" w:themeShade="FF"/>
          <w:sz w:val="22"/>
          <w:szCs w:val="22"/>
          <w:lang w:val="cy-GB"/>
        </w:rPr>
        <w:t xml:space="preserve"> </w:t>
      </w:r>
      <w:r w:rsidRPr="77FD4489" w:rsidR="0BE47014">
        <w:rPr>
          <w:rFonts w:ascii="Calibri" w:hAnsi="Calibri" w:eastAsia="Calibri" w:cs="Calibri"/>
          <w:noProof w:val="0"/>
          <w:color w:val="000000" w:themeColor="text1" w:themeTint="FF" w:themeShade="FF"/>
          <w:sz w:val="22"/>
          <w:szCs w:val="22"/>
          <w:lang w:val="cy-GB"/>
        </w:rPr>
        <w:t>Mae hyn yn dangos bod angen i blant allu adeiladu ar brofiadau'r gorffennol i ddysgu. Fel plentyn ifanc, mae'n bwysig eu bod yn deall y byd o'u cwmpas ac ni fyddai pob plentyn wedi rhannu'r un profiadau ag y mae'n dda iddynt weld a dysgu o'u profiadau eu hunain yn weledol.</w:t>
      </w:r>
    </w:p>
    <w:p w:rsidR="2D5467A5" w:rsidP="77FD4489" w:rsidRDefault="2D5467A5" w14:paraId="5A905F54" w14:textId="4E3B4BDC">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2D5467A5">
        <w:rPr>
          <w:rFonts w:ascii="Calibri" w:hAnsi="Calibri" w:eastAsia="Calibri" w:cs="Calibri"/>
          <w:noProof w:val="0"/>
          <w:color w:val="000000" w:themeColor="text1" w:themeTint="FF" w:themeShade="FF"/>
          <w:sz w:val="22"/>
          <w:szCs w:val="22"/>
          <w:lang w:val="cy-GB"/>
        </w:rPr>
        <w:t>Gallai'r math hwn o addysgu fod yn heriol gan na fyddai pob plentyn wedi cael cyfleoedd i fynd ar deithiau gyda'u teuluoedd. Pe bai'r pwnc yn yr ystafell ddosbarth yn ymwneud â chestyll efallai y byddai rhai plant wedi bod yn ddigon ffodus i weld cestyll y tu allan ond ni fyddai rhai wedi eu rhoi dan anfantais o ran eu haddysg. Felly, fel athro, rwy'n credu ei bod yn bwysig mynd â phlant ar brofiadau i adeiladu arnynt ac edrych yn ôl arnynt ac rwy'n credu y dylai pob plentyn gael y cyfleoedd hyn i gyfoethogi eu haddysg</w:t>
      </w:r>
      <w:r w:rsidRPr="77FD4489" w:rsidR="5A54E445">
        <w:rPr>
          <w:rFonts w:ascii="Calibri" w:hAnsi="Calibri" w:eastAsia="Calibri" w:cs="Calibri"/>
          <w:noProof w:val="0"/>
          <w:color w:val="000000" w:themeColor="text1" w:themeTint="FF" w:themeShade="FF"/>
          <w:sz w:val="22"/>
          <w:szCs w:val="22"/>
          <w:lang w:val="cy-GB"/>
        </w:rPr>
        <w:t>.</w:t>
      </w:r>
    </w:p>
    <w:p w:rsidR="77FD4489" w:rsidP="77FD4489" w:rsidRDefault="77FD4489" w14:paraId="7A670B93" w14:textId="54967B3C">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p w:rsidR="2D5467A5" w:rsidP="77FD4489" w:rsidRDefault="2D5467A5" w14:paraId="7B8FE321" w14:textId="46BD0963">
      <w:pPr>
        <w:pStyle w:val="Normal"/>
        <w:spacing w:after="160" w:afterAutospacing="off" w:line="278" w:lineRule="auto"/>
        <w:ind w:left="-20" w:right="-20"/>
        <w:rPr>
          <w:rFonts w:ascii="Calibri" w:hAnsi="Calibri" w:eastAsia="Calibri" w:cs="Calibri"/>
          <w:b w:val="1"/>
          <w:bCs w:val="1"/>
          <w:noProof w:val="0"/>
          <w:color w:val="000000" w:themeColor="text1" w:themeTint="FF" w:themeShade="FF"/>
          <w:sz w:val="22"/>
          <w:szCs w:val="22"/>
          <w:lang w:val="cy-GB"/>
        </w:rPr>
      </w:pPr>
      <w:r w:rsidRPr="77FD4489" w:rsidR="2D5467A5">
        <w:rPr>
          <w:rFonts w:ascii="Calibri" w:hAnsi="Calibri" w:eastAsia="Calibri" w:cs="Calibri"/>
          <w:b w:val="1"/>
          <w:bCs w:val="1"/>
          <w:noProof w:val="0"/>
          <w:color w:val="000000" w:themeColor="text1" w:themeTint="FF" w:themeShade="FF"/>
          <w:sz w:val="22"/>
          <w:szCs w:val="22"/>
          <w:lang w:val="cy-GB"/>
        </w:rPr>
        <w:t>Egwyddor 3</w:t>
      </w:r>
      <w:r w:rsidRPr="77FD4489" w:rsidR="07076971">
        <w:rPr>
          <w:rFonts w:ascii="Calibri" w:hAnsi="Calibri" w:eastAsia="Calibri" w:cs="Calibri"/>
          <w:b w:val="1"/>
          <w:bCs w:val="1"/>
          <w:noProof w:val="0"/>
          <w:color w:val="000000" w:themeColor="text1" w:themeTint="FF" w:themeShade="FF"/>
          <w:sz w:val="22"/>
          <w:szCs w:val="22"/>
          <w:lang w:val="cy-GB"/>
        </w:rPr>
        <w:t xml:space="preserve">  </w:t>
      </w:r>
    </w:p>
    <w:p w:rsidR="3080964A" w:rsidP="77FD4489" w:rsidRDefault="3080964A" w14:paraId="590DD404" w14:textId="4342EE51">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3080964A">
        <w:rPr>
          <w:rFonts w:ascii="Calibri" w:hAnsi="Calibri" w:eastAsia="Calibri" w:cs="Calibri"/>
          <w:noProof w:val="0"/>
          <w:color w:val="000000" w:themeColor="text1" w:themeTint="FF" w:themeShade="FF"/>
          <w:sz w:val="22"/>
          <w:szCs w:val="22"/>
          <w:lang w:val="cy-GB"/>
        </w:rPr>
        <w:t xml:space="preserve">Mae'r drydedd egwyddor yn nodi bod addysgu a dysgu da yn ymestyn oddi mewn ac ar draws Meysydd Dysgu a phrofiad. Mae hyn yn awgrymu'r chwe maes dysgu a phrofiad a gyflwynwyd gan yr Athro </w:t>
      </w:r>
      <w:r w:rsidRPr="77FD4489" w:rsidR="3080964A">
        <w:rPr>
          <w:rFonts w:ascii="Calibri" w:hAnsi="Calibri" w:eastAsia="Calibri" w:cs="Calibri"/>
          <w:noProof w:val="0"/>
          <w:color w:val="000000" w:themeColor="text1" w:themeTint="FF" w:themeShade="FF"/>
          <w:sz w:val="22"/>
          <w:szCs w:val="22"/>
          <w:lang w:val="cy-GB"/>
        </w:rPr>
        <w:t>Donaldson</w:t>
      </w:r>
      <w:r w:rsidRPr="77FD4489" w:rsidR="3080964A">
        <w:rPr>
          <w:rFonts w:ascii="Calibri" w:hAnsi="Calibri" w:eastAsia="Calibri" w:cs="Calibri"/>
          <w:noProof w:val="0"/>
          <w:color w:val="000000" w:themeColor="text1" w:themeTint="FF" w:themeShade="FF"/>
          <w:sz w:val="22"/>
          <w:szCs w:val="22"/>
          <w:lang w:val="cy-GB"/>
        </w:rPr>
        <w:t xml:space="preserve"> o dan gwricwlwm Cymru. Dyma'r fframwaith cenedlaethol sy'n sicrhau bod cysondeb ar draws pob ysgol a bod pob plentyn yn dysgu'r un wybodaeth allweddol ac yn cael addysg gyflawn. Y bwriad yw hyrwyddo cydweithio ac addysgu dysgwyr bwysigrwydd y pedwar diben (</w:t>
      </w:r>
      <w:r w:rsidRPr="77FD4489" w:rsidR="3080964A">
        <w:rPr>
          <w:rFonts w:ascii="Calibri" w:hAnsi="Calibri" w:eastAsia="Calibri" w:cs="Calibri"/>
          <w:noProof w:val="0"/>
          <w:color w:val="000000" w:themeColor="text1" w:themeTint="FF" w:themeShade="FF"/>
          <w:sz w:val="22"/>
          <w:szCs w:val="22"/>
          <w:lang w:val="cy-GB"/>
        </w:rPr>
        <w:t>Twinkl</w:t>
      </w:r>
      <w:r w:rsidRPr="77FD4489" w:rsidR="3080964A">
        <w:rPr>
          <w:rFonts w:ascii="Calibri" w:hAnsi="Calibri" w:eastAsia="Calibri" w:cs="Calibri"/>
          <w:noProof w:val="0"/>
          <w:color w:val="000000" w:themeColor="text1" w:themeTint="FF" w:themeShade="FF"/>
          <w:sz w:val="22"/>
          <w:szCs w:val="22"/>
          <w:lang w:val="cy-GB"/>
        </w:rPr>
        <w:t>, 2024)</w:t>
      </w:r>
    </w:p>
    <w:p w:rsidR="3080964A" w:rsidP="77FD4489" w:rsidRDefault="3080964A" w14:paraId="3F1729E5" w14:textId="4FBDC914">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3080964A">
        <w:rPr>
          <w:rFonts w:ascii="Calibri" w:hAnsi="Calibri" w:eastAsia="Calibri" w:cs="Calibri"/>
          <w:noProof w:val="0"/>
          <w:color w:val="000000" w:themeColor="text1" w:themeTint="FF" w:themeShade="FF"/>
          <w:sz w:val="22"/>
          <w:szCs w:val="22"/>
          <w:lang w:val="cy-GB"/>
        </w:rPr>
        <w:t xml:space="preserve">Mae'r dull hwn yn rhoi amrywiaeth o arddulliau dysgu gwahanol i fyfyrwyr ac yn darparu set dda o wybodaeth i roi'r addysg orau bosibl i fyfyrwyr. Y chwe maes dysgu a phrofiad yw'r celfyddydau mynegiannol, iechyd a lles, y </w:t>
      </w:r>
      <w:r w:rsidRPr="77FD4489" w:rsidR="3080964A">
        <w:rPr>
          <w:rFonts w:ascii="Calibri" w:hAnsi="Calibri" w:eastAsia="Calibri" w:cs="Calibri"/>
          <w:noProof w:val="0"/>
          <w:color w:val="000000" w:themeColor="text1" w:themeTint="FF" w:themeShade="FF"/>
          <w:sz w:val="22"/>
          <w:szCs w:val="22"/>
          <w:lang w:val="cy-GB"/>
        </w:rPr>
        <w:t>dyniaethau</w:t>
      </w:r>
      <w:r w:rsidRPr="77FD4489" w:rsidR="3080964A">
        <w:rPr>
          <w:rFonts w:ascii="Calibri" w:hAnsi="Calibri" w:eastAsia="Calibri" w:cs="Calibri"/>
          <w:noProof w:val="0"/>
          <w:color w:val="000000" w:themeColor="text1" w:themeTint="FF" w:themeShade="FF"/>
          <w:sz w:val="22"/>
          <w:szCs w:val="22"/>
          <w:lang w:val="cy-GB"/>
        </w:rPr>
        <w:t>, ieithoedd, llythrennedd a chyfathrebu, mathemateg a rhifedd a gwyddoniaeth a thechnoleg. (Llywodraeth Cymru, Hwb)</w:t>
      </w:r>
    </w:p>
    <w:p w:rsidR="3080964A" w:rsidP="77FD4489" w:rsidRDefault="3080964A" w14:paraId="635D7B92" w14:textId="14C03147">
      <w:pPr>
        <w:pStyle w:val="Normal"/>
        <w:spacing w:after="160" w:afterAutospacing="off" w:line="278" w:lineRule="auto"/>
        <w:ind w:left="-20" w:right="-20"/>
        <w:rPr>
          <w:rFonts w:ascii="Calibri" w:hAnsi="Calibri" w:eastAsia="Calibri" w:cs="Calibri"/>
          <w:noProof w:val="0"/>
          <w:sz w:val="22"/>
          <w:szCs w:val="22"/>
          <w:lang w:val="cy-GB"/>
        </w:rPr>
      </w:pPr>
      <w:r w:rsidRPr="77FD4489" w:rsidR="3080964A">
        <w:rPr>
          <w:rFonts w:ascii="Calibri" w:hAnsi="Calibri" w:eastAsia="Calibri" w:cs="Calibri"/>
          <w:noProof w:val="0"/>
          <w:color w:val="000000" w:themeColor="text1" w:themeTint="FF" w:themeShade="FF"/>
          <w:sz w:val="22"/>
          <w:szCs w:val="22"/>
          <w:lang w:val="cy-GB"/>
        </w:rPr>
        <w:t xml:space="preserve">Mae addysgu trawsgwricwlaidd yn golygu addysgu mewn ffordd y gellir cyfuno pob pwnc. Wrth addysgu plant, dylem ni fel athrawon ddod o hyd i ffyrdd y gallwn ddatblygu llawer o sgiliau ar unwaith, mae addysgu trawsgwricwlaidd yn gwneud hyn gan ei fod yn plethu'r holl bynciau gwahanol yn wers, felly gallai'r plentyn fod yn dysgu sgiliau mathemategol, sgiliau gwyddonol a sgiliau celf i gyd yn yr un wers o bwnc. Mae'n annog myfyrwyr i gael dealltwriaeth gyfannol wrth iddo ddatblygu sgiliau a dealltwriaeth myfyrwyr tra hefyd yn eu gwthio i ddysgu trwy </w:t>
      </w:r>
      <w:r w:rsidRPr="77FD4489" w:rsidR="3080964A">
        <w:rPr>
          <w:rFonts w:ascii="Calibri" w:hAnsi="Calibri" w:eastAsia="Calibri" w:cs="Calibri"/>
          <w:noProof w:val="0"/>
          <w:color w:val="000000" w:themeColor="text1" w:themeTint="FF" w:themeShade="FF"/>
          <w:sz w:val="22"/>
          <w:szCs w:val="22"/>
          <w:lang w:val="cy-GB"/>
        </w:rPr>
        <w:t>“</w:t>
      </w:r>
      <w:r w:rsidRPr="77FD4489" w:rsidR="3080964A">
        <w:rPr>
          <w:rFonts w:ascii="Calibri" w:hAnsi="Calibri" w:eastAsia="Calibri" w:cs="Calibri"/>
          <w:noProof w:val="0"/>
          <w:color w:val="000000" w:themeColor="text1" w:themeTint="FF" w:themeShade="FF"/>
          <w:sz w:val="22"/>
          <w:szCs w:val="22"/>
          <w:lang w:val="cy-GB"/>
        </w:rPr>
        <w:t>stimulating</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interconnected</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topics</w:t>
      </w:r>
      <w:r w:rsidRPr="77FD4489" w:rsidR="3080964A">
        <w:rPr>
          <w:rFonts w:ascii="Calibri" w:hAnsi="Calibri" w:eastAsia="Calibri" w:cs="Calibri"/>
          <w:noProof w:val="0"/>
          <w:color w:val="000000" w:themeColor="text1" w:themeTint="FF" w:themeShade="FF"/>
          <w:sz w:val="22"/>
          <w:szCs w:val="22"/>
          <w:lang w:val="cy-GB"/>
        </w:rPr>
        <w:t xml:space="preserve">” it </w:t>
      </w:r>
      <w:r w:rsidRPr="77FD4489" w:rsidR="3080964A">
        <w:rPr>
          <w:rFonts w:ascii="Calibri" w:hAnsi="Calibri" w:eastAsia="Calibri" w:cs="Calibri"/>
          <w:noProof w:val="0"/>
          <w:color w:val="000000" w:themeColor="text1" w:themeTint="FF" w:themeShade="FF"/>
          <w:sz w:val="22"/>
          <w:szCs w:val="22"/>
          <w:lang w:val="cy-GB"/>
        </w:rPr>
        <w:t>allows</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children</w:t>
      </w:r>
      <w:r w:rsidRPr="77FD4489" w:rsidR="3080964A">
        <w:rPr>
          <w:rFonts w:ascii="Calibri" w:hAnsi="Calibri" w:eastAsia="Calibri" w:cs="Calibri"/>
          <w:noProof w:val="0"/>
          <w:color w:val="000000" w:themeColor="text1" w:themeTint="FF" w:themeShade="FF"/>
          <w:sz w:val="22"/>
          <w:szCs w:val="22"/>
          <w:lang w:val="cy-GB"/>
        </w:rPr>
        <w:t xml:space="preserve"> to </w:t>
      </w:r>
      <w:r w:rsidRPr="77FD4489" w:rsidR="3080964A">
        <w:rPr>
          <w:rFonts w:ascii="Calibri" w:hAnsi="Calibri" w:eastAsia="Calibri" w:cs="Calibri"/>
          <w:noProof w:val="0"/>
          <w:color w:val="000000" w:themeColor="text1" w:themeTint="FF" w:themeShade="FF"/>
          <w:sz w:val="22"/>
          <w:szCs w:val="22"/>
          <w:lang w:val="cy-GB"/>
        </w:rPr>
        <w:t>create</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link</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with</w:t>
      </w:r>
      <w:r w:rsidRPr="77FD4489" w:rsidR="3080964A">
        <w:rPr>
          <w:rFonts w:ascii="Calibri" w:hAnsi="Calibri" w:eastAsia="Calibri" w:cs="Calibri"/>
          <w:noProof w:val="0"/>
          <w:color w:val="000000" w:themeColor="text1" w:themeTint="FF" w:themeShade="FF"/>
          <w:sz w:val="22"/>
          <w:szCs w:val="22"/>
          <w:lang w:val="cy-GB"/>
        </w:rPr>
        <w:t xml:space="preserve"> the real </w:t>
      </w:r>
      <w:r w:rsidRPr="77FD4489" w:rsidR="3080964A">
        <w:rPr>
          <w:rFonts w:ascii="Calibri" w:hAnsi="Calibri" w:eastAsia="Calibri" w:cs="Calibri"/>
          <w:noProof w:val="0"/>
          <w:color w:val="000000" w:themeColor="text1" w:themeTint="FF" w:themeShade="FF"/>
          <w:sz w:val="22"/>
          <w:szCs w:val="22"/>
          <w:lang w:val="cy-GB"/>
        </w:rPr>
        <w:t>world</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on</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what</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they</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are</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learning</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and</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allows</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children</w:t>
      </w:r>
      <w:r w:rsidRPr="77FD4489" w:rsidR="3080964A">
        <w:rPr>
          <w:rFonts w:ascii="Calibri" w:hAnsi="Calibri" w:eastAsia="Calibri" w:cs="Calibri"/>
          <w:noProof w:val="0"/>
          <w:color w:val="000000" w:themeColor="text1" w:themeTint="FF" w:themeShade="FF"/>
          <w:sz w:val="22"/>
          <w:szCs w:val="22"/>
          <w:lang w:val="cy-GB"/>
        </w:rPr>
        <w:t xml:space="preserve"> to </w:t>
      </w:r>
      <w:r w:rsidRPr="77FD4489" w:rsidR="3080964A">
        <w:rPr>
          <w:rFonts w:ascii="Calibri" w:hAnsi="Calibri" w:eastAsia="Calibri" w:cs="Calibri"/>
          <w:noProof w:val="0"/>
          <w:color w:val="000000" w:themeColor="text1" w:themeTint="FF" w:themeShade="FF"/>
          <w:sz w:val="22"/>
          <w:szCs w:val="22"/>
          <w:lang w:val="cy-GB"/>
        </w:rPr>
        <w:t>investigate</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different</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ideas</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which</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engages</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their</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imagination</w:t>
      </w:r>
      <w:r w:rsidRPr="77FD4489" w:rsidR="7A6D423B">
        <w:rPr>
          <w:rFonts w:ascii="Calibri" w:hAnsi="Calibri" w:eastAsia="Calibri" w:cs="Calibri"/>
          <w:noProof w:val="0"/>
          <w:color w:val="000000" w:themeColor="text1" w:themeTint="FF" w:themeShade="FF"/>
          <w:sz w:val="22"/>
          <w:szCs w:val="22"/>
          <w:lang w:val="cy-GB"/>
        </w:rPr>
        <w:t>.</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Historical</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Association</w:t>
      </w:r>
      <w:r w:rsidRPr="77FD4489" w:rsidR="3080964A">
        <w:rPr>
          <w:rFonts w:ascii="Calibri" w:hAnsi="Calibri" w:eastAsia="Calibri" w:cs="Calibri"/>
          <w:noProof w:val="0"/>
          <w:color w:val="000000" w:themeColor="text1" w:themeTint="FF" w:themeShade="FF"/>
          <w:sz w:val="22"/>
          <w:szCs w:val="22"/>
          <w:lang w:val="cy-GB"/>
        </w:rPr>
        <w:t xml:space="preserve">, </w:t>
      </w:r>
      <w:r w:rsidRPr="77FD4489" w:rsidR="3080964A">
        <w:rPr>
          <w:rFonts w:ascii="Calibri" w:hAnsi="Calibri" w:eastAsia="Calibri" w:cs="Calibri"/>
          <w:noProof w:val="0"/>
          <w:color w:val="000000" w:themeColor="text1" w:themeTint="FF" w:themeShade="FF"/>
          <w:sz w:val="22"/>
          <w:szCs w:val="22"/>
          <w:lang w:val="cy-GB"/>
        </w:rPr>
        <w:t>d.d</w:t>
      </w:r>
      <w:r w:rsidRPr="77FD4489" w:rsidR="20F76402">
        <w:rPr>
          <w:rFonts w:ascii="Calibri" w:hAnsi="Calibri" w:eastAsia="Calibri" w:cs="Calibri"/>
          <w:noProof w:val="0"/>
          <w:color w:val="000000" w:themeColor="text1" w:themeTint="FF" w:themeShade="FF"/>
          <w:sz w:val="22"/>
          <w:szCs w:val="22"/>
          <w:lang w:val="cy-GB"/>
        </w:rPr>
        <w:t>)</w:t>
      </w:r>
    </w:p>
    <w:p w:rsidR="18BCCF51" w:rsidP="77FD4489" w:rsidRDefault="18BCCF51" w14:paraId="0957FB35" w14:textId="1CF83B2C">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18BCCF51">
        <w:rPr>
          <w:rFonts w:ascii="Calibri" w:hAnsi="Calibri" w:eastAsia="Calibri" w:cs="Calibri"/>
          <w:noProof w:val="0"/>
          <w:color w:val="000000" w:themeColor="text1" w:themeTint="FF" w:themeShade="FF"/>
          <w:sz w:val="22"/>
          <w:szCs w:val="22"/>
          <w:lang w:val="cy-GB"/>
        </w:rPr>
        <w:t>Er gwaethaf hyn, mae creu cysylltiadau rhwng pynciau wedi dod yn ddadleuol wrth i'r cwricwlwm cenedlaethol newydd i Loegr gefnogi'r syniad o gysylltiadau trawsgwricwlaidd, tra bod y Coleg Cenedlaethol Arweinyddiaeth yn credu y dylai pynciau fod ar wahân, a dylai ysgolion ganolbwyntio ar “</w:t>
      </w:r>
      <w:r w:rsidRPr="77FD4489" w:rsidR="18BCCF51">
        <w:rPr>
          <w:rFonts w:ascii="Calibri" w:hAnsi="Calibri" w:eastAsia="Calibri" w:cs="Calibri"/>
          <w:noProof w:val="0"/>
          <w:color w:val="000000" w:themeColor="text1" w:themeTint="FF" w:themeShade="FF"/>
          <w:sz w:val="22"/>
          <w:szCs w:val="22"/>
          <w:lang w:val="cy-GB"/>
        </w:rPr>
        <w:t>alternative</w:t>
      </w:r>
      <w:r w:rsidRPr="77FD4489" w:rsidR="18BCCF51">
        <w:rPr>
          <w:rFonts w:ascii="Calibri" w:hAnsi="Calibri" w:eastAsia="Calibri" w:cs="Calibri"/>
          <w:noProof w:val="0"/>
          <w:color w:val="000000" w:themeColor="text1" w:themeTint="FF" w:themeShade="FF"/>
          <w:sz w:val="22"/>
          <w:szCs w:val="22"/>
          <w:lang w:val="cy-GB"/>
        </w:rPr>
        <w:t xml:space="preserve"> </w:t>
      </w:r>
      <w:r w:rsidRPr="77FD4489" w:rsidR="18BCCF51">
        <w:rPr>
          <w:rFonts w:ascii="Calibri" w:hAnsi="Calibri" w:eastAsia="Calibri" w:cs="Calibri"/>
          <w:noProof w:val="0"/>
          <w:color w:val="000000" w:themeColor="text1" w:themeTint="FF" w:themeShade="FF"/>
          <w:sz w:val="22"/>
          <w:szCs w:val="22"/>
          <w:lang w:val="cy-GB"/>
        </w:rPr>
        <w:t>curriculum</w:t>
      </w:r>
      <w:r w:rsidRPr="77FD4489" w:rsidR="18BCCF51">
        <w:rPr>
          <w:rFonts w:ascii="Calibri" w:hAnsi="Calibri" w:eastAsia="Calibri" w:cs="Calibri"/>
          <w:noProof w:val="0"/>
          <w:color w:val="000000" w:themeColor="text1" w:themeTint="FF" w:themeShade="FF"/>
          <w:sz w:val="22"/>
          <w:szCs w:val="22"/>
          <w:lang w:val="cy-GB"/>
        </w:rPr>
        <w:t xml:space="preserve"> </w:t>
      </w:r>
      <w:r w:rsidRPr="77FD4489" w:rsidR="18BCCF51">
        <w:rPr>
          <w:rFonts w:ascii="Calibri" w:hAnsi="Calibri" w:eastAsia="Calibri" w:cs="Calibri"/>
          <w:noProof w:val="0"/>
          <w:color w:val="000000" w:themeColor="text1" w:themeTint="FF" w:themeShade="FF"/>
          <w:sz w:val="22"/>
          <w:szCs w:val="22"/>
          <w:lang w:val="cy-GB"/>
        </w:rPr>
        <w:t>days</w:t>
      </w:r>
      <w:r w:rsidRPr="77FD4489" w:rsidR="18BCCF51">
        <w:rPr>
          <w:rFonts w:ascii="Calibri" w:hAnsi="Calibri" w:eastAsia="Calibri" w:cs="Calibri"/>
          <w:noProof w:val="0"/>
          <w:color w:val="000000" w:themeColor="text1" w:themeTint="FF" w:themeShade="FF"/>
          <w:sz w:val="22"/>
          <w:szCs w:val="22"/>
          <w:lang w:val="cy-GB"/>
        </w:rPr>
        <w:t xml:space="preserve"> </w:t>
      </w:r>
      <w:r w:rsidRPr="77FD4489" w:rsidR="18BCCF51">
        <w:rPr>
          <w:rFonts w:ascii="Calibri" w:hAnsi="Calibri" w:eastAsia="Calibri" w:cs="Calibri"/>
          <w:noProof w:val="0"/>
          <w:color w:val="000000" w:themeColor="text1" w:themeTint="FF" w:themeShade="FF"/>
          <w:sz w:val="22"/>
          <w:szCs w:val="22"/>
          <w:lang w:val="cy-GB"/>
        </w:rPr>
        <w:t>and</w:t>
      </w:r>
      <w:r w:rsidRPr="77FD4489" w:rsidR="18BCCF51">
        <w:rPr>
          <w:rFonts w:ascii="Calibri" w:hAnsi="Calibri" w:eastAsia="Calibri" w:cs="Calibri"/>
          <w:noProof w:val="0"/>
          <w:color w:val="000000" w:themeColor="text1" w:themeTint="FF" w:themeShade="FF"/>
          <w:sz w:val="22"/>
          <w:szCs w:val="22"/>
          <w:lang w:val="cy-GB"/>
        </w:rPr>
        <w:t xml:space="preserve"> </w:t>
      </w:r>
      <w:r w:rsidRPr="77FD4489" w:rsidR="18BCCF51">
        <w:rPr>
          <w:rFonts w:ascii="Calibri" w:hAnsi="Calibri" w:eastAsia="Calibri" w:cs="Calibri"/>
          <w:noProof w:val="0"/>
          <w:color w:val="000000" w:themeColor="text1" w:themeTint="FF" w:themeShade="FF"/>
          <w:sz w:val="22"/>
          <w:szCs w:val="22"/>
          <w:lang w:val="cy-GB"/>
        </w:rPr>
        <w:t>themed</w:t>
      </w:r>
      <w:r w:rsidRPr="77FD4489" w:rsidR="18BCCF51">
        <w:rPr>
          <w:rFonts w:ascii="Calibri" w:hAnsi="Calibri" w:eastAsia="Calibri" w:cs="Calibri"/>
          <w:noProof w:val="0"/>
          <w:color w:val="000000" w:themeColor="text1" w:themeTint="FF" w:themeShade="FF"/>
          <w:sz w:val="22"/>
          <w:szCs w:val="22"/>
          <w:lang w:val="cy-GB"/>
        </w:rPr>
        <w:t xml:space="preserve"> </w:t>
      </w:r>
      <w:r w:rsidRPr="77FD4489" w:rsidR="18BCCF51">
        <w:rPr>
          <w:rFonts w:ascii="Calibri" w:hAnsi="Calibri" w:eastAsia="Calibri" w:cs="Calibri"/>
          <w:noProof w:val="0"/>
          <w:color w:val="000000" w:themeColor="text1" w:themeTint="FF" w:themeShade="FF"/>
          <w:sz w:val="22"/>
          <w:szCs w:val="22"/>
          <w:lang w:val="cy-GB"/>
        </w:rPr>
        <w:t>weeks</w:t>
      </w:r>
      <w:r w:rsidRPr="77FD4489" w:rsidR="18BCCF51">
        <w:rPr>
          <w:rFonts w:ascii="Calibri" w:hAnsi="Calibri" w:eastAsia="Calibri" w:cs="Calibri"/>
          <w:noProof w:val="0"/>
          <w:color w:val="000000" w:themeColor="text1" w:themeTint="FF" w:themeShade="FF"/>
          <w:sz w:val="22"/>
          <w:szCs w:val="22"/>
          <w:lang w:val="cy-GB"/>
        </w:rPr>
        <w:t>”. (Barnes, 2015)</w:t>
      </w:r>
    </w:p>
    <w:p w:rsidR="386928D2" w:rsidP="77FD4489" w:rsidRDefault="386928D2" w14:paraId="0E41BEB5" w14:textId="4B1C230E">
      <w:pPr>
        <w:pStyle w:val="Normal"/>
        <w:spacing w:after="160" w:afterAutospacing="off" w:line="278" w:lineRule="auto"/>
        <w:ind w:left="-20" w:right="-20"/>
        <w:rPr/>
      </w:pPr>
      <w:r w:rsidRPr="77FD4489" w:rsidR="386928D2">
        <w:rPr>
          <w:rFonts w:ascii="Calibri" w:hAnsi="Calibri" w:eastAsia="Calibri" w:cs="Calibri"/>
          <w:noProof w:val="0"/>
          <w:color w:val="000000" w:themeColor="text1" w:themeTint="FF" w:themeShade="FF"/>
          <w:sz w:val="22"/>
          <w:szCs w:val="22"/>
          <w:lang w:val="cy-GB"/>
        </w:rPr>
        <w:t>Mae Iechyd a Lles yn un o'r chwe phwnc ac mae'n dda gweld ei fod yn cael ei gymryd yn fwy difrifol, a chredaf y bydd cymysgu hyn yn bynciau craidd eraill yn helpu i lunio unigolion iach. Mae Cymru eisiau rhoi iechyd corfforol a meddyliol plant fel ffocws allweddol a gyda llawer o blant ddim yn mynd yn rhy fawr, mae'n dda y byddant yn dod yn fwy cyfarwydd â ffitrwydd yn eu holl wersi, yn enwedig gan fod mwy na 87,000 o fyfyrwyr yng Nghymru rhwng pump a phymtheg oed sy'n gymwys ar hyn o bryd i gael prydau ysgol am ddim. Y ffigwr hwn yw'r uchaf erioed ers i gofnodion ddechrau yn 2003. (Newyddion BBC, 2021)</w:t>
      </w:r>
      <w:r w:rsidRPr="77FD4489" w:rsidR="770E0E03">
        <w:rPr>
          <w:rFonts w:ascii="Calibri" w:hAnsi="Calibri" w:eastAsia="Calibri" w:cs="Calibri"/>
          <w:noProof w:val="0"/>
          <w:color w:val="000000" w:themeColor="text1" w:themeTint="FF" w:themeShade="FF"/>
          <w:sz w:val="22"/>
          <w:szCs w:val="22"/>
          <w:lang w:val="cy-GB"/>
        </w:rPr>
        <w:t xml:space="preserve">. Mae hyn yn dangos bod llawer o blant yn dod o gartrefi difreintiedig felly efallai nad ydyn nhw'n cael y diet cywir sydd eu hangen arnyn nhw a gyda'r ffigwr hwn mor uchel mae angen gwneud rhywbeth yn ei gylch i sicrhau bod pob plentyn yn unigolion iach, felly mae'n dda bod Llywodraeth Cymru yn hyrwyddo iechyd a lles ar draws y cwricwlwm. </w:t>
      </w:r>
    </w:p>
    <w:p w:rsidR="770E0E03" w:rsidP="77FD4489" w:rsidRDefault="770E0E03" w14:paraId="4596E1D1" w14:textId="3A6834BF">
      <w:pPr>
        <w:pStyle w:val="Normal"/>
        <w:spacing w:after="160" w:afterAutospacing="off" w:line="278" w:lineRule="auto"/>
        <w:ind w:left="-20" w:right="-20"/>
        <w:rPr/>
      </w:pPr>
      <w:r w:rsidRPr="77FD4489" w:rsidR="770E0E03">
        <w:rPr>
          <w:rFonts w:ascii="Calibri" w:hAnsi="Calibri" w:eastAsia="Calibri" w:cs="Calibri"/>
          <w:noProof w:val="0"/>
          <w:color w:val="000000" w:themeColor="text1" w:themeTint="FF" w:themeShade="FF"/>
          <w:sz w:val="22"/>
          <w:szCs w:val="22"/>
          <w:lang w:val="cy-GB"/>
        </w:rPr>
        <w:t>Mae addysgu trawsgwricwlaidd hefyd yn hawdd ei weithredu yn yr ystafell ddosbarth, Wrth ddysgu pwnc, gallem chwilio am gysylltiadau naturiol sy'n helpu i esbonio'r pwnc yn well, pe bawn i'n dysgu gwers ddaearyddiaeth am losgfynyddoedd, byddwn hefyd yn gallu dod â gwyddoniaeth a chelf i mewn i greu llosgfynyddoedd model. Nid yn unig y byddai hyn yn gwneud y wers yn llawer mwy o hwyl a diddorol i'r plant, ond byddai'n datblygu llawer mwy o'u sgiliau gan y byddwn yn cwmpasu tri gweithgaredd cwricwlaidd gwahanol mewn un wers.</w:t>
      </w:r>
      <w:r w:rsidRPr="77FD4489" w:rsidR="41FBEDDB">
        <w:rPr>
          <w:rFonts w:ascii="Calibri" w:hAnsi="Calibri" w:eastAsia="Calibri" w:cs="Calibri"/>
          <w:noProof w:val="0"/>
          <w:color w:val="000000" w:themeColor="text1" w:themeTint="FF" w:themeShade="FF"/>
          <w:sz w:val="22"/>
          <w:szCs w:val="22"/>
          <w:lang w:val="cy-GB"/>
        </w:rPr>
        <w:t xml:space="preserve"> Trwy gydol fy mhrofiad yn gweithio mewn ysgolion, rwyf wedi gweld drosof fy hun yr effaith y mae addysgu trawsgwricwlaidd yn ei chael ar blant, mae'n caniatáu iddynt fod yn greadigol ac yn ddychmygus ac maent yn ymgysylltu'n llawer gwell pan allant gysylltu pynciau â sefyllfaoedd go iawn a phynciau eraill.</w:t>
      </w:r>
    </w:p>
    <w:p w:rsidR="41FBEDDB" w:rsidP="77FD4489" w:rsidRDefault="41FBEDDB" w14:paraId="4873D8E6" w14:textId="49881DDD">
      <w:pPr>
        <w:pStyle w:val="Normal"/>
        <w:spacing w:after="160" w:afterAutospacing="off" w:line="278" w:lineRule="auto"/>
        <w:ind w:left="-20" w:right="-20"/>
        <w:rPr/>
      </w:pPr>
      <w:r w:rsidRPr="77FD4489" w:rsidR="41FBEDDB">
        <w:rPr>
          <w:rFonts w:ascii="Calibri" w:hAnsi="Calibri" w:eastAsia="Calibri" w:cs="Calibri"/>
          <w:noProof w:val="0"/>
          <w:color w:val="000000" w:themeColor="text1" w:themeTint="FF" w:themeShade="FF"/>
          <w:sz w:val="22"/>
          <w:szCs w:val="22"/>
          <w:lang w:val="cy-GB"/>
        </w:rPr>
        <w:t>Credaf fod addysg drawsgwricwlaidd yn ddull gwych o gyfarwyddo myfyrwyr gan ei fod yn eu helpu i adeiladu amrywiaeth o sgiliau gwahanol ac yn gwneud dysgu'n llawer mwy pleserus, mae hefyd yn rhoi persbectif llawer ehangach iddynt ac yn eu paratoi ar gyfer heriau newydd a'r byd go iawn. Mae'n dda gweld bod yr holl arddulliau dysgu bellach yn cael eu cydnabod ac mae gan gwricwlwm Cymru opsiynau gwahanol i fyfyrwyr ddangos eu galluoedd, yn hytrach na chanolbwyntio allweddol ar ysgrifennu a gwrando, erbyn hyn mae llawer mwy o ffyrdd creadigol o ddysgu sy'n rhoi newid cyffrous a pherthnasol i fyfyrwyr.</w:t>
      </w:r>
    </w:p>
    <w:p w:rsidR="41FBEDDB" w:rsidP="77FD4489" w:rsidRDefault="41FBEDDB" w14:paraId="20544F33" w14:textId="4F11B29D">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41FBEDDB">
        <w:rPr>
          <w:rFonts w:ascii="Calibri" w:hAnsi="Calibri" w:eastAsia="Calibri" w:cs="Calibri"/>
          <w:noProof w:val="0"/>
          <w:color w:val="000000" w:themeColor="text1" w:themeTint="FF" w:themeShade="FF"/>
          <w:sz w:val="22"/>
          <w:szCs w:val="22"/>
          <w:lang w:val="cy-GB"/>
        </w:rPr>
        <w:t>Trwy addysgu o fewn y meysydd dysgu a phrofiad, mae'n darparu cyfleoedd trawsgwricwlaidd i fyfyrwyr. Mae'n cynnig ffyrdd hwyliog a gwahanol o ddysgu sy'n addas i bob myfyriwr, ac mae hyn yn caniatáu i bawb ffynnu. Mae Llywodraeth Cymru bellach wedi gwneud pynciau fel y celfyddydau mynegiannol yn ganolbwynt allweddol i'r cwricwlwm, mae hyn yn caniatáu i fyfyrwyr fynegi eu hunain a bod yn greadigol, mae hyn yn rhoi seibiant i fyfyrwyr o gael pynciau craidd trwm yn gyson ac yn caniatáu i ddysgwyr fwynhau dysgu.</w:t>
      </w:r>
    </w:p>
    <w:p w:rsidR="77FD4489" w:rsidP="77FD4489" w:rsidRDefault="77FD4489" w14:paraId="4BC1906E" w14:textId="5200A3E2">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p w:rsidR="41FBEDDB" w:rsidP="77FD4489" w:rsidRDefault="41FBEDDB" w14:paraId="27258C9B" w14:textId="1BF8CA84">
      <w:pPr>
        <w:pStyle w:val="Normal"/>
        <w:spacing w:after="160" w:afterAutospacing="off" w:line="278" w:lineRule="auto"/>
        <w:ind w:left="-20" w:right="-20"/>
        <w:rPr>
          <w:rFonts w:ascii="Calibri" w:hAnsi="Calibri" w:eastAsia="Calibri" w:cs="Calibri"/>
          <w:b w:val="1"/>
          <w:bCs w:val="1"/>
          <w:noProof w:val="0"/>
          <w:color w:val="000000" w:themeColor="text1" w:themeTint="FF" w:themeShade="FF"/>
          <w:sz w:val="22"/>
          <w:szCs w:val="22"/>
          <w:lang w:val="cy-GB"/>
        </w:rPr>
      </w:pPr>
      <w:r w:rsidRPr="77FD4489" w:rsidR="41FBEDDB">
        <w:rPr>
          <w:rFonts w:ascii="Calibri" w:hAnsi="Calibri" w:eastAsia="Calibri" w:cs="Calibri"/>
          <w:b w:val="1"/>
          <w:bCs w:val="1"/>
          <w:noProof w:val="0"/>
          <w:color w:val="000000" w:themeColor="text1" w:themeTint="FF" w:themeShade="FF"/>
          <w:sz w:val="22"/>
          <w:szCs w:val="22"/>
          <w:lang w:val="cy-GB"/>
        </w:rPr>
        <w:t>Casgliad</w:t>
      </w:r>
      <w:r w:rsidRPr="77FD4489" w:rsidR="019AFE37">
        <w:rPr>
          <w:rFonts w:ascii="Calibri" w:hAnsi="Calibri" w:eastAsia="Calibri" w:cs="Calibri"/>
          <w:b w:val="1"/>
          <w:bCs w:val="1"/>
          <w:noProof w:val="0"/>
          <w:color w:val="000000" w:themeColor="text1" w:themeTint="FF" w:themeShade="FF"/>
          <w:sz w:val="22"/>
          <w:szCs w:val="22"/>
          <w:lang w:val="cy-GB"/>
        </w:rPr>
        <w:t xml:space="preserve"> </w:t>
      </w:r>
    </w:p>
    <w:p w:rsidR="4B8EB2E4" w:rsidP="77FD4489" w:rsidRDefault="4B8EB2E4" w14:paraId="00B0750E" w14:textId="6882945B">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4B8EB2E4">
        <w:rPr>
          <w:rFonts w:ascii="Calibri" w:hAnsi="Calibri" w:eastAsia="Calibri" w:cs="Calibri"/>
          <w:noProof w:val="0"/>
          <w:color w:val="000000" w:themeColor="text1" w:themeTint="FF" w:themeShade="FF"/>
          <w:sz w:val="22"/>
          <w:szCs w:val="22"/>
          <w:lang w:val="cy-GB"/>
        </w:rPr>
        <w:t>I gloi, credaf fod pob un o'r addysgeg hyn yn ffurf wych o addysgu gan eu bod yn rhoi ffyrdd gwahanol o ddysgu i blant o'u cymharu â'r hen gwricwlwm traddodiadol. Mae'r addysgeg hon o dan y cwricwlwm newydd i Gymru yn sicrhau bod plant ledled y wlad yn datblygu ym mhob maes sy'n hyrwyddo dull cyfannol o addysgu a dysgu sy'n berthnasol i'r ffordd fodern o addysg.</w:t>
      </w:r>
    </w:p>
    <w:p w:rsidR="4B8EB2E4" w:rsidP="77FD4489" w:rsidRDefault="4B8EB2E4" w14:paraId="64642F7D" w14:textId="17A5E139">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4B8EB2E4">
        <w:rPr>
          <w:rFonts w:ascii="Calibri" w:hAnsi="Calibri" w:eastAsia="Calibri" w:cs="Calibri"/>
          <w:noProof w:val="0"/>
          <w:color w:val="000000" w:themeColor="text1" w:themeTint="FF" w:themeShade="FF"/>
          <w:sz w:val="22"/>
          <w:szCs w:val="22"/>
          <w:lang w:val="cy-GB"/>
        </w:rPr>
        <w:t>Yr addysgeg gyntaf yr edrychais arni sef y syniad bod addysgu a dysgu da yn golygu defnyddio cyfuniad o ddulliau gan gynnwys addysgu uniongyrchol yn ffurf dda o addysgu yn fy marn i gan fy mod yn credu bod angen i blant brofi tripiau yn bendant er mwyn ennill gwybodaeth a chredaf y bydd gweld pethau'n uniongyrchol yn eu gwneud yn fwy awyddus i ddysgu,   Fodd bynnag, credaf hefyd ei bod yn bwysig eu bod yn gallu gwrando ar addysgu uniongyrchol a chyflawni ohono, gan fod hyn yn dysgu plant i ddilyn cyfarwyddiadau sy'n sgil bywyd y bydd eu hangen arnynt ar gyfer y dyfodol, felly rwy'n credu, gyda'r addysgeg hon yn gyfuniad o'r ddau mae'n gyfuniad gwych i addysgu. Canolbwyntiodd yr ail addysgeg ar y syniad o ddefnyddio adnoddau blaenorol i feithrin gwybodaeth myfyrwyr, mae hon hefyd yn dechneg ddysgu dda wrth iddi ddatblygu sgiliau cof y plant ac mae'n ffordd wych o gofio gwybodaeth. Mae'n ffordd braf o ddysgu gan nad yw'r wybodaeth i gyd yn cael ei rhoi i'r plant ar yr un pryd, mae'n cael ei wneud fesul tipyn nes bod gwelliant. Ac yn olaf, canolbwyntiodd yr addysgeg olaf ar amrywio o fewn y meysydd dysgu a phrofiad, mae hyn mor bwysig gan fod y cwricwlwm newydd yn ymwneud â chysylltu pynciau ac rwy'n credu bod addysg drawsgwricwlaidd yn ddull gwych o gyfarwyddo myfyrwyr gan ei fod yn eu helpu i adeiladu amrywiaeth o sgiliau gwahanol ac yn gwneud dysgu'n llawer mwy pleserus, mae hefyd yn rhoi persbectif llawer ehangach iddynt ac yn eu paratoi ar gyfer heriau newydd a'r byd go iawn. Mae'n dda gweld bod yr holl arddulliau dysgu bellach yn cael eu cydnabod ac mae gan gwricwlwm Cymru opsiynau gwahanol i fyfyrwyr ddangos eu galluoedd, yn hytrach na chanolbwyntio allweddol ar ysgrifennu a gwrando, erbyn hyn mae llawer mwy o ffyrdd creadigol o ddysgu sy'n rhoi newid cyffrous a pherthnasol i fyfyrwyr.</w:t>
      </w:r>
    </w:p>
    <w:p w:rsidR="63A3A66C" w:rsidP="77FD4489" w:rsidRDefault="63A3A66C" w14:paraId="245E5439" w14:textId="7EB27E41">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r w:rsidRPr="77FD4489" w:rsidR="63A3A66C">
        <w:rPr>
          <w:rFonts w:ascii="Calibri" w:hAnsi="Calibri" w:eastAsia="Calibri" w:cs="Calibri"/>
          <w:noProof w:val="0"/>
          <w:color w:val="000000" w:themeColor="text1" w:themeTint="FF" w:themeShade="FF"/>
          <w:sz w:val="22"/>
          <w:szCs w:val="22"/>
          <w:lang w:val="cy-GB"/>
        </w:rPr>
        <w:t>Er ei bod yn ymddangos bod yr holl addysgeg hyn yn ddefnyddiol ar gyfer addysgu yn eu ffyrdd eu hunain, credaf yn bersonol mai'r addysgeg gyntaf yw'r mwyaf effeithiol gan fy mod yn credu bod addysgu uniongyrchol yn ei gadw'n fwy real, mae angen i blant weld yr atebion syml i broblemau, mae angen dweud wrthynt yn glir sut i wneud rhywbeth a chael canllawiau cam wrth gam,  Ond yr hyn rwy'n ei hoffi am yr addysgeg hon yw ei fod yn sôn am gyfuniad o wahanol ddulliau gan gynnwys addysgu uniongyrchol, felly mae'n gydbwysedd perffaith o esboniad clir</w:t>
      </w:r>
      <w:r w:rsidRPr="77FD4489" w:rsidR="63A3A66C">
        <w:rPr>
          <w:rFonts w:ascii="Calibri" w:hAnsi="Calibri" w:eastAsia="Calibri" w:cs="Calibri"/>
          <w:noProof w:val="0"/>
          <w:color w:val="000000" w:themeColor="text1" w:themeTint="FF" w:themeShade="FF"/>
          <w:sz w:val="22"/>
          <w:szCs w:val="22"/>
          <w:lang w:val="cy-GB"/>
        </w:rPr>
        <w:t xml:space="preserve"> a ffyrdd hwyliog o addysgu hefyd fel mynd ar deithiau ysgol. Mae'n ymddangos ei fod yn ffordd effeithiol o ddysgu o'r hyn rwyf wedi'i weld tra fy mod allan ar leoliad mewn ysgolion.</w:t>
      </w:r>
    </w:p>
    <w:p w:rsidR="77FD4489" w:rsidP="77FD4489" w:rsidRDefault="77FD4489" w14:paraId="1C65A353" w14:textId="2FB77741">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p w:rsidR="77FD4489" w:rsidP="77FD4489" w:rsidRDefault="77FD4489" w14:paraId="0CF0C2A3" w14:textId="6B3AE43B">
      <w:pPr>
        <w:spacing w:after="160" w:afterAutospacing="off" w:line="257" w:lineRule="auto"/>
        <w:ind w:left="-20" w:right="-20"/>
        <w:rPr>
          <w:rFonts w:ascii="Calibri" w:hAnsi="Calibri" w:eastAsia="Calibri" w:cs="Calibri"/>
          <w:noProof w:val="0"/>
          <w:color w:val="000000" w:themeColor="text1" w:themeTint="FF" w:themeShade="FF"/>
          <w:sz w:val="22"/>
          <w:szCs w:val="22"/>
          <w:lang w:val="cy-GB"/>
        </w:rPr>
      </w:pPr>
    </w:p>
    <w:p w:rsidR="63A3A66C" w:rsidP="77FD4489" w:rsidRDefault="63A3A66C" w14:paraId="20078B76" w14:textId="78AA2746">
      <w:pPr>
        <w:spacing w:after="160" w:afterAutospacing="off" w:line="257" w:lineRule="auto"/>
        <w:ind w:left="-20" w:right="-20"/>
        <w:rPr/>
      </w:pPr>
      <w:r w:rsidRPr="77FD4489" w:rsidR="63A3A66C">
        <w:rPr>
          <w:rFonts w:ascii="Calibri" w:hAnsi="Calibri" w:eastAsia="Calibri" w:cs="Calibri"/>
          <w:noProof w:val="0"/>
          <w:color w:val="000000" w:themeColor="text1" w:themeTint="FF" w:themeShade="FF"/>
          <w:sz w:val="22"/>
          <w:szCs w:val="22"/>
          <w:lang w:val="cy-GB"/>
        </w:rPr>
        <w:t xml:space="preserve"> </w:t>
      </w:r>
    </w:p>
    <w:p w:rsidR="63A3A66C" w:rsidP="77FD4489" w:rsidRDefault="63A3A66C" w14:paraId="006971D6" w14:textId="267A3D5B">
      <w:pPr>
        <w:spacing w:after="160" w:afterAutospacing="off" w:line="257" w:lineRule="auto"/>
        <w:ind w:left="-20" w:right="-20"/>
        <w:rPr/>
      </w:pPr>
      <w:r w:rsidRPr="77FD4489" w:rsidR="63A3A66C">
        <w:rPr>
          <w:rFonts w:ascii="Calibri" w:hAnsi="Calibri" w:eastAsia="Calibri" w:cs="Calibri"/>
          <w:noProof w:val="0"/>
          <w:color w:val="000000" w:themeColor="text1" w:themeTint="FF" w:themeShade="FF"/>
          <w:sz w:val="22"/>
          <w:szCs w:val="22"/>
          <w:lang w:val="en-US"/>
        </w:rPr>
        <w:t xml:space="preserve"> </w:t>
      </w:r>
    </w:p>
    <w:p w:rsidR="63A3A66C" w:rsidP="77FD4489" w:rsidRDefault="63A3A66C" w14:paraId="554895D1" w14:textId="651E8684">
      <w:pPr>
        <w:spacing w:before="200" w:beforeAutospacing="off" w:line="216" w:lineRule="auto"/>
        <w:ind w:left="-20" w:right="-20"/>
        <w:rPr>
          <w:rFonts w:ascii="Calibri" w:hAnsi="Calibri" w:eastAsia="Calibri" w:cs="Calibri"/>
          <w:b w:val="1"/>
          <w:bCs w:val="1"/>
          <w:noProof w:val="0"/>
          <w:sz w:val="22"/>
          <w:szCs w:val="22"/>
          <w:lang w:val="en-US"/>
        </w:rPr>
      </w:pPr>
      <w:r w:rsidRPr="77FD4489" w:rsidR="63A3A66C">
        <w:rPr>
          <w:rFonts w:ascii="Calibri" w:hAnsi="Calibri" w:eastAsia="Calibri" w:cs="Calibri"/>
          <w:b w:val="1"/>
          <w:bCs w:val="1"/>
          <w:noProof w:val="0"/>
          <w:sz w:val="22"/>
          <w:szCs w:val="22"/>
          <w:lang w:val="en-US"/>
        </w:rPr>
        <w:t>Rhestr</w:t>
      </w:r>
      <w:r w:rsidRPr="77FD4489" w:rsidR="63A3A66C">
        <w:rPr>
          <w:rFonts w:ascii="Calibri" w:hAnsi="Calibri" w:eastAsia="Calibri" w:cs="Calibri"/>
          <w:b w:val="1"/>
          <w:bCs w:val="1"/>
          <w:noProof w:val="0"/>
          <w:sz w:val="22"/>
          <w:szCs w:val="22"/>
          <w:lang w:val="en-US"/>
        </w:rPr>
        <w:t xml:space="preserve"> </w:t>
      </w:r>
      <w:r w:rsidRPr="77FD4489" w:rsidR="63A3A66C">
        <w:rPr>
          <w:rFonts w:ascii="Calibri" w:hAnsi="Calibri" w:eastAsia="Calibri" w:cs="Calibri"/>
          <w:b w:val="1"/>
          <w:bCs w:val="1"/>
          <w:noProof w:val="0"/>
          <w:sz w:val="22"/>
          <w:szCs w:val="22"/>
          <w:lang w:val="en-US"/>
        </w:rPr>
        <w:t>gyfeiriadau</w:t>
      </w:r>
      <w:r w:rsidRPr="77FD4489" w:rsidR="63A3A66C">
        <w:rPr>
          <w:rFonts w:ascii="Calibri" w:hAnsi="Calibri" w:eastAsia="Calibri" w:cs="Calibri"/>
          <w:b w:val="1"/>
          <w:bCs w:val="1"/>
          <w:noProof w:val="0"/>
          <w:sz w:val="22"/>
          <w:szCs w:val="22"/>
          <w:lang w:val="en-US"/>
        </w:rPr>
        <w:t>:</w:t>
      </w:r>
    </w:p>
    <w:p w:rsidR="63A3A66C" w:rsidP="77FD4489" w:rsidRDefault="63A3A66C" w14:paraId="77C59B6A" w14:textId="2449F272">
      <w:pPr>
        <w:spacing w:before="200" w:beforeAutospacing="off" w:line="216" w:lineRule="auto"/>
        <w:ind w:left="-20" w:right="-20"/>
        <w:rPr/>
      </w:pPr>
      <w:r w:rsidRPr="77FD4489" w:rsidR="63A3A66C">
        <w:rPr>
          <w:rFonts w:ascii="Calibri" w:hAnsi="Calibri" w:eastAsia="Calibri" w:cs="Calibri"/>
          <w:noProof w:val="0"/>
          <w:sz w:val="22"/>
          <w:szCs w:val="22"/>
          <w:lang w:val="en-US"/>
        </w:rPr>
        <w:t xml:space="preserve"> </w:t>
      </w:r>
    </w:p>
    <w:p w:rsidR="63A3A66C" w:rsidP="77FD4489" w:rsidRDefault="63A3A66C" w14:paraId="32CED678" w14:textId="388B0FC6">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Barnes, Jonathan. “An Introduction to Cross-Curricular Learning.” </w:t>
      </w:r>
      <w:r w:rsidRPr="77FD4489" w:rsidR="63A3A66C">
        <w:rPr>
          <w:rFonts w:ascii="Calibri" w:hAnsi="Calibri" w:eastAsia="Calibri" w:cs="Calibri"/>
          <w:i w:val="1"/>
          <w:iCs w:val="1"/>
          <w:noProof w:val="0"/>
          <w:sz w:val="22"/>
          <w:szCs w:val="22"/>
          <w:lang w:val="cy-GB"/>
        </w:rPr>
        <w:t>ResearchGate</w:t>
      </w:r>
      <w:r w:rsidRPr="77FD4489" w:rsidR="63A3A66C">
        <w:rPr>
          <w:rFonts w:ascii="Calibri" w:hAnsi="Calibri" w:eastAsia="Calibri" w:cs="Calibri"/>
          <w:noProof w:val="0"/>
          <w:sz w:val="22"/>
          <w:szCs w:val="22"/>
          <w:lang w:val="cy-GB"/>
        </w:rPr>
        <w:t xml:space="preserve">, Sage, June 2015, </w:t>
      </w:r>
      <w:hyperlink>
        <w:r w:rsidRPr="77FD4489" w:rsidR="63A3A66C">
          <w:rPr>
            <w:rStyle w:val="Hyperlink"/>
            <w:rFonts w:ascii="Calibri" w:hAnsi="Calibri" w:eastAsia="Calibri" w:cs="Calibri"/>
            <w:noProof w:val="0"/>
            <w:sz w:val="22"/>
            <w:szCs w:val="22"/>
            <w:lang w:val="cy-GB"/>
          </w:rPr>
          <w:t>www.researchgate.net/publication/274313611_An_Introduction_to_Cross-Curricular_Learning</w:t>
        </w:r>
      </w:hyperlink>
      <w:r w:rsidRPr="77FD4489" w:rsidR="63A3A66C">
        <w:rPr>
          <w:rFonts w:ascii="Calibri" w:hAnsi="Calibri" w:eastAsia="Calibri" w:cs="Calibri"/>
          <w:noProof w:val="0"/>
          <w:sz w:val="22"/>
          <w:szCs w:val="22"/>
          <w:lang w:val="cy-GB"/>
        </w:rPr>
        <w:t>.</w:t>
      </w:r>
    </w:p>
    <w:p w:rsidR="63A3A66C" w:rsidP="77FD4489" w:rsidRDefault="63A3A66C" w14:paraId="6DE4EAA0" w14:textId="26EE3A2F">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Birenbaum, Beth. “Piaget: Theory &amp; Stages of Cognitive Development.” </w:t>
      </w:r>
      <w:r w:rsidRPr="77FD4489" w:rsidR="63A3A66C">
        <w:rPr>
          <w:rFonts w:ascii="Calibri" w:hAnsi="Calibri" w:eastAsia="Calibri" w:cs="Calibri"/>
          <w:i w:val="1"/>
          <w:iCs w:val="1"/>
          <w:noProof w:val="0"/>
          <w:sz w:val="22"/>
          <w:szCs w:val="22"/>
          <w:lang w:val="cy-GB"/>
        </w:rPr>
        <w:t>The Berkeley Well-Being Institute</w:t>
      </w:r>
      <w:r w:rsidRPr="77FD4489" w:rsidR="63A3A66C">
        <w:rPr>
          <w:rFonts w:ascii="Calibri" w:hAnsi="Calibri" w:eastAsia="Calibri" w:cs="Calibri"/>
          <w:noProof w:val="0"/>
          <w:sz w:val="22"/>
          <w:szCs w:val="22"/>
          <w:lang w:val="cy-GB"/>
        </w:rPr>
        <w:t xml:space="preserve">, </w:t>
      </w:r>
      <w:hyperlink w:anchor=":~:text=Piaget%27s%20theory%20is%20based%20on%20the%20idea%20that">
        <w:r w:rsidRPr="77FD4489" w:rsidR="63A3A66C">
          <w:rPr>
            <w:rStyle w:val="Hyperlink"/>
            <w:rFonts w:ascii="Calibri" w:hAnsi="Calibri" w:eastAsia="Calibri" w:cs="Calibri"/>
            <w:noProof w:val="0"/>
            <w:sz w:val="22"/>
            <w:szCs w:val="22"/>
            <w:lang w:val="cy-GB"/>
          </w:rPr>
          <w:t>www.berkeleywellbeing.com/piaget.html#:~:text=Piaget%27s%20theory%20is%20based%20on%20the%20idea%20that</w:t>
        </w:r>
      </w:hyperlink>
      <w:r w:rsidRPr="77FD4489" w:rsidR="63A3A66C">
        <w:rPr>
          <w:rFonts w:ascii="Calibri" w:hAnsi="Calibri" w:eastAsia="Calibri" w:cs="Calibri"/>
          <w:noProof w:val="0"/>
          <w:sz w:val="22"/>
          <w:szCs w:val="22"/>
          <w:lang w:val="cy-GB"/>
        </w:rPr>
        <w:t>.</w:t>
      </w:r>
    </w:p>
    <w:p w:rsidR="63A3A66C" w:rsidP="77FD4489" w:rsidRDefault="63A3A66C" w14:paraId="5DD0FB80" w14:textId="3E12A88D">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Cymru, Llywodraeth. “Curriculum for Wales: Overview | GOV.WALES.” </w:t>
      </w:r>
      <w:hyperlink>
        <w:r w:rsidRPr="77FD4489" w:rsidR="63A3A66C">
          <w:rPr>
            <w:rStyle w:val="Hyperlink"/>
            <w:rFonts w:ascii="Calibri" w:hAnsi="Calibri" w:eastAsia="Calibri" w:cs="Calibri"/>
            <w:i w:val="1"/>
            <w:iCs w:val="1"/>
            <w:noProof w:val="0"/>
            <w:sz w:val="22"/>
            <w:szCs w:val="22"/>
            <w:lang w:val="cy-GB"/>
          </w:rPr>
          <w:t>Www.gov.wales</w:t>
        </w:r>
      </w:hyperlink>
      <w:r w:rsidRPr="77FD4489" w:rsidR="63A3A66C">
        <w:rPr>
          <w:rFonts w:ascii="Calibri" w:hAnsi="Calibri" w:eastAsia="Calibri" w:cs="Calibri"/>
          <w:noProof w:val="0"/>
          <w:sz w:val="22"/>
          <w:szCs w:val="22"/>
          <w:lang w:val="cy-GB"/>
        </w:rPr>
        <w:t xml:space="preserve">, 24 Mar. 2023, </w:t>
      </w:r>
      <w:hyperlink w:anchor=":~:text=The%20Curriculum%20for%20Wales%20framework%20is%20designed%20to%3A">
        <w:r w:rsidRPr="77FD4489" w:rsidR="63A3A66C">
          <w:rPr>
            <w:rStyle w:val="Hyperlink"/>
            <w:rFonts w:ascii="Calibri" w:hAnsi="Calibri" w:eastAsia="Calibri" w:cs="Calibri"/>
            <w:noProof w:val="0"/>
            <w:sz w:val="22"/>
            <w:szCs w:val="22"/>
            <w:lang w:val="cy-GB"/>
          </w:rPr>
          <w:t>www.gov.wales/curriculum-wales-overview#:~:text=The%20Curriculum%20for%20Wales%20framework%20is%20designed%20to%3A</w:t>
        </w:r>
      </w:hyperlink>
      <w:r w:rsidRPr="77FD4489" w:rsidR="63A3A66C">
        <w:rPr>
          <w:rFonts w:ascii="Calibri" w:hAnsi="Calibri" w:eastAsia="Calibri" w:cs="Calibri"/>
          <w:noProof w:val="0"/>
          <w:sz w:val="22"/>
          <w:szCs w:val="22"/>
          <w:lang w:val="cy-GB"/>
        </w:rPr>
        <w:t>.</w:t>
      </w:r>
    </w:p>
    <w:p w:rsidR="63A3A66C" w:rsidP="77FD4489" w:rsidRDefault="63A3A66C" w14:paraId="6427E46E" w14:textId="4FCE81BB">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Cymru, Llywodraeth . </w:t>
      </w:r>
      <w:r w:rsidRPr="77FD4489" w:rsidR="63A3A66C">
        <w:rPr>
          <w:rFonts w:ascii="Calibri" w:hAnsi="Calibri" w:eastAsia="Calibri" w:cs="Calibri"/>
          <w:i w:val="1"/>
          <w:iCs w:val="1"/>
          <w:noProof w:val="0"/>
          <w:sz w:val="22"/>
          <w:szCs w:val="22"/>
          <w:lang w:val="cy-GB"/>
        </w:rPr>
        <w:t>Foundation Phase Framework Curriculum for Wales</w:t>
      </w:r>
      <w:r w:rsidRPr="77FD4489" w:rsidR="63A3A66C">
        <w:rPr>
          <w:rFonts w:ascii="Calibri" w:hAnsi="Calibri" w:eastAsia="Calibri" w:cs="Calibri"/>
          <w:noProof w:val="0"/>
          <w:sz w:val="22"/>
          <w:szCs w:val="22"/>
          <w:lang w:val="cy-GB"/>
        </w:rPr>
        <w:t>. 2015.</w:t>
      </w:r>
    </w:p>
    <w:p w:rsidR="63A3A66C" w:rsidP="77FD4489" w:rsidRDefault="63A3A66C" w14:paraId="26BC3CBD" w14:textId="55B1D75C">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Cymru, Senedd . “Donaldson Review: His Critique and Vision.” </w:t>
      </w:r>
      <w:r w:rsidRPr="77FD4489" w:rsidR="63A3A66C">
        <w:rPr>
          <w:rFonts w:ascii="Calibri" w:hAnsi="Calibri" w:eastAsia="Calibri" w:cs="Calibri"/>
          <w:i w:val="1"/>
          <w:iCs w:val="1"/>
          <w:noProof w:val="0"/>
          <w:sz w:val="22"/>
          <w:szCs w:val="22"/>
          <w:lang w:val="cy-GB"/>
        </w:rPr>
        <w:t>Research.senedd.wales</w:t>
      </w:r>
      <w:r w:rsidRPr="77FD4489" w:rsidR="63A3A66C">
        <w:rPr>
          <w:rFonts w:ascii="Calibri" w:hAnsi="Calibri" w:eastAsia="Calibri" w:cs="Calibri"/>
          <w:noProof w:val="0"/>
          <w:sz w:val="22"/>
          <w:szCs w:val="22"/>
          <w:lang w:val="cy-GB"/>
        </w:rPr>
        <w:t>, 27 May 2021, research.senedd.wales/research-articles/donaldson-review-his-critique-and-vision/#:~:text=Instead%20of%20having%20relatively%20narrow%20and%20isolated%20subjects. Accessed 18 Mar. 2024.</w:t>
      </w:r>
    </w:p>
    <w:p w:rsidR="63A3A66C" w:rsidP="77FD4489" w:rsidRDefault="63A3A66C" w14:paraId="6AC38F21" w14:textId="5C6A7314">
      <w:pPr>
        <w:pStyle w:val="ListParagraph"/>
        <w:numPr>
          <w:ilvl w:val="0"/>
          <w:numId w:val="3"/>
        </w:numPr>
        <w:spacing w:before="0" w:beforeAutospacing="off" w:after="0" w:afterAutospacing="off" w:line="480" w:lineRule="auto"/>
        <w:ind w:left="-20" w:right="-20" w:hanging="360"/>
        <w:rPr>
          <w:rFonts w:ascii="Calibri" w:hAnsi="Calibri" w:eastAsia="Calibri" w:cs="Calibri"/>
          <w:strike w:val="0"/>
          <w:dstrike w:val="0"/>
          <w:noProof w:val="0"/>
          <w:color w:val="467886"/>
          <w:sz w:val="22"/>
          <w:szCs w:val="22"/>
          <w:u w:val="single"/>
          <w:lang w:val="cy-GB"/>
        </w:rPr>
      </w:pPr>
      <w:r w:rsidRPr="77FD4489" w:rsidR="63A3A66C">
        <w:rPr>
          <w:rFonts w:ascii="Calibri" w:hAnsi="Calibri" w:eastAsia="Calibri" w:cs="Calibri"/>
          <w:noProof w:val="0"/>
          <w:sz w:val="22"/>
          <w:szCs w:val="22"/>
          <w:lang w:val="cy-GB"/>
        </w:rPr>
        <w:t xml:space="preserve">Dauncey, Michael. “Donaldson Review: The “Purposes” and Content of a Curriculum for Wales.” </w:t>
      </w:r>
      <w:r w:rsidRPr="77FD4489" w:rsidR="63A3A66C">
        <w:rPr>
          <w:rFonts w:ascii="Calibri" w:hAnsi="Calibri" w:eastAsia="Calibri" w:cs="Calibri"/>
          <w:i w:val="1"/>
          <w:iCs w:val="1"/>
          <w:noProof w:val="0"/>
          <w:sz w:val="22"/>
          <w:szCs w:val="22"/>
          <w:lang w:val="cy-GB"/>
        </w:rPr>
        <w:t>Research.senedd.wales</w:t>
      </w:r>
      <w:r w:rsidRPr="77FD4489" w:rsidR="63A3A66C">
        <w:rPr>
          <w:rFonts w:ascii="Calibri" w:hAnsi="Calibri" w:eastAsia="Calibri" w:cs="Calibri"/>
          <w:noProof w:val="0"/>
          <w:sz w:val="22"/>
          <w:szCs w:val="22"/>
          <w:lang w:val="cy-GB"/>
        </w:rPr>
        <w:t xml:space="preserve">, 17 Mar. 2015, research.senedd.wales/research-articles/donaldson-review-the-purposes-and-content-of-a-curriculum-for-wales/. </w:t>
      </w:r>
      <w:hyperlink r:id="R769cc0b63cd24e73">
        <w:r w:rsidRPr="77FD4489" w:rsidR="63A3A66C">
          <w:rPr>
            <w:rStyle w:val="Hyperlink"/>
            <w:rFonts w:ascii="Calibri" w:hAnsi="Calibri" w:eastAsia="Calibri" w:cs="Calibri"/>
            <w:strike w:val="0"/>
            <w:dstrike w:val="0"/>
            <w:noProof w:val="0"/>
            <w:color w:val="467886"/>
            <w:sz w:val="22"/>
            <w:szCs w:val="22"/>
            <w:u w:val="single"/>
            <w:lang w:val="cy-GB"/>
          </w:rPr>
          <w:t>Donaldson Review: The ‘purposes’ and content of a Curriculum for Wales (senedd.wales)</w:t>
        </w:r>
      </w:hyperlink>
    </w:p>
    <w:p w:rsidR="63A3A66C" w:rsidP="77FD4489" w:rsidRDefault="63A3A66C" w14:paraId="1A586E23" w14:textId="4C0FF5B5">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Eaton, Caroline. “Enabling Environments and Their Impact on Children’s Learning.” </w:t>
      </w:r>
      <w:r w:rsidRPr="77FD4489" w:rsidR="63A3A66C">
        <w:rPr>
          <w:rFonts w:ascii="Calibri" w:hAnsi="Calibri" w:eastAsia="Calibri" w:cs="Calibri"/>
          <w:i w:val="1"/>
          <w:iCs w:val="1"/>
          <w:noProof w:val="0"/>
          <w:sz w:val="22"/>
          <w:szCs w:val="22"/>
          <w:lang w:val="cy-GB"/>
        </w:rPr>
        <w:t>Early Education</w:t>
      </w:r>
      <w:r w:rsidRPr="77FD4489" w:rsidR="63A3A66C">
        <w:rPr>
          <w:rFonts w:ascii="Calibri" w:hAnsi="Calibri" w:eastAsia="Calibri" w:cs="Calibri"/>
          <w:noProof w:val="0"/>
          <w:sz w:val="22"/>
          <w:szCs w:val="22"/>
          <w:lang w:val="cy-GB"/>
        </w:rPr>
        <w:t>, 8 Feb. 2023, early-education.org.uk/enabling-environments-and-their-impact-on-childrens-learning/.</w:t>
      </w:r>
    </w:p>
    <w:p w:rsidR="63A3A66C" w:rsidP="77FD4489" w:rsidRDefault="63A3A66C" w14:paraId="79A2D18E" w14:textId="1E76D5D2">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Historical Association. “Cross-Curricular Learning / Leading Primary History / Historical Association.” </w:t>
      </w:r>
      <w:hyperlink>
        <w:r w:rsidRPr="77FD4489" w:rsidR="63A3A66C">
          <w:rPr>
            <w:rStyle w:val="Hyperlink"/>
            <w:rFonts w:ascii="Calibri" w:hAnsi="Calibri" w:eastAsia="Calibri" w:cs="Calibri"/>
            <w:i w:val="1"/>
            <w:iCs w:val="1"/>
            <w:noProof w:val="0"/>
            <w:sz w:val="22"/>
            <w:szCs w:val="22"/>
            <w:lang w:val="cy-GB"/>
          </w:rPr>
          <w:t>Www.history.org.uk</w:t>
        </w:r>
      </w:hyperlink>
      <w:r w:rsidRPr="77FD4489" w:rsidR="63A3A66C">
        <w:rPr>
          <w:rFonts w:ascii="Calibri" w:hAnsi="Calibri" w:eastAsia="Calibri" w:cs="Calibri"/>
          <w:noProof w:val="0"/>
          <w:sz w:val="22"/>
          <w:szCs w:val="22"/>
          <w:lang w:val="cy-GB"/>
        </w:rPr>
        <w:t xml:space="preserve">, </w:t>
      </w:r>
      <w:hyperlink w:anchor=":~:text=Cross-curricular%20work%20offers%20a%20creative%20way%20to%20develop">
        <w:r w:rsidRPr="77FD4489" w:rsidR="63A3A66C">
          <w:rPr>
            <w:rStyle w:val="Hyperlink"/>
            <w:rFonts w:ascii="Calibri" w:hAnsi="Calibri" w:eastAsia="Calibri" w:cs="Calibri"/>
            <w:noProof w:val="0"/>
            <w:sz w:val="22"/>
            <w:szCs w:val="22"/>
            <w:lang w:val="cy-GB"/>
          </w:rPr>
          <w:t>www.history.org.uk/primary/module/3638/leading-primary-history/3653/cross-curricular-learning#:~:text=Cross-curricular%20work%20offers%20a%20creative%20way%20to%20develop</w:t>
        </w:r>
      </w:hyperlink>
      <w:r w:rsidRPr="77FD4489" w:rsidR="63A3A66C">
        <w:rPr>
          <w:rFonts w:ascii="Calibri" w:hAnsi="Calibri" w:eastAsia="Calibri" w:cs="Calibri"/>
          <w:noProof w:val="0"/>
          <w:sz w:val="22"/>
          <w:szCs w:val="22"/>
          <w:lang w:val="cy-GB"/>
        </w:rPr>
        <w:t>. Accessed 18 Mar. 2024.</w:t>
      </w:r>
    </w:p>
    <w:p w:rsidR="63A3A66C" w:rsidP="77FD4489" w:rsidRDefault="63A3A66C" w14:paraId="4A7BB690" w14:textId="0B926527">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Jackson, Bill. “To Help Children Learn, Build on What They Already Know – RAISE READY KIDS.” </w:t>
      </w:r>
      <w:r w:rsidRPr="77FD4489" w:rsidR="63A3A66C">
        <w:rPr>
          <w:rFonts w:ascii="Calibri" w:hAnsi="Calibri" w:eastAsia="Calibri" w:cs="Calibri"/>
          <w:i w:val="1"/>
          <w:iCs w:val="1"/>
          <w:noProof w:val="0"/>
          <w:sz w:val="22"/>
          <w:szCs w:val="22"/>
          <w:lang w:val="cy-GB"/>
        </w:rPr>
        <w:t>Raisereadykids.com</w:t>
      </w:r>
      <w:r w:rsidRPr="77FD4489" w:rsidR="63A3A66C">
        <w:rPr>
          <w:rFonts w:ascii="Calibri" w:hAnsi="Calibri" w:eastAsia="Calibri" w:cs="Calibri"/>
          <w:noProof w:val="0"/>
          <w:sz w:val="22"/>
          <w:szCs w:val="22"/>
          <w:lang w:val="cy-GB"/>
        </w:rPr>
        <w:t>, 20 July 2018, raisereadykids.com/learning-science-build-on-what-children-know/#:~:text=Learning%20science%20says%3A%20Pay%20close%20attention. Accessed 18 Mar. 2024.</w:t>
      </w:r>
    </w:p>
    <w:p w:rsidR="63A3A66C" w:rsidP="77FD4489" w:rsidRDefault="63A3A66C" w14:paraId="74FE93E9" w14:textId="268DC4E1">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Kenstate University. “What Is Experiential Learning and Why Is It Important? | Kent State University.” </w:t>
      </w:r>
      <w:hyperlink>
        <w:r w:rsidRPr="77FD4489" w:rsidR="63A3A66C">
          <w:rPr>
            <w:rStyle w:val="Hyperlink"/>
            <w:rFonts w:ascii="Calibri" w:hAnsi="Calibri" w:eastAsia="Calibri" w:cs="Calibri"/>
            <w:i w:val="1"/>
            <w:iCs w:val="1"/>
            <w:noProof w:val="0"/>
            <w:sz w:val="22"/>
            <w:szCs w:val="22"/>
            <w:lang w:val="cy-GB"/>
          </w:rPr>
          <w:t>Www.kent.edu</w:t>
        </w:r>
      </w:hyperlink>
      <w:r w:rsidRPr="77FD4489" w:rsidR="63A3A66C">
        <w:rPr>
          <w:rFonts w:ascii="Calibri" w:hAnsi="Calibri" w:eastAsia="Calibri" w:cs="Calibri"/>
          <w:noProof w:val="0"/>
          <w:sz w:val="22"/>
          <w:szCs w:val="22"/>
          <w:lang w:val="cy-GB"/>
        </w:rPr>
        <w:t xml:space="preserve">, </w:t>
      </w:r>
      <w:hyperlink w:anchor=":~:text=When%20students%20participate%20in%20experiential%20education%20opportunities%2C%20they">
        <w:r w:rsidRPr="77FD4489" w:rsidR="63A3A66C">
          <w:rPr>
            <w:rStyle w:val="Hyperlink"/>
            <w:rFonts w:ascii="Calibri" w:hAnsi="Calibri" w:eastAsia="Calibri" w:cs="Calibri"/>
            <w:noProof w:val="0"/>
            <w:sz w:val="22"/>
            <w:szCs w:val="22"/>
            <w:lang w:val="cy-GB"/>
          </w:rPr>
          <w:t>www.kent.edu/community/what-experiential-learning-and-why-it-important#:~:text=When%20students%20participate%20in%20experiential%20education%20opportunities%2C%20they</w:t>
        </w:r>
      </w:hyperlink>
      <w:r w:rsidRPr="77FD4489" w:rsidR="63A3A66C">
        <w:rPr>
          <w:rFonts w:ascii="Calibri" w:hAnsi="Calibri" w:eastAsia="Calibri" w:cs="Calibri"/>
          <w:noProof w:val="0"/>
          <w:sz w:val="22"/>
          <w:szCs w:val="22"/>
          <w:lang w:val="cy-GB"/>
        </w:rPr>
        <w:t>.</w:t>
      </w:r>
    </w:p>
    <w:p w:rsidR="63A3A66C" w:rsidP="77FD4489" w:rsidRDefault="63A3A66C" w14:paraId="23DDFD2D" w14:textId="697089BE">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Llywodraeth Cymru. “Pedagogy - Hwb.” </w:t>
      </w:r>
      <w:r w:rsidRPr="77FD4489" w:rsidR="63A3A66C">
        <w:rPr>
          <w:rFonts w:ascii="Calibri" w:hAnsi="Calibri" w:eastAsia="Calibri" w:cs="Calibri"/>
          <w:i w:val="1"/>
          <w:iCs w:val="1"/>
          <w:noProof w:val="0"/>
          <w:sz w:val="22"/>
          <w:szCs w:val="22"/>
          <w:lang w:val="cy-GB"/>
        </w:rPr>
        <w:t>Hwb.gov.wales</w:t>
      </w:r>
      <w:r w:rsidRPr="77FD4489" w:rsidR="63A3A66C">
        <w:rPr>
          <w:rFonts w:ascii="Calibri" w:hAnsi="Calibri" w:eastAsia="Calibri" w:cs="Calibri"/>
          <w:noProof w:val="0"/>
          <w:sz w:val="22"/>
          <w:szCs w:val="22"/>
          <w:lang w:val="cy-GB"/>
        </w:rPr>
        <w:t>, 30 Jan. 2023, hwb.gov.wales/curriculum-for-wales/designing-your-curriculum/pedagogy/.</w:t>
      </w:r>
    </w:p>
    <w:p w:rsidR="63A3A66C" w:rsidP="77FD4489" w:rsidRDefault="63A3A66C" w14:paraId="37A94973" w14:textId="5B631D7B">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Llywodraeth Cymru, Hwb. “Curriculum for Wales - Hwb.” </w:t>
      </w:r>
      <w:r w:rsidRPr="77FD4489" w:rsidR="63A3A66C">
        <w:rPr>
          <w:rFonts w:ascii="Calibri" w:hAnsi="Calibri" w:eastAsia="Calibri" w:cs="Calibri"/>
          <w:i w:val="1"/>
          <w:iCs w:val="1"/>
          <w:noProof w:val="0"/>
          <w:sz w:val="22"/>
          <w:szCs w:val="22"/>
          <w:lang w:val="cy-GB"/>
        </w:rPr>
        <w:t>Hwb.gov.wales</w:t>
      </w:r>
      <w:r w:rsidRPr="77FD4489" w:rsidR="63A3A66C">
        <w:rPr>
          <w:rFonts w:ascii="Calibri" w:hAnsi="Calibri" w:eastAsia="Calibri" w:cs="Calibri"/>
          <w:noProof w:val="0"/>
          <w:sz w:val="22"/>
          <w:szCs w:val="22"/>
          <w:lang w:val="cy-GB"/>
        </w:rPr>
        <w:t>, Welsh Government, 2022, hwb.gov.wales/curriculum-for-wales.</w:t>
      </w:r>
    </w:p>
    <w:p w:rsidR="63A3A66C" w:rsidP="77FD4489" w:rsidRDefault="63A3A66C" w14:paraId="67D2C64F" w14:textId="7488E907">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Mcleod, Saul. “Vygotsky’s Sociocultural Theory of Cognitive Development.” </w:t>
      </w:r>
      <w:r w:rsidRPr="77FD4489" w:rsidR="63A3A66C">
        <w:rPr>
          <w:rFonts w:ascii="Calibri" w:hAnsi="Calibri" w:eastAsia="Calibri" w:cs="Calibri"/>
          <w:i w:val="1"/>
          <w:iCs w:val="1"/>
          <w:noProof w:val="0"/>
          <w:sz w:val="22"/>
          <w:szCs w:val="22"/>
          <w:lang w:val="cy-GB"/>
        </w:rPr>
        <w:t>Simply Psychology</w:t>
      </w:r>
      <w:r w:rsidRPr="77FD4489" w:rsidR="63A3A66C">
        <w:rPr>
          <w:rFonts w:ascii="Calibri" w:hAnsi="Calibri" w:eastAsia="Calibri" w:cs="Calibri"/>
          <w:noProof w:val="0"/>
          <w:sz w:val="22"/>
          <w:szCs w:val="22"/>
          <w:lang w:val="cy-GB"/>
        </w:rPr>
        <w:t xml:space="preserve">, 24 Jan. 2024, </w:t>
      </w:r>
      <w:hyperlink>
        <w:r w:rsidRPr="77FD4489" w:rsidR="63A3A66C">
          <w:rPr>
            <w:rStyle w:val="Hyperlink"/>
            <w:rFonts w:ascii="Calibri" w:hAnsi="Calibri" w:eastAsia="Calibri" w:cs="Calibri"/>
            <w:noProof w:val="0"/>
            <w:sz w:val="22"/>
            <w:szCs w:val="22"/>
            <w:lang w:val="cy-GB"/>
          </w:rPr>
          <w:t>www.simplypsychology.org/vygotsky.html</w:t>
        </w:r>
      </w:hyperlink>
      <w:r w:rsidRPr="77FD4489" w:rsidR="63A3A66C">
        <w:rPr>
          <w:rFonts w:ascii="Calibri" w:hAnsi="Calibri" w:eastAsia="Calibri" w:cs="Calibri"/>
          <w:noProof w:val="0"/>
          <w:sz w:val="22"/>
          <w:szCs w:val="22"/>
          <w:lang w:val="cy-GB"/>
        </w:rPr>
        <w:t>.</w:t>
      </w:r>
    </w:p>
    <w:p w:rsidR="63A3A66C" w:rsidP="77FD4489" w:rsidRDefault="63A3A66C" w14:paraId="2EEC0922" w14:textId="7ED1A1CF">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Newyddion BBC. “Wales: Free Primary School Meals and Childcare Pledges.” </w:t>
      </w:r>
      <w:r w:rsidRPr="77FD4489" w:rsidR="63A3A66C">
        <w:rPr>
          <w:rFonts w:ascii="Calibri" w:hAnsi="Calibri" w:eastAsia="Calibri" w:cs="Calibri"/>
          <w:i w:val="1"/>
          <w:iCs w:val="1"/>
          <w:noProof w:val="0"/>
          <w:sz w:val="22"/>
          <w:szCs w:val="22"/>
          <w:lang w:val="cy-GB"/>
        </w:rPr>
        <w:t>BBC News</w:t>
      </w:r>
      <w:r w:rsidRPr="77FD4489" w:rsidR="63A3A66C">
        <w:rPr>
          <w:rFonts w:ascii="Calibri" w:hAnsi="Calibri" w:eastAsia="Calibri" w:cs="Calibri"/>
          <w:noProof w:val="0"/>
          <w:sz w:val="22"/>
          <w:szCs w:val="22"/>
          <w:lang w:val="cy-GB"/>
        </w:rPr>
        <w:t xml:space="preserve">, 22 Nov. 2021, </w:t>
      </w:r>
      <w:hyperlink>
        <w:r w:rsidRPr="77FD4489" w:rsidR="63A3A66C">
          <w:rPr>
            <w:rStyle w:val="Hyperlink"/>
            <w:rFonts w:ascii="Calibri" w:hAnsi="Calibri" w:eastAsia="Calibri" w:cs="Calibri"/>
            <w:noProof w:val="0"/>
            <w:sz w:val="22"/>
            <w:szCs w:val="22"/>
            <w:lang w:val="cy-GB"/>
          </w:rPr>
          <w:t>www.bbc.co.uk/news/uk-wales-59378951</w:t>
        </w:r>
      </w:hyperlink>
      <w:r w:rsidRPr="77FD4489" w:rsidR="63A3A66C">
        <w:rPr>
          <w:rFonts w:ascii="Calibri" w:hAnsi="Calibri" w:eastAsia="Calibri" w:cs="Calibri"/>
          <w:noProof w:val="0"/>
          <w:sz w:val="22"/>
          <w:szCs w:val="22"/>
          <w:lang w:val="cy-GB"/>
        </w:rPr>
        <w:t>.</w:t>
      </w:r>
    </w:p>
    <w:p w:rsidR="63A3A66C" w:rsidP="77FD4489" w:rsidRDefault="63A3A66C" w14:paraId="1E62D16B" w14:textId="5F75B919">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Ofsted. “Building “Layers of Knowledge” – What Makes a Great History Education?” </w:t>
      </w:r>
      <w:r w:rsidRPr="77FD4489" w:rsidR="63A3A66C">
        <w:rPr>
          <w:rFonts w:ascii="Calibri" w:hAnsi="Calibri" w:eastAsia="Calibri" w:cs="Calibri"/>
          <w:i w:val="1"/>
          <w:iCs w:val="1"/>
          <w:noProof w:val="0"/>
          <w:sz w:val="22"/>
          <w:szCs w:val="22"/>
          <w:lang w:val="cy-GB"/>
        </w:rPr>
        <w:t>GOV.UK</w:t>
      </w:r>
      <w:r w:rsidRPr="77FD4489" w:rsidR="63A3A66C">
        <w:rPr>
          <w:rFonts w:ascii="Calibri" w:hAnsi="Calibri" w:eastAsia="Calibri" w:cs="Calibri"/>
          <w:noProof w:val="0"/>
          <w:sz w:val="22"/>
          <w:szCs w:val="22"/>
          <w:lang w:val="cy-GB"/>
        </w:rPr>
        <w:t xml:space="preserve">, 14 July 2021, </w:t>
      </w:r>
      <w:hyperlink>
        <w:r w:rsidRPr="77FD4489" w:rsidR="63A3A66C">
          <w:rPr>
            <w:rStyle w:val="Hyperlink"/>
            <w:rFonts w:ascii="Calibri" w:hAnsi="Calibri" w:eastAsia="Calibri" w:cs="Calibri"/>
            <w:noProof w:val="0"/>
            <w:sz w:val="22"/>
            <w:szCs w:val="22"/>
            <w:lang w:val="cy-GB"/>
          </w:rPr>
          <w:t>www.gov.uk/government/news/building-layers-of-knowledge-what-makes-a-great-history-education</w:t>
        </w:r>
      </w:hyperlink>
      <w:r w:rsidRPr="77FD4489" w:rsidR="63A3A66C">
        <w:rPr>
          <w:rFonts w:ascii="Calibri" w:hAnsi="Calibri" w:eastAsia="Calibri" w:cs="Calibri"/>
          <w:noProof w:val="0"/>
          <w:sz w:val="22"/>
          <w:szCs w:val="22"/>
          <w:lang w:val="cy-GB"/>
        </w:rPr>
        <w:t>.</w:t>
      </w:r>
    </w:p>
    <w:p w:rsidR="63A3A66C" w:rsidP="77FD4489" w:rsidRDefault="63A3A66C" w14:paraId="6CCC624A" w14:textId="750D6EAA">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Tay, Christopher. “A Good Start: The Pedagogical Challenge of Engaging Prior Knowledge for All Pupils.” </w:t>
      </w:r>
      <w:r w:rsidRPr="77FD4489" w:rsidR="63A3A66C">
        <w:rPr>
          <w:rFonts w:ascii="Calibri" w:hAnsi="Calibri" w:eastAsia="Calibri" w:cs="Calibri"/>
          <w:i w:val="1"/>
          <w:iCs w:val="1"/>
          <w:noProof w:val="0"/>
          <w:sz w:val="22"/>
          <w:szCs w:val="22"/>
          <w:lang w:val="cy-GB"/>
        </w:rPr>
        <w:t>My College</w:t>
      </w:r>
      <w:r w:rsidRPr="77FD4489" w:rsidR="63A3A66C">
        <w:rPr>
          <w:rFonts w:ascii="Calibri" w:hAnsi="Calibri" w:eastAsia="Calibri" w:cs="Calibri"/>
          <w:noProof w:val="0"/>
          <w:sz w:val="22"/>
          <w:szCs w:val="22"/>
          <w:lang w:val="cy-GB"/>
        </w:rPr>
        <w:t>, 22 Feb. 2018, my.chartered.college/impact_article/a-good-start-the-pedagogical-challenge-of-engaging-prior-knowledge-for-all-pupils/.</w:t>
      </w:r>
    </w:p>
    <w:p w:rsidR="63A3A66C" w:rsidP="77FD4489" w:rsidRDefault="63A3A66C" w14:paraId="1C9A7A11" w14:textId="73D9C3C4">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Teach4theheart. “6 Ways to Make Direct Instruction More Engaging (In-Person or Online).” </w:t>
      </w:r>
      <w:r w:rsidRPr="77FD4489" w:rsidR="63A3A66C">
        <w:rPr>
          <w:rFonts w:ascii="Calibri" w:hAnsi="Calibri" w:eastAsia="Calibri" w:cs="Calibri"/>
          <w:i w:val="1"/>
          <w:iCs w:val="1"/>
          <w:noProof w:val="0"/>
          <w:sz w:val="22"/>
          <w:szCs w:val="22"/>
          <w:lang w:val="cy-GB"/>
        </w:rPr>
        <w:t>Teach 4 the Heart</w:t>
      </w:r>
      <w:r w:rsidRPr="77FD4489" w:rsidR="63A3A66C">
        <w:rPr>
          <w:rFonts w:ascii="Calibri" w:hAnsi="Calibri" w:eastAsia="Calibri" w:cs="Calibri"/>
          <w:noProof w:val="0"/>
          <w:sz w:val="22"/>
          <w:szCs w:val="22"/>
          <w:lang w:val="cy-GB"/>
        </w:rPr>
        <w:t>, 16 Nov. 2020, teach4theheart.com/direct-instruction-engaging/#:~:text=Direct%20instruction%20is%20important%2C%20but%20it%E2%80%99s.</w:t>
      </w:r>
    </w:p>
    <w:p w:rsidR="63A3A66C" w:rsidP="77FD4489" w:rsidRDefault="63A3A66C" w14:paraId="3EDBE094" w14:textId="71276C68">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Twinkl. “Areas of Learning and Experience.” </w:t>
      </w:r>
      <w:r w:rsidRPr="77FD4489" w:rsidR="63A3A66C">
        <w:rPr>
          <w:rFonts w:ascii="Calibri" w:hAnsi="Calibri" w:eastAsia="Calibri" w:cs="Calibri"/>
          <w:i w:val="1"/>
          <w:iCs w:val="1"/>
          <w:noProof w:val="0"/>
          <w:sz w:val="22"/>
          <w:szCs w:val="22"/>
          <w:lang w:val="cy-GB"/>
        </w:rPr>
        <w:t>Twinkl.co.uk</w:t>
      </w:r>
      <w:r w:rsidRPr="77FD4489" w:rsidR="63A3A66C">
        <w:rPr>
          <w:rFonts w:ascii="Calibri" w:hAnsi="Calibri" w:eastAsia="Calibri" w:cs="Calibri"/>
          <w:noProof w:val="0"/>
          <w:sz w:val="22"/>
          <w:szCs w:val="22"/>
          <w:lang w:val="cy-GB"/>
        </w:rPr>
        <w:t xml:space="preserve">, 2024, </w:t>
      </w:r>
      <w:hyperlink w:anchor=":~:text=The%20AoLEs%20provide%20the%20starting%20point%20when%20developing">
        <w:r w:rsidRPr="77FD4489" w:rsidR="63A3A66C">
          <w:rPr>
            <w:rStyle w:val="Hyperlink"/>
            <w:rFonts w:ascii="Calibri" w:hAnsi="Calibri" w:eastAsia="Calibri" w:cs="Calibri"/>
            <w:noProof w:val="0"/>
            <w:sz w:val="22"/>
            <w:szCs w:val="22"/>
            <w:lang w:val="cy-GB"/>
          </w:rPr>
          <w:t>www.twinkl.co.uk/resources/foundation-phase-welsh-primary-resources-classroom-management/curriculum-for-wales-cymru-wales/areas-of-learning-and-experience-curriculum-for-wales-cymru-wales#:~:text=The%20AoLEs%20provide%20the%20starting%20point%20when%20developing</w:t>
        </w:r>
      </w:hyperlink>
      <w:r w:rsidRPr="77FD4489" w:rsidR="63A3A66C">
        <w:rPr>
          <w:rFonts w:ascii="Calibri" w:hAnsi="Calibri" w:eastAsia="Calibri" w:cs="Calibri"/>
          <w:noProof w:val="0"/>
          <w:sz w:val="22"/>
          <w:szCs w:val="22"/>
          <w:lang w:val="cy-GB"/>
        </w:rPr>
        <w:t>. Accessed 18 Mar. 2024.</w:t>
      </w:r>
    </w:p>
    <w:p w:rsidR="63A3A66C" w:rsidP="77FD4489" w:rsidRDefault="63A3A66C" w14:paraId="20316C60" w14:textId="4C6E02AC">
      <w:pPr>
        <w:pStyle w:val="ListParagraph"/>
        <w:numPr>
          <w:ilvl w:val="0"/>
          <w:numId w:val="3"/>
        </w:numPr>
        <w:spacing w:before="0" w:beforeAutospacing="off" w:after="0" w:afterAutospacing="off" w:line="480" w:lineRule="auto"/>
        <w:ind w:left="-20" w:right="-20" w:hanging="360"/>
        <w:rPr>
          <w:rFonts w:ascii="Calibri" w:hAnsi="Calibri" w:eastAsia="Calibri" w:cs="Calibri"/>
          <w:noProof w:val="0"/>
          <w:sz w:val="22"/>
          <w:szCs w:val="22"/>
          <w:lang w:val="cy-GB"/>
        </w:rPr>
      </w:pPr>
      <w:r w:rsidRPr="77FD4489" w:rsidR="63A3A66C">
        <w:rPr>
          <w:rFonts w:ascii="Calibri" w:hAnsi="Calibri" w:eastAsia="Calibri" w:cs="Calibri"/>
          <w:noProof w:val="0"/>
          <w:sz w:val="22"/>
          <w:szCs w:val="22"/>
          <w:lang w:val="cy-GB"/>
        </w:rPr>
        <w:t xml:space="preserve">Welsh Government. “Curriculum for Wales - Hwb.” </w:t>
      </w:r>
      <w:r w:rsidRPr="77FD4489" w:rsidR="63A3A66C">
        <w:rPr>
          <w:rFonts w:ascii="Calibri" w:hAnsi="Calibri" w:eastAsia="Calibri" w:cs="Calibri"/>
          <w:i w:val="1"/>
          <w:iCs w:val="1"/>
          <w:noProof w:val="0"/>
          <w:sz w:val="22"/>
          <w:szCs w:val="22"/>
          <w:lang w:val="cy-GB"/>
        </w:rPr>
        <w:t>Hwb.gov.wales</w:t>
      </w:r>
      <w:r w:rsidRPr="77FD4489" w:rsidR="63A3A66C">
        <w:rPr>
          <w:rFonts w:ascii="Calibri" w:hAnsi="Calibri" w:eastAsia="Calibri" w:cs="Calibri"/>
          <w:noProof w:val="0"/>
          <w:sz w:val="22"/>
          <w:szCs w:val="22"/>
          <w:lang w:val="cy-GB"/>
        </w:rPr>
        <w:t>, Welsh Government, 2022, hwb.gov.wales/curriculum-for-wales.</w:t>
      </w:r>
    </w:p>
    <w:p w:rsidR="63A3A66C" w:rsidP="77FD4489" w:rsidRDefault="63A3A66C" w14:paraId="183B28DA" w14:textId="026A3C38">
      <w:pPr>
        <w:spacing w:before="200" w:beforeAutospacing="off" w:line="216" w:lineRule="auto"/>
        <w:ind w:left="-20" w:right="-20"/>
        <w:rPr/>
      </w:pPr>
      <w:r w:rsidRPr="77FD4489" w:rsidR="63A3A66C">
        <w:rPr>
          <w:rFonts w:ascii="Calibri" w:hAnsi="Calibri" w:eastAsia="Calibri" w:cs="Calibri"/>
          <w:noProof w:val="0"/>
          <w:sz w:val="22"/>
          <w:szCs w:val="22"/>
          <w:lang w:val="en-US"/>
        </w:rPr>
        <w:t xml:space="preserve"> </w:t>
      </w:r>
    </w:p>
    <w:p w:rsidR="77FD4489" w:rsidP="77FD4489" w:rsidRDefault="77FD4489" w14:paraId="6D57D67C" w14:textId="654C5A11">
      <w:pPr>
        <w:spacing w:before="200" w:beforeAutospacing="off" w:line="216" w:lineRule="auto"/>
        <w:ind w:left="-20" w:right="-20"/>
        <w:rPr>
          <w:rFonts w:ascii="Calibri" w:hAnsi="Calibri" w:eastAsia="Calibri" w:cs="Calibri"/>
          <w:noProof w:val="0"/>
          <w:sz w:val="22"/>
          <w:szCs w:val="22"/>
          <w:lang w:val="en-US"/>
        </w:rPr>
      </w:pPr>
    </w:p>
    <w:p w:rsidR="77FD4489" w:rsidP="77FD4489" w:rsidRDefault="77FD4489" w14:paraId="7F5E92AA" w14:textId="43FA7F36">
      <w:pPr>
        <w:pStyle w:val="Normal"/>
        <w:spacing w:after="160" w:afterAutospacing="off" w:line="278" w:lineRule="auto"/>
        <w:ind w:left="-20" w:right="-20"/>
        <w:rPr>
          <w:rFonts w:ascii="Calibri" w:hAnsi="Calibri" w:eastAsia="Calibri" w:cs="Calibri"/>
          <w:noProof w:val="0"/>
          <w:color w:val="000000" w:themeColor="text1" w:themeTint="FF" w:themeShade="FF"/>
          <w:sz w:val="22"/>
          <w:szCs w:val="22"/>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1">
    <w:nsid w:val="1f7a2429"/>
    <w:multiLevelType xmlns:w="http://schemas.openxmlformats.org/wordprocessingml/2006/main" w:val="hybridMultilevel"/>
    <w:lvl xmlns:w="http://schemas.openxmlformats.org/wordprocessingml/2006/main" w:ilvl="0">
      <w:start w:val="1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37487b48"/>
    <w:multiLevelType xmlns:w="http://schemas.openxmlformats.org/wordprocessingml/2006/main" w:val="hybridMultilevel"/>
    <w:lvl xmlns:w="http://schemas.openxmlformats.org/wordprocessingml/2006/main" w:ilvl="0">
      <w:start w:val="1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7123593"/>
    <w:multiLevelType xmlns:w="http://schemas.openxmlformats.org/wordprocessingml/2006/main" w:val="hybridMultilevel"/>
    <w:lvl xmlns:w="http://schemas.openxmlformats.org/wordprocessingml/2006/main" w:ilvl="0">
      <w:start w:val="1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3a1582d"/>
    <w:multiLevelType xmlns:w="http://schemas.openxmlformats.org/wordprocessingml/2006/main" w:val="hybridMultilevel"/>
    <w:lvl xmlns:w="http://schemas.openxmlformats.org/wordprocessingml/2006/main" w:ilvl="0">
      <w:start w:val="1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7da5fb86"/>
    <w:multiLevelType xmlns:w="http://schemas.openxmlformats.org/wordprocessingml/2006/main" w:val="hybridMultilevel"/>
    <w:lvl xmlns:w="http://schemas.openxmlformats.org/wordprocessingml/2006/main" w:ilvl="0">
      <w:start w:val="1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c9a748b"/>
    <w:multiLevelType xmlns:w="http://schemas.openxmlformats.org/wordprocessingml/2006/main" w:val="hybridMultilevel"/>
    <w:lvl xmlns:w="http://schemas.openxmlformats.org/wordprocessingml/2006/main" w:ilvl="0">
      <w:start w:val="1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4b0e265"/>
    <w:multiLevelType xmlns:w="http://schemas.openxmlformats.org/wordprocessingml/2006/main" w:val="hybridMultilevel"/>
    <w:lvl xmlns:w="http://schemas.openxmlformats.org/wordprocessingml/2006/main" w:ilvl="0">
      <w:start w:val="1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c3e6595"/>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6fb0a18"/>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7bbbf25"/>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a27692d"/>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5ec1fbf9"/>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2e95841"/>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7f61290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a87490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9cbcbd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b15b0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fb4ad7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7f084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4ab58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2f11f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332962"/>
    <w:rsid w:val="01440DA1"/>
    <w:rsid w:val="019AFE37"/>
    <w:rsid w:val="01CF36AC"/>
    <w:rsid w:val="02A994D4"/>
    <w:rsid w:val="03FA433E"/>
    <w:rsid w:val="04456535"/>
    <w:rsid w:val="046C6E6A"/>
    <w:rsid w:val="0506D76E"/>
    <w:rsid w:val="06561E64"/>
    <w:rsid w:val="06A2A7CF"/>
    <w:rsid w:val="07076971"/>
    <w:rsid w:val="07BE1645"/>
    <w:rsid w:val="09235299"/>
    <w:rsid w:val="09F7227C"/>
    <w:rsid w:val="0BE47014"/>
    <w:rsid w:val="0FCF4472"/>
    <w:rsid w:val="10498A15"/>
    <w:rsid w:val="114AF172"/>
    <w:rsid w:val="116B14D3"/>
    <w:rsid w:val="12EDBCD7"/>
    <w:rsid w:val="1306E534"/>
    <w:rsid w:val="139117E3"/>
    <w:rsid w:val="15AB0C63"/>
    <w:rsid w:val="16B8CB99"/>
    <w:rsid w:val="17C12DFA"/>
    <w:rsid w:val="185C8980"/>
    <w:rsid w:val="18BCCF51"/>
    <w:rsid w:val="197626B8"/>
    <w:rsid w:val="19F06C5B"/>
    <w:rsid w:val="1DB61E48"/>
    <w:rsid w:val="1F59DC2F"/>
    <w:rsid w:val="20F5AC90"/>
    <w:rsid w:val="20F76402"/>
    <w:rsid w:val="21C859A0"/>
    <w:rsid w:val="22050D48"/>
    <w:rsid w:val="2214A69D"/>
    <w:rsid w:val="22898F6B"/>
    <w:rsid w:val="22917CF1"/>
    <w:rsid w:val="25C1302D"/>
    <w:rsid w:val="2900BE75"/>
    <w:rsid w:val="2A2D995A"/>
    <w:rsid w:val="2A986E01"/>
    <w:rsid w:val="2AABE041"/>
    <w:rsid w:val="2B6F3BE6"/>
    <w:rsid w:val="2BC969BB"/>
    <w:rsid w:val="2D5467A5"/>
    <w:rsid w:val="2D855D7D"/>
    <w:rsid w:val="2F6FFFF9"/>
    <w:rsid w:val="3080964A"/>
    <w:rsid w:val="31DE7D6A"/>
    <w:rsid w:val="3258CEA0"/>
    <w:rsid w:val="33D47BA0"/>
    <w:rsid w:val="35DF417D"/>
    <w:rsid w:val="37C79B49"/>
    <w:rsid w:val="386928D2"/>
    <w:rsid w:val="39636BAA"/>
    <w:rsid w:val="3AFF3C0B"/>
    <w:rsid w:val="3BFFB0E6"/>
    <w:rsid w:val="3CE5876E"/>
    <w:rsid w:val="3EC4EDF8"/>
    <w:rsid w:val="3FD2AD2E"/>
    <w:rsid w:val="3FFC6512"/>
    <w:rsid w:val="40F6903C"/>
    <w:rsid w:val="41FBEDDB"/>
    <w:rsid w:val="4412B051"/>
    <w:rsid w:val="44E5290B"/>
    <w:rsid w:val="45332962"/>
    <w:rsid w:val="45555E0C"/>
    <w:rsid w:val="45ED026E"/>
    <w:rsid w:val="49798F74"/>
    <w:rsid w:val="4B8EB2E4"/>
    <w:rsid w:val="4DB99297"/>
    <w:rsid w:val="4E4D0097"/>
    <w:rsid w:val="4E859C4D"/>
    <w:rsid w:val="5184A159"/>
    <w:rsid w:val="5212B284"/>
    <w:rsid w:val="52ABF61C"/>
    <w:rsid w:val="54EECF43"/>
    <w:rsid w:val="598FB33E"/>
    <w:rsid w:val="5A54E445"/>
    <w:rsid w:val="5B528CD4"/>
    <w:rsid w:val="5DF3BCDC"/>
    <w:rsid w:val="5E2FFFC1"/>
    <w:rsid w:val="5E8A2D96"/>
    <w:rsid w:val="6025FDF7"/>
    <w:rsid w:val="630370E4"/>
    <w:rsid w:val="63A3A66C"/>
    <w:rsid w:val="65AD007B"/>
    <w:rsid w:val="66165DB3"/>
    <w:rsid w:val="6851333D"/>
    <w:rsid w:val="693709C5"/>
    <w:rsid w:val="69D86430"/>
    <w:rsid w:val="6A885F24"/>
    <w:rsid w:val="6B1A2548"/>
    <w:rsid w:val="6C1C41FF"/>
    <w:rsid w:val="6F42A7EA"/>
    <w:rsid w:val="70EFB322"/>
    <w:rsid w:val="742F416A"/>
    <w:rsid w:val="75C32445"/>
    <w:rsid w:val="75EA2D7A"/>
    <w:rsid w:val="763FFA99"/>
    <w:rsid w:val="770E0E03"/>
    <w:rsid w:val="775EF4A6"/>
    <w:rsid w:val="77FD4489"/>
    <w:rsid w:val="7902B28D"/>
    <w:rsid w:val="7A6D423B"/>
    <w:rsid w:val="7A855A91"/>
    <w:rsid w:val="7BEB14A6"/>
    <w:rsid w:val="7DD62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32962"/>
  <w15:chartTrackingRefBased/>
  <w15:docId w15:val="{20E3C09F-E095-47BC-B9CA-64F07F1B3F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FD4489"/>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77FD4489"/>
    <w:rPr>
      <w:rFonts w:ascii="Aptos Display" w:hAnsi="Aptos Display" w:eastAsia="" w:cs="" w:asciiTheme="majorAscii" w:hAnsiTheme="majorAscii" w:eastAsiaTheme="majorEastAsia" w:cstheme="majorBidi"/>
      <w:noProof w:val="0"/>
      <w:color w:val="0F4761" w:themeColor="accent1" w:themeTint="FF" w:themeShade="BF"/>
      <w:sz w:val="40"/>
      <w:szCs w:val="40"/>
      <w:lang w:val="cy-GB"/>
    </w:rPr>
  </w:style>
  <w:style w:type="paragraph" w:styleId="Heading1">
    <w:uiPriority w:val="9"/>
    <w:name w:val="heading 1"/>
    <w:basedOn w:val="Normal"/>
    <w:next w:val="Normal"/>
    <w:link w:val="Heading1Char"/>
    <w:qFormat/>
    <w:rsid w:val="77FD448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77FD4489"/>
    <w:rPr>
      <w:rFonts w:ascii="Aptos Display" w:hAnsi="Aptos Display" w:eastAsia="" w:cs="" w:asciiTheme="majorAscii" w:hAnsiTheme="majorAscii" w:eastAsiaTheme="majorEastAsia" w:cstheme="majorBidi"/>
      <w:noProof w:val="0"/>
      <w:color w:val="0F4761" w:themeColor="accent1" w:themeTint="FF" w:themeShade="BF"/>
      <w:sz w:val="32"/>
      <w:szCs w:val="32"/>
      <w:lang w:val="cy-GB"/>
    </w:rPr>
  </w:style>
  <w:style w:type="paragraph" w:styleId="Heading2">
    <w:uiPriority w:val="9"/>
    <w:name w:val="heading 2"/>
    <w:basedOn w:val="Normal"/>
    <w:next w:val="Normal"/>
    <w:unhideWhenUsed/>
    <w:link w:val="Heading2Char"/>
    <w:qFormat/>
    <w:rsid w:val="77FD448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77FD4489"/>
    <w:rPr>
      <w:rFonts w:ascii="Aptos" w:hAnsi="Aptos" w:eastAsia="" w:cs="" w:asciiTheme="minorAscii" w:hAnsiTheme="minorAscii" w:eastAsiaTheme="majorEastAsia" w:cstheme="majorBidi"/>
      <w:noProof w:val="0"/>
      <w:color w:val="0F4761" w:themeColor="accent1" w:themeTint="FF" w:themeShade="BF"/>
      <w:sz w:val="28"/>
      <w:szCs w:val="28"/>
      <w:lang w:val="cy-GB"/>
    </w:rPr>
  </w:style>
  <w:style w:type="paragraph" w:styleId="Heading3">
    <w:uiPriority w:val="9"/>
    <w:name w:val="heading 3"/>
    <w:basedOn w:val="Normal"/>
    <w:next w:val="Normal"/>
    <w:unhideWhenUsed/>
    <w:link w:val="Heading3Char"/>
    <w:qFormat/>
    <w:rsid w:val="77FD4489"/>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77FD4489"/>
    <w:rPr>
      <w:rFonts w:ascii="Aptos" w:hAnsi="Aptos" w:eastAsia="" w:cs="" w:asciiTheme="minorAscii" w:hAnsiTheme="minorAscii" w:eastAsiaTheme="majorEastAsia" w:cstheme="majorBidi"/>
      <w:i w:val="1"/>
      <w:iCs w:val="1"/>
      <w:noProof w:val="0"/>
      <w:color w:val="0F4761" w:themeColor="accent1" w:themeTint="FF" w:themeShade="BF"/>
      <w:lang w:val="cy-GB"/>
    </w:rPr>
  </w:style>
  <w:style w:type="paragraph" w:styleId="Heading4">
    <w:uiPriority w:val="9"/>
    <w:name w:val="heading 4"/>
    <w:basedOn w:val="Normal"/>
    <w:next w:val="Normal"/>
    <w:unhideWhenUsed/>
    <w:link w:val="Heading4Char"/>
    <w:qFormat/>
    <w:rsid w:val="77FD4489"/>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77FD4489"/>
    <w:rPr>
      <w:rFonts w:ascii="Aptos" w:hAnsi="Aptos" w:eastAsia="" w:cs="" w:asciiTheme="minorAscii" w:hAnsiTheme="minorAscii" w:eastAsiaTheme="majorEastAsia" w:cstheme="majorBidi"/>
      <w:noProof w:val="0"/>
      <w:color w:val="0F4761" w:themeColor="accent1" w:themeTint="FF" w:themeShade="BF"/>
      <w:lang w:val="cy-GB"/>
    </w:rPr>
  </w:style>
  <w:style w:type="paragraph" w:styleId="Heading5">
    <w:uiPriority w:val="9"/>
    <w:name w:val="heading 5"/>
    <w:basedOn w:val="Normal"/>
    <w:next w:val="Normal"/>
    <w:unhideWhenUsed/>
    <w:link w:val="Heading5Char"/>
    <w:qFormat/>
    <w:rsid w:val="77FD4489"/>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77FD4489"/>
    <w:rPr>
      <w:rFonts w:ascii="Aptos" w:hAnsi="Aptos" w:eastAsia="" w:cs="" w:asciiTheme="minorAscii" w:hAnsiTheme="minorAscii" w:eastAsiaTheme="majorEastAsia" w:cstheme="majorBidi"/>
      <w:i w:val="1"/>
      <w:iCs w:val="1"/>
      <w:noProof w:val="0"/>
      <w:color w:val="595959" w:themeColor="text1" w:themeTint="A6" w:themeShade="FF"/>
      <w:lang w:val="cy-GB"/>
    </w:rPr>
  </w:style>
  <w:style w:type="paragraph" w:styleId="Heading6">
    <w:uiPriority w:val="9"/>
    <w:name w:val="heading 6"/>
    <w:basedOn w:val="Normal"/>
    <w:next w:val="Normal"/>
    <w:unhideWhenUsed/>
    <w:link w:val="Heading6Char"/>
    <w:qFormat/>
    <w:rsid w:val="77FD4489"/>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77FD4489"/>
    <w:rPr>
      <w:rFonts w:ascii="Aptos" w:hAnsi="Aptos" w:eastAsia="" w:cs="" w:asciiTheme="minorAscii" w:hAnsiTheme="minorAscii" w:eastAsiaTheme="majorEastAsia" w:cstheme="majorBidi"/>
      <w:noProof w:val="0"/>
      <w:color w:val="595959" w:themeColor="text1" w:themeTint="A6" w:themeShade="FF"/>
      <w:lang w:val="cy-GB"/>
    </w:rPr>
  </w:style>
  <w:style w:type="paragraph" w:styleId="Heading7">
    <w:uiPriority w:val="9"/>
    <w:name w:val="heading 7"/>
    <w:basedOn w:val="Normal"/>
    <w:next w:val="Normal"/>
    <w:unhideWhenUsed/>
    <w:link w:val="Heading7Char"/>
    <w:qFormat/>
    <w:rsid w:val="77FD4489"/>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77FD4489"/>
    <w:rPr>
      <w:rFonts w:ascii="Aptos" w:hAnsi="Aptos" w:eastAsia="" w:cs="" w:asciiTheme="minorAscii" w:hAnsiTheme="minorAscii" w:eastAsiaTheme="majorEastAsia" w:cstheme="majorBidi"/>
      <w:i w:val="1"/>
      <w:iCs w:val="1"/>
      <w:noProof w:val="0"/>
      <w:color w:val="272727"/>
      <w:lang w:val="cy-GB"/>
    </w:rPr>
  </w:style>
  <w:style w:type="paragraph" w:styleId="Heading8">
    <w:uiPriority w:val="9"/>
    <w:name w:val="heading 8"/>
    <w:basedOn w:val="Normal"/>
    <w:next w:val="Normal"/>
    <w:unhideWhenUsed/>
    <w:link w:val="Heading8Char"/>
    <w:qFormat/>
    <w:rsid w:val="77FD4489"/>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77FD4489"/>
    <w:rPr>
      <w:rFonts w:ascii="Aptos" w:hAnsi="Aptos" w:eastAsia="" w:cs="" w:asciiTheme="minorAscii" w:hAnsiTheme="minorAscii" w:eastAsiaTheme="majorEastAsia" w:cstheme="majorBidi"/>
      <w:noProof w:val="0"/>
      <w:color w:val="272727"/>
      <w:lang w:val="cy-GB"/>
    </w:rPr>
  </w:style>
  <w:style w:type="paragraph" w:styleId="Heading9">
    <w:uiPriority w:val="9"/>
    <w:name w:val="heading 9"/>
    <w:basedOn w:val="Normal"/>
    <w:next w:val="Normal"/>
    <w:unhideWhenUsed/>
    <w:link w:val="Heading9Char"/>
    <w:qFormat/>
    <w:rsid w:val="77FD4489"/>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77FD4489"/>
    <w:rPr>
      <w:rFonts w:ascii="Aptos Display" w:hAnsi="Aptos Display" w:eastAsia="" w:cs="" w:asciiTheme="majorAscii" w:hAnsiTheme="majorAscii" w:eastAsiaTheme="majorEastAsia" w:cstheme="majorBidi"/>
      <w:noProof w:val="0"/>
      <w:sz w:val="56"/>
      <w:szCs w:val="56"/>
      <w:lang w:val="cy-GB"/>
    </w:rPr>
  </w:style>
  <w:style w:type="paragraph" w:styleId="Title">
    <w:uiPriority w:val="10"/>
    <w:name w:val="Title"/>
    <w:basedOn w:val="Normal"/>
    <w:next w:val="Normal"/>
    <w:link w:val="TitleChar"/>
    <w:qFormat/>
    <w:rsid w:val="77FD4489"/>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77FD4489"/>
    <w:rPr>
      <w:rFonts w:ascii="Aptos" w:hAnsi="Aptos" w:eastAsia="" w:cs="" w:asciiTheme="minorAscii" w:hAnsiTheme="minorAscii" w:eastAsiaTheme="majorEastAsia" w:cstheme="majorBidi"/>
      <w:noProof w:val="0"/>
      <w:color w:val="595959" w:themeColor="text1" w:themeTint="A6" w:themeShade="FF"/>
      <w:sz w:val="28"/>
      <w:szCs w:val="28"/>
      <w:lang w:val="cy-GB"/>
    </w:rPr>
  </w:style>
  <w:style w:type="paragraph" w:styleId="Subtitle">
    <w:uiPriority w:val="11"/>
    <w:name w:val="Subtitle"/>
    <w:basedOn w:val="Normal"/>
    <w:next w:val="Normal"/>
    <w:link w:val="SubtitleChar"/>
    <w:qFormat/>
    <w:rsid w:val="77FD4489"/>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77FD4489"/>
    <w:rPr>
      <w:i w:val="1"/>
      <w:iCs w:val="1"/>
      <w:noProof w:val="0"/>
      <w:color w:val="404040" w:themeColor="text1" w:themeTint="BF" w:themeShade="FF"/>
      <w:lang w:val="cy-GB"/>
    </w:rPr>
  </w:style>
  <w:style w:type="paragraph" w:styleId="Quote">
    <w:uiPriority w:val="29"/>
    <w:name w:val="Quote"/>
    <w:basedOn w:val="Normal"/>
    <w:next w:val="Normal"/>
    <w:link w:val="QuoteChar"/>
    <w:qFormat/>
    <w:rsid w:val="77FD4489"/>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77FD4489"/>
    <w:rPr>
      <w:i w:val="1"/>
      <w:iCs w:val="1"/>
      <w:noProof w:val="0"/>
      <w:color w:val="0F4761" w:themeColor="accent1" w:themeTint="FF" w:themeShade="BF"/>
      <w:lang w:val="cy-GB"/>
    </w:rPr>
  </w:style>
  <w:style w:type="paragraph" w:styleId="IntenseQuote">
    <w:uiPriority w:val="30"/>
    <w:name w:val="Intense Quote"/>
    <w:basedOn w:val="Normal"/>
    <w:next w:val="Normal"/>
    <w:link w:val="IntenseQuoteChar"/>
    <w:qFormat/>
    <w:rsid w:val="77FD4489"/>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7FD4489"/>
    <w:pPr>
      <w:spacing/>
      <w:ind w:left="720"/>
      <w:contextualSpacing/>
    </w:pPr>
  </w:style>
  <w:style w:type="paragraph" w:styleId="TOC1">
    <w:uiPriority w:val="39"/>
    <w:name w:val="toc 1"/>
    <w:basedOn w:val="Normal"/>
    <w:next w:val="Normal"/>
    <w:unhideWhenUsed/>
    <w:rsid w:val="77FD4489"/>
    <w:pPr>
      <w:spacing w:after="100"/>
    </w:pPr>
  </w:style>
  <w:style w:type="paragraph" w:styleId="TOC2">
    <w:uiPriority w:val="39"/>
    <w:name w:val="toc 2"/>
    <w:basedOn w:val="Normal"/>
    <w:next w:val="Normal"/>
    <w:unhideWhenUsed/>
    <w:rsid w:val="77FD4489"/>
    <w:pPr>
      <w:spacing w:after="100"/>
      <w:ind w:left="220"/>
    </w:pPr>
  </w:style>
  <w:style w:type="paragraph" w:styleId="TOC3">
    <w:uiPriority w:val="39"/>
    <w:name w:val="toc 3"/>
    <w:basedOn w:val="Normal"/>
    <w:next w:val="Normal"/>
    <w:unhideWhenUsed/>
    <w:rsid w:val="77FD4489"/>
    <w:pPr>
      <w:spacing w:after="100"/>
      <w:ind w:left="440"/>
    </w:pPr>
  </w:style>
  <w:style w:type="paragraph" w:styleId="TOC4">
    <w:uiPriority w:val="39"/>
    <w:name w:val="toc 4"/>
    <w:basedOn w:val="Normal"/>
    <w:next w:val="Normal"/>
    <w:unhideWhenUsed/>
    <w:rsid w:val="77FD4489"/>
    <w:pPr>
      <w:spacing w:after="100"/>
      <w:ind w:left="660"/>
    </w:pPr>
  </w:style>
  <w:style w:type="paragraph" w:styleId="TOC5">
    <w:uiPriority w:val="39"/>
    <w:name w:val="toc 5"/>
    <w:basedOn w:val="Normal"/>
    <w:next w:val="Normal"/>
    <w:unhideWhenUsed/>
    <w:rsid w:val="77FD4489"/>
    <w:pPr>
      <w:spacing w:after="100"/>
      <w:ind w:left="880"/>
    </w:pPr>
  </w:style>
  <w:style w:type="paragraph" w:styleId="TOC6">
    <w:uiPriority w:val="39"/>
    <w:name w:val="toc 6"/>
    <w:basedOn w:val="Normal"/>
    <w:next w:val="Normal"/>
    <w:unhideWhenUsed/>
    <w:rsid w:val="77FD4489"/>
    <w:pPr>
      <w:spacing w:after="100"/>
      <w:ind w:left="1100"/>
    </w:pPr>
  </w:style>
  <w:style w:type="paragraph" w:styleId="TOC7">
    <w:uiPriority w:val="39"/>
    <w:name w:val="toc 7"/>
    <w:basedOn w:val="Normal"/>
    <w:next w:val="Normal"/>
    <w:unhideWhenUsed/>
    <w:rsid w:val="77FD4489"/>
    <w:pPr>
      <w:spacing w:after="100"/>
      <w:ind w:left="1320"/>
    </w:pPr>
  </w:style>
  <w:style w:type="paragraph" w:styleId="TOC8">
    <w:uiPriority w:val="39"/>
    <w:name w:val="toc 8"/>
    <w:basedOn w:val="Normal"/>
    <w:next w:val="Normal"/>
    <w:unhideWhenUsed/>
    <w:rsid w:val="77FD4489"/>
    <w:pPr>
      <w:spacing w:after="100"/>
      <w:ind w:left="1540"/>
    </w:pPr>
  </w:style>
  <w:style w:type="paragraph" w:styleId="TOC9">
    <w:uiPriority w:val="39"/>
    <w:name w:val="toc 9"/>
    <w:basedOn w:val="Normal"/>
    <w:next w:val="Normal"/>
    <w:unhideWhenUsed/>
    <w:rsid w:val="77FD4489"/>
    <w:pPr>
      <w:spacing w:after="100"/>
      <w:ind w:left="1760"/>
    </w:pPr>
  </w:style>
  <w:style w:type="paragraph" w:styleId="EndnoteText">
    <w:uiPriority w:val="99"/>
    <w:name w:val="endnote text"/>
    <w:basedOn w:val="Normal"/>
    <w:semiHidden/>
    <w:unhideWhenUsed/>
    <w:link w:val="EndnoteTextChar"/>
    <w:rsid w:val="77FD4489"/>
    <w:rPr>
      <w:sz w:val="20"/>
      <w:szCs w:val="20"/>
    </w:rPr>
    <w:pPr>
      <w:spacing w:after="0"/>
    </w:pPr>
  </w:style>
  <w:style w:type="character" w:styleId="EndnoteTextChar" w:customStyle="true">
    <w:uiPriority w:val="99"/>
    <w:name w:val="Endnote Text Char"/>
    <w:basedOn w:val="DefaultParagraphFont"/>
    <w:semiHidden/>
    <w:link w:val="EndnoteText"/>
    <w:rsid w:val="77FD4489"/>
    <w:rPr>
      <w:noProof w:val="0"/>
      <w:sz w:val="20"/>
      <w:szCs w:val="20"/>
      <w:lang w:val="cy-GB"/>
    </w:rPr>
  </w:style>
  <w:style w:type="paragraph" w:styleId="Footer">
    <w:uiPriority w:val="99"/>
    <w:name w:val="footer"/>
    <w:basedOn w:val="Normal"/>
    <w:unhideWhenUsed/>
    <w:link w:val="FooterChar"/>
    <w:rsid w:val="77FD448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7FD4489"/>
    <w:rPr>
      <w:noProof w:val="0"/>
      <w:lang w:val="cy-GB"/>
    </w:rPr>
  </w:style>
  <w:style w:type="paragraph" w:styleId="FootnoteText">
    <w:uiPriority w:val="99"/>
    <w:name w:val="footnote text"/>
    <w:basedOn w:val="Normal"/>
    <w:semiHidden/>
    <w:unhideWhenUsed/>
    <w:link w:val="FootnoteTextChar"/>
    <w:rsid w:val="77FD4489"/>
    <w:rPr>
      <w:sz w:val="20"/>
      <w:szCs w:val="20"/>
    </w:rPr>
    <w:pPr>
      <w:spacing w:after="0"/>
    </w:pPr>
  </w:style>
  <w:style w:type="character" w:styleId="FootnoteTextChar" w:customStyle="true">
    <w:uiPriority w:val="99"/>
    <w:name w:val="Footnote Text Char"/>
    <w:basedOn w:val="DefaultParagraphFont"/>
    <w:semiHidden/>
    <w:link w:val="FootnoteText"/>
    <w:rsid w:val="77FD4489"/>
    <w:rPr>
      <w:noProof w:val="0"/>
      <w:sz w:val="20"/>
      <w:szCs w:val="20"/>
      <w:lang w:val="cy-GB"/>
    </w:rPr>
  </w:style>
  <w:style w:type="paragraph" w:styleId="Header">
    <w:uiPriority w:val="99"/>
    <w:name w:val="header"/>
    <w:basedOn w:val="Normal"/>
    <w:unhideWhenUsed/>
    <w:link w:val="HeaderChar"/>
    <w:rsid w:val="77FD448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7FD4489"/>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research.senedd.wales/research-articles/donaldson-review-the-purposes-and-content-of-a-curriculum-for-wales/" TargetMode="External" Id="R769cc0b63cd24e73" /><Relationship Type="http://schemas.openxmlformats.org/officeDocument/2006/relationships/numbering" Target="numbering.xml" Id="R36f8f19bf6074d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2024-03-18T21:50:24.1267202Z</dcterms:created>
  <dcterms:modified xsi:type="dcterms:W3CDTF">2024-03-18T22:50:49.7955221Z</dcterms:modified>
  <dc:creator>Emma Henshaw (2305203)</dc:creator>
  <lastModifiedBy>Emma Henshaw (2305203)</lastModifiedBy>
</coreProperties>
</file>