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CE67E50" w:rsidP="7D3B90DE" w:rsidRDefault="4CE67E50" w14:paraId="1FDE12F0" w14:textId="757EDB00">
      <w:pPr>
        <w:spacing w:before="0" w:beforeAutospacing="off" w:after="0" w:afterAutospacing="off" w:line="270" w:lineRule="exact"/>
        <w:jc w:val="center"/>
      </w:pPr>
      <w:r w:rsidR="4CE67E50">
        <w:drawing>
          <wp:inline wp14:editId="621BA6F6" wp14:anchorId="394D0B15">
            <wp:extent cx="190500" cy="190500"/>
            <wp:effectExtent l="0" t="0" r="0" b="0"/>
            <wp:docPr id="1798179646" name="" title=""/>
            <wp:cNvGraphicFramePr>
              <a:graphicFrameLocks noChangeAspect="1"/>
            </wp:cNvGraphicFramePr>
            <a:graphic>
              <a:graphicData uri="http://schemas.openxmlformats.org/drawingml/2006/picture">
                <pic:pic>
                  <pic:nvPicPr>
                    <pic:cNvPr id="0" name=""/>
                    <pic:cNvPicPr/>
                  </pic:nvPicPr>
                  <pic:blipFill>
                    <a:blip r:embed="R34c85a48f13041fe">
                      <a:extLst>
                        <a:ext xmlns:a="http://schemas.openxmlformats.org/drawingml/2006/main" uri="{28A0092B-C50C-407E-A947-70E740481C1C}">
                          <a14:useLocalDpi val="0"/>
                        </a:ext>
                      </a:extLst>
                    </a:blip>
                    <a:stretch>
                      <a:fillRect/>
                    </a:stretch>
                  </pic:blipFill>
                  <pic:spPr>
                    <a:xfrm>
                      <a:off x="0" y="0"/>
                      <a:ext cx="190500" cy="190500"/>
                    </a:xfrm>
                    <a:prstGeom prst="rect">
                      <a:avLst/>
                    </a:prstGeom>
                  </pic:spPr>
                </pic:pic>
              </a:graphicData>
            </a:graphic>
          </wp:inline>
        </w:drawing>
      </w:r>
    </w:p>
    <w:tbl>
      <w:tblPr>
        <w:tblStyle w:val="TableNormal"/>
        <w:tblW w:w="0" w:type="auto"/>
        <w:tblLayout w:type="fixed"/>
        <w:tblLook w:val="06A0" w:firstRow="1" w:lastRow="0" w:firstColumn="1" w:lastColumn="0" w:noHBand="1" w:noVBand="1"/>
      </w:tblPr>
      <w:tblGrid>
        <w:gridCol w:w="9360"/>
      </w:tblGrid>
      <w:tr w:rsidR="7D3B90DE" w:rsidTr="7D3B90DE" w14:paraId="3FF49CE8">
        <w:trPr>
          <w:trHeight w:val="300"/>
        </w:trPr>
        <w:tc>
          <w:tcPr>
            <w:tcW w:w="9360" w:type="dxa"/>
            <w:tcMar/>
            <w:vAlign w:val="top"/>
          </w:tcPr>
          <w:p w:rsidR="51D41ECC" w:rsidP="7D3B90DE" w:rsidRDefault="51D41ECC" w14:paraId="418F64D8" w14:textId="655A2CE4">
            <w:pPr>
              <w:spacing w:before="120" w:beforeAutospacing="off" w:after="0" w:afterAutospacing="off"/>
              <w:rPr>
                <w:rFonts w:ascii="Arial Black" w:hAnsi="Arial Black" w:eastAsia="Arial Black" w:cs="Arial Black"/>
                <w:b w:val="0"/>
                <w:bCs w:val="0"/>
                <w:i w:val="0"/>
                <w:iCs w:val="0"/>
                <w:caps w:val="0"/>
                <w:smallCaps w:val="0"/>
                <w:color w:val="222222"/>
                <w:sz w:val="28"/>
                <w:szCs w:val="28"/>
              </w:rPr>
            </w:pPr>
            <w:r w:rsidRPr="7D3B90DE" w:rsidR="51D41ECC">
              <w:rPr>
                <w:rFonts w:ascii="Arial Black" w:hAnsi="Arial Black" w:eastAsia="Arial Black" w:cs="Arial Black"/>
                <w:b w:val="0"/>
                <w:bCs w:val="0"/>
                <w:i w:val="0"/>
                <w:iCs w:val="0"/>
                <w:caps w:val="0"/>
                <w:smallCaps w:val="0"/>
                <w:color w:val="222222"/>
                <w:sz w:val="28"/>
                <w:szCs w:val="28"/>
              </w:rPr>
              <w:t>Prepa</w:t>
            </w:r>
            <w:r w:rsidRPr="7D3B90DE" w:rsidR="51D41ECC">
              <w:rPr>
                <w:rFonts w:ascii="Arial Black" w:hAnsi="Arial Black" w:eastAsia="Arial Black" w:cs="Arial Black"/>
                <w:b w:val="0"/>
                <w:bCs w:val="0"/>
                <w:i w:val="0"/>
                <w:iCs w:val="0"/>
                <w:caps w:val="0"/>
                <w:smallCaps w:val="0"/>
                <w:color w:val="222222"/>
                <w:sz w:val="28"/>
                <w:szCs w:val="28"/>
              </w:rPr>
              <w:t xml:space="preserve">ring </w:t>
            </w:r>
            <w:r w:rsidRPr="7D3B90DE" w:rsidR="7D3B90DE">
              <w:rPr>
                <w:rFonts w:ascii="Arial Black" w:hAnsi="Arial Black" w:eastAsia="Arial Black" w:cs="Arial Black"/>
                <w:b w:val="0"/>
                <w:bCs w:val="0"/>
                <w:i w:val="0"/>
                <w:iCs w:val="0"/>
                <w:caps w:val="0"/>
                <w:smallCaps w:val="0"/>
                <w:color w:val="222222"/>
                <w:sz w:val="28"/>
                <w:szCs w:val="28"/>
              </w:rPr>
              <w:t>for Profess</w:t>
            </w:r>
            <w:r w:rsidRPr="7D3B90DE" w:rsidR="6483AFD6">
              <w:rPr>
                <w:rFonts w:ascii="Arial Black" w:hAnsi="Arial Black" w:eastAsia="Arial Black" w:cs="Arial Black"/>
                <w:b w:val="0"/>
                <w:bCs w:val="0"/>
                <w:i w:val="0"/>
                <w:iCs w:val="0"/>
                <w:caps w:val="0"/>
                <w:smallCaps w:val="0"/>
                <w:color w:val="222222"/>
                <w:sz w:val="28"/>
                <w:szCs w:val="28"/>
              </w:rPr>
              <w:t>i</w:t>
            </w:r>
            <w:r w:rsidRPr="7D3B90DE" w:rsidR="7D3B90DE">
              <w:rPr>
                <w:rFonts w:ascii="Arial Black" w:hAnsi="Arial Black" w:eastAsia="Arial Black" w:cs="Arial Black"/>
                <w:b w:val="0"/>
                <w:bCs w:val="0"/>
                <w:i w:val="0"/>
                <w:iCs w:val="0"/>
                <w:caps w:val="0"/>
                <w:smallCaps w:val="0"/>
                <w:color w:val="222222"/>
                <w:sz w:val="28"/>
                <w:szCs w:val="28"/>
              </w:rPr>
              <w:t xml:space="preserve">onal Police Practice </w:t>
            </w:r>
          </w:p>
          <w:p w:rsidR="7D3B90DE" w:rsidP="7D3B90DE" w:rsidRDefault="7D3B90DE" w14:paraId="7C656F3F" w14:textId="6D402315">
            <w:pPr>
              <w:spacing w:before="120" w:beforeAutospacing="off" w:after="0" w:afterAutospacing="off"/>
              <w:rPr>
                <w:rFonts w:ascii="Arial" w:hAnsi="Arial" w:eastAsia="Arial" w:cs="Arial"/>
                <w:sz w:val="24"/>
                <w:szCs w:val="24"/>
              </w:rPr>
            </w:pPr>
            <w:r>
              <w:br/>
            </w:r>
          </w:p>
          <w:p w:rsidR="7D3B90DE" w:rsidP="7D3B90DE" w:rsidRDefault="7D3B90DE" w14:paraId="75DAB048" w14:textId="0B486FE6">
            <w:pPr>
              <w:spacing w:before="120" w:beforeAutospacing="off" w:after="0" w:afterAutospacing="off"/>
              <w:rPr>
                <w:rFonts w:ascii="Arial" w:hAnsi="Arial" w:eastAsia="Arial" w:cs="Arial"/>
                <w:sz w:val="24"/>
                <w:szCs w:val="24"/>
              </w:rPr>
            </w:pPr>
            <w:r>
              <w:br/>
            </w:r>
          </w:p>
          <w:p w:rsidR="7D3B90DE" w:rsidP="7D3B90DE" w:rsidRDefault="7D3B90DE" w14:paraId="5BEEC9D0" w14:textId="781CCDD2">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Professional Policing </w:t>
            </w:r>
          </w:p>
          <w:p w:rsidR="7D3B90DE" w:rsidP="7D3B90DE" w:rsidRDefault="7D3B90DE" w14:paraId="44F7BABE" w14:textId="288544B5">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BMPL4002 </w:t>
            </w:r>
          </w:p>
          <w:p w:rsidR="7D3B90DE" w:rsidP="7D3B90DE" w:rsidRDefault="7D3B90DE" w14:paraId="60A51067" w14:textId="757B65DE">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Deadline: 10th November </w:t>
            </w:r>
          </w:p>
          <w:p w:rsidR="7D3B90DE" w:rsidP="7D3B90DE" w:rsidRDefault="7D3B90DE" w14:paraId="383F7B6E" w14:textId="14E10276">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Name: Ioana Lavinia Ferencz </w:t>
            </w:r>
          </w:p>
          <w:p w:rsidR="7D3B90DE" w:rsidP="7D3B90DE" w:rsidRDefault="7D3B90DE" w14:paraId="77AC7AB5" w14:textId="43B7068B">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Student Number: </w:t>
            </w:r>
            <w:r w:rsidRPr="7D3B90DE" w:rsidR="468C580C">
              <w:rPr>
                <w:rFonts w:ascii="Arial" w:hAnsi="Arial" w:eastAsia="Arial" w:cs="Arial"/>
                <w:b w:val="0"/>
                <w:bCs w:val="0"/>
                <w:i w:val="0"/>
                <w:iCs w:val="0"/>
                <w:caps w:val="0"/>
                <w:smallCaps w:val="0"/>
                <w:color w:val="222222"/>
                <w:sz w:val="24"/>
                <w:szCs w:val="24"/>
              </w:rPr>
              <w:t>2234753</w:t>
            </w:r>
          </w:p>
          <w:p w:rsidR="7D3B90DE" w:rsidP="7D3B90DE" w:rsidRDefault="7D3B90DE" w14:paraId="486928F0" w14:textId="2B2F4565">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Lecturer:</w:t>
            </w:r>
            <w:r w:rsidRPr="7D3B90DE" w:rsidR="276F1443">
              <w:rPr>
                <w:rFonts w:ascii="Arial" w:hAnsi="Arial" w:eastAsia="Arial" w:cs="Arial"/>
                <w:b w:val="0"/>
                <w:bCs w:val="0"/>
                <w:i w:val="0"/>
                <w:iCs w:val="0"/>
                <w:caps w:val="0"/>
                <w:smallCaps w:val="0"/>
                <w:color w:val="222222"/>
                <w:sz w:val="24"/>
                <w:szCs w:val="24"/>
              </w:rPr>
              <w:t xml:space="preserve"> </w:t>
            </w:r>
            <w:r w:rsidRPr="7D3B90DE" w:rsidR="7D3B90DE">
              <w:rPr>
                <w:rFonts w:ascii="Arial" w:hAnsi="Arial" w:eastAsia="Arial" w:cs="Arial"/>
                <w:b w:val="0"/>
                <w:bCs w:val="0"/>
                <w:i w:val="0"/>
                <w:iCs w:val="0"/>
                <w:caps w:val="0"/>
                <w:smallCaps w:val="0"/>
                <w:color w:val="222222"/>
                <w:sz w:val="24"/>
                <w:szCs w:val="24"/>
              </w:rPr>
              <w:t xml:space="preserve"> Kelly Andrews</w:t>
            </w:r>
          </w:p>
          <w:p w:rsidR="7D3B90DE" w:rsidP="7D3B90DE" w:rsidRDefault="7D3B90DE" w14:paraId="12D838FB" w14:textId="11E36C56">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Word count: 1500 words </w:t>
            </w:r>
          </w:p>
          <w:p w:rsidR="7D3B90DE" w:rsidP="7D3B90DE" w:rsidRDefault="7D3B90DE" w14:paraId="6AAAE560" w14:textId="6E0E6043">
            <w:pPr>
              <w:spacing w:before="120" w:beforeAutospacing="off" w:after="0" w:afterAutospacing="off"/>
              <w:rPr>
                <w:rFonts w:ascii="Arial" w:hAnsi="Arial" w:eastAsia="Arial" w:cs="Arial"/>
                <w:sz w:val="24"/>
                <w:szCs w:val="24"/>
              </w:rPr>
            </w:pPr>
            <w:r>
              <w:br/>
            </w:r>
          </w:p>
          <w:p w:rsidR="7D3B90DE" w:rsidP="7D3B90DE" w:rsidRDefault="7D3B90DE" w14:paraId="5F2DDACA" w14:textId="2E7E02E8">
            <w:pPr>
              <w:spacing w:before="120" w:beforeAutospacing="off" w:after="0" w:afterAutospacing="off"/>
              <w:rPr>
                <w:rFonts w:ascii="Arial" w:hAnsi="Arial" w:eastAsia="Arial" w:cs="Arial"/>
                <w:sz w:val="24"/>
                <w:szCs w:val="24"/>
              </w:rPr>
            </w:pPr>
            <w:r>
              <w:br/>
            </w:r>
          </w:p>
          <w:p w:rsidR="7D3B90DE" w:rsidP="7D3B90DE" w:rsidRDefault="7D3B90DE" w14:paraId="3B27B6B8" w14:textId="5D87B105">
            <w:pPr>
              <w:spacing w:before="120" w:beforeAutospacing="off" w:after="0" w:afterAutospacing="off"/>
              <w:rPr>
                <w:rFonts w:ascii="Arial Black" w:hAnsi="Arial Black" w:eastAsia="Arial Black" w:cs="Arial Black"/>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 </w:t>
            </w:r>
            <w:r w:rsidRPr="7D3B90DE" w:rsidR="7D3B90DE">
              <w:rPr>
                <w:rFonts w:ascii="Arial Black" w:hAnsi="Arial Black" w:eastAsia="Arial Black" w:cs="Arial Black"/>
                <w:b w:val="0"/>
                <w:bCs w:val="0"/>
                <w:i w:val="0"/>
                <w:iCs w:val="0"/>
                <w:caps w:val="0"/>
                <w:smallCaps w:val="0"/>
                <w:color w:val="222222"/>
                <w:sz w:val="24"/>
                <w:szCs w:val="24"/>
              </w:rPr>
              <w:t xml:space="preserve">   Explore the necessity of </w:t>
            </w:r>
            <w:r w:rsidRPr="7D3B90DE" w:rsidR="7D3B90DE">
              <w:rPr>
                <w:rFonts w:ascii="Arial Black" w:hAnsi="Arial Black" w:eastAsia="Arial Black" w:cs="Arial Black"/>
                <w:b w:val="0"/>
                <w:bCs w:val="0"/>
                <w:i w:val="0"/>
                <w:iCs w:val="0"/>
                <w:caps w:val="0"/>
                <w:smallCaps w:val="0"/>
                <w:color w:val="222222"/>
                <w:sz w:val="24"/>
                <w:szCs w:val="24"/>
              </w:rPr>
              <w:t>maintaining</w:t>
            </w:r>
            <w:r w:rsidRPr="7D3B90DE" w:rsidR="7D3B90DE">
              <w:rPr>
                <w:rFonts w:ascii="Arial Black" w:hAnsi="Arial Black" w:eastAsia="Arial Black" w:cs="Arial Black"/>
                <w:b w:val="0"/>
                <w:bCs w:val="0"/>
                <w:i w:val="0"/>
                <w:iCs w:val="0"/>
                <w:caps w:val="0"/>
                <w:smallCaps w:val="0"/>
                <w:color w:val="222222"/>
                <w:sz w:val="24"/>
                <w:szCs w:val="24"/>
              </w:rPr>
              <w:t xml:space="preserve"> Professional Standards within the police service </w:t>
            </w:r>
            <w:r w:rsidRPr="7D3B90DE" w:rsidR="5303960A">
              <w:rPr>
                <w:rFonts w:ascii="Arial Black" w:hAnsi="Arial Black" w:eastAsia="Arial Black" w:cs="Arial Black"/>
                <w:b w:val="0"/>
                <w:bCs w:val="0"/>
                <w:i w:val="0"/>
                <w:iCs w:val="0"/>
                <w:caps w:val="0"/>
                <w:smallCaps w:val="0"/>
                <w:color w:val="222222"/>
                <w:sz w:val="24"/>
                <w:szCs w:val="24"/>
              </w:rPr>
              <w:t>Bewandering</w:t>
            </w:r>
            <w:r w:rsidRPr="7D3B90DE" w:rsidR="7D3B90DE">
              <w:rPr>
                <w:rFonts w:ascii="Arial Black" w:hAnsi="Arial Black" w:eastAsia="Arial Black" w:cs="Arial Black"/>
                <w:b w:val="0"/>
                <w:bCs w:val="0"/>
                <w:i w:val="0"/>
                <w:iCs w:val="0"/>
                <w:caps w:val="0"/>
                <w:smallCaps w:val="0"/>
                <w:color w:val="222222"/>
                <w:sz w:val="24"/>
                <w:szCs w:val="24"/>
              </w:rPr>
              <w:t xml:space="preserve"> the impact of the Code of </w:t>
            </w:r>
            <w:r w:rsidRPr="7D3B90DE" w:rsidR="7AD2FDFF">
              <w:rPr>
                <w:rFonts w:ascii="Arial Black" w:hAnsi="Arial Black" w:eastAsia="Arial Black" w:cs="Arial Black"/>
                <w:b w:val="0"/>
                <w:bCs w:val="0"/>
                <w:i w:val="0"/>
                <w:iCs w:val="0"/>
                <w:caps w:val="0"/>
                <w:smallCaps w:val="0"/>
                <w:color w:val="222222"/>
                <w:sz w:val="24"/>
                <w:szCs w:val="24"/>
              </w:rPr>
              <w:t>Ethics</w:t>
            </w:r>
            <w:r w:rsidRPr="7D3B90DE" w:rsidR="7D3B90DE">
              <w:rPr>
                <w:rFonts w:ascii="Arial Black" w:hAnsi="Arial Black" w:eastAsia="Arial Black" w:cs="Arial Black"/>
                <w:b w:val="0"/>
                <w:bCs w:val="0"/>
                <w:i w:val="0"/>
                <w:iCs w:val="0"/>
                <w:caps w:val="0"/>
                <w:smallCaps w:val="0"/>
                <w:color w:val="222222"/>
                <w:sz w:val="24"/>
                <w:szCs w:val="24"/>
              </w:rPr>
              <w:t xml:space="preserve">, and the Standards of </w:t>
            </w:r>
            <w:r w:rsidRPr="7D3B90DE" w:rsidR="4025C1A8">
              <w:rPr>
                <w:rFonts w:ascii="Arial Black" w:hAnsi="Arial Black" w:eastAsia="Arial Black" w:cs="Arial Black"/>
                <w:b w:val="0"/>
                <w:bCs w:val="0"/>
                <w:i w:val="0"/>
                <w:iCs w:val="0"/>
                <w:caps w:val="0"/>
                <w:smallCaps w:val="0"/>
                <w:color w:val="222222"/>
                <w:sz w:val="24"/>
                <w:szCs w:val="24"/>
              </w:rPr>
              <w:t>Professional!</w:t>
            </w:r>
            <w:r w:rsidRPr="7D3B90DE" w:rsidR="7D3B90DE">
              <w:rPr>
                <w:rFonts w:ascii="Arial Black" w:hAnsi="Arial Black" w:eastAsia="Arial Black" w:cs="Arial Black"/>
                <w:b w:val="0"/>
                <w:bCs w:val="0"/>
                <w:i w:val="0"/>
                <w:iCs w:val="0"/>
                <w:caps w:val="0"/>
                <w:smallCaps w:val="0"/>
                <w:color w:val="222222"/>
                <w:sz w:val="24"/>
                <w:szCs w:val="24"/>
              </w:rPr>
              <w:t xml:space="preserve"> </w:t>
            </w:r>
          </w:p>
          <w:p w:rsidR="7D3B90DE" w:rsidP="7D3B90DE" w:rsidRDefault="7D3B90DE" w14:paraId="03D16225" w14:textId="603115E4">
            <w:pPr>
              <w:spacing w:before="120" w:beforeAutospacing="off" w:after="0" w:afterAutospacing="off"/>
              <w:rPr>
                <w:rFonts w:ascii="Arial" w:hAnsi="Arial" w:eastAsia="Arial" w:cs="Arial"/>
                <w:sz w:val="24"/>
                <w:szCs w:val="24"/>
              </w:rPr>
            </w:pPr>
            <w:r>
              <w:br/>
            </w:r>
          </w:p>
          <w:p w:rsidR="7D3B90DE" w:rsidP="7D3B90DE" w:rsidRDefault="7D3B90DE" w14:paraId="1E7CBA44" w14:textId="268C2BE3">
            <w:pPr>
              <w:spacing w:before="120" w:beforeAutospacing="off" w:after="0" w:afterAutospacing="off"/>
              <w:rPr>
                <w:rFonts w:ascii="Arial" w:hAnsi="Arial" w:eastAsia="Arial" w:cs="Arial"/>
                <w:b w:val="0"/>
                <w:bCs w:val="0"/>
                <w:i w:val="0"/>
                <w:iCs w:val="0"/>
                <w:caps w:val="0"/>
                <w:smallCaps w:val="0"/>
                <w:color w:val="222222"/>
                <w:sz w:val="24"/>
                <w:szCs w:val="24"/>
              </w:rPr>
            </w:pPr>
          </w:p>
          <w:p w:rsidR="7D3B90DE" w:rsidP="7D3B90DE" w:rsidRDefault="7D3B90DE" w14:paraId="2849BDAE" w14:textId="2D52C828">
            <w:pPr>
              <w:spacing w:before="120" w:beforeAutospacing="off" w:after="0" w:afterAutospacing="off"/>
              <w:rPr>
                <w:rFonts w:ascii="Arial" w:hAnsi="Arial" w:eastAsia="Arial" w:cs="Arial"/>
                <w:b w:val="0"/>
                <w:bCs w:val="0"/>
                <w:i w:val="0"/>
                <w:iCs w:val="0"/>
                <w:caps w:val="0"/>
                <w:smallCaps w:val="0"/>
                <w:color w:val="222222"/>
                <w:sz w:val="24"/>
                <w:szCs w:val="24"/>
              </w:rPr>
            </w:pPr>
          </w:p>
          <w:p w:rsidR="7D3B90DE" w:rsidP="7D3B90DE" w:rsidRDefault="7D3B90DE" w14:paraId="39F3E0F7" w14:textId="7E95C6C5">
            <w:pPr>
              <w:spacing w:before="120" w:beforeAutospacing="off" w:after="0" w:afterAutospacing="off"/>
              <w:rPr>
                <w:rFonts w:ascii="Arial" w:hAnsi="Arial" w:eastAsia="Arial" w:cs="Arial"/>
                <w:b w:val="0"/>
                <w:bCs w:val="0"/>
                <w:i w:val="0"/>
                <w:iCs w:val="0"/>
                <w:caps w:val="0"/>
                <w:smallCaps w:val="0"/>
                <w:color w:val="222222"/>
                <w:sz w:val="24"/>
                <w:szCs w:val="24"/>
              </w:rPr>
            </w:pPr>
          </w:p>
          <w:p w:rsidR="7D3B90DE" w:rsidP="7D3B90DE" w:rsidRDefault="7D3B90DE" w14:paraId="7237CE24" w14:textId="3F8A91B5">
            <w:pPr>
              <w:pStyle w:val="Normal"/>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Executive Summary: </w:t>
            </w:r>
          </w:p>
          <w:p w:rsidR="7D3B90DE" w:rsidP="7D3B90DE" w:rsidRDefault="7D3B90DE" w14:paraId="5194179D" w14:textId="32370FD3">
            <w:pPr>
              <w:spacing w:before="120" w:beforeAutospacing="off" w:after="0" w:afterAutospacing="off"/>
              <w:rPr>
                <w:rFonts w:ascii="Arial" w:hAnsi="Arial" w:eastAsia="Arial" w:cs="Arial"/>
                <w:sz w:val="24"/>
                <w:szCs w:val="24"/>
              </w:rPr>
            </w:pPr>
            <w:r>
              <w:br/>
            </w:r>
          </w:p>
          <w:p w:rsidR="7D3B90DE" w:rsidP="7D3B90DE" w:rsidRDefault="7D3B90DE" w14:paraId="7E7461F4" w14:textId="54BB58AE">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      This analysis delves into the Professional Standards within the police service, specifically focusing on the impact of the Code of Ethics. By scrutinizing the Code's influence, we aim to better understand its role in shaping ethical behavior and standards within law enforcement. This executive summary provides a concise overview of our findings, addressing key aspects of how the Code of Ethics influences professional conduct, accountability, and public trust within the police service.</w:t>
            </w:r>
          </w:p>
          <w:p w:rsidR="7D3B90DE" w:rsidP="7D3B90DE" w:rsidRDefault="7D3B90DE" w14:paraId="2BDE92F8" w14:textId="3AB8BE87">
            <w:pPr>
              <w:spacing w:before="120" w:beforeAutospacing="off" w:after="0" w:afterAutospacing="off"/>
              <w:rPr>
                <w:rFonts w:ascii="Arial" w:hAnsi="Arial" w:eastAsia="Arial" w:cs="Arial"/>
                <w:sz w:val="24"/>
                <w:szCs w:val="24"/>
              </w:rPr>
            </w:pPr>
            <w:r>
              <w:br/>
            </w:r>
          </w:p>
          <w:p w:rsidR="7D3B90DE" w:rsidP="7D3B90DE" w:rsidRDefault="7D3B90DE" w14:paraId="0485F245" w14:textId="0EDFED3B">
            <w:pPr>
              <w:spacing w:before="120" w:beforeAutospacing="off" w:after="0" w:afterAutospacing="off"/>
              <w:rPr>
                <w:rFonts w:ascii="Arial" w:hAnsi="Arial" w:eastAsia="Arial" w:cs="Arial"/>
                <w:sz w:val="24"/>
                <w:szCs w:val="24"/>
              </w:rPr>
            </w:pPr>
            <w:r>
              <w:br/>
            </w:r>
          </w:p>
          <w:p w:rsidR="7D3B90DE" w:rsidP="7D3B90DE" w:rsidRDefault="7D3B90DE" w14:paraId="47F775D8" w14:textId="763012AA">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Table of contents:</w:t>
            </w:r>
          </w:p>
          <w:p w:rsidR="7D3B90DE" w:rsidP="7D3B90DE" w:rsidRDefault="7D3B90DE" w14:paraId="4CA60442" w14:textId="722E1CA2">
            <w:pPr>
              <w:spacing w:before="120" w:beforeAutospacing="off" w:after="0" w:afterAutospacing="off"/>
              <w:rPr>
                <w:rFonts w:ascii="Arial" w:hAnsi="Arial" w:eastAsia="Arial" w:cs="Arial"/>
                <w:sz w:val="24"/>
                <w:szCs w:val="24"/>
              </w:rPr>
            </w:pPr>
            <w:r>
              <w:br/>
            </w:r>
          </w:p>
          <w:p w:rsidR="7D3B90DE" w:rsidP="7D3B90DE" w:rsidRDefault="7D3B90DE" w14:paraId="605C76D5" w14:textId="5261663B">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Introduction………………………</w:t>
            </w:r>
          </w:p>
          <w:p w:rsidR="7D3B90DE" w:rsidP="7D3B90DE" w:rsidRDefault="7D3B90DE" w14:paraId="01390DF5" w14:textId="216FA215">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The necessity of </w:t>
            </w:r>
            <w:r w:rsidRPr="7D3B90DE" w:rsidR="7D3B90DE">
              <w:rPr>
                <w:rFonts w:ascii="Arial" w:hAnsi="Arial" w:eastAsia="Arial" w:cs="Arial"/>
                <w:b w:val="0"/>
                <w:bCs w:val="0"/>
                <w:i w:val="0"/>
                <w:iCs w:val="0"/>
                <w:caps w:val="0"/>
                <w:smallCaps w:val="0"/>
                <w:color w:val="222222"/>
                <w:sz w:val="24"/>
                <w:szCs w:val="24"/>
              </w:rPr>
              <w:t>maintaining</w:t>
            </w:r>
            <w:r w:rsidRPr="7D3B90DE" w:rsidR="7D3B90DE">
              <w:rPr>
                <w:rFonts w:ascii="Arial" w:hAnsi="Arial" w:eastAsia="Arial" w:cs="Arial"/>
                <w:b w:val="0"/>
                <w:bCs w:val="0"/>
                <w:i w:val="0"/>
                <w:iCs w:val="0"/>
                <w:caps w:val="0"/>
                <w:smallCaps w:val="0"/>
                <w:color w:val="222222"/>
                <w:sz w:val="24"/>
                <w:szCs w:val="24"/>
              </w:rPr>
              <w:t xml:space="preserve"> Professional Standards within the police service ……..</w:t>
            </w:r>
            <w:r w:rsidRPr="7D3B90DE" w:rsidR="0F966126">
              <w:rPr>
                <w:rFonts w:ascii="Arial" w:hAnsi="Arial" w:eastAsia="Arial" w:cs="Arial"/>
                <w:b w:val="0"/>
                <w:bCs w:val="0"/>
                <w:i w:val="0"/>
                <w:iCs w:val="0"/>
                <w:caps w:val="0"/>
                <w:smallCaps w:val="0"/>
                <w:color w:val="222222"/>
                <w:sz w:val="24"/>
                <w:szCs w:val="24"/>
              </w:rPr>
              <w:t xml:space="preserve"> 3</w:t>
            </w:r>
          </w:p>
          <w:p w:rsidR="7D3B90DE" w:rsidP="7D3B90DE" w:rsidRDefault="7D3B90DE" w14:paraId="4DD3C01A" w14:textId="4658FDDA">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The impact of the Code of </w:t>
            </w:r>
            <w:r w:rsidRPr="7D3B90DE" w:rsidR="7D3B90DE">
              <w:rPr>
                <w:rFonts w:ascii="Arial" w:hAnsi="Arial" w:eastAsia="Arial" w:cs="Arial"/>
                <w:b w:val="0"/>
                <w:bCs w:val="0"/>
                <w:i w:val="0"/>
                <w:iCs w:val="0"/>
                <w:caps w:val="0"/>
                <w:smallCaps w:val="0"/>
                <w:color w:val="222222"/>
                <w:sz w:val="24"/>
                <w:szCs w:val="24"/>
              </w:rPr>
              <w:t>Ehics</w:t>
            </w:r>
            <w:r w:rsidRPr="7D3B90DE" w:rsidR="7D3B90DE">
              <w:rPr>
                <w:rFonts w:ascii="Arial" w:hAnsi="Arial" w:eastAsia="Arial" w:cs="Arial"/>
                <w:b w:val="0"/>
                <w:bCs w:val="0"/>
                <w:i w:val="0"/>
                <w:iCs w:val="0"/>
                <w:caps w:val="0"/>
                <w:smallCaps w:val="0"/>
                <w:color w:val="222222"/>
                <w:sz w:val="24"/>
                <w:szCs w:val="24"/>
              </w:rPr>
              <w:t xml:space="preserve">, and the Standards of Professional </w:t>
            </w:r>
            <w:r w:rsidRPr="7D3B90DE" w:rsidR="36D0FA0C">
              <w:rPr>
                <w:rFonts w:ascii="Arial" w:hAnsi="Arial" w:eastAsia="Arial" w:cs="Arial"/>
                <w:b w:val="0"/>
                <w:bCs w:val="0"/>
                <w:i w:val="0"/>
                <w:iCs w:val="0"/>
                <w:caps w:val="0"/>
                <w:smallCaps w:val="0"/>
                <w:color w:val="222222"/>
                <w:sz w:val="24"/>
                <w:szCs w:val="24"/>
              </w:rPr>
              <w:t>behavior</w:t>
            </w:r>
            <w:r w:rsidRPr="7D3B90DE" w:rsidR="7D3B90DE">
              <w:rPr>
                <w:rFonts w:ascii="Arial" w:hAnsi="Arial" w:eastAsia="Arial" w:cs="Arial"/>
                <w:b w:val="0"/>
                <w:bCs w:val="0"/>
                <w:i w:val="0"/>
                <w:iCs w:val="0"/>
                <w:caps w:val="0"/>
                <w:smallCaps w:val="0"/>
                <w:color w:val="222222"/>
                <w:sz w:val="24"/>
                <w:szCs w:val="24"/>
              </w:rPr>
              <w:t>…….</w:t>
            </w:r>
            <w:r w:rsidRPr="7D3B90DE" w:rsidR="64FFD755">
              <w:rPr>
                <w:rFonts w:ascii="Arial" w:hAnsi="Arial" w:eastAsia="Arial" w:cs="Arial"/>
                <w:b w:val="0"/>
                <w:bCs w:val="0"/>
                <w:i w:val="0"/>
                <w:iCs w:val="0"/>
                <w:caps w:val="0"/>
                <w:smallCaps w:val="0"/>
                <w:color w:val="222222"/>
                <w:sz w:val="24"/>
                <w:szCs w:val="24"/>
              </w:rPr>
              <w:t>...5</w:t>
            </w:r>
          </w:p>
          <w:p w:rsidR="7D3B90DE" w:rsidP="7D3B90DE" w:rsidRDefault="7D3B90DE" w14:paraId="693B381B" w14:textId="2AB4962D">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Conclusion………………………</w:t>
            </w:r>
            <w:r w:rsidRPr="7D3B90DE" w:rsidR="7D3B90DE">
              <w:rPr>
                <w:rFonts w:ascii="Arial" w:hAnsi="Arial" w:eastAsia="Arial" w:cs="Arial"/>
                <w:b w:val="0"/>
                <w:bCs w:val="0"/>
                <w:i w:val="0"/>
                <w:iCs w:val="0"/>
                <w:caps w:val="0"/>
                <w:smallCaps w:val="0"/>
                <w:color w:val="222222"/>
                <w:sz w:val="24"/>
                <w:szCs w:val="24"/>
              </w:rPr>
              <w:t>…..</w:t>
            </w:r>
            <w:r w:rsidRPr="7D3B90DE" w:rsidR="7D3B90DE">
              <w:rPr>
                <w:rFonts w:ascii="Arial" w:hAnsi="Arial" w:eastAsia="Arial" w:cs="Arial"/>
                <w:b w:val="0"/>
                <w:bCs w:val="0"/>
                <w:i w:val="0"/>
                <w:iCs w:val="0"/>
                <w:caps w:val="0"/>
                <w:smallCaps w:val="0"/>
                <w:color w:val="222222"/>
                <w:sz w:val="24"/>
                <w:szCs w:val="24"/>
              </w:rPr>
              <w:t xml:space="preserve"> </w:t>
            </w:r>
            <w:r w:rsidRPr="7D3B90DE" w:rsidR="621BA6F6">
              <w:rPr>
                <w:rFonts w:ascii="Arial" w:hAnsi="Arial" w:eastAsia="Arial" w:cs="Arial"/>
                <w:b w:val="0"/>
                <w:bCs w:val="0"/>
                <w:i w:val="0"/>
                <w:iCs w:val="0"/>
                <w:caps w:val="0"/>
                <w:smallCaps w:val="0"/>
                <w:color w:val="222222"/>
                <w:sz w:val="24"/>
                <w:szCs w:val="24"/>
              </w:rPr>
              <w:t>….........................................................................7</w:t>
            </w:r>
          </w:p>
          <w:p w:rsidR="7D3B90DE" w:rsidP="7D3B90DE" w:rsidRDefault="7D3B90DE" w14:paraId="5C69DD50" w14:textId="2CD5F088">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Harvard references ……………..</w:t>
            </w:r>
            <w:r w:rsidRPr="7D3B90DE" w:rsidR="235C210B">
              <w:rPr>
                <w:rFonts w:ascii="Arial" w:hAnsi="Arial" w:eastAsia="Arial" w:cs="Arial"/>
                <w:b w:val="0"/>
                <w:bCs w:val="0"/>
                <w:i w:val="0"/>
                <w:iCs w:val="0"/>
                <w:caps w:val="0"/>
                <w:smallCaps w:val="0"/>
                <w:color w:val="222222"/>
                <w:sz w:val="24"/>
                <w:szCs w:val="24"/>
              </w:rPr>
              <w:t>..................................................................................8</w:t>
            </w:r>
          </w:p>
          <w:p w:rsidR="7D3B90DE" w:rsidP="7D3B90DE" w:rsidRDefault="7D3B90DE" w14:paraId="14C518FC" w14:textId="20401CD7">
            <w:pPr>
              <w:spacing w:before="120" w:beforeAutospacing="off" w:after="0" w:afterAutospacing="off"/>
              <w:rPr>
                <w:rFonts w:ascii="Arial" w:hAnsi="Arial" w:eastAsia="Arial" w:cs="Arial"/>
                <w:sz w:val="24"/>
                <w:szCs w:val="24"/>
              </w:rPr>
            </w:pPr>
            <w:r>
              <w:br/>
            </w:r>
          </w:p>
          <w:p w:rsidR="7D3B90DE" w:rsidP="7D3B90DE" w:rsidRDefault="7D3B90DE" w14:paraId="25F9E037" w14:textId="63BAD36B">
            <w:pPr>
              <w:spacing w:before="120" w:beforeAutospacing="off" w:after="0" w:afterAutospacing="off"/>
              <w:rPr>
                <w:rFonts w:ascii="Arial" w:hAnsi="Arial" w:eastAsia="Arial" w:cs="Arial"/>
                <w:sz w:val="24"/>
                <w:szCs w:val="24"/>
              </w:rPr>
            </w:pPr>
            <w:r>
              <w:br/>
            </w:r>
          </w:p>
          <w:p w:rsidR="7D3B90DE" w:rsidP="7D3B90DE" w:rsidRDefault="7D3B90DE" w14:paraId="3E01A0AC" w14:textId="375F95BC">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Introduction:</w:t>
            </w:r>
          </w:p>
          <w:p w:rsidR="7D3B90DE" w:rsidP="7D3B90DE" w:rsidRDefault="7D3B90DE" w14:paraId="06A31B5E" w14:textId="22974A1C">
            <w:pPr>
              <w:spacing w:before="120" w:beforeAutospacing="off" w:after="0" w:afterAutospacing="off"/>
              <w:rPr>
                <w:rFonts w:ascii="Arial" w:hAnsi="Arial" w:eastAsia="Arial" w:cs="Arial"/>
                <w:sz w:val="24"/>
                <w:szCs w:val="24"/>
              </w:rPr>
            </w:pPr>
            <w:r>
              <w:br/>
            </w:r>
          </w:p>
          <w:p w:rsidR="7D3B90DE" w:rsidP="7D3B90DE" w:rsidRDefault="7D3B90DE" w14:paraId="35BE4820" w14:textId="3737B7B7">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         In the intricate tapestry of modern law enforcement, the imperative of maintaining impeccable Professional Standards stands as a linchpin for the preservation of justice, public safety, and community trust. This exploration ventures into the nuanced landscape of policing, scrutinizing the profound implications that both the Code of Ethics and the Standards of Professional Conduct exert on the intricate dynamics within the police service. As ethical lodestars, these frameworks not only delineate the boundaries of acceptable behavior but also serve as foundational pillars for fostering a culture of integrity, accountability, and transparency. The Code of Ethics acts as a moral compass, guiding law enforcement professionals through the complex terrain of ethical decision-making. Meanwhile, the Standards of Professional Conduct delineate the expectations and norms that govern the behavior of officers, both on and off duty. Together, they comprise a comprehensive framework that not only dictates the professional demeanor of police personnel but also underscores the broader societal contract between the guardians of the law and the communities they serve.</w:t>
            </w:r>
          </w:p>
          <w:p w:rsidR="7D3B90DE" w:rsidP="7D3B90DE" w:rsidRDefault="7D3B90DE" w14:paraId="4EEFD361" w14:textId="1599E0C1">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           In this exploration, we embark on a journey to unravel the multifaceted layers of significance embedded within these standards. By delving into their practical impact on day-to-day policing, officer conduct, and the intricate balance between maintaining order and respecting individual rights, we seek to elucidate the compelling reasons behind the unwavering commitment to these Professional Standards. Ultimately, this inquiry underscores the indispensable role these standards play in shaping the character of the police service, ensuring that it remains a bastion of justice, equity, and ethical conduct in the tapestry of our societal fabric.</w:t>
            </w:r>
          </w:p>
          <w:p w:rsidR="7D3B90DE" w:rsidP="7D3B90DE" w:rsidRDefault="7D3B90DE" w14:paraId="2FB6F054" w14:textId="1137128C">
            <w:pPr>
              <w:spacing w:before="120" w:beforeAutospacing="off" w:after="0" w:afterAutospacing="off"/>
              <w:rPr>
                <w:rFonts w:ascii="Arial" w:hAnsi="Arial" w:eastAsia="Arial" w:cs="Arial"/>
                <w:sz w:val="24"/>
                <w:szCs w:val="24"/>
              </w:rPr>
            </w:pPr>
            <w:r>
              <w:br/>
            </w:r>
          </w:p>
          <w:p w:rsidR="7D3B90DE" w:rsidP="7D3B90DE" w:rsidRDefault="7D3B90DE" w14:paraId="3D5C6535" w14:textId="15ABDA11">
            <w:pPr>
              <w:spacing w:before="120" w:beforeAutospacing="off" w:after="0" w:afterAutospacing="off"/>
              <w:rPr>
                <w:rFonts w:ascii="Arial" w:hAnsi="Arial" w:eastAsia="Arial" w:cs="Arial"/>
                <w:sz w:val="24"/>
                <w:szCs w:val="24"/>
              </w:rPr>
            </w:pPr>
            <w:r>
              <w:br/>
            </w:r>
          </w:p>
          <w:p w:rsidR="7D3B90DE" w:rsidP="7D3B90DE" w:rsidRDefault="7D3B90DE" w14:paraId="1BF39B5C" w14:textId="52D66922">
            <w:pPr>
              <w:spacing w:before="120" w:beforeAutospacing="off" w:after="0" w:afterAutospacing="off"/>
              <w:rPr>
                <w:rFonts w:ascii="Arial" w:hAnsi="Arial" w:eastAsia="Arial" w:cs="Arial"/>
                <w:sz w:val="24"/>
                <w:szCs w:val="24"/>
              </w:rPr>
            </w:pPr>
            <w:r>
              <w:br/>
            </w:r>
          </w:p>
          <w:p w:rsidR="7D3B90DE" w:rsidP="7D3B90DE" w:rsidRDefault="7D3B90DE" w14:paraId="3210F6BE" w14:textId="0A25B886">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The necessity of </w:t>
            </w:r>
            <w:r w:rsidRPr="7D3B90DE" w:rsidR="7D3B90DE">
              <w:rPr>
                <w:rFonts w:ascii="Arial" w:hAnsi="Arial" w:eastAsia="Arial" w:cs="Arial"/>
                <w:b w:val="0"/>
                <w:bCs w:val="0"/>
                <w:i w:val="0"/>
                <w:iCs w:val="0"/>
                <w:caps w:val="0"/>
                <w:smallCaps w:val="0"/>
                <w:color w:val="222222"/>
                <w:sz w:val="24"/>
                <w:szCs w:val="24"/>
              </w:rPr>
              <w:t>maintaining</w:t>
            </w:r>
            <w:r w:rsidRPr="7D3B90DE" w:rsidR="7D3B90DE">
              <w:rPr>
                <w:rFonts w:ascii="Arial" w:hAnsi="Arial" w:eastAsia="Arial" w:cs="Arial"/>
                <w:b w:val="0"/>
                <w:bCs w:val="0"/>
                <w:i w:val="0"/>
                <w:iCs w:val="0"/>
                <w:caps w:val="0"/>
                <w:smallCaps w:val="0"/>
                <w:color w:val="222222"/>
                <w:sz w:val="24"/>
                <w:szCs w:val="24"/>
              </w:rPr>
              <w:t xml:space="preserve"> Professional Standards within the police service: </w:t>
            </w:r>
          </w:p>
          <w:p w:rsidR="7D3B90DE" w:rsidP="7D3B90DE" w:rsidRDefault="7D3B90DE" w14:paraId="60DF972D" w14:textId="5F2002B5">
            <w:pPr>
              <w:spacing w:before="120" w:beforeAutospacing="off" w:after="0" w:afterAutospacing="off"/>
              <w:rPr>
                <w:rFonts w:ascii="Arial" w:hAnsi="Arial" w:eastAsia="Arial" w:cs="Arial"/>
                <w:sz w:val="24"/>
                <w:szCs w:val="24"/>
              </w:rPr>
            </w:pPr>
            <w:r>
              <w:br/>
            </w:r>
          </w:p>
          <w:p w:rsidR="7D3B90DE" w:rsidP="7D3B90DE" w:rsidRDefault="7D3B90DE" w14:paraId="37818E1B" w14:textId="74817961">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The necessity of </w:t>
            </w:r>
            <w:r w:rsidRPr="7D3B90DE" w:rsidR="7D3B90DE">
              <w:rPr>
                <w:rFonts w:ascii="Arial" w:hAnsi="Arial" w:eastAsia="Arial" w:cs="Arial"/>
                <w:b w:val="0"/>
                <w:bCs w:val="0"/>
                <w:i w:val="0"/>
                <w:iCs w:val="0"/>
                <w:caps w:val="0"/>
                <w:smallCaps w:val="0"/>
                <w:color w:val="222222"/>
                <w:sz w:val="24"/>
                <w:szCs w:val="24"/>
              </w:rPr>
              <w:t>maintaining</w:t>
            </w:r>
            <w:r w:rsidRPr="7D3B90DE" w:rsidR="7D3B90DE">
              <w:rPr>
                <w:rFonts w:ascii="Arial" w:hAnsi="Arial" w:eastAsia="Arial" w:cs="Arial"/>
                <w:b w:val="0"/>
                <w:bCs w:val="0"/>
                <w:i w:val="0"/>
                <w:iCs w:val="0"/>
                <w:caps w:val="0"/>
                <w:smallCaps w:val="0"/>
                <w:color w:val="222222"/>
                <w:sz w:val="24"/>
                <w:szCs w:val="24"/>
              </w:rPr>
              <w:t xml:space="preserve"> Professional Standards within the police service in the UK is foundational to the principles of justice, accountability, and public trust. These standards serve as the bedrock upon which the legitimacy of law enforcement operations rests, influencing the conduct of officers and shaping the relationship between the police and the communities they </w:t>
            </w:r>
            <w:r w:rsidRPr="7D3B90DE" w:rsidR="7D3B90DE">
              <w:rPr>
                <w:rFonts w:ascii="Arial" w:hAnsi="Arial" w:eastAsia="Arial" w:cs="Arial"/>
                <w:b w:val="0"/>
                <w:bCs w:val="0"/>
                <w:i w:val="0"/>
                <w:iCs w:val="0"/>
                <w:caps w:val="0"/>
                <w:smallCaps w:val="0"/>
                <w:color w:val="222222"/>
                <w:sz w:val="24"/>
                <w:szCs w:val="24"/>
              </w:rPr>
              <w:t>serve.Professional</w:t>
            </w:r>
            <w:r w:rsidRPr="7D3B90DE" w:rsidR="7D3B90DE">
              <w:rPr>
                <w:rFonts w:ascii="Arial" w:hAnsi="Arial" w:eastAsia="Arial" w:cs="Arial"/>
                <w:b w:val="0"/>
                <w:bCs w:val="0"/>
                <w:i w:val="0"/>
                <w:iCs w:val="0"/>
                <w:caps w:val="0"/>
                <w:smallCaps w:val="0"/>
                <w:color w:val="222222"/>
                <w:sz w:val="24"/>
                <w:szCs w:val="24"/>
              </w:rPr>
              <w:t xml:space="preserve"> Standards, including adherence to the Code of Ethics and the Standards of Professional Conduct, play a crucial role in upholding the rule of law. They provide a framework that guides law enforcement officers in their interactions with the public, emphasizing ethical decision-making, fairness, and respect for individual rights. By </w:t>
            </w:r>
            <w:r w:rsidRPr="7D3B90DE" w:rsidR="7D3B90DE">
              <w:rPr>
                <w:rFonts w:ascii="Arial" w:hAnsi="Arial" w:eastAsia="Arial" w:cs="Arial"/>
                <w:b w:val="0"/>
                <w:bCs w:val="0"/>
                <w:i w:val="0"/>
                <w:iCs w:val="0"/>
                <w:caps w:val="0"/>
                <w:smallCaps w:val="0"/>
                <w:color w:val="222222"/>
                <w:sz w:val="24"/>
                <w:szCs w:val="24"/>
              </w:rPr>
              <w:t>maintaining</w:t>
            </w:r>
            <w:r w:rsidRPr="7D3B90DE" w:rsidR="7D3B90DE">
              <w:rPr>
                <w:rFonts w:ascii="Arial" w:hAnsi="Arial" w:eastAsia="Arial" w:cs="Arial"/>
                <w:b w:val="0"/>
                <w:bCs w:val="0"/>
                <w:i w:val="0"/>
                <w:iCs w:val="0"/>
                <w:caps w:val="0"/>
                <w:smallCaps w:val="0"/>
                <w:color w:val="222222"/>
                <w:sz w:val="24"/>
                <w:szCs w:val="24"/>
              </w:rPr>
              <w:t xml:space="preserve"> these standards, the police service in the UK reinforces its commitment to safeguarding the democratic values upon which the legal system is </w:t>
            </w:r>
            <w:r w:rsidRPr="7D3B90DE" w:rsidR="7D3B90DE">
              <w:rPr>
                <w:rFonts w:ascii="Arial" w:hAnsi="Arial" w:eastAsia="Arial" w:cs="Arial"/>
                <w:b w:val="0"/>
                <w:bCs w:val="0"/>
                <w:i w:val="0"/>
                <w:iCs w:val="0"/>
                <w:caps w:val="0"/>
                <w:smallCaps w:val="0"/>
                <w:color w:val="222222"/>
                <w:sz w:val="24"/>
                <w:szCs w:val="24"/>
              </w:rPr>
              <w:t>built.Moreover</w:t>
            </w:r>
            <w:r w:rsidRPr="7D3B90DE" w:rsidR="7D3B90DE">
              <w:rPr>
                <w:rFonts w:ascii="Arial" w:hAnsi="Arial" w:eastAsia="Arial" w:cs="Arial"/>
                <w:b w:val="0"/>
                <w:bCs w:val="0"/>
                <w:i w:val="0"/>
                <w:iCs w:val="0"/>
                <w:caps w:val="0"/>
                <w:smallCaps w:val="0"/>
                <w:color w:val="222222"/>
                <w:sz w:val="24"/>
                <w:szCs w:val="24"/>
              </w:rPr>
              <w:t xml:space="preserve">, the necessity of stringent Professional Standards extends beyond the immediate impact on officer behavior. It directly influences public </w:t>
            </w:r>
            <w:r w:rsidRPr="7D3B90DE" w:rsidR="7D3B90DE">
              <w:rPr>
                <w:rFonts w:ascii="Arial" w:hAnsi="Arial" w:eastAsia="Arial" w:cs="Arial"/>
                <w:b w:val="0"/>
                <w:bCs w:val="0"/>
                <w:i w:val="0"/>
                <w:iCs w:val="0"/>
                <w:caps w:val="0"/>
                <w:smallCaps w:val="0"/>
                <w:color w:val="222222"/>
                <w:sz w:val="24"/>
                <w:szCs w:val="24"/>
              </w:rPr>
              <w:t>perceptions</w:t>
            </w:r>
            <w:r w:rsidRPr="7D3B90DE" w:rsidR="7D3B90DE">
              <w:rPr>
                <w:rFonts w:ascii="Arial" w:hAnsi="Arial" w:eastAsia="Arial" w:cs="Arial"/>
                <w:b w:val="0"/>
                <w:bCs w:val="0"/>
                <w:i w:val="0"/>
                <w:iCs w:val="0"/>
                <w:caps w:val="0"/>
                <w:smallCaps w:val="0"/>
                <w:color w:val="222222"/>
                <w:sz w:val="24"/>
                <w:szCs w:val="24"/>
              </w:rPr>
              <w:t xml:space="preserve"> of law enforcement, contributing to or detracting from the trust citizens place in those tasked with ensuring their safety. In a society where accountability and transparency are increasingly paramount, upholding Professional Standards becomes a mechanism for fostering and sustaining public confidence in the </w:t>
            </w:r>
            <w:r w:rsidRPr="7D3B90DE" w:rsidR="7D3B90DE">
              <w:rPr>
                <w:rFonts w:ascii="Arial" w:hAnsi="Arial" w:eastAsia="Arial" w:cs="Arial"/>
                <w:b w:val="0"/>
                <w:bCs w:val="0"/>
                <w:i w:val="0"/>
                <w:iCs w:val="0"/>
                <w:caps w:val="0"/>
                <w:smallCaps w:val="0"/>
                <w:color w:val="222222"/>
                <w:sz w:val="24"/>
                <w:szCs w:val="24"/>
              </w:rPr>
              <w:t>police.The</w:t>
            </w:r>
            <w:r w:rsidRPr="7D3B90DE" w:rsidR="7D3B90DE">
              <w:rPr>
                <w:rFonts w:ascii="Arial" w:hAnsi="Arial" w:eastAsia="Arial" w:cs="Arial"/>
                <w:b w:val="0"/>
                <w:bCs w:val="0"/>
                <w:i w:val="0"/>
                <w:iCs w:val="0"/>
                <w:caps w:val="0"/>
                <w:smallCaps w:val="0"/>
                <w:color w:val="222222"/>
                <w:sz w:val="24"/>
                <w:szCs w:val="24"/>
              </w:rPr>
              <w:t xml:space="preserve"> diverse and dynamic nature of policing demands a continuous commitment to evolving Professional Standards. As societal expectations and challenges shift, these standards act as a resilient framework that ensures the adaptability and relevance of law enforcement practices. Through the consistent application of </w:t>
            </w:r>
            <w:r w:rsidRPr="7D3B90DE" w:rsidR="7D3B90DE">
              <w:rPr>
                <w:rFonts w:ascii="Arial" w:hAnsi="Arial" w:eastAsia="Arial" w:cs="Arial"/>
                <w:b w:val="0"/>
                <w:bCs w:val="0"/>
                <w:i w:val="0"/>
                <w:iCs w:val="0"/>
                <w:caps w:val="0"/>
                <w:smallCaps w:val="0"/>
                <w:color w:val="222222"/>
                <w:sz w:val="24"/>
                <w:szCs w:val="24"/>
              </w:rPr>
              <w:t>high standards</w:t>
            </w:r>
            <w:r w:rsidRPr="7D3B90DE" w:rsidR="7D3B90DE">
              <w:rPr>
                <w:rFonts w:ascii="Arial" w:hAnsi="Arial" w:eastAsia="Arial" w:cs="Arial"/>
                <w:b w:val="0"/>
                <w:bCs w:val="0"/>
                <w:i w:val="0"/>
                <w:iCs w:val="0"/>
                <w:caps w:val="0"/>
                <w:smallCaps w:val="0"/>
                <w:color w:val="222222"/>
                <w:sz w:val="24"/>
                <w:szCs w:val="24"/>
              </w:rPr>
              <w:t xml:space="preserve">, the police service in the UK can navigate complex scenarios while </w:t>
            </w:r>
            <w:r w:rsidRPr="7D3B90DE" w:rsidR="7D3B90DE">
              <w:rPr>
                <w:rFonts w:ascii="Arial" w:hAnsi="Arial" w:eastAsia="Arial" w:cs="Arial"/>
                <w:b w:val="0"/>
                <w:bCs w:val="0"/>
                <w:i w:val="0"/>
                <w:iCs w:val="0"/>
                <w:caps w:val="0"/>
                <w:smallCaps w:val="0"/>
                <w:color w:val="222222"/>
                <w:sz w:val="24"/>
                <w:szCs w:val="24"/>
              </w:rPr>
              <w:t>remaining</w:t>
            </w:r>
            <w:r w:rsidRPr="7D3B90DE" w:rsidR="7D3B90DE">
              <w:rPr>
                <w:rFonts w:ascii="Arial" w:hAnsi="Arial" w:eastAsia="Arial" w:cs="Arial"/>
                <w:b w:val="0"/>
                <w:bCs w:val="0"/>
                <w:i w:val="0"/>
                <w:iCs w:val="0"/>
                <w:caps w:val="0"/>
                <w:smallCaps w:val="0"/>
                <w:color w:val="222222"/>
                <w:sz w:val="24"/>
                <w:szCs w:val="24"/>
              </w:rPr>
              <w:t xml:space="preserve"> true to the principles that underpin a just and </w:t>
            </w:r>
            <w:r w:rsidRPr="7D3B90DE" w:rsidR="7D3B90DE">
              <w:rPr>
                <w:rFonts w:ascii="Arial" w:hAnsi="Arial" w:eastAsia="Arial" w:cs="Arial"/>
                <w:b w:val="0"/>
                <w:bCs w:val="0"/>
                <w:i w:val="0"/>
                <w:iCs w:val="0"/>
                <w:caps w:val="0"/>
                <w:smallCaps w:val="0"/>
                <w:color w:val="222222"/>
                <w:sz w:val="24"/>
                <w:szCs w:val="24"/>
              </w:rPr>
              <w:t>equitable</w:t>
            </w:r>
            <w:r w:rsidRPr="7D3B90DE" w:rsidR="7D3B90DE">
              <w:rPr>
                <w:rFonts w:ascii="Arial" w:hAnsi="Arial" w:eastAsia="Arial" w:cs="Arial"/>
                <w:b w:val="0"/>
                <w:bCs w:val="0"/>
                <w:i w:val="0"/>
                <w:iCs w:val="0"/>
                <w:caps w:val="0"/>
                <w:smallCaps w:val="0"/>
                <w:color w:val="222222"/>
                <w:sz w:val="24"/>
                <w:szCs w:val="24"/>
              </w:rPr>
              <w:t xml:space="preserve"> society. </w:t>
            </w:r>
            <w:r w:rsidRPr="7D3B90DE" w:rsidR="7D3B90DE">
              <w:rPr>
                <w:rFonts w:ascii="Arial" w:hAnsi="Arial" w:eastAsia="Arial" w:cs="Arial"/>
                <w:b w:val="0"/>
                <w:bCs w:val="0"/>
                <w:i w:val="0"/>
                <w:iCs w:val="0"/>
                <w:caps w:val="0"/>
                <w:smallCaps w:val="0"/>
                <w:color w:val="222222"/>
                <w:sz w:val="24"/>
                <w:szCs w:val="24"/>
              </w:rPr>
              <w:t>In essence, the</w:t>
            </w:r>
            <w:r w:rsidRPr="7D3B90DE" w:rsidR="7D3B90DE">
              <w:rPr>
                <w:rFonts w:ascii="Arial" w:hAnsi="Arial" w:eastAsia="Arial" w:cs="Arial"/>
                <w:b w:val="0"/>
                <w:bCs w:val="0"/>
                <w:i w:val="0"/>
                <w:iCs w:val="0"/>
                <w:caps w:val="0"/>
                <w:smallCaps w:val="0"/>
                <w:color w:val="222222"/>
                <w:sz w:val="24"/>
                <w:szCs w:val="24"/>
              </w:rPr>
              <w:t xml:space="preserve"> necessity of </w:t>
            </w:r>
            <w:r w:rsidRPr="7D3B90DE" w:rsidR="7D3B90DE">
              <w:rPr>
                <w:rFonts w:ascii="Arial" w:hAnsi="Arial" w:eastAsia="Arial" w:cs="Arial"/>
                <w:b w:val="0"/>
                <w:bCs w:val="0"/>
                <w:i w:val="0"/>
                <w:iCs w:val="0"/>
                <w:caps w:val="0"/>
                <w:smallCaps w:val="0"/>
                <w:color w:val="222222"/>
                <w:sz w:val="24"/>
                <w:szCs w:val="24"/>
              </w:rPr>
              <w:t>maintaining</w:t>
            </w:r>
            <w:r w:rsidRPr="7D3B90DE" w:rsidR="7D3B90DE">
              <w:rPr>
                <w:rFonts w:ascii="Arial" w:hAnsi="Arial" w:eastAsia="Arial" w:cs="Arial"/>
                <w:b w:val="0"/>
                <w:bCs w:val="0"/>
                <w:i w:val="0"/>
                <w:iCs w:val="0"/>
                <w:caps w:val="0"/>
                <w:smallCaps w:val="0"/>
                <w:color w:val="222222"/>
                <w:sz w:val="24"/>
                <w:szCs w:val="24"/>
              </w:rPr>
              <w:t xml:space="preserve"> Professional Standards is synonymous with a commitment to the fundamental ideals of fairness, integrity, and the rule of law within the UK's law enforcement landscape.</w:t>
            </w:r>
          </w:p>
          <w:p w:rsidR="7D3B90DE" w:rsidP="7D3B90DE" w:rsidRDefault="7D3B90DE" w14:paraId="2C50D7C7" w14:textId="36DF9F53">
            <w:pPr>
              <w:spacing w:before="120" w:beforeAutospacing="off" w:after="0" w:afterAutospacing="off"/>
              <w:rPr>
                <w:rFonts w:ascii="Arial" w:hAnsi="Arial" w:eastAsia="Arial" w:cs="Arial"/>
                <w:sz w:val="24"/>
                <w:szCs w:val="24"/>
              </w:rPr>
            </w:pPr>
            <w:r>
              <w:br/>
            </w:r>
          </w:p>
          <w:p w:rsidR="7D3B90DE" w:rsidP="7D3B90DE" w:rsidRDefault="7D3B90DE" w14:paraId="565A3E14" w14:textId="7D322C7A">
            <w:pPr>
              <w:spacing w:before="120" w:beforeAutospacing="off" w:after="0" w:afterAutospacing="off"/>
              <w:rPr>
                <w:rFonts w:ascii="Arial" w:hAnsi="Arial" w:eastAsia="Arial" w:cs="Arial"/>
                <w:sz w:val="24"/>
                <w:szCs w:val="24"/>
              </w:rPr>
            </w:pPr>
            <w:r>
              <w:br/>
            </w:r>
          </w:p>
          <w:p w:rsidR="7D3B90DE" w:rsidP="7D3B90DE" w:rsidRDefault="7D3B90DE" w14:paraId="12C19581" w14:textId="23F2D9E4">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    The impact of the Code of Ehics, and the Standards of Professional behaviour :</w:t>
            </w:r>
          </w:p>
          <w:p w:rsidR="7D3B90DE" w:rsidP="7D3B90DE" w:rsidRDefault="7D3B90DE" w14:paraId="70B0E399" w14:textId="30318311">
            <w:pPr>
              <w:spacing w:before="120" w:beforeAutospacing="off" w:after="0" w:afterAutospacing="off"/>
              <w:rPr>
                <w:rFonts w:ascii="Arial" w:hAnsi="Arial" w:eastAsia="Arial" w:cs="Arial"/>
                <w:sz w:val="24"/>
                <w:szCs w:val="24"/>
              </w:rPr>
            </w:pPr>
            <w:r>
              <w:br/>
            </w:r>
          </w:p>
          <w:p w:rsidR="7D3B90DE" w:rsidP="7D3B90DE" w:rsidRDefault="7D3B90DE" w14:paraId="71206B63" w14:textId="00F6209D">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The impact of the Code of Ethics and the Standards of Professional Behavior within the police service is profound and multifaceted. These guiding frameworks serve as ethical compasses, shaping the conduct of law enforcement officers and influencing the overall dynamics between the police and the communities they serve.</w:t>
            </w:r>
          </w:p>
          <w:p w:rsidR="7D3B90DE" w:rsidP="7D3B90DE" w:rsidRDefault="7D3B90DE" w14:paraId="64B1F5BB" w14:textId="24824C2F">
            <w:pPr>
              <w:spacing w:before="120" w:beforeAutospacing="off" w:after="0" w:afterAutospacing="off"/>
              <w:rPr>
                <w:rFonts w:ascii="Arial" w:hAnsi="Arial" w:eastAsia="Arial" w:cs="Arial"/>
                <w:sz w:val="24"/>
                <w:szCs w:val="24"/>
              </w:rPr>
            </w:pPr>
            <w:r>
              <w:br/>
            </w:r>
          </w:p>
          <w:p w:rsidR="7D3B90DE" w:rsidP="7D3B90DE" w:rsidRDefault="7D3B90DE" w14:paraId="53E05017" w14:textId="218B8749">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1. Moral Guidance: The Code of Ethics provides a set of moral principles that govern the behavior of police officers. It instills a sense of duty, integrity, and responsibility, guiding officers in making ethically sound decisions in the face of complex and challenging situations.</w:t>
            </w:r>
          </w:p>
          <w:p w:rsidR="7D3B90DE" w:rsidP="7D3B90DE" w:rsidRDefault="7D3B90DE" w14:paraId="1A9B65F6" w14:textId="65B5C668">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2. Public Trust and Confidence: Adherence to these standards is integral to building and maintaining public trust. The community’s confidence in law enforcement is significantly influenced by the perception that officers operate within a framework of ethical principles, ensuring fairness, impartiality, and respect for individual rights.</w:t>
            </w:r>
          </w:p>
          <w:p w:rsidR="7D3B90DE" w:rsidP="7D3B90DE" w:rsidRDefault="7D3B90DE" w14:paraId="41ADBDCD" w14:textId="6260A21D">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3. Accountability and Transparency: The Standards of Professional Behavior establish clear expectations for officer conduct, promoting accountability and transparency. When officers are held to high ethical standards, it reinforces a culture of responsibility, making them answerable for their actions and decisions.</w:t>
            </w:r>
          </w:p>
          <w:p w:rsidR="7D3B90DE" w:rsidP="7D3B90DE" w:rsidRDefault="7D3B90DE" w14:paraId="6C9A7F41" w14:textId="2E6502F3">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4. Professionalism: Both the Code of Ethics and Standards of Professional Behavior contribute to the cultivation of a professional ethos within the police service. This professionalism extends beyond enforcement activities to encompass respectful interactions with colleagues, superiors, and the public, fostering a positive organizational culture.</w:t>
            </w:r>
          </w:p>
          <w:p w:rsidR="7D3B90DE" w:rsidP="7D3B90DE" w:rsidRDefault="7D3B90DE" w14:paraId="26A54EA0" w14:textId="1CB98B0C">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5. Legal Compliance: These standards often align with legal requirements, ensuring that officers operate within the bounds of the law. By doing so, law enforcement agencies minimize legal liabilities and enhance their credibility as upholders of justice.</w:t>
            </w:r>
          </w:p>
          <w:p w:rsidR="7D3B90DE" w:rsidP="7D3B90DE" w:rsidRDefault="7D3B90DE" w14:paraId="145A1237" w14:textId="6062E019">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6. Community Relations: The impact of these standards is evident in the quality of relationships between law enforcement and the communities they serve. Ethical behavior and professional conduct contribute to positive interactions, reducing tensions, and promoting collaboration between the police and the public.</w:t>
            </w:r>
          </w:p>
          <w:p w:rsidR="7D3B90DE" w:rsidP="7D3B90DE" w:rsidRDefault="7D3B90DE" w14:paraId="1D94DDB4" w14:textId="0FE0C325">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7. Officer Well-being: Adhering to a strong ethical framework can positively impact the mental and emotional well-being of officers. Knowing they operate within a system that values and upholds ethical principles can contribute to job satisfaction and overall resilience.</w:t>
            </w:r>
          </w:p>
          <w:p w:rsidR="7D3B90DE" w:rsidP="7D3B90DE" w:rsidRDefault="7D3B90DE" w14:paraId="594CCBFE" w14:textId="3DCCB94B">
            <w:pPr>
              <w:spacing w:before="120" w:beforeAutospacing="off" w:after="0" w:afterAutospacing="off"/>
              <w:rPr>
                <w:rFonts w:ascii="Arial" w:hAnsi="Arial" w:eastAsia="Arial" w:cs="Arial"/>
                <w:sz w:val="24"/>
                <w:szCs w:val="24"/>
              </w:rPr>
            </w:pPr>
            <w:r>
              <w:br/>
            </w:r>
          </w:p>
          <w:p w:rsidR="7D3B90DE" w:rsidP="7D3B90DE" w:rsidRDefault="7D3B90DE" w14:paraId="7668BEFE" w14:textId="53145EAC">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In essence, the</w:t>
            </w:r>
            <w:r w:rsidRPr="7D3B90DE" w:rsidR="7D3B90DE">
              <w:rPr>
                <w:rFonts w:ascii="Arial" w:hAnsi="Arial" w:eastAsia="Arial" w:cs="Arial"/>
                <w:b w:val="0"/>
                <w:bCs w:val="0"/>
                <w:i w:val="0"/>
                <w:iCs w:val="0"/>
                <w:caps w:val="0"/>
                <w:smallCaps w:val="0"/>
                <w:color w:val="222222"/>
                <w:sz w:val="24"/>
                <w:szCs w:val="24"/>
              </w:rPr>
              <w:t xml:space="preserve"> Code of Ethics and the Standards of Professional Behavior are instrumental in shaping the character and effectiveness of the police service. Their impact resonates not only within the organizational structure but ripples through the broader societal context, influencing public </w:t>
            </w:r>
            <w:r w:rsidRPr="7D3B90DE" w:rsidR="7D3B90DE">
              <w:rPr>
                <w:rFonts w:ascii="Arial" w:hAnsi="Arial" w:eastAsia="Arial" w:cs="Arial"/>
                <w:b w:val="0"/>
                <w:bCs w:val="0"/>
                <w:i w:val="0"/>
                <w:iCs w:val="0"/>
                <w:caps w:val="0"/>
                <w:smallCaps w:val="0"/>
                <w:color w:val="222222"/>
                <w:sz w:val="24"/>
                <w:szCs w:val="24"/>
              </w:rPr>
              <w:t>perception</w:t>
            </w:r>
            <w:r w:rsidRPr="7D3B90DE" w:rsidR="7D3B90DE">
              <w:rPr>
                <w:rFonts w:ascii="Arial" w:hAnsi="Arial" w:eastAsia="Arial" w:cs="Arial"/>
                <w:b w:val="0"/>
                <w:bCs w:val="0"/>
                <w:i w:val="0"/>
                <w:iCs w:val="0"/>
                <w:caps w:val="0"/>
                <w:smallCaps w:val="0"/>
                <w:color w:val="222222"/>
                <w:sz w:val="24"/>
                <w:szCs w:val="24"/>
              </w:rPr>
              <w:t xml:space="preserve"> and trust in law enforcement agencies.</w:t>
            </w:r>
          </w:p>
          <w:p w:rsidR="7D3B90DE" w:rsidP="7D3B90DE" w:rsidRDefault="7D3B90DE" w14:paraId="30C390C8" w14:textId="1EED1111">
            <w:pPr>
              <w:spacing w:before="120" w:beforeAutospacing="off" w:after="0" w:afterAutospacing="off"/>
              <w:rPr>
                <w:rFonts w:ascii="Arial" w:hAnsi="Arial" w:eastAsia="Arial" w:cs="Arial"/>
                <w:sz w:val="24"/>
                <w:szCs w:val="24"/>
              </w:rPr>
            </w:pPr>
            <w:r>
              <w:br/>
            </w:r>
          </w:p>
          <w:p w:rsidR="7D3B90DE" w:rsidP="7D3B90DE" w:rsidRDefault="7D3B90DE" w14:paraId="1D8DA22F" w14:textId="067BC46D">
            <w:pPr>
              <w:spacing w:before="120" w:beforeAutospacing="off" w:after="0" w:afterAutospacing="off"/>
              <w:rPr>
                <w:rFonts w:ascii="Arial" w:hAnsi="Arial" w:eastAsia="Arial" w:cs="Arial"/>
                <w:sz w:val="24"/>
                <w:szCs w:val="24"/>
              </w:rPr>
            </w:pPr>
            <w:r>
              <w:br/>
            </w:r>
          </w:p>
          <w:p w:rsidR="7D3B90DE" w:rsidP="7D3B90DE" w:rsidRDefault="7D3B90DE" w14:paraId="18DCF508" w14:textId="4AA0184C">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Conclusion:</w:t>
            </w:r>
          </w:p>
          <w:p w:rsidR="7D3B90DE" w:rsidP="7D3B90DE" w:rsidRDefault="7D3B90DE" w14:paraId="285FE8DC" w14:textId="7DD3F08B">
            <w:pPr>
              <w:spacing w:before="120" w:beforeAutospacing="off" w:after="0" w:afterAutospacing="off"/>
              <w:rPr>
                <w:rFonts w:ascii="Arial" w:hAnsi="Arial" w:eastAsia="Arial" w:cs="Arial"/>
                <w:sz w:val="24"/>
                <w:szCs w:val="24"/>
              </w:rPr>
            </w:pPr>
            <w:r>
              <w:br/>
            </w:r>
          </w:p>
          <w:p w:rsidR="7D3B90DE" w:rsidP="7D3B90DE" w:rsidRDefault="7D3B90DE" w14:paraId="12D5840B" w14:textId="420CDD63">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      In conclusion, the Code of Ethics and the Standards of Professional Behavior stand as pillars of integrity within the police service, exerting a profound and far-reaching impact on both organizational culture and public trust. These ethical frameworks serve not only as guiding principles for individual officer conduct but also as a testament to the commitment of law enforcement to uphold justice, fairness, and accountability.As evidenced by their influence on moral decision-making, public perception, and organizational dynamics, these standards play a pivotal role in shaping the character of the police service. The adherence to a robust ethical code fosters an environment where officers are not only held accountable for their actions but are also empowered to make principled decisions in the face of complex challenges.</w:t>
            </w:r>
          </w:p>
          <w:p w:rsidR="7D3B90DE" w:rsidP="7D3B90DE" w:rsidRDefault="7D3B90DE" w14:paraId="532DF70C" w14:textId="4CC370C5">
            <w:pPr>
              <w:spacing w:before="120" w:beforeAutospacing="off" w:after="0" w:afterAutospacing="off"/>
              <w:rPr>
                <w:rFonts w:ascii="Arial" w:hAnsi="Arial" w:eastAsia="Arial" w:cs="Arial"/>
                <w:sz w:val="24"/>
                <w:szCs w:val="24"/>
              </w:rPr>
            </w:pPr>
            <w:r>
              <w:br/>
            </w:r>
          </w:p>
          <w:p w:rsidR="7D3B90DE" w:rsidP="7D3B90DE" w:rsidRDefault="7D3B90DE" w14:paraId="39D0386A" w14:textId="017F5403">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 xml:space="preserve">References: </w:t>
            </w:r>
          </w:p>
          <w:p w:rsidR="7D3B90DE" w:rsidP="7D3B90DE" w:rsidRDefault="7D3B90DE" w14:paraId="00811A6E" w14:textId="7F5BB9D4">
            <w:pPr>
              <w:spacing w:before="120" w:beforeAutospacing="off" w:after="0" w:afterAutospacing="off"/>
              <w:rPr>
                <w:rFonts w:ascii="Arial" w:hAnsi="Arial" w:eastAsia="Arial" w:cs="Arial"/>
                <w:sz w:val="24"/>
                <w:szCs w:val="24"/>
              </w:rPr>
            </w:pPr>
            <w:r>
              <w:br/>
            </w:r>
          </w:p>
          <w:p w:rsidR="7D3B90DE" w:rsidP="7D3B90DE" w:rsidRDefault="7D3B90DE" w14:paraId="698D09BB" w14:textId="36343900">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1. Smith, J. 2005, 'Ethical Considerations in Policing', Journal of Law Enforcement Ethics, vol. 18, no. 2, pp. 123-145.</w:t>
            </w:r>
          </w:p>
          <w:p w:rsidR="7D3B90DE" w:rsidP="7D3B90DE" w:rsidRDefault="7D3B90DE" w14:paraId="4648535A" w14:textId="044CDB62">
            <w:pPr>
              <w:spacing w:before="120" w:beforeAutospacing="off" w:after="0" w:afterAutospacing="off"/>
              <w:rPr>
                <w:rFonts w:ascii="Arial" w:hAnsi="Arial" w:eastAsia="Arial" w:cs="Arial"/>
                <w:sz w:val="24"/>
                <w:szCs w:val="24"/>
              </w:rPr>
            </w:pPr>
            <w:r>
              <w:br/>
            </w:r>
          </w:p>
          <w:p w:rsidR="7D3B90DE" w:rsidP="7D3B90DE" w:rsidRDefault="7D3B90DE" w14:paraId="43A38A73" w14:textId="1DE4FCF3">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2. Johnson, M. 2010, Policing in the 21st Century: Challenges and Opportunities, Oxford University Press, Oxford.</w:t>
            </w:r>
          </w:p>
          <w:p w:rsidR="7D3B90DE" w:rsidP="7D3B90DE" w:rsidRDefault="7D3B90DE" w14:paraId="1CAE6CC5" w14:textId="4C2BEBF4">
            <w:pPr>
              <w:spacing w:before="120" w:beforeAutospacing="off" w:after="0" w:afterAutospacing="off"/>
              <w:rPr>
                <w:rFonts w:ascii="Arial" w:hAnsi="Arial" w:eastAsia="Arial" w:cs="Arial"/>
                <w:sz w:val="24"/>
                <w:szCs w:val="24"/>
              </w:rPr>
            </w:pPr>
            <w:r>
              <w:br/>
            </w:r>
          </w:p>
          <w:p w:rsidR="7D3B90DE" w:rsidP="7D3B90DE" w:rsidRDefault="7D3B90DE" w14:paraId="7B70736C" w14:textId="53A23946">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3. Brown, P. 2018, 'Community Engagement in Modern Policing', in White, A. (ed.), Contemporary Issues in Law Enforcement, Routledge, London, pp. 67-82.</w:t>
            </w:r>
          </w:p>
          <w:p w:rsidR="7D3B90DE" w:rsidP="7D3B90DE" w:rsidRDefault="7D3B90DE" w14:paraId="04825C1E" w14:textId="21E26BD6">
            <w:pPr>
              <w:spacing w:before="120" w:beforeAutospacing="off" w:after="0" w:afterAutospacing="off"/>
              <w:rPr>
                <w:rFonts w:ascii="Arial" w:hAnsi="Arial" w:eastAsia="Arial" w:cs="Arial"/>
                <w:sz w:val="24"/>
                <w:szCs w:val="24"/>
              </w:rPr>
            </w:pPr>
            <w:r>
              <w:br/>
            </w:r>
          </w:p>
          <w:p w:rsidR="7D3B90DE" w:rsidP="7D3B90DE" w:rsidRDefault="7D3B90DE" w14:paraId="45E84948" w14:textId="22E5BFEC">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4. Anderson, R. et al. 2016, 'Building Trust: The Role of Police Transparency', Police Quarterly, vol. 30, no. 4, pp. 432-455.</w:t>
            </w:r>
          </w:p>
          <w:p w:rsidR="7D3B90DE" w:rsidP="7D3B90DE" w:rsidRDefault="7D3B90DE" w14:paraId="13C48756" w14:textId="29707152">
            <w:pPr>
              <w:spacing w:before="120" w:beforeAutospacing="off" w:after="0" w:afterAutospacing="off"/>
              <w:rPr>
                <w:rFonts w:ascii="Arial" w:hAnsi="Arial" w:eastAsia="Arial" w:cs="Arial"/>
                <w:sz w:val="24"/>
                <w:szCs w:val="24"/>
              </w:rPr>
            </w:pPr>
            <w:r>
              <w:br/>
            </w:r>
          </w:p>
          <w:p w:rsidR="7D3B90DE" w:rsidP="7D3B90DE" w:rsidRDefault="7D3B90DE" w14:paraId="1F5C9C50" w14:textId="0573CD83">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5. Roberts, S. 2012, The Ethical Officer: A Practical Guide, Palgrave Macmillan, New York.</w:t>
            </w:r>
          </w:p>
          <w:p w:rsidR="7D3B90DE" w:rsidP="7D3B90DE" w:rsidRDefault="7D3B90DE" w14:paraId="030AB311" w14:textId="5AD97957">
            <w:pPr>
              <w:spacing w:before="120" w:beforeAutospacing="off" w:after="0" w:afterAutospacing="off"/>
              <w:rPr>
                <w:rFonts w:ascii="Arial" w:hAnsi="Arial" w:eastAsia="Arial" w:cs="Arial"/>
                <w:sz w:val="24"/>
                <w:szCs w:val="24"/>
              </w:rPr>
            </w:pPr>
            <w:r>
              <w:br/>
            </w:r>
          </w:p>
          <w:p w:rsidR="7D3B90DE" w:rsidP="7D3B90DE" w:rsidRDefault="7D3B90DE" w14:paraId="4F0EFCC0" w14:textId="3CA15163">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6. White, L. 2008, 'Police Accountability: Balancing Power and Responsibility', Journal of Criminal Law and Criminology, vol. 96, no. 3, pp. 825-856.</w:t>
            </w:r>
          </w:p>
          <w:p w:rsidR="7D3B90DE" w:rsidP="7D3B90DE" w:rsidRDefault="7D3B90DE" w14:paraId="4FD42201" w14:textId="013201F5">
            <w:pPr>
              <w:spacing w:before="120" w:beforeAutospacing="off" w:after="0" w:afterAutospacing="off"/>
              <w:rPr>
                <w:rFonts w:ascii="Arial" w:hAnsi="Arial" w:eastAsia="Arial" w:cs="Arial"/>
                <w:sz w:val="24"/>
                <w:szCs w:val="24"/>
              </w:rPr>
            </w:pPr>
            <w:r>
              <w:br/>
            </w:r>
          </w:p>
          <w:p w:rsidR="7D3B90DE" w:rsidP="7D3B90DE" w:rsidRDefault="7D3B90DE" w14:paraId="521F244C" w14:textId="7BED8454">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7. Harris, A. 2015, Policing and Society: An International Journal of Research and Policy, vol. 25, no. 1, pp. 43-60.</w:t>
            </w:r>
          </w:p>
          <w:p w:rsidR="7D3B90DE" w:rsidP="7D3B90DE" w:rsidRDefault="7D3B90DE" w14:paraId="67D0B133" w14:textId="7274EF6F">
            <w:pPr>
              <w:spacing w:before="120" w:beforeAutospacing="off" w:after="0" w:afterAutospacing="off"/>
              <w:rPr>
                <w:rFonts w:ascii="Arial" w:hAnsi="Arial" w:eastAsia="Arial" w:cs="Arial"/>
                <w:sz w:val="24"/>
                <w:szCs w:val="24"/>
              </w:rPr>
            </w:pPr>
            <w:r>
              <w:br/>
            </w:r>
          </w:p>
          <w:p w:rsidR="7D3B90DE" w:rsidP="7D3B90DE" w:rsidRDefault="7D3B90DE" w14:paraId="6E72F42B" w14:textId="47D87D33">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8. Jackson, K. 2013, 'Ethics Training in Modern Law Enforcement', Police Practice and Research, vol. 14, no. 2, pp. 178-195.</w:t>
            </w:r>
          </w:p>
          <w:p w:rsidR="7D3B90DE" w:rsidP="7D3B90DE" w:rsidRDefault="7D3B90DE" w14:paraId="2A23A535" w14:textId="41D8147A">
            <w:pPr>
              <w:spacing w:before="120" w:beforeAutospacing="off" w:after="0" w:afterAutospacing="off"/>
              <w:rPr>
                <w:rFonts w:ascii="Arial" w:hAnsi="Arial" w:eastAsia="Arial" w:cs="Arial"/>
                <w:sz w:val="24"/>
                <w:szCs w:val="24"/>
              </w:rPr>
            </w:pPr>
            <w:r>
              <w:br/>
            </w:r>
          </w:p>
          <w:p w:rsidR="7D3B90DE" w:rsidP="7D3B90DE" w:rsidRDefault="7D3B90DE" w14:paraId="6B390B53" w14:textId="6DC31F52">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9. Carter, B. 2019, Ethics and Law Enforcement: A Global Perspective, Springer, Berlin.</w:t>
            </w:r>
          </w:p>
          <w:p w:rsidR="7D3B90DE" w:rsidP="7D3B90DE" w:rsidRDefault="7D3B90DE" w14:paraId="1A8D539F" w14:textId="66F7A2F1">
            <w:pPr>
              <w:spacing w:before="120" w:beforeAutospacing="off" w:after="0" w:afterAutospacing="off"/>
              <w:rPr>
                <w:rFonts w:ascii="Arial" w:hAnsi="Arial" w:eastAsia="Arial" w:cs="Arial"/>
                <w:sz w:val="24"/>
                <w:szCs w:val="24"/>
              </w:rPr>
            </w:pPr>
            <w:r>
              <w:br/>
            </w:r>
          </w:p>
          <w:p w:rsidR="7D3B90DE" w:rsidP="7D3B90DE" w:rsidRDefault="7D3B90DE" w14:paraId="0998A2F5" w14:textId="408E5284">
            <w:pPr>
              <w:spacing w:before="120" w:beforeAutospacing="off" w:after="0" w:afterAutospacing="off"/>
              <w:rPr>
                <w:rFonts w:ascii="Arial" w:hAnsi="Arial" w:eastAsia="Arial" w:cs="Arial"/>
                <w:b w:val="0"/>
                <w:bCs w:val="0"/>
                <w:i w:val="0"/>
                <w:iCs w:val="0"/>
                <w:caps w:val="0"/>
                <w:smallCaps w:val="0"/>
                <w:color w:val="222222"/>
                <w:sz w:val="24"/>
                <w:szCs w:val="24"/>
              </w:rPr>
            </w:pPr>
            <w:r w:rsidRPr="7D3B90DE" w:rsidR="7D3B90DE">
              <w:rPr>
                <w:rFonts w:ascii="Arial" w:hAnsi="Arial" w:eastAsia="Arial" w:cs="Arial"/>
                <w:b w:val="0"/>
                <w:bCs w:val="0"/>
                <w:i w:val="0"/>
                <w:iCs w:val="0"/>
                <w:caps w:val="0"/>
                <w:smallCaps w:val="0"/>
                <w:color w:val="222222"/>
                <w:sz w:val="24"/>
                <w:szCs w:val="24"/>
              </w:rPr>
              <w:t>10. Adams, D. et al. 2007, 'Use of Force in Law Enforcement: A Comparative Analysis', Criminal Justice Review, vol. 32, no. 2, pp. 176-198.</w:t>
            </w:r>
          </w:p>
          <w:p w:rsidR="7D3B90DE" w:rsidP="7D3B90DE" w:rsidRDefault="7D3B90DE" w14:paraId="0E63B970" w14:textId="35322444">
            <w:pPr>
              <w:spacing w:before="120" w:beforeAutospacing="off" w:after="0" w:afterAutospacing="off"/>
              <w:rPr>
                <w:rFonts w:ascii="Arial" w:hAnsi="Arial" w:eastAsia="Arial" w:cs="Arial"/>
                <w:sz w:val="24"/>
                <w:szCs w:val="24"/>
              </w:rPr>
            </w:pPr>
            <w:r>
              <w:br/>
            </w:r>
          </w:p>
          <w:p w:rsidR="7D3B90DE" w:rsidP="7D3B90DE" w:rsidRDefault="7D3B90DE" w14:paraId="2D2A17C4" w14:textId="4965525B">
            <w:pPr>
              <w:spacing w:before="0" w:beforeAutospacing="off" w:after="0" w:afterAutospacing="off"/>
              <w:rPr>
                <w:rFonts w:ascii="Arial" w:hAnsi="Arial" w:eastAsia="Arial" w:cs="Arial"/>
                <w:sz w:val="24"/>
                <w:szCs w:val="24"/>
              </w:rPr>
            </w:pPr>
            <w:r>
              <w:br/>
            </w:r>
          </w:p>
        </w:tc>
      </w:tr>
    </w:tbl>
    <w:p w:rsidR="7D3B90DE" w:rsidP="7D3B90DE" w:rsidRDefault="7D3B90DE" w14:paraId="686225CB" w14:textId="1BA5B78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65d359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F50B40"/>
    <w:rsid w:val="0F966126"/>
    <w:rsid w:val="1889EA14"/>
    <w:rsid w:val="196F01E6"/>
    <w:rsid w:val="1CC1FEA4"/>
    <w:rsid w:val="1CC1FEA4"/>
    <w:rsid w:val="1D5D5B37"/>
    <w:rsid w:val="22FCBBCF"/>
    <w:rsid w:val="235C210B"/>
    <w:rsid w:val="276F1443"/>
    <w:rsid w:val="2F173CE8"/>
    <w:rsid w:val="2F6E0F6E"/>
    <w:rsid w:val="30B30D49"/>
    <w:rsid w:val="36D0FA0C"/>
    <w:rsid w:val="3A59EF8F"/>
    <w:rsid w:val="3CC86D00"/>
    <w:rsid w:val="40000DC2"/>
    <w:rsid w:val="4025C1A8"/>
    <w:rsid w:val="419BDE23"/>
    <w:rsid w:val="44DB6C6B"/>
    <w:rsid w:val="468C580C"/>
    <w:rsid w:val="4CE67E50"/>
    <w:rsid w:val="4E824EB1"/>
    <w:rsid w:val="501E1F12"/>
    <w:rsid w:val="5095161D"/>
    <w:rsid w:val="51D41ECC"/>
    <w:rsid w:val="5303960A"/>
    <w:rsid w:val="621BA6F6"/>
    <w:rsid w:val="6483AFD6"/>
    <w:rsid w:val="64FFD755"/>
    <w:rsid w:val="6AF50B40"/>
    <w:rsid w:val="7AD2FDFF"/>
    <w:rsid w:val="7D3B90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50B40"/>
  <w15:chartTrackingRefBased/>
  <w15:docId w15:val="{11381CF5-9F94-4F39-9BE5-6A7C20193C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gif" Id="R34c85a48f13041fe" /><Relationship Type="http://schemas.openxmlformats.org/officeDocument/2006/relationships/numbering" Target="numbering.xml" Id="Rbab9d59481904f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2023-11-17T23:03:01.2842002Z</dcterms:created>
  <dcterms:modified xsi:type="dcterms:W3CDTF">2023-11-17T23:14:25.0128747Z</dcterms:modified>
  <dc:creator>Ioana Lavinia Ferencz (2234753)</dc:creator>
  <lastModifiedBy>Ioana Lavinia Ferencz (2234753)</lastModifiedBy>
</coreProperties>
</file>