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3BFB6" w14:textId="77777777" w:rsidR="002D2B2A" w:rsidRPr="00D50F80" w:rsidRDefault="00F252F9" w:rsidP="00F252F9">
      <w:pPr>
        <w:rPr>
          <w:sz w:val="36"/>
          <w:szCs w:val="36"/>
        </w:rPr>
      </w:pPr>
      <w:r w:rsidRPr="00D50F80">
        <w:rPr>
          <w:sz w:val="36"/>
          <w:szCs w:val="36"/>
        </w:rPr>
        <w:t>NAME: ABIOLA FOLASHADE SEWEJE</w:t>
      </w:r>
    </w:p>
    <w:p w14:paraId="44CE4FC8" w14:textId="77777777" w:rsidR="00F252F9" w:rsidRPr="00D50F80" w:rsidRDefault="00F252F9" w:rsidP="00F252F9">
      <w:pPr>
        <w:rPr>
          <w:sz w:val="36"/>
          <w:szCs w:val="36"/>
        </w:rPr>
      </w:pPr>
      <w:r w:rsidRPr="00D50F80">
        <w:rPr>
          <w:sz w:val="36"/>
          <w:szCs w:val="36"/>
        </w:rPr>
        <w:t>STUDENT NUMBER: 1815490</w:t>
      </w:r>
    </w:p>
    <w:p w14:paraId="39D77B02" w14:textId="77777777" w:rsidR="00F252F9" w:rsidRPr="00D50F80" w:rsidRDefault="00F252F9" w:rsidP="00F252F9">
      <w:pPr>
        <w:rPr>
          <w:sz w:val="36"/>
          <w:szCs w:val="36"/>
        </w:rPr>
      </w:pPr>
      <w:r w:rsidRPr="00D50F80">
        <w:rPr>
          <w:sz w:val="36"/>
          <w:szCs w:val="36"/>
        </w:rPr>
        <w:t>MODULE TITILE: STRATEGIC CHANGE AND ORGANISATIONS</w:t>
      </w:r>
    </w:p>
    <w:p w14:paraId="1A96D3EB" w14:textId="43F73048" w:rsidR="00F252F9" w:rsidRDefault="00F252F9" w:rsidP="00F252F9">
      <w:pPr>
        <w:rPr>
          <w:sz w:val="36"/>
          <w:szCs w:val="36"/>
        </w:rPr>
      </w:pPr>
      <w:r w:rsidRPr="00D50F80">
        <w:rPr>
          <w:sz w:val="36"/>
          <w:szCs w:val="36"/>
        </w:rPr>
        <w:t>MODULE CODE: LCDB7005</w:t>
      </w:r>
    </w:p>
    <w:p w14:paraId="7D0421B4" w14:textId="77777777" w:rsidR="00D50F80" w:rsidRDefault="00D50F80" w:rsidP="00F252F9"/>
    <w:p w14:paraId="274CB032" w14:textId="77777777" w:rsidR="002D2B2A" w:rsidRDefault="002D2B2A" w:rsidP="00F252F9"/>
    <w:p w14:paraId="44102F21" w14:textId="77777777" w:rsidR="00F252F9" w:rsidRDefault="00F252F9" w:rsidP="00F252F9">
      <w:pPr>
        <w:rPr>
          <w:sz w:val="40"/>
          <w:szCs w:val="40"/>
        </w:rPr>
      </w:pPr>
      <w:r w:rsidRPr="00F252F9">
        <w:rPr>
          <w:sz w:val="40"/>
          <w:szCs w:val="40"/>
        </w:rPr>
        <w:t>Q</w:t>
      </w:r>
      <w:r>
        <w:rPr>
          <w:sz w:val="40"/>
          <w:szCs w:val="40"/>
        </w:rPr>
        <w:t xml:space="preserve">UESTION: </w:t>
      </w:r>
    </w:p>
    <w:p w14:paraId="3BECCAF9" w14:textId="77777777" w:rsidR="00F252F9" w:rsidRPr="00F252F9" w:rsidRDefault="00F252F9" w:rsidP="00F252F9">
      <w:pPr>
        <w:rPr>
          <w:sz w:val="40"/>
          <w:szCs w:val="40"/>
        </w:rPr>
      </w:pPr>
      <w:r>
        <w:rPr>
          <w:sz w:val="40"/>
          <w:szCs w:val="40"/>
        </w:rPr>
        <w:t>W</w:t>
      </w:r>
      <w:r w:rsidRPr="00F252F9">
        <w:rPr>
          <w:sz w:val="40"/>
          <w:szCs w:val="40"/>
        </w:rPr>
        <w:t xml:space="preserve">hat role can professional bodies play in framing codes of conduct for their members? Discuss. </w:t>
      </w:r>
    </w:p>
    <w:p w14:paraId="06337EF6" w14:textId="77777777" w:rsidR="00F252F9" w:rsidRDefault="00F252F9" w:rsidP="00BE75C4">
      <w:pPr>
        <w:pStyle w:val="Heading1"/>
        <w:rPr>
          <w:rFonts w:ascii="Arial" w:hAnsi="Arial" w:cs="Arial"/>
        </w:rPr>
      </w:pPr>
    </w:p>
    <w:p w14:paraId="009A684E" w14:textId="77777777" w:rsidR="00F252F9" w:rsidRDefault="00F252F9" w:rsidP="00BE75C4">
      <w:pPr>
        <w:pStyle w:val="Heading1"/>
        <w:rPr>
          <w:rFonts w:ascii="Arial" w:hAnsi="Arial" w:cs="Arial"/>
        </w:rPr>
      </w:pPr>
    </w:p>
    <w:p w14:paraId="3EA03002" w14:textId="77777777" w:rsidR="00F252F9" w:rsidRDefault="00F252F9" w:rsidP="00BE75C4">
      <w:pPr>
        <w:pStyle w:val="Heading1"/>
        <w:rPr>
          <w:rFonts w:ascii="Arial" w:hAnsi="Arial" w:cs="Arial"/>
        </w:rPr>
      </w:pPr>
    </w:p>
    <w:p w14:paraId="225E94FF" w14:textId="77777777" w:rsidR="00F252F9" w:rsidRDefault="00F252F9" w:rsidP="00BE75C4">
      <w:pPr>
        <w:pStyle w:val="Heading1"/>
        <w:rPr>
          <w:rFonts w:ascii="Arial" w:hAnsi="Arial" w:cs="Arial"/>
        </w:rPr>
      </w:pPr>
    </w:p>
    <w:p w14:paraId="2186B888" w14:textId="77777777" w:rsidR="00F252F9" w:rsidRDefault="00F252F9" w:rsidP="00BE75C4">
      <w:pPr>
        <w:pStyle w:val="Heading1"/>
        <w:rPr>
          <w:rFonts w:ascii="Arial" w:hAnsi="Arial" w:cs="Arial"/>
        </w:rPr>
      </w:pPr>
    </w:p>
    <w:p w14:paraId="4861EE3B" w14:textId="77777777" w:rsidR="00F252F9" w:rsidRDefault="00F252F9" w:rsidP="00BE75C4">
      <w:pPr>
        <w:pStyle w:val="Heading1"/>
        <w:rPr>
          <w:rFonts w:ascii="Arial" w:hAnsi="Arial" w:cs="Arial"/>
        </w:rPr>
      </w:pPr>
    </w:p>
    <w:p w14:paraId="6FFD2971" w14:textId="77777777" w:rsidR="00F252F9" w:rsidRDefault="00F252F9" w:rsidP="00BE75C4">
      <w:pPr>
        <w:pStyle w:val="Heading1"/>
        <w:rPr>
          <w:rFonts w:ascii="Arial" w:hAnsi="Arial" w:cs="Arial"/>
        </w:rPr>
      </w:pPr>
    </w:p>
    <w:p w14:paraId="0044D2A0" w14:textId="77777777" w:rsidR="00D50F80" w:rsidRDefault="00D50F80" w:rsidP="00BE75C4">
      <w:pPr>
        <w:pStyle w:val="Heading1"/>
        <w:rPr>
          <w:rFonts w:ascii="Arial" w:hAnsi="Arial" w:cs="Arial"/>
        </w:rPr>
      </w:pPr>
    </w:p>
    <w:p w14:paraId="1BDBA4C2" w14:textId="77777777" w:rsidR="00D50F80" w:rsidRDefault="00D50F80" w:rsidP="00BE75C4">
      <w:pPr>
        <w:pStyle w:val="Heading1"/>
        <w:rPr>
          <w:rFonts w:ascii="Arial" w:hAnsi="Arial" w:cs="Arial"/>
        </w:rPr>
      </w:pPr>
    </w:p>
    <w:p w14:paraId="075736CA" w14:textId="77777777" w:rsidR="00017E45" w:rsidRDefault="00017E45" w:rsidP="00017E45"/>
    <w:p w14:paraId="49F1731A" w14:textId="77777777" w:rsidR="00017E45" w:rsidRDefault="00017E45" w:rsidP="00017E45"/>
    <w:sdt>
      <w:sdtPr>
        <w:id w:val="173566754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08144A5" w14:textId="29C2DD8F" w:rsidR="00F15B28" w:rsidRDefault="00F15B28">
          <w:pPr>
            <w:pStyle w:val="TOCHeading"/>
          </w:pPr>
          <w:r>
            <w:t>Table of Contents</w:t>
          </w:r>
        </w:p>
        <w:p w14:paraId="6F1F10F4" w14:textId="4DF680BB" w:rsidR="00F15B28" w:rsidRDefault="00F15B28">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40453862" w:history="1">
            <w:r w:rsidRPr="004359AE">
              <w:rPr>
                <w:rStyle w:val="Hyperlink"/>
                <w:noProof/>
              </w:rPr>
              <w:t>PROFESSIONAL BODIES: ROLES FUNCTIONS AND ETHICS: CASE STUDY – INSTITUTE OF ENGINEERS AUSTRALIA</w:t>
            </w:r>
            <w:r>
              <w:rPr>
                <w:noProof/>
                <w:webHidden/>
              </w:rPr>
              <w:tab/>
            </w:r>
            <w:r>
              <w:rPr>
                <w:noProof/>
                <w:webHidden/>
              </w:rPr>
              <w:fldChar w:fldCharType="begin"/>
            </w:r>
            <w:r>
              <w:rPr>
                <w:noProof/>
                <w:webHidden/>
              </w:rPr>
              <w:instrText xml:space="preserve"> PAGEREF _Toc40453862 \h </w:instrText>
            </w:r>
            <w:r>
              <w:rPr>
                <w:noProof/>
                <w:webHidden/>
              </w:rPr>
            </w:r>
            <w:r>
              <w:rPr>
                <w:noProof/>
                <w:webHidden/>
              </w:rPr>
              <w:fldChar w:fldCharType="separate"/>
            </w:r>
            <w:r>
              <w:rPr>
                <w:noProof/>
                <w:webHidden/>
              </w:rPr>
              <w:t>2</w:t>
            </w:r>
            <w:r>
              <w:rPr>
                <w:noProof/>
                <w:webHidden/>
              </w:rPr>
              <w:fldChar w:fldCharType="end"/>
            </w:r>
          </w:hyperlink>
        </w:p>
        <w:p w14:paraId="15DA5B60" w14:textId="7355DD22" w:rsidR="00F15B28" w:rsidRDefault="00F15B28">
          <w:pPr>
            <w:pStyle w:val="TOC1"/>
            <w:tabs>
              <w:tab w:val="right" w:leader="dot" w:pos="9350"/>
            </w:tabs>
            <w:rPr>
              <w:rFonts w:eastAsiaTheme="minorEastAsia"/>
              <w:noProof/>
              <w:lang w:val="en-GB" w:eastAsia="en-GB"/>
            </w:rPr>
          </w:pPr>
          <w:hyperlink w:anchor="_Toc40453863" w:history="1">
            <w:r w:rsidRPr="004359A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_Toc40453863 \h </w:instrText>
            </w:r>
            <w:r>
              <w:rPr>
                <w:noProof/>
                <w:webHidden/>
              </w:rPr>
            </w:r>
            <w:r>
              <w:rPr>
                <w:noProof/>
                <w:webHidden/>
              </w:rPr>
              <w:fldChar w:fldCharType="separate"/>
            </w:r>
            <w:r>
              <w:rPr>
                <w:noProof/>
                <w:webHidden/>
              </w:rPr>
              <w:t>2</w:t>
            </w:r>
            <w:r>
              <w:rPr>
                <w:noProof/>
                <w:webHidden/>
              </w:rPr>
              <w:fldChar w:fldCharType="end"/>
            </w:r>
          </w:hyperlink>
        </w:p>
        <w:p w14:paraId="74F039BA" w14:textId="6D56FF21" w:rsidR="00F15B28" w:rsidRDefault="00F15B28">
          <w:pPr>
            <w:pStyle w:val="TOC1"/>
            <w:tabs>
              <w:tab w:val="right" w:leader="dot" w:pos="9350"/>
            </w:tabs>
            <w:rPr>
              <w:rFonts w:eastAsiaTheme="minorEastAsia"/>
              <w:noProof/>
              <w:lang w:val="en-GB" w:eastAsia="en-GB"/>
            </w:rPr>
          </w:pPr>
          <w:hyperlink w:anchor="_Toc40453864" w:history="1">
            <w:r w:rsidRPr="004359AE">
              <w:rPr>
                <w:rStyle w:val="Hyperlink"/>
                <w:rFonts w:ascii="Arial" w:hAnsi="Arial" w:cs="Arial"/>
                <w:noProof/>
              </w:rPr>
              <w:t>PROFESSIONAL BODIES AND THEIR CODES OF CONDUCT</w:t>
            </w:r>
            <w:r>
              <w:rPr>
                <w:noProof/>
                <w:webHidden/>
              </w:rPr>
              <w:tab/>
            </w:r>
            <w:r>
              <w:rPr>
                <w:noProof/>
                <w:webHidden/>
              </w:rPr>
              <w:fldChar w:fldCharType="begin"/>
            </w:r>
            <w:r>
              <w:rPr>
                <w:noProof/>
                <w:webHidden/>
              </w:rPr>
              <w:instrText xml:space="preserve"> PAGEREF _Toc40453864 \h </w:instrText>
            </w:r>
            <w:r>
              <w:rPr>
                <w:noProof/>
                <w:webHidden/>
              </w:rPr>
            </w:r>
            <w:r>
              <w:rPr>
                <w:noProof/>
                <w:webHidden/>
              </w:rPr>
              <w:fldChar w:fldCharType="separate"/>
            </w:r>
            <w:r>
              <w:rPr>
                <w:noProof/>
                <w:webHidden/>
              </w:rPr>
              <w:t>3</w:t>
            </w:r>
            <w:r>
              <w:rPr>
                <w:noProof/>
                <w:webHidden/>
              </w:rPr>
              <w:fldChar w:fldCharType="end"/>
            </w:r>
          </w:hyperlink>
        </w:p>
        <w:p w14:paraId="3EE39C31" w14:textId="42959424" w:rsidR="00F15B28" w:rsidRDefault="00F15B28">
          <w:pPr>
            <w:pStyle w:val="TOC1"/>
            <w:tabs>
              <w:tab w:val="right" w:leader="dot" w:pos="9350"/>
            </w:tabs>
            <w:rPr>
              <w:rFonts w:eastAsiaTheme="minorEastAsia"/>
              <w:noProof/>
              <w:lang w:val="en-GB" w:eastAsia="en-GB"/>
            </w:rPr>
          </w:pPr>
          <w:hyperlink w:anchor="_Toc40453865" w:history="1">
            <w:r w:rsidRPr="004359AE">
              <w:rPr>
                <w:rStyle w:val="Hyperlink"/>
                <w:rFonts w:ascii="Arial" w:hAnsi="Arial" w:cs="Arial"/>
                <w:noProof/>
              </w:rPr>
              <w:t>ROLES AND RESPONSIBILITIES OF PROFESSIONAL BODIES</w:t>
            </w:r>
            <w:r>
              <w:rPr>
                <w:noProof/>
                <w:webHidden/>
              </w:rPr>
              <w:tab/>
            </w:r>
            <w:r>
              <w:rPr>
                <w:noProof/>
                <w:webHidden/>
              </w:rPr>
              <w:fldChar w:fldCharType="begin"/>
            </w:r>
            <w:r>
              <w:rPr>
                <w:noProof/>
                <w:webHidden/>
              </w:rPr>
              <w:instrText xml:space="preserve"> PAGEREF _Toc40453865 \h </w:instrText>
            </w:r>
            <w:r>
              <w:rPr>
                <w:noProof/>
                <w:webHidden/>
              </w:rPr>
            </w:r>
            <w:r>
              <w:rPr>
                <w:noProof/>
                <w:webHidden/>
              </w:rPr>
              <w:fldChar w:fldCharType="separate"/>
            </w:r>
            <w:r>
              <w:rPr>
                <w:noProof/>
                <w:webHidden/>
              </w:rPr>
              <w:t>4</w:t>
            </w:r>
            <w:r>
              <w:rPr>
                <w:noProof/>
                <w:webHidden/>
              </w:rPr>
              <w:fldChar w:fldCharType="end"/>
            </w:r>
          </w:hyperlink>
        </w:p>
        <w:p w14:paraId="3CEBD4F3" w14:textId="65BE7DDF" w:rsidR="00F15B28" w:rsidRDefault="00F15B28">
          <w:pPr>
            <w:pStyle w:val="TOC2"/>
            <w:tabs>
              <w:tab w:val="right" w:leader="dot" w:pos="9350"/>
            </w:tabs>
            <w:rPr>
              <w:rFonts w:eastAsiaTheme="minorEastAsia"/>
              <w:noProof/>
              <w:lang w:val="en-GB" w:eastAsia="en-GB"/>
            </w:rPr>
          </w:pPr>
          <w:hyperlink w:anchor="_Toc40453866" w:history="1">
            <w:r w:rsidRPr="004359AE">
              <w:rPr>
                <w:rStyle w:val="Hyperlink"/>
                <w:rFonts w:ascii="Arial" w:hAnsi="Arial" w:cs="Arial"/>
                <w:noProof/>
              </w:rPr>
              <w:t>Defining Professional Standards</w:t>
            </w:r>
            <w:r>
              <w:rPr>
                <w:noProof/>
                <w:webHidden/>
              </w:rPr>
              <w:tab/>
            </w:r>
            <w:r>
              <w:rPr>
                <w:noProof/>
                <w:webHidden/>
              </w:rPr>
              <w:fldChar w:fldCharType="begin"/>
            </w:r>
            <w:r>
              <w:rPr>
                <w:noProof/>
                <w:webHidden/>
              </w:rPr>
              <w:instrText xml:space="preserve"> PAGEREF _Toc40453866 \h </w:instrText>
            </w:r>
            <w:r>
              <w:rPr>
                <w:noProof/>
                <w:webHidden/>
              </w:rPr>
            </w:r>
            <w:r>
              <w:rPr>
                <w:noProof/>
                <w:webHidden/>
              </w:rPr>
              <w:fldChar w:fldCharType="separate"/>
            </w:r>
            <w:r>
              <w:rPr>
                <w:noProof/>
                <w:webHidden/>
              </w:rPr>
              <w:t>4</w:t>
            </w:r>
            <w:r>
              <w:rPr>
                <w:noProof/>
                <w:webHidden/>
              </w:rPr>
              <w:fldChar w:fldCharType="end"/>
            </w:r>
          </w:hyperlink>
        </w:p>
        <w:p w14:paraId="3E553D41" w14:textId="2EBD1CCD" w:rsidR="00F15B28" w:rsidRDefault="00F15B28">
          <w:pPr>
            <w:pStyle w:val="TOC2"/>
            <w:tabs>
              <w:tab w:val="right" w:leader="dot" w:pos="9350"/>
            </w:tabs>
            <w:rPr>
              <w:rFonts w:eastAsiaTheme="minorEastAsia"/>
              <w:noProof/>
              <w:lang w:val="en-GB" w:eastAsia="en-GB"/>
            </w:rPr>
          </w:pPr>
          <w:hyperlink w:anchor="_Toc40453867" w:history="1">
            <w:r w:rsidRPr="004359AE">
              <w:rPr>
                <w:rStyle w:val="Hyperlink"/>
                <w:rFonts w:ascii="Arial" w:hAnsi="Arial" w:cs="Arial"/>
                <w:noProof/>
              </w:rPr>
              <w:t>Enforcing Standards of Professional Conduct</w:t>
            </w:r>
            <w:r>
              <w:rPr>
                <w:noProof/>
                <w:webHidden/>
              </w:rPr>
              <w:tab/>
            </w:r>
            <w:r>
              <w:rPr>
                <w:noProof/>
                <w:webHidden/>
              </w:rPr>
              <w:fldChar w:fldCharType="begin"/>
            </w:r>
            <w:r>
              <w:rPr>
                <w:noProof/>
                <w:webHidden/>
              </w:rPr>
              <w:instrText xml:space="preserve"> PAGEREF _Toc40453867 \h </w:instrText>
            </w:r>
            <w:r>
              <w:rPr>
                <w:noProof/>
                <w:webHidden/>
              </w:rPr>
            </w:r>
            <w:r>
              <w:rPr>
                <w:noProof/>
                <w:webHidden/>
              </w:rPr>
              <w:fldChar w:fldCharType="separate"/>
            </w:r>
            <w:r>
              <w:rPr>
                <w:noProof/>
                <w:webHidden/>
              </w:rPr>
              <w:t>6</w:t>
            </w:r>
            <w:r>
              <w:rPr>
                <w:noProof/>
                <w:webHidden/>
              </w:rPr>
              <w:fldChar w:fldCharType="end"/>
            </w:r>
          </w:hyperlink>
        </w:p>
        <w:p w14:paraId="671BAB52" w14:textId="55907F8C" w:rsidR="00F15B28" w:rsidRDefault="00F15B28">
          <w:pPr>
            <w:pStyle w:val="TOC2"/>
            <w:tabs>
              <w:tab w:val="right" w:leader="dot" w:pos="9350"/>
            </w:tabs>
            <w:rPr>
              <w:rFonts w:eastAsiaTheme="minorEastAsia"/>
              <w:noProof/>
              <w:lang w:val="en-GB" w:eastAsia="en-GB"/>
            </w:rPr>
          </w:pPr>
          <w:hyperlink w:anchor="_Toc40453868" w:history="1">
            <w:r w:rsidRPr="004359AE">
              <w:rPr>
                <w:rStyle w:val="Hyperlink"/>
                <w:rFonts w:ascii="Arial" w:hAnsi="Arial" w:cs="Arial"/>
                <w:noProof/>
              </w:rPr>
              <w:t>Accrediting Courses</w:t>
            </w:r>
            <w:r>
              <w:rPr>
                <w:noProof/>
                <w:webHidden/>
              </w:rPr>
              <w:tab/>
            </w:r>
            <w:r>
              <w:rPr>
                <w:noProof/>
                <w:webHidden/>
              </w:rPr>
              <w:fldChar w:fldCharType="begin"/>
            </w:r>
            <w:r>
              <w:rPr>
                <w:noProof/>
                <w:webHidden/>
              </w:rPr>
              <w:instrText xml:space="preserve"> PAGEREF _Toc40453868 \h </w:instrText>
            </w:r>
            <w:r>
              <w:rPr>
                <w:noProof/>
                <w:webHidden/>
              </w:rPr>
            </w:r>
            <w:r>
              <w:rPr>
                <w:noProof/>
                <w:webHidden/>
              </w:rPr>
              <w:fldChar w:fldCharType="separate"/>
            </w:r>
            <w:r>
              <w:rPr>
                <w:noProof/>
                <w:webHidden/>
              </w:rPr>
              <w:t>7</w:t>
            </w:r>
            <w:r>
              <w:rPr>
                <w:noProof/>
                <w:webHidden/>
              </w:rPr>
              <w:fldChar w:fldCharType="end"/>
            </w:r>
          </w:hyperlink>
        </w:p>
        <w:p w14:paraId="2B885849" w14:textId="180C4809" w:rsidR="00F15B28" w:rsidRDefault="00F15B28">
          <w:pPr>
            <w:pStyle w:val="TOC2"/>
            <w:tabs>
              <w:tab w:val="right" w:leader="dot" w:pos="9350"/>
            </w:tabs>
            <w:rPr>
              <w:rFonts w:eastAsiaTheme="minorEastAsia"/>
              <w:noProof/>
              <w:lang w:val="en-GB" w:eastAsia="en-GB"/>
            </w:rPr>
          </w:pPr>
          <w:hyperlink w:anchor="_Toc40453869" w:history="1">
            <w:r w:rsidRPr="004359AE">
              <w:rPr>
                <w:rStyle w:val="Hyperlink"/>
                <w:rFonts w:ascii="Arial" w:hAnsi="Arial" w:cs="Arial"/>
                <w:noProof/>
              </w:rPr>
              <w:t>Publication of Professional Journals or Magazines</w:t>
            </w:r>
            <w:r>
              <w:rPr>
                <w:noProof/>
                <w:webHidden/>
              </w:rPr>
              <w:tab/>
            </w:r>
            <w:r>
              <w:rPr>
                <w:noProof/>
                <w:webHidden/>
              </w:rPr>
              <w:fldChar w:fldCharType="begin"/>
            </w:r>
            <w:r>
              <w:rPr>
                <w:noProof/>
                <w:webHidden/>
              </w:rPr>
              <w:instrText xml:space="preserve"> PAGEREF _Toc40453869 \h </w:instrText>
            </w:r>
            <w:r>
              <w:rPr>
                <w:noProof/>
                <w:webHidden/>
              </w:rPr>
            </w:r>
            <w:r>
              <w:rPr>
                <w:noProof/>
                <w:webHidden/>
              </w:rPr>
              <w:fldChar w:fldCharType="separate"/>
            </w:r>
            <w:r>
              <w:rPr>
                <w:noProof/>
                <w:webHidden/>
              </w:rPr>
              <w:t>8</w:t>
            </w:r>
            <w:r>
              <w:rPr>
                <w:noProof/>
                <w:webHidden/>
              </w:rPr>
              <w:fldChar w:fldCharType="end"/>
            </w:r>
          </w:hyperlink>
        </w:p>
        <w:p w14:paraId="28AFA6C9" w14:textId="23A544D6" w:rsidR="00F15B28" w:rsidRDefault="00F15B28">
          <w:pPr>
            <w:pStyle w:val="TOC1"/>
            <w:tabs>
              <w:tab w:val="right" w:leader="dot" w:pos="9350"/>
            </w:tabs>
            <w:rPr>
              <w:rFonts w:eastAsiaTheme="minorEastAsia"/>
              <w:noProof/>
              <w:lang w:val="en-GB" w:eastAsia="en-GB"/>
            </w:rPr>
          </w:pPr>
          <w:hyperlink w:anchor="_Toc40453870" w:history="1">
            <w:r w:rsidRPr="004359AE">
              <w:rPr>
                <w:rStyle w:val="Hyperlink"/>
                <w:rFonts w:ascii="Arial" w:hAnsi="Arial" w:cs="Arial"/>
                <w:noProof/>
              </w:rPr>
              <w:t>STRATEGIC FOCUS OF PROFESSIONAL BODIES</w:t>
            </w:r>
            <w:r>
              <w:rPr>
                <w:noProof/>
                <w:webHidden/>
              </w:rPr>
              <w:tab/>
            </w:r>
            <w:r>
              <w:rPr>
                <w:noProof/>
                <w:webHidden/>
              </w:rPr>
              <w:fldChar w:fldCharType="begin"/>
            </w:r>
            <w:r>
              <w:rPr>
                <w:noProof/>
                <w:webHidden/>
              </w:rPr>
              <w:instrText xml:space="preserve"> PAGEREF _Toc40453870 \h </w:instrText>
            </w:r>
            <w:r>
              <w:rPr>
                <w:noProof/>
                <w:webHidden/>
              </w:rPr>
            </w:r>
            <w:r>
              <w:rPr>
                <w:noProof/>
                <w:webHidden/>
              </w:rPr>
              <w:fldChar w:fldCharType="separate"/>
            </w:r>
            <w:r>
              <w:rPr>
                <w:noProof/>
                <w:webHidden/>
              </w:rPr>
              <w:t>8</w:t>
            </w:r>
            <w:r>
              <w:rPr>
                <w:noProof/>
                <w:webHidden/>
              </w:rPr>
              <w:fldChar w:fldCharType="end"/>
            </w:r>
          </w:hyperlink>
        </w:p>
        <w:p w14:paraId="759E44AF" w14:textId="46E69098" w:rsidR="00F15B28" w:rsidRDefault="00F15B28">
          <w:pPr>
            <w:pStyle w:val="TOC1"/>
            <w:tabs>
              <w:tab w:val="right" w:leader="dot" w:pos="9350"/>
            </w:tabs>
            <w:rPr>
              <w:rFonts w:eastAsiaTheme="minorEastAsia"/>
              <w:noProof/>
              <w:lang w:val="en-GB" w:eastAsia="en-GB"/>
            </w:rPr>
          </w:pPr>
          <w:hyperlink w:anchor="_Toc40453871" w:history="1">
            <w:r w:rsidRPr="004359AE">
              <w:rPr>
                <w:rStyle w:val="Hyperlink"/>
                <w:rFonts w:ascii="Arial" w:hAnsi="Arial" w:cs="Arial"/>
                <w:noProof/>
              </w:rPr>
              <w:t>GOVERNANCE OF PROFESSIONAL BODIES</w:t>
            </w:r>
            <w:r>
              <w:rPr>
                <w:noProof/>
                <w:webHidden/>
              </w:rPr>
              <w:tab/>
            </w:r>
            <w:r>
              <w:rPr>
                <w:noProof/>
                <w:webHidden/>
              </w:rPr>
              <w:fldChar w:fldCharType="begin"/>
            </w:r>
            <w:r>
              <w:rPr>
                <w:noProof/>
                <w:webHidden/>
              </w:rPr>
              <w:instrText xml:space="preserve"> PAGEREF _Toc40453871 \h </w:instrText>
            </w:r>
            <w:r>
              <w:rPr>
                <w:noProof/>
                <w:webHidden/>
              </w:rPr>
            </w:r>
            <w:r>
              <w:rPr>
                <w:noProof/>
                <w:webHidden/>
              </w:rPr>
              <w:fldChar w:fldCharType="separate"/>
            </w:r>
            <w:r>
              <w:rPr>
                <w:noProof/>
                <w:webHidden/>
              </w:rPr>
              <w:t>12</w:t>
            </w:r>
            <w:r>
              <w:rPr>
                <w:noProof/>
                <w:webHidden/>
              </w:rPr>
              <w:fldChar w:fldCharType="end"/>
            </w:r>
          </w:hyperlink>
        </w:p>
        <w:p w14:paraId="53BDDB58" w14:textId="612620B5" w:rsidR="00F15B28" w:rsidRDefault="00F15B28">
          <w:pPr>
            <w:pStyle w:val="TOC1"/>
            <w:tabs>
              <w:tab w:val="right" w:leader="dot" w:pos="9350"/>
            </w:tabs>
            <w:rPr>
              <w:rFonts w:eastAsiaTheme="minorEastAsia"/>
              <w:noProof/>
              <w:lang w:val="en-GB" w:eastAsia="en-GB"/>
            </w:rPr>
          </w:pPr>
          <w:hyperlink w:anchor="_Toc40453872" w:history="1">
            <w:r w:rsidRPr="004359AE">
              <w:rPr>
                <w:rStyle w:val="Hyperlink"/>
                <w:rFonts w:ascii="Arial" w:hAnsi="Arial" w:cs="Arial"/>
                <w:noProof/>
              </w:rPr>
              <w:t>CORPORATE SOCIAL RESPONSIBILITY BY PROFESSIONAL BODIES</w:t>
            </w:r>
            <w:r>
              <w:rPr>
                <w:noProof/>
                <w:webHidden/>
              </w:rPr>
              <w:tab/>
            </w:r>
            <w:r>
              <w:rPr>
                <w:noProof/>
                <w:webHidden/>
              </w:rPr>
              <w:fldChar w:fldCharType="begin"/>
            </w:r>
            <w:r>
              <w:rPr>
                <w:noProof/>
                <w:webHidden/>
              </w:rPr>
              <w:instrText xml:space="preserve"> PAGEREF _Toc40453872 \h </w:instrText>
            </w:r>
            <w:r>
              <w:rPr>
                <w:noProof/>
                <w:webHidden/>
              </w:rPr>
            </w:r>
            <w:r>
              <w:rPr>
                <w:noProof/>
                <w:webHidden/>
              </w:rPr>
              <w:fldChar w:fldCharType="separate"/>
            </w:r>
            <w:r>
              <w:rPr>
                <w:noProof/>
                <w:webHidden/>
              </w:rPr>
              <w:t>12</w:t>
            </w:r>
            <w:r>
              <w:rPr>
                <w:noProof/>
                <w:webHidden/>
              </w:rPr>
              <w:fldChar w:fldCharType="end"/>
            </w:r>
          </w:hyperlink>
        </w:p>
        <w:p w14:paraId="35949CDB" w14:textId="6983CC14" w:rsidR="00F15B28" w:rsidRDefault="00F15B28">
          <w:pPr>
            <w:pStyle w:val="TOC1"/>
            <w:tabs>
              <w:tab w:val="right" w:leader="dot" w:pos="9350"/>
            </w:tabs>
            <w:rPr>
              <w:rFonts w:eastAsiaTheme="minorEastAsia"/>
              <w:noProof/>
              <w:lang w:val="en-GB" w:eastAsia="en-GB"/>
            </w:rPr>
          </w:pPr>
          <w:hyperlink w:anchor="_Toc40453873" w:history="1">
            <w:r w:rsidRPr="004359AE">
              <w:rPr>
                <w:rStyle w:val="Hyperlink"/>
                <w:rFonts w:ascii="Arial" w:hAnsi="Arial" w:cs="Arial"/>
                <w:noProof/>
              </w:rPr>
              <w:t>CHALLENGES FACING PROFESSIONAL BODIES</w:t>
            </w:r>
            <w:r>
              <w:rPr>
                <w:noProof/>
                <w:webHidden/>
              </w:rPr>
              <w:tab/>
            </w:r>
            <w:r>
              <w:rPr>
                <w:noProof/>
                <w:webHidden/>
              </w:rPr>
              <w:fldChar w:fldCharType="begin"/>
            </w:r>
            <w:r>
              <w:rPr>
                <w:noProof/>
                <w:webHidden/>
              </w:rPr>
              <w:instrText xml:space="preserve"> PAGEREF _Toc40453873 \h </w:instrText>
            </w:r>
            <w:r>
              <w:rPr>
                <w:noProof/>
                <w:webHidden/>
              </w:rPr>
            </w:r>
            <w:r>
              <w:rPr>
                <w:noProof/>
                <w:webHidden/>
              </w:rPr>
              <w:fldChar w:fldCharType="separate"/>
            </w:r>
            <w:r>
              <w:rPr>
                <w:noProof/>
                <w:webHidden/>
              </w:rPr>
              <w:t>13</w:t>
            </w:r>
            <w:r>
              <w:rPr>
                <w:noProof/>
                <w:webHidden/>
              </w:rPr>
              <w:fldChar w:fldCharType="end"/>
            </w:r>
          </w:hyperlink>
        </w:p>
        <w:p w14:paraId="5A334D19" w14:textId="00391AB9" w:rsidR="00F15B28" w:rsidRDefault="00F15B28">
          <w:r>
            <w:rPr>
              <w:b/>
              <w:bCs/>
              <w:noProof/>
            </w:rPr>
            <w:fldChar w:fldCharType="end"/>
          </w:r>
        </w:p>
      </w:sdtContent>
    </w:sdt>
    <w:p w14:paraId="06C7510C" w14:textId="77777777" w:rsidR="00F15B28" w:rsidRDefault="00F15B28" w:rsidP="00017E45">
      <w:pPr>
        <w:pStyle w:val="Heading1"/>
      </w:pPr>
      <w:bookmarkStart w:id="0" w:name="_Toc40453862"/>
    </w:p>
    <w:p w14:paraId="7C1E3BDD" w14:textId="77777777" w:rsidR="00F15B28" w:rsidRDefault="00F15B28" w:rsidP="00017E45">
      <w:pPr>
        <w:pStyle w:val="Heading1"/>
      </w:pPr>
    </w:p>
    <w:p w14:paraId="1B721F40" w14:textId="77777777" w:rsidR="00F15B28" w:rsidRDefault="00F15B28" w:rsidP="00017E45">
      <w:pPr>
        <w:pStyle w:val="Heading1"/>
      </w:pPr>
    </w:p>
    <w:p w14:paraId="2FC94999" w14:textId="77777777" w:rsidR="00F15B28" w:rsidRDefault="00F15B28" w:rsidP="00017E45">
      <w:pPr>
        <w:pStyle w:val="Heading1"/>
      </w:pPr>
    </w:p>
    <w:p w14:paraId="28CC3FDD" w14:textId="77777777" w:rsidR="006454D0" w:rsidRDefault="006454D0" w:rsidP="00017E45">
      <w:pPr>
        <w:pStyle w:val="Heading1"/>
      </w:pPr>
    </w:p>
    <w:p w14:paraId="22A333C8" w14:textId="77777777" w:rsidR="006454D0" w:rsidRDefault="006454D0" w:rsidP="006454D0"/>
    <w:p w14:paraId="0B8B2987" w14:textId="77777777" w:rsidR="006454D0" w:rsidRDefault="006454D0" w:rsidP="006454D0"/>
    <w:p w14:paraId="3C8EF706" w14:textId="77777777" w:rsidR="006454D0" w:rsidRDefault="006454D0" w:rsidP="006454D0"/>
    <w:p w14:paraId="08C1358E" w14:textId="74C4CA3A" w:rsidR="000843A1" w:rsidRPr="00C63541" w:rsidRDefault="00BE75C4" w:rsidP="006454D0">
      <w:pPr>
        <w:rPr>
          <w:sz w:val="36"/>
          <w:szCs w:val="36"/>
        </w:rPr>
      </w:pPr>
      <w:r w:rsidRPr="00C63541">
        <w:rPr>
          <w:sz w:val="36"/>
          <w:szCs w:val="36"/>
        </w:rPr>
        <w:lastRenderedPageBreak/>
        <w:t>PROFESSIONAL BODIES: ROLES FUNCTIONS AND ETHICS</w:t>
      </w:r>
      <w:r w:rsidR="00643481" w:rsidRPr="00C63541">
        <w:rPr>
          <w:sz w:val="36"/>
          <w:szCs w:val="36"/>
        </w:rPr>
        <w:t xml:space="preserve">: CASE STUDY – </w:t>
      </w:r>
      <w:r w:rsidR="00F37B03" w:rsidRPr="00C63541">
        <w:rPr>
          <w:sz w:val="36"/>
          <w:szCs w:val="36"/>
        </w:rPr>
        <w:t>INSTITUTE OF ENGINEERS AUSTRALIA</w:t>
      </w:r>
      <w:bookmarkEnd w:id="0"/>
    </w:p>
    <w:p w14:paraId="7730305F" w14:textId="77777777" w:rsidR="00BE75C4" w:rsidRPr="00A93538" w:rsidRDefault="00BE75C4" w:rsidP="00BE75C4">
      <w:pPr>
        <w:pStyle w:val="Heading1"/>
        <w:rPr>
          <w:rFonts w:ascii="Arial" w:hAnsi="Arial" w:cs="Arial"/>
          <w:sz w:val="24"/>
          <w:szCs w:val="24"/>
        </w:rPr>
      </w:pPr>
      <w:bookmarkStart w:id="1" w:name="_Toc40453863"/>
      <w:r w:rsidRPr="00A93538">
        <w:rPr>
          <w:rFonts w:ascii="Arial" w:hAnsi="Arial" w:cs="Arial"/>
          <w:sz w:val="24"/>
          <w:szCs w:val="24"/>
        </w:rPr>
        <w:t>INTRODUCTION</w:t>
      </w:r>
      <w:bookmarkEnd w:id="1"/>
    </w:p>
    <w:p w14:paraId="0EBC97AA" w14:textId="77777777" w:rsidR="00BE75C4" w:rsidRDefault="00BE75C4" w:rsidP="00F50559">
      <w:pPr>
        <w:spacing w:line="360" w:lineRule="auto"/>
        <w:jc w:val="both"/>
        <w:rPr>
          <w:rFonts w:ascii="Arial" w:hAnsi="Arial" w:cs="Arial"/>
        </w:rPr>
      </w:pPr>
      <w:r>
        <w:rPr>
          <w:rFonts w:ascii="Arial" w:hAnsi="Arial" w:cs="Arial"/>
        </w:rPr>
        <w:t>A professional body is an association</w:t>
      </w:r>
      <w:r w:rsidR="00C843D3">
        <w:rPr>
          <w:rFonts w:ascii="Arial" w:hAnsi="Arial" w:cs="Arial"/>
        </w:rPr>
        <w:t xml:space="preserve"> of a particular profession that governs the practice of that profession and protects the interest of the profession and its practitioners. </w:t>
      </w:r>
      <w:proofErr w:type="spellStart"/>
      <w:r w:rsidR="001441B8">
        <w:rPr>
          <w:rFonts w:ascii="Arial" w:hAnsi="Arial" w:cs="Arial"/>
        </w:rPr>
        <w:t>Nzogela</w:t>
      </w:r>
      <w:proofErr w:type="spellEnd"/>
      <w:r w:rsidR="001441B8">
        <w:rPr>
          <w:rFonts w:ascii="Arial" w:hAnsi="Arial" w:cs="Arial"/>
        </w:rPr>
        <w:t xml:space="preserve"> (2017) describes a professional body as </w:t>
      </w:r>
      <w:r w:rsidR="00F50559">
        <w:rPr>
          <w:rFonts w:ascii="Arial" w:hAnsi="Arial" w:cs="Arial"/>
        </w:rPr>
        <w:t>a nonprofit organization that furthers a particular profession, the interests of the individuals who are members of the organization and the interest of the public who may have dealings with the profession. Harvey (2004) also</w:t>
      </w:r>
      <w:r w:rsidR="00DA7795">
        <w:rPr>
          <w:rFonts w:ascii="Arial" w:hAnsi="Arial" w:cs="Arial"/>
        </w:rPr>
        <w:t xml:space="preserve"> said that a professional body i</w:t>
      </w:r>
      <w:r w:rsidR="00F50559">
        <w:rPr>
          <w:rFonts w:ascii="Arial" w:hAnsi="Arial" w:cs="Arial"/>
        </w:rPr>
        <w:t xml:space="preserve">s a group of people who belong to the same learned occupation, and are entrusted with controlling the legitimate practice of the occupation. </w:t>
      </w:r>
      <w:r w:rsidR="00BC6E0C">
        <w:rPr>
          <w:rFonts w:ascii="Arial" w:hAnsi="Arial" w:cs="Arial"/>
        </w:rPr>
        <w:t xml:space="preserve">Some professional bodies also promote the education of people in line with the profession they </w:t>
      </w:r>
      <w:r w:rsidR="00DA7795">
        <w:rPr>
          <w:rFonts w:ascii="Arial" w:hAnsi="Arial" w:cs="Arial"/>
        </w:rPr>
        <w:t>represent;</w:t>
      </w:r>
      <w:r w:rsidR="00BC6E0C">
        <w:rPr>
          <w:rFonts w:ascii="Arial" w:hAnsi="Arial" w:cs="Arial"/>
        </w:rPr>
        <w:t xml:space="preserve"> therefore, they develop and conduct professional courses and handle the certification of persons who have become qualified to practice in their field.</w:t>
      </w:r>
    </w:p>
    <w:p w14:paraId="7412FEA4" w14:textId="77777777" w:rsidR="00846E21" w:rsidRDefault="00846E21" w:rsidP="00F50559">
      <w:pPr>
        <w:spacing w:line="360" w:lineRule="auto"/>
        <w:jc w:val="both"/>
        <w:rPr>
          <w:rFonts w:ascii="Arial" w:hAnsi="Arial" w:cs="Arial"/>
        </w:rPr>
      </w:pPr>
      <w:r>
        <w:rPr>
          <w:rFonts w:ascii="Arial" w:hAnsi="Arial" w:cs="Arial"/>
        </w:rPr>
        <w:t xml:space="preserve">Ethics according to </w:t>
      </w:r>
      <w:r w:rsidRPr="00A93538">
        <w:rPr>
          <w:rFonts w:ascii="Arial" w:hAnsi="Arial" w:cs="Arial"/>
        </w:rPr>
        <w:t>Schultze (2008)</w:t>
      </w:r>
      <w:r>
        <w:rPr>
          <w:rFonts w:ascii="Arial" w:hAnsi="Arial" w:cs="Arial"/>
        </w:rPr>
        <w:t xml:space="preserve"> can be said to be a common set of values and professional conduct. Ethics is the science that judges the conduct of human beings </w:t>
      </w:r>
      <w:proofErr w:type="gramStart"/>
      <w:r>
        <w:rPr>
          <w:rFonts w:ascii="Arial" w:hAnsi="Arial" w:cs="Arial"/>
        </w:rPr>
        <w:t>in particular settings</w:t>
      </w:r>
      <w:proofErr w:type="gramEnd"/>
      <w:r>
        <w:rPr>
          <w:rFonts w:ascii="Arial" w:hAnsi="Arial" w:cs="Arial"/>
        </w:rPr>
        <w:t xml:space="preserve"> in the society to be either right or wrong, good or bad. Different professions, depending on their nature, have certain standards of operations and behaviors expected of their practitioners. For example, in the medical profession, medical practitioners are expected to respect the confidentiality of the patients’ health conditions while offering honest consultancy services. This same value (confidentiality) may not be expected from a media practitioner. That is to say that professional ethics are defined by the nature of the profession. </w:t>
      </w:r>
      <w:r w:rsidR="00A93538">
        <w:rPr>
          <w:rFonts w:ascii="Arial" w:hAnsi="Arial" w:cs="Arial"/>
        </w:rPr>
        <w:t xml:space="preserve">It also means that in the course of carrying out professional operations, actions may be considered good or bad irrespective of their outcome, and this is situational. Because of this, professionals in various field will always face the dilemma of knowing what actions are good or bad in varying situations. This is why professionals are highly trained to render professional services within the confines of the ethics of their profession. This is also a major difference between professionals and non-professionals. Professionals face ethical issues in their line of work because they have been trained on the ethics of their profession. It is because of this training that professionals enjoy certain privileges and rights of operations that non-professionals do not enjoy. For example, a medical doctor has the right to cut through the body of a patient; a professional accountant is given the right to view his clients’ financial details. Professional bodies define, determine and uphold the ethics of the </w:t>
      </w:r>
      <w:r w:rsidR="00A93538">
        <w:rPr>
          <w:rFonts w:ascii="Arial" w:hAnsi="Arial" w:cs="Arial"/>
        </w:rPr>
        <w:lastRenderedPageBreak/>
        <w:t>professions they represent; providing training to professionals and regulating the operations of same to ensure that they maintain the standards of their profession.</w:t>
      </w:r>
    </w:p>
    <w:p w14:paraId="17BFC806" w14:textId="77777777" w:rsidR="00DA7795" w:rsidRDefault="00DA7795" w:rsidP="00F50559">
      <w:pPr>
        <w:spacing w:line="360" w:lineRule="auto"/>
        <w:jc w:val="both"/>
        <w:rPr>
          <w:rFonts w:ascii="Arial" w:hAnsi="Arial" w:cs="Arial"/>
        </w:rPr>
      </w:pPr>
      <w:r>
        <w:rPr>
          <w:rFonts w:ascii="Arial" w:hAnsi="Arial" w:cs="Arial"/>
        </w:rPr>
        <w:t>This paper is an exposé on the roles of professional bodies, what their operations are like, what CSRs they may undertake and their governance structures. We will also use a standard professional body as case study, highlighting the roles, procedures and guidelines of the chosen body, its CSR initiatives and its governance structure.</w:t>
      </w:r>
      <w:r w:rsidR="00A93538">
        <w:rPr>
          <w:rFonts w:ascii="Arial" w:hAnsi="Arial" w:cs="Arial"/>
        </w:rPr>
        <w:t xml:space="preserve"> </w:t>
      </w:r>
    </w:p>
    <w:p w14:paraId="33695E21" w14:textId="77777777" w:rsidR="000F7DD7" w:rsidRDefault="000F7DD7" w:rsidP="00F50559">
      <w:pPr>
        <w:spacing w:line="360" w:lineRule="auto"/>
        <w:jc w:val="both"/>
        <w:rPr>
          <w:rFonts w:ascii="Arial" w:hAnsi="Arial" w:cs="Arial"/>
        </w:rPr>
      </w:pPr>
    </w:p>
    <w:p w14:paraId="6C4CEA8F" w14:textId="77777777" w:rsidR="000F7DD7" w:rsidRPr="000F7DD7" w:rsidRDefault="000F7DD7" w:rsidP="000F7DD7">
      <w:pPr>
        <w:pStyle w:val="Heading1"/>
        <w:rPr>
          <w:rFonts w:ascii="Arial" w:hAnsi="Arial" w:cs="Arial"/>
          <w:sz w:val="24"/>
          <w:szCs w:val="24"/>
        </w:rPr>
      </w:pPr>
      <w:bookmarkStart w:id="2" w:name="_Toc40453864"/>
      <w:r w:rsidRPr="000F7DD7">
        <w:rPr>
          <w:rFonts w:ascii="Arial" w:hAnsi="Arial" w:cs="Arial"/>
          <w:sz w:val="24"/>
          <w:szCs w:val="24"/>
        </w:rPr>
        <w:t>PROFESSIONAL BODIES AND THEIR CODES OF CONDUCT</w:t>
      </w:r>
      <w:bookmarkEnd w:id="2"/>
    </w:p>
    <w:p w14:paraId="5DCF503B" w14:textId="6B5155A9" w:rsidR="00846E21" w:rsidRDefault="000F7DD7" w:rsidP="000F7DD7">
      <w:pPr>
        <w:pStyle w:val="Default"/>
        <w:spacing w:line="360" w:lineRule="auto"/>
        <w:jc w:val="both"/>
        <w:rPr>
          <w:rFonts w:ascii="Arial" w:hAnsi="Arial" w:cs="Arial"/>
          <w:sz w:val="22"/>
          <w:szCs w:val="22"/>
        </w:rPr>
      </w:pPr>
      <w:r w:rsidRPr="000F7DD7">
        <w:rPr>
          <w:rFonts w:ascii="Arial" w:hAnsi="Arial" w:cs="Arial"/>
          <w:sz w:val="22"/>
          <w:szCs w:val="22"/>
        </w:rPr>
        <w:t>As mentioned earlier, ethics is the science that judges the conduct of human beings in particular settings in the society to be right or wrong, good or bad</w:t>
      </w:r>
      <w:r>
        <w:rPr>
          <w:rFonts w:ascii="Arial" w:hAnsi="Arial" w:cs="Arial"/>
          <w:sz w:val="22"/>
          <w:szCs w:val="22"/>
        </w:rPr>
        <w:t xml:space="preserve">; and it is different for every professional. Ethics are based on principles such as honesty and loyalty, which guide the </w:t>
      </w:r>
      <w:r w:rsidR="00262F39">
        <w:rPr>
          <w:rFonts w:ascii="Arial" w:hAnsi="Arial" w:cs="Arial"/>
          <w:sz w:val="22"/>
          <w:szCs w:val="22"/>
        </w:rPr>
        <w:t>behaviors</w:t>
      </w:r>
      <w:r>
        <w:rPr>
          <w:rFonts w:ascii="Arial" w:hAnsi="Arial" w:cs="Arial"/>
          <w:sz w:val="22"/>
          <w:szCs w:val="22"/>
        </w:rPr>
        <w:t xml:space="preserve"> of people in the professional bodies. These principles are different for different professions, for example, integrity is a major ethical principle for the accountancy profession, while value to life may be an ethical principle for the medical profession. Other general ethical principles are respect for others, loyalty, adherence to the law, accountability and trustworthiness. </w:t>
      </w:r>
      <w:r w:rsidR="00276442">
        <w:rPr>
          <w:rFonts w:ascii="Arial" w:hAnsi="Arial" w:cs="Arial"/>
          <w:sz w:val="22"/>
          <w:szCs w:val="22"/>
        </w:rPr>
        <w:t>All members of professional bodies are to pledge their allegiance to the code upon admission into the body to set a basis for holding them liable for any infringements of the dictates of the code.</w:t>
      </w:r>
    </w:p>
    <w:p w14:paraId="7545D101" w14:textId="77777777" w:rsidR="000F7DD7" w:rsidRDefault="000F7DD7" w:rsidP="000F7DD7">
      <w:pPr>
        <w:pStyle w:val="Default"/>
        <w:spacing w:line="360" w:lineRule="auto"/>
        <w:jc w:val="both"/>
        <w:rPr>
          <w:rFonts w:ascii="Arial" w:hAnsi="Arial" w:cs="Arial"/>
          <w:sz w:val="22"/>
          <w:szCs w:val="22"/>
        </w:rPr>
      </w:pPr>
    </w:p>
    <w:p w14:paraId="127010F2" w14:textId="1909BAF3" w:rsidR="000F7DD7" w:rsidRDefault="000F7DD7" w:rsidP="000F7DD7">
      <w:pPr>
        <w:pStyle w:val="Default"/>
        <w:spacing w:line="360" w:lineRule="auto"/>
        <w:jc w:val="both"/>
        <w:rPr>
          <w:rFonts w:ascii="Arial" w:hAnsi="Arial" w:cs="Arial"/>
          <w:sz w:val="22"/>
          <w:szCs w:val="22"/>
        </w:rPr>
      </w:pPr>
      <w:r>
        <w:rPr>
          <w:rFonts w:ascii="Arial" w:hAnsi="Arial" w:cs="Arial"/>
          <w:sz w:val="22"/>
          <w:szCs w:val="22"/>
        </w:rPr>
        <w:t>The ethical principles mentioned above form the basis for the professional codes of conduct</w:t>
      </w:r>
      <w:r w:rsidR="00276442">
        <w:rPr>
          <w:rFonts w:ascii="Arial" w:hAnsi="Arial" w:cs="Arial"/>
          <w:sz w:val="22"/>
          <w:szCs w:val="22"/>
        </w:rPr>
        <w:t xml:space="preserve">, however, the codes of conduct </w:t>
      </w:r>
      <w:r w:rsidR="00C24FE9">
        <w:rPr>
          <w:rFonts w:ascii="Arial" w:hAnsi="Arial" w:cs="Arial"/>
          <w:sz w:val="22"/>
          <w:szCs w:val="22"/>
        </w:rPr>
        <w:t>are</w:t>
      </w:r>
      <w:r w:rsidR="00276442">
        <w:rPr>
          <w:rFonts w:ascii="Arial" w:hAnsi="Arial" w:cs="Arial"/>
          <w:sz w:val="22"/>
          <w:szCs w:val="22"/>
        </w:rPr>
        <w:t xml:space="preserve"> more specific, outlining specific </w:t>
      </w:r>
      <w:r w:rsidR="00262F39">
        <w:rPr>
          <w:rFonts w:ascii="Arial" w:hAnsi="Arial" w:cs="Arial"/>
          <w:sz w:val="22"/>
          <w:szCs w:val="22"/>
        </w:rPr>
        <w:t>behaviors</w:t>
      </w:r>
      <w:r w:rsidR="00276442">
        <w:rPr>
          <w:rFonts w:ascii="Arial" w:hAnsi="Arial" w:cs="Arial"/>
          <w:sz w:val="22"/>
          <w:szCs w:val="22"/>
        </w:rPr>
        <w:t xml:space="preserve"> expected from each </w:t>
      </w:r>
      <w:r w:rsidR="005F41ED">
        <w:rPr>
          <w:rFonts w:ascii="Arial" w:hAnsi="Arial" w:cs="Arial"/>
          <w:sz w:val="22"/>
          <w:szCs w:val="22"/>
        </w:rPr>
        <w:t>member</w:t>
      </w:r>
      <w:r w:rsidR="00276442">
        <w:rPr>
          <w:rFonts w:ascii="Arial" w:hAnsi="Arial" w:cs="Arial"/>
          <w:sz w:val="22"/>
          <w:szCs w:val="22"/>
        </w:rPr>
        <w:t xml:space="preserve"> under specific situations. The professional bodies set out the codes of conduct in order to put out the minimum standard of behavior for members of the profession. However, most people see the codes of conduct as rules and regulations that have been set out in order to regulate and give the professional bodies the reason to punish members. It is important to know that the major intent of the professional codes of conduct is to keep the members of the body focused on giving their best and taking the best decisions in any situation.</w:t>
      </w:r>
    </w:p>
    <w:p w14:paraId="7046D7DF" w14:textId="77777777" w:rsidR="00276442" w:rsidRDefault="00276442" w:rsidP="000F7DD7">
      <w:pPr>
        <w:pStyle w:val="Default"/>
        <w:spacing w:line="360" w:lineRule="auto"/>
        <w:jc w:val="both"/>
        <w:rPr>
          <w:rFonts w:ascii="Arial" w:hAnsi="Arial" w:cs="Arial"/>
          <w:sz w:val="22"/>
          <w:szCs w:val="22"/>
        </w:rPr>
      </w:pPr>
    </w:p>
    <w:p w14:paraId="68D47C8C" w14:textId="77777777" w:rsidR="00B81CC5" w:rsidRDefault="00276442" w:rsidP="000F7DD7">
      <w:pPr>
        <w:pStyle w:val="Default"/>
        <w:spacing w:line="360" w:lineRule="auto"/>
        <w:jc w:val="both"/>
        <w:rPr>
          <w:rFonts w:ascii="Arial" w:hAnsi="Arial" w:cs="Arial"/>
          <w:sz w:val="22"/>
          <w:szCs w:val="22"/>
        </w:rPr>
      </w:pPr>
      <w:r>
        <w:rPr>
          <w:rFonts w:ascii="Arial" w:hAnsi="Arial" w:cs="Arial"/>
          <w:sz w:val="22"/>
          <w:szCs w:val="22"/>
        </w:rPr>
        <w:t>P</w:t>
      </w:r>
      <w:r w:rsidR="00B81CC5">
        <w:rPr>
          <w:rFonts w:ascii="Arial" w:hAnsi="Arial" w:cs="Arial"/>
          <w:sz w:val="22"/>
          <w:szCs w:val="22"/>
        </w:rPr>
        <w:t>rofessional bodies frame codes of conduct for the members because there are various benefits that accrue to the members, the public and their clients</w:t>
      </w:r>
      <w:r w:rsidR="007D6493">
        <w:rPr>
          <w:rFonts w:ascii="Arial" w:hAnsi="Arial" w:cs="Arial"/>
          <w:sz w:val="22"/>
          <w:szCs w:val="22"/>
        </w:rPr>
        <w:t xml:space="preserve"> as below</w:t>
      </w:r>
    </w:p>
    <w:p w14:paraId="3ABAEE7C" w14:textId="77777777" w:rsidR="007D6493" w:rsidRDefault="007D6493" w:rsidP="000F7DD7">
      <w:pPr>
        <w:pStyle w:val="Default"/>
        <w:spacing w:line="360" w:lineRule="auto"/>
        <w:jc w:val="both"/>
        <w:rPr>
          <w:rFonts w:ascii="Arial" w:hAnsi="Arial" w:cs="Arial"/>
          <w:sz w:val="22"/>
          <w:szCs w:val="22"/>
        </w:rPr>
      </w:pPr>
    </w:p>
    <w:p w14:paraId="305BECE8" w14:textId="77777777" w:rsidR="007D6493" w:rsidRDefault="007D6493" w:rsidP="007D6493">
      <w:pPr>
        <w:pStyle w:val="Default"/>
        <w:numPr>
          <w:ilvl w:val="0"/>
          <w:numId w:val="6"/>
        </w:numPr>
        <w:spacing w:line="360" w:lineRule="auto"/>
        <w:jc w:val="both"/>
        <w:rPr>
          <w:rFonts w:ascii="Arial" w:hAnsi="Arial" w:cs="Arial"/>
          <w:sz w:val="22"/>
          <w:szCs w:val="22"/>
        </w:rPr>
      </w:pPr>
      <w:r>
        <w:rPr>
          <w:rFonts w:ascii="Arial" w:hAnsi="Arial" w:cs="Arial"/>
          <w:sz w:val="22"/>
          <w:szCs w:val="22"/>
        </w:rPr>
        <w:lastRenderedPageBreak/>
        <w:t>The codes of conduct give members of the public more confidence and trust in the profession</w:t>
      </w:r>
    </w:p>
    <w:p w14:paraId="519C3C4C" w14:textId="77777777" w:rsidR="007D6493" w:rsidRDefault="007D6493" w:rsidP="007D6493">
      <w:pPr>
        <w:pStyle w:val="Default"/>
        <w:numPr>
          <w:ilvl w:val="0"/>
          <w:numId w:val="6"/>
        </w:numPr>
        <w:spacing w:line="360" w:lineRule="auto"/>
        <w:jc w:val="both"/>
        <w:rPr>
          <w:rFonts w:ascii="Arial" w:hAnsi="Arial" w:cs="Arial"/>
          <w:sz w:val="22"/>
          <w:szCs w:val="22"/>
        </w:rPr>
      </w:pPr>
      <w:r>
        <w:rPr>
          <w:rFonts w:ascii="Arial" w:hAnsi="Arial" w:cs="Arial"/>
          <w:sz w:val="22"/>
          <w:szCs w:val="22"/>
        </w:rPr>
        <w:t>Clients who have studied the codes of conduct of the body are aware of exactly how their transactions with the professionals are to be handled; they know what is involved, and this creates a transparent atmosphere for business</w:t>
      </w:r>
    </w:p>
    <w:p w14:paraId="71C21C67" w14:textId="1A19D139" w:rsidR="007D6493" w:rsidRDefault="007D6493" w:rsidP="007D6493">
      <w:pPr>
        <w:pStyle w:val="Default"/>
        <w:numPr>
          <w:ilvl w:val="0"/>
          <w:numId w:val="6"/>
        </w:numPr>
        <w:spacing w:line="360" w:lineRule="auto"/>
        <w:jc w:val="both"/>
        <w:rPr>
          <w:rFonts w:ascii="Arial" w:hAnsi="Arial" w:cs="Arial"/>
          <w:sz w:val="22"/>
          <w:szCs w:val="22"/>
        </w:rPr>
      </w:pPr>
      <w:r>
        <w:rPr>
          <w:rFonts w:ascii="Arial" w:hAnsi="Arial" w:cs="Arial"/>
          <w:sz w:val="22"/>
          <w:szCs w:val="22"/>
        </w:rPr>
        <w:t xml:space="preserve">Members of the professional body also benefit because the codes of conduct outline exactly what decisions they can take at every given situation, </w:t>
      </w:r>
      <w:proofErr w:type="gramStart"/>
      <w:r>
        <w:rPr>
          <w:rFonts w:ascii="Arial" w:hAnsi="Arial" w:cs="Arial"/>
          <w:sz w:val="22"/>
          <w:szCs w:val="22"/>
        </w:rPr>
        <w:t>so  that</w:t>
      </w:r>
      <w:proofErr w:type="gramEnd"/>
      <w:r>
        <w:rPr>
          <w:rFonts w:ascii="Arial" w:hAnsi="Arial" w:cs="Arial"/>
          <w:sz w:val="22"/>
          <w:szCs w:val="22"/>
        </w:rPr>
        <w:t xml:space="preserve"> they rarely find themselves at a crossroads when issues occur</w:t>
      </w:r>
      <w:r w:rsidR="00C24FE9">
        <w:rPr>
          <w:rFonts w:ascii="Arial" w:hAnsi="Arial" w:cs="Arial"/>
          <w:sz w:val="22"/>
          <w:szCs w:val="22"/>
        </w:rPr>
        <w:t>.</w:t>
      </w:r>
    </w:p>
    <w:p w14:paraId="3EC891BB" w14:textId="77777777" w:rsidR="007D6493" w:rsidRDefault="007D6493" w:rsidP="007D6493">
      <w:pPr>
        <w:pStyle w:val="Default"/>
        <w:spacing w:line="360" w:lineRule="auto"/>
        <w:jc w:val="both"/>
        <w:rPr>
          <w:rFonts w:ascii="Arial" w:hAnsi="Arial" w:cs="Arial"/>
          <w:sz w:val="22"/>
          <w:szCs w:val="22"/>
        </w:rPr>
      </w:pPr>
    </w:p>
    <w:p w14:paraId="2F8B8595" w14:textId="77777777" w:rsidR="00A93538" w:rsidRDefault="00A93538" w:rsidP="00A93538">
      <w:pPr>
        <w:pStyle w:val="Heading1"/>
        <w:rPr>
          <w:rFonts w:ascii="Arial" w:hAnsi="Arial" w:cs="Arial"/>
          <w:sz w:val="24"/>
          <w:szCs w:val="24"/>
        </w:rPr>
      </w:pPr>
      <w:bookmarkStart w:id="3" w:name="_Toc40453865"/>
      <w:r>
        <w:rPr>
          <w:rFonts w:ascii="Arial" w:hAnsi="Arial" w:cs="Arial"/>
          <w:sz w:val="24"/>
          <w:szCs w:val="24"/>
        </w:rPr>
        <w:t>ROLES AND RESPONSIBILITIES OF PROFESSIONAL BODIES</w:t>
      </w:r>
      <w:bookmarkEnd w:id="3"/>
    </w:p>
    <w:p w14:paraId="16906605" w14:textId="77777777" w:rsidR="00A93538" w:rsidRPr="00B85AB8" w:rsidRDefault="00B85AB8" w:rsidP="00B85AB8">
      <w:pPr>
        <w:pStyle w:val="Heading2"/>
        <w:rPr>
          <w:rFonts w:ascii="Arial" w:hAnsi="Arial" w:cs="Arial"/>
          <w:sz w:val="22"/>
          <w:szCs w:val="22"/>
        </w:rPr>
      </w:pPr>
      <w:bookmarkStart w:id="4" w:name="_Toc40453866"/>
      <w:r w:rsidRPr="00B85AB8">
        <w:rPr>
          <w:rFonts w:ascii="Arial" w:hAnsi="Arial" w:cs="Arial"/>
          <w:sz w:val="22"/>
          <w:szCs w:val="22"/>
        </w:rPr>
        <w:t>Defining Professional Standards</w:t>
      </w:r>
      <w:bookmarkEnd w:id="4"/>
    </w:p>
    <w:p w14:paraId="3CA68CD5" w14:textId="284473D2" w:rsidR="00B85AB8" w:rsidRDefault="00B85AB8" w:rsidP="00B85AB8">
      <w:pPr>
        <w:spacing w:line="360" w:lineRule="auto"/>
        <w:jc w:val="both"/>
        <w:rPr>
          <w:rFonts w:ascii="Arial" w:hAnsi="Arial" w:cs="Arial"/>
        </w:rPr>
      </w:pPr>
      <w:r>
        <w:rPr>
          <w:rFonts w:ascii="Arial" w:hAnsi="Arial" w:cs="Arial"/>
        </w:rPr>
        <w:t xml:space="preserve">The knowledge of professionals in various fields of practice is highly specialized, and professionals are assumed to have been highly trained. This is why members of a profession (e.g. chartered accountants) are usually in the best position to act at best standards and according to best practice than can be found by their employers or clients. This is the main reason clients or employers seek professionals in their service. The professional body sets and upholds these professional standards in order to enforce its members (the professionals) to maintain these standards while carrying out their roles. There are </w:t>
      </w:r>
      <w:r w:rsidR="00773BE7">
        <w:rPr>
          <w:rFonts w:ascii="Arial" w:hAnsi="Arial" w:cs="Arial"/>
        </w:rPr>
        <w:t xml:space="preserve">certain benefits arising from the effective handling of this role by professional bodies. The members of the public who may employ the services of the members either as clients or employers will rest assured that their services will be of a high standard. Secondly, the professional body will establish standards and code of ethics at any time that it becomes obvious that standards have deteriorated over time. This will ensure that services maintain quality and consistency </w:t>
      </w:r>
      <w:r w:rsidR="00773BE7" w:rsidRPr="00D33318">
        <w:rPr>
          <w:rFonts w:ascii="Arial" w:hAnsi="Arial" w:cs="Arial"/>
        </w:rPr>
        <w:t>(AEU, 2010).</w:t>
      </w:r>
      <w:r w:rsidR="00773BE7">
        <w:rPr>
          <w:rFonts w:ascii="Arial" w:hAnsi="Arial" w:cs="Arial"/>
        </w:rPr>
        <w:t xml:space="preserve"> This role of professional bodies makes the general public confident in the competence of members of that profession. For example, in the United States, the Board for Professional Teaching Standards states one of its aims as ‘to elevate the status of the teaching profession, educate the public about the demands and complexity of accomplished teaching practice, and make teaching a more attractive profession for talented </w:t>
      </w:r>
      <w:r w:rsidR="00BF6E62">
        <w:rPr>
          <w:rFonts w:ascii="Arial" w:hAnsi="Arial" w:cs="Arial"/>
        </w:rPr>
        <w:t>college</w:t>
      </w:r>
      <w:r w:rsidR="00773BE7">
        <w:rPr>
          <w:rFonts w:ascii="Arial" w:hAnsi="Arial" w:cs="Arial"/>
        </w:rPr>
        <w:t xml:space="preserve"> graduates with other promising career options’ (NBTS, 2001).</w:t>
      </w:r>
      <w:r w:rsidR="00BF6E62">
        <w:rPr>
          <w:rFonts w:ascii="Arial" w:hAnsi="Arial" w:cs="Arial"/>
        </w:rPr>
        <w:t xml:space="preserve"> In setting and enforcing these standards of practice, the professional body defines the skills that must be possessed by its members, and also the services they must be able to render. On the strength of this, the members can negotiate for higher pay through this body. It is important that a professional body is strong when it comes to enforcing standards because if this is the case, employers will </w:t>
      </w:r>
      <w:r w:rsidR="00BF6E62">
        <w:rPr>
          <w:rFonts w:ascii="Arial" w:hAnsi="Arial" w:cs="Arial"/>
        </w:rPr>
        <w:lastRenderedPageBreak/>
        <w:t xml:space="preserve">always defer to the body in the areas of hiring, promotion and dismissal, thus protecting the professionals within their standards of practice. On the other hand, a weak professional body will not </w:t>
      </w:r>
      <w:r w:rsidR="00DD0F33">
        <w:rPr>
          <w:rFonts w:ascii="Arial" w:hAnsi="Arial" w:cs="Arial"/>
        </w:rPr>
        <w:t>gather</w:t>
      </w:r>
      <w:r w:rsidR="00BF6E62">
        <w:rPr>
          <w:rFonts w:ascii="Arial" w:hAnsi="Arial" w:cs="Arial"/>
        </w:rPr>
        <w:t xml:space="preserve"> such respect, and its members may be treated shabbily by employers and clients.</w:t>
      </w:r>
    </w:p>
    <w:p w14:paraId="5C759800" w14:textId="77777777" w:rsidR="00643481" w:rsidRDefault="00F37B03" w:rsidP="00B85AB8">
      <w:pPr>
        <w:spacing w:line="360" w:lineRule="auto"/>
        <w:jc w:val="both"/>
        <w:rPr>
          <w:rFonts w:ascii="Arial" w:hAnsi="Arial" w:cs="Arial"/>
        </w:rPr>
      </w:pPr>
      <w:r>
        <w:rPr>
          <w:rFonts w:ascii="Arial" w:hAnsi="Arial" w:cs="Arial"/>
        </w:rPr>
        <w:t xml:space="preserve">The Institute of Engineers Australia (simply known as Engineers Australia) has been in operation since 1938 under a royal charter which was last amended in 2015. </w:t>
      </w:r>
      <w:r w:rsidR="00A339D9">
        <w:rPr>
          <w:rFonts w:ascii="Arial" w:hAnsi="Arial" w:cs="Arial"/>
        </w:rPr>
        <w:t>Engineers Australia has over 100,000 members across various grades and various fields of engineering practice. The body represents and serves these 100,000 members and ensures the advancement of the profession and the professional development of the members of the body. Engineers Australia defines the professional standards of the engineering profession by educating its members, ensuring that members develop their knowledge and competency</w:t>
      </w:r>
      <w:r w:rsidR="002F5174">
        <w:rPr>
          <w:rFonts w:ascii="Arial" w:hAnsi="Arial" w:cs="Arial"/>
        </w:rPr>
        <w:t xml:space="preserve"> for the benefit of the Australian Community (EA, 2015). EA as a body sustains the integrity of the engineering profession by championing professional and ethical conduct amongst its professionals. Considering the fact that Australia receives a lot of immigrants into its professional system, Engineers Australia also addresses socio-cultural differences and injustices within the profession in Australia.</w:t>
      </w:r>
    </w:p>
    <w:p w14:paraId="265522ED" w14:textId="77777777" w:rsidR="00643481" w:rsidRDefault="006A450E" w:rsidP="00B85AB8">
      <w:pPr>
        <w:spacing w:line="360" w:lineRule="auto"/>
        <w:jc w:val="both"/>
        <w:rPr>
          <w:rFonts w:ascii="Arial" w:hAnsi="Arial" w:cs="Arial"/>
        </w:rPr>
      </w:pPr>
      <w:r>
        <w:rPr>
          <w:rFonts w:ascii="Arial" w:hAnsi="Arial" w:cs="Arial"/>
        </w:rPr>
        <w:t xml:space="preserve">The professional </w:t>
      </w:r>
      <w:r w:rsidR="000E22D9">
        <w:rPr>
          <w:rFonts w:ascii="Arial" w:hAnsi="Arial" w:cs="Arial"/>
        </w:rPr>
        <w:t>bodies also regulate</w:t>
      </w:r>
      <w:r>
        <w:rPr>
          <w:rFonts w:ascii="Arial" w:hAnsi="Arial" w:cs="Arial"/>
        </w:rPr>
        <w:t xml:space="preserve"> entries into the body by defining entry-level standards. This is ensured by equipping new entrants with sufficient knowledge and practical experience to be able to practice in the field the body represents. Beyond the entry level, the body makes sure to support the career development of members by holding re</w:t>
      </w:r>
      <w:r w:rsidR="000C210A">
        <w:rPr>
          <w:rFonts w:ascii="Arial" w:hAnsi="Arial" w:cs="Arial"/>
        </w:rPr>
        <w:t>gular trainings and conferences. Each level of membership has entry requirements, and these are strictly adhered to so as to avoid soft standards. Members must not be allowed to assume higher grades of membership automatically without meeting entry requirements.</w:t>
      </w:r>
      <w:r w:rsidR="00031D78">
        <w:rPr>
          <w:rFonts w:ascii="Arial" w:hAnsi="Arial" w:cs="Arial"/>
        </w:rPr>
        <w:t xml:space="preserve"> There are variances amongst different professional bodies in the area of categories of membership. Some professional bodies have only one grade of membership, while others have multiple grades of membership.</w:t>
      </w:r>
      <w:r>
        <w:rPr>
          <w:rFonts w:ascii="Arial" w:hAnsi="Arial" w:cs="Arial"/>
        </w:rPr>
        <w:t xml:space="preserve"> </w:t>
      </w:r>
    </w:p>
    <w:p w14:paraId="2B29994B" w14:textId="77777777" w:rsidR="002F5174" w:rsidRDefault="002F5174" w:rsidP="00B85AB8">
      <w:pPr>
        <w:spacing w:line="360" w:lineRule="auto"/>
        <w:jc w:val="both"/>
        <w:rPr>
          <w:rFonts w:ascii="Arial" w:hAnsi="Arial" w:cs="Arial"/>
        </w:rPr>
      </w:pPr>
      <w:r>
        <w:rPr>
          <w:rFonts w:ascii="Arial" w:hAnsi="Arial" w:cs="Arial"/>
        </w:rPr>
        <w:t>Engineers Australia welcomes all those who wish to practice engineering in Australia into five grades of membership as shown in the table below</w:t>
      </w:r>
      <w:r w:rsidR="00AF282F">
        <w:rPr>
          <w:rFonts w:ascii="Arial" w:hAnsi="Arial" w:cs="Arial"/>
        </w:rPr>
        <w:t>. Further to these membership entries, additional training and support is given to members across the globe through events and forums where seasoned professional give out nuggets of experience that will help the professionals continue to improve on their skills. By so doing, the standards of professional practice within the field are maintained.</w:t>
      </w:r>
    </w:p>
    <w:p w14:paraId="75EA98C0" w14:textId="77777777" w:rsidR="00AF282F" w:rsidRDefault="002F5174" w:rsidP="00AF282F">
      <w:pPr>
        <w:keepNext/>
        <w:spacing w:line="360" w:lineRule="auto"/>
        <w:jc w:val="both"/>
      </w:pPr>
      <w:bookmarkStart w:id="5" w:name="_GoBack"/>
      <w:r>
        <w:rPr>
          <w:rFonts w:ascii="Arial" w:hAnsi="Arial" w:cs="Arial"/>
          <w:noProof/>
        </w:rPr>
        <w:lastRenderedPageBreak/>
        <w:drawing>
          <wp:inline distT="0" distB="0" distL="0" distR="0" wp14:anchorId="39C5C000" wp14:editId="7263A048">
            <wp:extent cx="4372813" cy="3086100"/>
            <wp:effectExtent l="19050" t="0" r="868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4263" t="18376" r="16026" b="16026"/>
                    <a:stretch>
                      <a:fillRect/>
                    </a:stretch>
                  </pic:blipFill>
                  <pic:spPr bwMode="auto">
                    <a:xfrm>
                      <a:off x="0" y="0"/>
                      <a:ext cx="4372813" cy="3086100"/>
                    </a:xfrm>
                    <a:prstGeom prst="rect">
                      <a:avLst/>
                    </a:prstGeom>
                    <a:noFill/>
                    <a:ln w="9525">
                      <a:noFill/>
                      <a:miter lim="800000"/>
                      <a:headEnd/>
                      <a:tailEnd/>
                    </a:ln>
                  </pic:spPr>
                </pic:pic>
              </a:graphicData>
            </a:graphic>
          </wp:inline>
        </w:drawing>
      </w:r>
      <w:bookmarkEnd w:id="5"/>
    </w:p>
    <w:p w14:paraId="43F2FB08" w14:textId="77777777" w:rsidR="002F5174" w:rsidRDefault="00AF282F" w:rsidP="00AF282F">
      <w:pPr>
        <w:pStyle w:val="Caption"/>
        <w:jc w:val="both"/>
        <w:rPr>
          <w:rFonts w:ascii="Arial" w:hAnsi="Arial" w:cs="Arial"/>
        </w:rPr>
      </w:pPr>
      <w:r>
        <w:t xml:space="preserve">Figure </w:t>
      </w:r>
      <w:fldSimple w:instr=" SEQ Figure \* ARABIC ">
        <w:r w:rsidR="00A373AE">
          <w:rPr>
            <w:noProof/>
          </w:rPr>
          <w:t>1</w:t>
        </w:r>
      </w:fldSimple>
      <w:r>
        <w:t xml:space="preserve">: Membership Categories for Engineers Australia. Source: </w:t>
      </w:r>
      <w:r w:rsidR="007F5FB2">
        <w:rPr>
          <w:noProof/>
        </w:rPr>
        <w:t>EA (2005</w:t>
      </w:r>
      <w:r>
        <w:rPr>
          <w:noProof/>
        </w:rPr>
        <w:t>)</w:t>
      </w:r>
    </w:p>
    <w:p w14:paraId="5B95305B" w14:textId="77777777" w:rsidR="00AF282F" w:rsidRDefault="00AF282F" w:rsidP="000E22D9">
      <w:pPr>
        <w:pStyle w:val="Heading2"/>
        <w:rPr>
          <w:rFonts w:ascii="Arial" w:hAnsi="Arial" w:cs="Arial"/>
          <w:sz w:val="22"/>
          <w:szCs w:val="22"/>
        </w:rPr>
      </w:pPr>
    </w:p>
    <w:p w14:paraId="056CF3B8" w14:textId="77777777" w:rsidR="000E22D9" w:rsidRDefault="000E22D9" w:rsidP="000E22D9">
      <w:pPr>
        <w:pStyle w:val="Heading2"/>
        <w:rPr>
          <w:rFonts w:ascii="Arial" w:hAnsi="Arial" w:cs="Arial"/>
          <w:sz w:val="22"/>
          <w:szCs w:val="22"/>
        </w:rPr>
      </w:pPr>
      <w:bookmarkStart w:id="6" w:name="_Toc40453867"/>
      <w:r>
        <w:rPr>
          <w:rFonts w:ascii="Arial" w:hAnsi="Arial" w:cs="Arial"/>
          <w:sz w:val="22"/>
          <w:szCs w:val="22"/>
        </w:rPr>
        <w:t>Enforcing Standards of Professional Conduct</w:t>
      </w:r>
      <w:bookmarkEnd w:id="6"/>
    </w:p>
    <w:p w14:paraId="3FCE9975" w14:textId="77777777" w:rsidR="007F5FB2" w:rsidRDefault="00151396" w:rsidP="00151396">
      <w:pPr>
        <w:spacing w:line="360" w:lineRule="auto"/>
        <w:jc w:val="both"/>
        <w:rPr>
          <w:rFonts w:ascii="Arial" w:hAnsi="Arial" w:cs="Arial"/>
        </w:rPr>
      </w:pPr>
      <w:r>
        <w:rPr>
          <w:rFonts w:ascii="Arial" w:hAnsi="Arial" w:cs="Arial"/>
        </w:rPr>
        <w:t xml:space="preserve">A major role of professional bodies is enforcing standards of professional conduct. It is not enough to define professional standards without ensuring the maintenance of those standards. This is achieved by publishing a code of conduct and ethics or by-laws for the organization. These documents clearly define the standards that must be maintained for members to enter the profession, and to retain their membership in the body. It also shows the reasons for which members may be dismissed where they do not meet acceptable standards of the profession. </w:t>
      </w:r>
      <w:r w:rsidR="003F5855">
        <w:rPr>
          <w:rFonts w:ascii="Arial" w:hAnsi="Arial" w:cs="Arial"/>
        </w:rPr>
        <w:t>A professional body that regulates this effectively enhances the quality of output of its professionals. The by-laws or code of conduct must clearly show the steps that will be taken to address varying degrees of misconduct. This is the only way that regulation can be effective. Engineers Australia members are bound by the by-laws, regulations and code of ethics of the body. According to the by-laws of Engineers Australia, whenever there is a complaint against its members concerning fraud, plagiarism or misrepresentation, a tribunal hearing is held and sanctions are applied where such members are found guilty. Depending on the type of misconduct reported, sanctions such as expulsion, suspension, professional development trainings or fines are applied. An appeal process is also included in the regulations of the body so that the members can appeal whatever judgment has been leveled against them by the tribunal (Engineers Australia, 1999).</w:t>
      </w:r>
    </w:p>
    <w:p w14:paraId="73E1FF82" w14:textId="77777777" w:rsidR="00CF27B2" w:rsidRDefault="00CF27B2" w:rsidP="00151396">
      <w:pPr>
        <w:spacing w:line="360" w:lineRule="auto"/>
        <w:jc w:val="both"/>
        <w:rPr>
          <w:rFonts w:ascii="Arial" w:hAnsi="Arial" w:cs="Arial"/>
        </w:rPr>
      </w:pPr>
      <w:r>
        <w:rPr>
          <w:rFonts w:ascii="Arial" w:hAnsi="Arial" w:cs="Arial"/>
        </w:rPr>
        <w:lastRenderedPageBreak/>
        <w:t xml:space="preserve">There are some professional bodies which may not have the responsibility of investigating misconduct, but where their members have been found guilty of misconduct by under any other legislation, they may de-register such members. </w:t>
      </w:r>
    </w:p>
    <w:p w14:paraId="40140E8B" w14:textId="77777777" w:rsidR="00CF27B2" w:rsidRDefault="00CF27B2" w:rsidP="00151396">
      <w:pPr>
        <w:spacing w:line="360" w:lineRule="auto"/>
        <w:jc w:val="both"/>
        <w:rPr>
          <w:rFonts w:ascii="Arial" w:hAnsi="Arial" w:cs="Arial"/>
        </w:rPr>
      </w:pPr>
    </w:p>
    <w:p w14:paraId="5C7ECF20" w14:textId="77777777" w:rsidR="00CF27B2" w:rsidRDefault="00CF27B2" w:rsidP="00CF27B2">
      <w:pPr>
        <w:pStyle w:val="Heading2"/>
        <w:rPr>
          <w:rFonts w:ascii="Arial" w:hAnsi="Arial" w:cs="Arial"/>
          <w:sz w:val="22"/>
          <w:szCs w:val="22"/>
        </w:rPr>
      </w:pPr>
      <w:bookmarkStart w:id="7" w:name="_Toc40453868"/>
      <w:r>
        <w:rPr>
          <w:rFonts w:ascii="Arial" w:hAnsi="Arial" w:cs="Arial"/>
          <w:sz w:val="22"/>
          <w:szCs w:val="22"/>
        </w:rPr>
        <w:t>Accrediting Courses</w:t>
      </w:r>
      <w:bookmarkEnd w:id="7"/>
    </w:p>
    <w:p w14:paraId="07DCD64B" w14:textId="77777777" w:rsidR="00CF27B2" w:rsidRDefault="00996ADC" w:rsidP="00151396">
      <w:pPr>
        <w:spacing w:line="360" w:lineRule="auto"/>
        <w:jc w:val="both"/>
        <w:rPr>
          <w:rFonts w:ascii="Arial" w:hAnsi="Arial" w:cs="Arial"/>
        </w:rPr>
      </w:pPr>
      <w:r>
        <w:rPr>
          <w:rFonts w:ascii="Arial" w:hAnsi="Arial" w:cs="Arial"/>
        </w:rPr>
        <w:t>Professional bodies, as earlier stated, set minimum standards for entry into the professions they represent. Such professional bodies train the applicants in their respective accredited programs, followed by tests or examinations, although some professional bodies may require only the training without tests. These are the standards that ensure that only the qualified professionals are allowed membership into the professional body. The accreditation programs equip professionals and set them apart from non-professionals within the same field of practice, and as stated earlier, this makes the members of the professional bodies able to give great value to their employers or clients. Some professional bodies have affiliation agreements with higher institutions of learning (universities and colleges) such that some of the regular school courses account for grade points for membership consideration within the professional body.</w:t>
      </w:r>
      <w:r w:rsidR="002869DE">
        <w:rPr>
          <w:rFonts w:ascii="Arial" w:hAnsi="Arial" w:cs="Arial"/>
        </w:rPr>
        <w:t xml:space="preserve"> For example, the Institute of Chartered Accountants of Nigeria (ICAN) has this affiliation with some recognized universities in Nigeria such that on completing some regular academic courses, students of Accounting in such institutions are passing the examination stages of ICAN</w:t>
      </w:r>
      <w:r w:rsidR="00A67FB7">
        <w:rPr>
          <w:rFonts w:ascii="Arial" w:hAnsi="Arial" w:cs="Arial"/>
        </w:rPr>
        <w:t>.</w:t>
      </w:r>
    </w:p>
    <w:p w14:paraId="3E15C2A7" w14:textId="77777777" w:rsidR="00A67FB7" w:rsidRDefault="00A67FB7" w:rsidP="00151396">
      <w:pPr>
        <w:spacing w:line="360" w:lineRule="auto"/>
        <w:jc w:val="both"/>
        <w:rPr>
          <w:rFonts w:ascii="Arial" w:hAnsi="Arial" w:cs="Arial"/>
        </w:rPr>
      </w:pPr>
      <w:r>
        <w:rPr>
          <w:rFonts w:ascii="Arial" w:hAnsi="Arial" w:cs="Arial"/>
        </w:rPr>
        <w:t xml:space="preserve">Engineers Australia </w:t>
      </w:r>
      <w:r w:rsidR="00EB133F">
        <w:rPr>
          <w:rFonts w:ascii="Arial" w:hAnsi="Arial" w:cs="Arial"/>
        </w:rPr>
        <w:t>admits members at different grades based on their qualifications, then ensures the development of skills through the Continuing Professional Development. Engineers Australia also created the National Engineers Register where it showcases details of registered members who are qualified and reliable to prospective clients and employers. Corporate members are also registered such that members of the public have confidence in such firms’ ability to handle jobs in various fields of engineering practice.</w:t>
      </w:r>
      <w:r w:rsidR="00616DBF">
        <w:rPr>
          <w:rFonts w:ascii="Arial" w:hAnsi="Arial" w:cs="Arial"/>
        </w:rPr>
        <w:t xml:space="preserve"> Engineers Australia operates an Accreditation Management System (AMS) that shows the procedural guidelines for accrediting courses for engineering education providers up to the level of Engineering Associate. This system helps the providers to ensure that their courses meet the standard quality check that will get them approved. EA is the accreditation authority for the engineering profession in Australia.</w:t>
      </w:r>
    </w:p>
    <w:p w14:paraId="63D95E7A" w14:textId="77777777" w:rsidR="00616DBF" w:rsidRDefault="00616DBF" w:rsidP="00616DBF">
      <w:pPr>
        <w:pStyle w:val="Heading2"/>
        <w:rPr>
          <w:rFonts w:ascii="Arial" w:hAnsi="Arial" w:cs="Arial"/>
          <w:sz w:val="22"/>
          <w:szCs w:val="22"/>
        </w:rPr>
      </w:pPr>
      <w:bookmarkStart w:id="8" w:name="_Toc40453869"/>
      <w:r>
        <w:rPr>
          <w:rFonts w:ascii="Arial" w:hAnsi="Arial" w:cs="Arial"/>
          <w:sz w:val="22"/>
          <w:szCs w:val="22"/>
        </w:rPr>
        <w:lastRenderedPageBreak/>
        <w:t>Publication of Professional Journals or Magazines</w:t>
      </w:r>
      <w:bookmarkEnd w:id="8"/>
    </w:p>
    <w:p w14:paraId="250A580C" w14:textId="77777777" w:rsidR="00616DBF" w:rsidRDefault="00616DBF" w:rsidP="00F846FC">
      <w:pPr>
        <w:spacing w:line="360" w:lineRule="auto"/>
        <w:jc w:val="both"/>
        <w:rPr>
          <w:rFonts w:ascii="Arial" w:hAnsi="Arial" w:cs="Arial"/>
        </w:rPr>
      </w:pPr>
      <w:r>
        <w:rPr>
          <w:rFonts w:ascii="Arial" w:hAnsi="Arial" w:cs="Arial"/>
        </w:rPr>
        <w:t xml:space="preserve">The mission of professional bodies is mainly educational and informational </w:t>
      </w:r>
      <w:r w:rsidR="00F846FC">
        <w:rPr>
          <w:rFonts w:ascii="Arial" w:hAnsi="Arial" w:cs="Arial"/>
        </w:rPr>
        <w:t>(NAP, 2001), so they exert their influence by publishing professional journals to advance the professions they represent. By so doing, members are kept abreast of research being done in different fields of study, and they are also encouraged to carry out studies and share same through journals that will be published through the professional body. Engineers Australia has to its name so many journals that keep their professionals abreast of developments in the profession. They also publish journals and magazines relating to the communities in which they work. An example is the Engineering Heritage Australia Magazine which comes in PDF format</w:t>
      </w:r>
      <w:r w:rsidR="00B67827">
        <w:rPr>
          <w:rFonts w:ascii="Arial" w:hAnsi="Arial" w:cs="Arial"/>
        </w:rPr>
        <w:t xml:space="preserve"> for free download by members. The magazine covers news and stories on engineering heritage in Australia and other countries around the world.</w:t>
      </w:r>
    </w:p>
    <w:p w14:paraId="18E08327" w14:textId="77777777" w:rsidR="00725508" w:rsidRDefault="00725508" w:rsidP="00F846FC">
      <w:pPr>
        <w:spacing w:line="360" w:lineRule="auto"/>
        <w:jc w:val="both"/>
        <w:rPr>
          <w:rFonts w:ascii="Arial" w:hAnsi="Arial" w:cs="Arial"/>
        </w:rPr>
      </w:pPr>
    </w:p>
    <w:p w14:paraId="78142AE2" w14:textId="77777777" w:rsidR="00172E5C" w:rsidRDefault="007D6493" w:rsidP="00172E5C">
      <w:pPr>
        <w:pStyle w:val="Heading1"/>
        <w:rPr>
          <w:rFonts w:ascii="Arial" w:hAnsi="Arial" w:cs="Arial"/>
          <w:sz w:val="24"/>
          <w:szCs w:val="24"/>
        </w:rPr>
      </w:pPr>
      <w:bookmarkStart w:id="9" w:name="_Toc40453870"/>
      <w:r>
        <w:rPr>
          <w:rFonts w:ascii="Arial" w:hAnsi="Arial" w:cs="Arial"/>
          <w:sz w:val="24"/>
          <w:szCs w:val="24"/>
        </w:rPr>
        <w:t>STRATEGIC FOCUS OF PROFESSIONAL BODIES</w:t>
      </w:r>
      <w:bookmarkEnd w:id="9"/>
    </w:p>
    <w:p w14:paraId="38BE1763" w14:textId="77777777" w:rsidR="00172E5C" w:rsidRDefault="007D6493" w:rsidP="00B67827">
      <w:pPr>
        <w:spacing w:line="360" w:lineRule="auto"/>
        <w:jc w:val="both"/>
        <w:rPr>
          <w:rFonts w:ascii="Arial" w:hAnsi="Arial" w:cs="Arial"/>
        </w:rPr>
      </w:pPr>
      <w:r>
        <w:rPr>
          <w:rFonts w:ascii="Arial" w:hAnsi="Arial" w:cs="Arial"/>
        </w:rPr>
        <w:t xml:space="preserve">Some professional bodies develop strategies to remain relevant to the people they serve – the members, their clients/employers and the general public. They from time to time, hold meetings with the executives and the board on how best to </w:t>
      </w:r>
      <w:r w:rsidR="00CC1D68">
        <w:rPr>
          <w:rFonts w:ascii="Arial" w:hAnsi="Arial" w:cs="Arial"/>
        </w:rPr>
        <w:t xml:space="preserve">remain positioned as the body to go to for anybody who wants to join the field, or wants to engage people in the field of study. </w:t>
      </w:r>
      <w:r w:rsidR="00963C93">
        <w:rPr>
          <w:rFonts w:ascii="Arial" w:hAnsi="Arial" w:cs="Arial"/>
        </w:rPr>
        <w:t xml:space="preserve">Engineers Australia was established by the Royal Charter with </w:t>
      </w:r>
      <w:r w:rsidR="00D00F3C">
        <w:rPr>
          <w:rFonts w:ascii="Arial" w:hAnsi="Arial" w:cs="Arial"/>
        </w:rPr>
        <w:t>the purpose of advancing the profession of engineering in Australia to the benefit of the professionals and the communities.</w:t>
      </w:r>
      <w:r w:rsidR="00092E73">
        <w:rPr>
          <w:rFonts w:ascii="Arial" w:hAnsi="Arial" w:cs="Arial"/>
        </w:rPr>
        <w:t xml:space="preserve"> The body has about 4000 office bearers and 250 staff working together to make the profession of engineering </w:t>
      </w:r>
      <w:r w:rsidR="00577ED3">
        <w:rPr>
          <w:rFonts w:ascii="Arial" w:hAnsi="Arial" w:cs="Arial"/>
        </w:rPr>
        <w:t xml:space="preserve">and issues around it </w:t>
      </w:r>
      <w:r w:rsidR="00092E73">
        <w:rPr>
          <w:rFonts w:ascii="Arial" w:hAnsi="Arial" w:cs="Arial"/>
        </w:rPr>
        <w:t>more understandable</w:t>
      </w:r>
      <w:r w:rsidR="00577ED3">
        <w:rPr>
          <w:rFonts w:ascii="Arial" w:hAnsi="Arial" w:cs="Arial"/>
        </w:rPr>
        <w:t xml:space="preserve"> to the general society, provide the development of technical and professional skills for engineers, awarding certification to qualified professionals and assessing the skills of migrants to determine if they can fit into the Australian Engineering profession (Engineers Australia, 2019). The body caters to over 100,000 members in up to 100 countries around the world </w:t>
      </w:r>
    </w:p>
    <w:p w14:paraId="49505D74" w14:textId="77777777" w:rsidR="00A73DAA" w:rsidRDefault="00A73DAA" w:rsidP="00725508">
      <w:pPr>
        <w:spacing w:line="360" w:lineRule="auto"/>
        <w:jc w:val="both"/>
        <w:rPr>
          <w:rFonts w:ascii="Arial" w:hAnsi="Arial" w:cs="Arial"/>
          <w:b/>
        </w:rPr>
      </w:pPr>
    </w:p>
    <w:p w14:paraId="3789FBB0" w14:textId="77777777" w:rsidR="00A73DAA" w:rsidRDefault="00A73DAA" w:rsidP="00725508">
      <w:pPr>
        <w:spacing w:line="360" w:lineRule="auto"/>
        <w:jc w:val="both"/>
        <w:rPr>
          <w:rFonts w:ascii="Arial" w:hAnsi="Arial" w:cs="Arial"/>
          <w:b/>
        </w:rPr>
      </w:pPr>
    </w:p>
    <w:p w14:paraId="074C4593" w14:textId="77777777" w:rsidR="00A73DAA" w:rsidRDefault="00A73DAA" w:rsidP="00725508">
      <w:pPr>
        <w:spacing w:line="360" w:lineRule="auto"/>
        <w:jc w:val="both"/>
        <w:rPr>
          <w:rFonts w:ascii="Arial" w:hAnsi="Arial" w:cs="Arial"/>
          <w:b/>
        </w:rPr>
      </w:pPr>
    </w:p>
    <w:p w14:paraId="24B6B757" w14:textId="77777777" w:rsidR="00A73DAA" w:rsidRDefault="00A73DAA" w:rsidP="00725508">
      <w:pPr>
        <w:spacing w:line="360" w:lineRule="auto"/>
        <w:jc w:val="both"/>
        <w:rPr>
          <w:rFonts w:ascii="Arial" w:hAnsi="Arial" w:cs="Arial"/>
          <w:b/>
        </w:rPr>
      </w:pPr>
    </w:p>
    <w:p w14:paraId="6F941165" w14:textId="1415D5C6" w:rsidR="00725508" w:rsidRPr="00725508" w:rsidRDefault="0001647B" w:rsidP="00725508">
      <w:pPr>
        <w:spacing w:line="360" w:lineRule="auto"/>
        <w:jc w:val="both"/>
        <w:rPr>
          <w:rFonts w:ascii="Arial" w:hAnsi="Arial" w:cs="Arial"/>
          <w:b/>
        </w:rPr>
      </w:pPr>
      <w:r>
        <w:rPr>
          <w:rFonts w:ascii="Arial" w:hAnsi="Arial" w:cs="Arial"/>
          <w:b/>
        </w:rPr>
        <w:lastRenderedPageBreak/>
        <w:t>Strategic Goals of Engineers Australia</w:t>
      </w:r>
    </w:p>
    <w:p w14:paraId="1E6C4721" w14:textId="77777777" w:rsidR="00725508" w:rsidRDefault="00725508" w:rsidP="00725508">
      <w:pPr>
        <w:spacing w:line="360" w:lineRule="auto"/>
        <w:jc w:val="both"/>
        <w:rPr>
          <w:rFonts w:ascii="Arial" w:hAnsi="Arial" w:cs="Arial"/>
        </w:rPr>
      </w:pPr>
      <w:r>
        <w:rPr>
          <w:rFonts w:ascii="Arial" w:hAnsi="Arial" w:cs="Arial"/>
        </w:rPr>
        <w:t>There are 5 strategic goals defined by Engineers Australia in their Strategic Direction by which they deliver benefits to the community. The strategic goals of EA are described below;</w:t>
      </w:r>
    </w:p>
    <w:p w14:paraId="3AF18525" w14:textId="77777777" w:rsidR="00725508" w:rsidRDefault="00725508" w:rsidP="00725508">
      <w:pPr>
        <w:pStyle w:val="ListParagraph"/>
        <w:numPr>
          <w:ilvl w:val="0"/>
          <w:numId w:val="2"/>
        </w:numPr>
        <w:spacing w:line="360" w:lineRule="auto"/>
        <w:jc w:val="both"/>
        <w:rPr>
          <w:rFonts w:ascii="Arial" w:hAnsi="Arial" w:cs="Arial"/>
        </w:rPr>
      </w:pPr>
      <w:r w:rsidRPr="00725508">
        <w:rPr>
          <w:rFonts w:ascii="Arial" w:hAnsi="Arial" w:cs="Arial"/>
          <w:b/>
        </w:rPr>
        <w:t>Provide a professional home for life:</w:t>
      </w:r>
      <w:r>
        <w:rPr>
          <w:rFonts w:ascii="Arial" w:hAnsi="Arial" w:cs="Arial"/>
        </w:rPr>
        <w:t xml:space="preserve"> This EA achieves by ensuring that membership in EA offers great value to the engineers irrespective of their location or the stages they are at in their careers. Making sure that the impact of these values are felt by the individual professionals, their employers (or clients) and the community.</w:t>
      </w:r>
      <w:r w:rsidR="0024584F">
        <w:rPr>
          <w:rFonts w:ascii="Arial" w:hAnsi="Arial" w:cs="Arial"/>
        </w:rPr>
        <w:t xml:space="preserve"> As EA has been able to succeed in this, it is seen by engineering professionals as their best source of support.</w:t>
      </w:r>
    </w:p>
    <w:p w14:paraId="5E8DB335" w14:textId="77777777" w:rsidR="00725508" w:rsidRDefault="00725508" w:rsidP="00725508">
      <w:pPr>
        <w:pStyle w:val="ListParagraph"/>
        <w:numPr>
          <w:ilvl w:val="0"/>
          <w:numId w:val="2"/>
        </w:numPr>
        <w:spacing w:line="360" w:lineRule="auto"/>
        <w:jc w:val="both"/>
        <w:rPr>
          <w:rFonts w:ascii="Arial" w:hAnsi="Arial" w:cs="Arial"/>
        </w:rPr>
      </w:pPr>
      <w:r>
        <w:rPr>
          <w:rFonts w:ascii="Arial" w:hAnsi="Arial" w:cs="Arial"/>
          <w:b/>
        </w:rPr>
        <w:t xml:space="preserve">Be the trusted voice of the profession: </w:t>
      </w:r>
      <w:r w:rsidR="002041A1">
        <w:rPr>
          <w:rFonts w:ascii="Arial" w:hAnsi="Arial" w:cs="Arial"/>
        </w:rPr>
        <w:t xml:space="preserve">EA works closely with captains of industries, decision makers in government, and top academic professionals to show its leadership role as far as </w:t>
      </w:r>
      <w:r w:rsidR="0024584F">
        <w:rPr>
          <w:rFonts w:ascii="Arial" w:hAnsi="Arial" w:cs="Arial"/>
        </w:rPr>
        <w:t xml:space="preserve">providing </w:t>
      </w:r>
      <w:r w:rsidR="002041A1">
        <w:rPr>
          <w:rFonts w:ascii="Arial" w:hAnsi="Arial" w:cs="Arial"/>
        </w:rPr>
        <w:t>knowledge and guidance in engineering</w:t>
      </w:r>
      <w:r w:rsidR="0024584F">
        <w:rPr>
          <w:rFonts w:ascii="Arial" w:hAnsi="Arial" w:cs="Arial"/>
        </w:rPr>
        <w:t xml:space="preserve"> is concerned. Because of this, EA has been seen to have a great impact on decisions pertaining to engineering in Australia</w:t>
      </w:r>
    </w:p>
    <w:p w14:paraId="7D20DF21" w14:textId="77777777" w:rsidR="0024584F" w:rsidRDefault="0024584F" w:rsidP="00725508">
      <w:pPr>
        <w:pStyle w:val="ListParagraph"/>
        <w:numPr>
          <w:ilvl w:val="0"/>
          <w:numId w:val="2"/>
        </w:numPr>
        <w:spacing w:line="360" w:lineRule="auto"/>
        <w:jc w:val="both"/>
        <w:rPr>
          <w:rFonts w:ascii="Arial" w:hAnsi="Arial" w:cs="Arial"/>
        </w:rPr>
      </w:pPr>
      <w:r>
        <w:rPr>
          <w:rFonts w:ascii="Arial" w:hAnsi="Arial" w:cs="Arial"/>
          <w:b/>
        </w:rPr>
        <w:t xml:space="preserve">Operate Sustainably: </w:t>
      </w:r>
      <w:r>
        <w:rPr>
          <w:rFonts w:ascii="Arial" w:hAnsi="Arial" w:cs="Arial"/>
        </w:rPr>
        <w:t xml:space="preserve">EA continues to improve its work processes with input from staff and volunteers. This is also achieved by managing costs and increasing operational efficiency. By creating a culture that is performance-based and supported by data, it is easier for EA to track its operational efficiency and rework its processes as the need arises. </w:t>
      </w:r>
      <w:r w:rsidR="00805556">
        <w:rPr>
          <w:rFonts w:ascii="Arial" w:hAnsi="Arial" w:cs="Arial"/>
        </w:rPr>
        <w:t>Income is important for the smooth running of the body, and EA has diversified its income streams by launching more offerings that will generate same. This is why EA is able to fund all of its programs and activities and deliver them effectively and efficiently</w:t>
      </w:r>
    </w:p>
    <w:p w14:paraId="711CDDE3" w14:textId="77777777" w:rsidR="00805556" w:rsidRPr="00805556" w:rsidRDefault="00805556" w:rsidP="00725508">
      <w:pPr>
        <w:pStyle w:val="ListParagraph"/>
        <w:numPr>
          <w:ilvl w:val="0"/>
          <w:numId w:val="2"/>
        </w:numPr>
        <w:spacing w:line="360" w:lineRule="auto"/>
        <w:jc w:val="both"/>
        <w:rPr>
          <w:rFonts w:ascii="Arial" w:hAnsi="Arial" w:cs="Arial"/>
          <w:b/>
        </w:rPr>
      </w:pPr>
      <w:r w:rsidRPr="00805556">
        <w:rPr>
          <w:rFonts w:ascii="Arial" w:hAnsi="Arial" w:cs="Arial"/>
          <w:b/>
        </w:rPr>
        <w:t xml:space="preserve">Uphold professional standards: </w:t>
      </w:r>
      <w:r>
        <w:rPr>
          <w:rFonts w:ascii="Arial" w:hAnsi="Arial" w:cs="Arial"/>
        </w:rPr>
        <w:t>EA ensures high professional standards of credentials it issues to its members to such a degree that it meets the requirements of employers and governments in Australia. By its wide range of educational programs, EA ensures that the level of education, qualifications and professional standards it sets for its members are world class. This is why every engineer knows that acquiring credentials from EA is a great achievement</w:t>
      </w:r>
    </w:p>
    <w:p w14:paraId="7B7932B1" w14:textId="77777777" w:rsidR="00805556" w:rsidRPr="00805556" w:rsidRDefault="00805556" w:rsidP="00725508">
      <w:pPr>
        <w:pStyle w:val="ListParagraph"/>
        <w:numPr>
          <w:ilvl w:val="0"/>
          <w:numId w:val="2"/>
        </w:numPr>
        <w:spacing w:line="360" w:lineRule="auto"/>
        <w:jc w:val="both"/>
        <w:rPr>
          <w:rFonts w:ascii="Arial" w:hAnsi="Arial" w:cs="Arial"/>
          <w:b/>
        </w:rPr>
      </w:pPr>
      <w:r>
        <w:rPr>
          <w:rFonts w:ascii="Arial" w:hAnsi="Arial" w:cs="Arial"/>
          <w:b/>
        </w:rPr>
        <w:t xml:space="preserve">Create tomorrow’s engineers: </w:t>
      </w:r>
      <w:r>
        <w:rPr>
          <w:rFonts w:ascii="Arial" w:hAnsi="Arial" w:cs="Arial"/>
        </w:rPr>
        <w:t xml:space="preserve">EA </w:t>
      </w:r>
      <w:r w:rsidR="0001647B">
        <w:rPr>
          <w:rFonts w:ascii="Arial" w:hAnsi="Arial" w:cs="Arial"/>
        </w:rPr>
        <w:t>creates awareness of the opportunities that abound in the engineering profession, thus making it attractive to the younger generation. By so doing, Australia keeping churning out highly skilled engineers to the extent that the region has the quantity and caliber of engineers that will create a great impact even outside Australia.</w:t>
      </w:r>
    </w:p>
    <w:p w14:paraId="739A996C" w14:textId="3472C84C" w:rsidR="00725508" w:rsidRDefault="0001647B" w:rsidP="00B67827">
      <w:pPr>
        <w:spacing w:line="360" w:lineRule="auto"/>
        <w:jc w:val="both"/>
        <w:rPr>
          <w:rFonts w:ascii="Arial" w:hAnsi="Arial" w:cs="Arial"/>
        </w:rPr>
      </w:pPr>
      <w:r>
        <w:rPr>
          <w:rFonts w:ascii="Arial" w:hAnsi="Arial" w:cs="Arial"/>
        </w:rPr>
        <w:lastRenderedPageBreak/>
        <w:t>In order to achieve these strategic goals, EA identified six priorities for 2019-2020 and this was published in the EA Plan</w:t>
      </w:r>
      <w:r w:rsidR="000A2B3C">
        <w:rPr>
          <w:rFonts w:ascii="Arial" w:hAnsi="Arial" w:cs="Arial"/>
        </w:rPr>
        <w:t>. Certain actions and activities will be delivered according to the EA plan in order to deliver these priorities. They are outlined below</w:t>
      </w:r>
      <w:r w:rsidR="00C271C7">
        <w:rPr>
          <w:rFonts w:ascii="Arial" w:hAnsi="Arial" w:cs="Arial"/>
        </w:rPr>
        <w:t>.</w:t>
      </w:r>
    </w:p>
    <w:p w14:paraId="0CFCBE72" w14:textId="77777777" w:rsidR="0001647B" w:rsidRDefault="0001647B" w:rsidP="00B67827">
      <w:pPr>
        <w:spacing w:line="360" w:lineRule="auto"/>
        <w:jc w:val="both"/>
        <w:rPr>
          <w:rFonts w:ascii="Arial" w:hAnsi="Arial" w:cs="Arial"/>
        </w:rPr>
      </w:pPr>
    </w:p>
    <w:p w14:paraId="5722D8C7" w14:textId="77777777" w:rsidR="0001647B" w:rsidRDefault="0001647B" w:rsidP="00B67827">
      <w:pPr>
        <w:spacing w:line="360" w:lineRule="auto"/>
        <w:jc w:val="both"/>
        <w:rPr>
          <w:rFonts w:ascii="Arial" w:hAnsi="Arial" w:cs="Arial"/>
        </w:rPr>
      </w:pPr>
    </w:p>
    <w:p w14:paraId="6EE3416D" w14:textId="77777777" w:rsidR="0001647B" w:rsidRDefault="0001647B" w:rsidP="00B67827">
      <w:pPr>
        <w:spacing w:line="360" w:lineRule="auto"/>
        <w:jc w:val="both"/>
        <w:rPr>
          <w:rFonts w:ascii="Arial" w:hAnsi="Arial" w:cs="Arial"/>
        </w:rPr>
      </w:pPr>
    </w:p>
    <w:p w14:paraId="1F51EB76" w14:textId="77777777" w:rsidR="00A373AE" w:rsidRDefault="0001647B" w:rsidP="00A373AE">
      <w:pPr>
        <w:keepNext/>
        <w:spacing w:line="360" w:lineRule="auto"/>
        <w:jc w:val="both"/>
      </w:pPr>
      <w:r>
        <w:rPr>
          <w:rFonts w:ascii="Arial" w:hAnsi="Arial" w:cs="Arial"/>
          <w:noProof/>
        </w:rPr>
        <w:drawing>
          <wp:inline distT="0" distB="0" distL="0" distR="0" wp14:anchorId="7308D3A7" wp14:editId="34ACA448">
            <wp:extent cx="3638550" cy="384248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38622" t="14316" r="7051" b="9188"/>
                    <a:stretch>
                      <a:fillRect/>
                    </a:stretch>
                  </pic:blipFill>
                  <pic:spPr bwMode="auto">
                    <a:xfrm>
                      <a:off x="0" y="0"/>
                      <a:ext cx="3638550" cy="3842481"/>
                    </a:xfrm>
                    <a:prstGeom prst="rect">
                      <a:avLst/>
                    </a:prstGeom>
                    <a:noFill/>
                    <a:ln w="9525">
                      <a:noFill/>
                      <a:miter lim="800000"/>
                      <a:headEnd/>
                      <a:tailEnd/>
                    </a:ln>
                  </pic:spPr>
                </pic:pic>
              </a:graphicData>
            </a:graphic>
          </wp:inline>
        </w:drawing>
      </w:r>
    </w:p>
    <w:p w14:paraId="24C2C0E5" w14:textId="77777777" w:rsidR="0001647B" w:rsidRPr="00963C93" w:rsidRDefault="00A373AE" w:rsidP="00A373AE">
      <w:pPr>
        <w:pStyle w:val="Caption"/>
        <w:jc w:val="both"/>
        <w:rPr>
          <w:rFonts w:ascii="Arial" w:hAnsi="Arial" w:cs="Arial"/>
        </w:rPr>
      </w:pPr>
      <w:r>
        <w:t xml:space="preserve">Figure </w:t>
      </w:r>
      <w:fldSimple w:instr=" SEQ Figure \* ARABIC ">
        <w:r>
          <w:rPr>
            <w:noProof/>
          </w:rPr>
          <w:t>2</w:t>
        </w:r>
      </w:fldSimple>
      <w:r>
        <w:t xml:space="preserve">: EA's </w:t>
      </w:r>
      <w:r w:rsidR="00426459">
        <w:t>six</w:t>
      </w:r>
      <w:r>
        <w:t xml:space="preserve"> priorities for 2019-2020. Source EA (2019)</w:t>
      </w:r>
    </w:p>
    <w:p w14:paraId="5E6EDF6A" w14:textId="77777777" w:rsidR="00616DBF" w:rsidRDefault="00426459" w:rsidP="00426459">
      <w:pPr>
        <w:pStyle w:val="ListParagraph"/>
        <w:numPr>
          <w:ilvl w:val="0"/>
          <w:numId w:val="3"/>
        </w:numPr>
        <w:spacing w:line="360" w:lineRule="auto"/>
        <w:ind w:left="360"/>
        <w:jc w:val="both"/>
        <w:rPr>
          <w:rFonts w:ascii="Arial" w:hAnsi="Arial" w:cs="Arial"/>
        </w:rPr>
      </w:pPr>
      <w:r w:rsidRPr="00426459">
        <w:rPr>
          <w:rFonts w:ascii="Arial" w:hAnsi="Arial" w:cs="Arial"/>
          <w:b/>
        </w:rPr>
        <w:t>Transform the member and customer experience:</w:t>
      </w:r>
      <w:r>
        <w:rPr>
          <w:rFonts w:ascii="Arial" w:hAnsi="Arial" w:cs="Arial"/>
        </w:rPr>
        <w:t xml:space="preserve"> the aim of this is to make it easy and engaging for members to access the value of their membership, and experience great customer service. To achieve this, between 2019 and 2020, a vision and strategy for great customer experience will be developed, customer experience audit will be carried out, and the membership process simplified amongst other actions</w:t>
      </w:r>
    </w:p>
    <w:p w14:paraId="5E7DD79F" w14:textId="77777777" w:rsidR="00426459" w:rsidRDefault="000C5F27" w:rsidP="00426459">
      <w:pPr>
        <w:pStyle w:val="ListParagraph"/>
        <w:numPr>
          <w:ilvl w:val="0"/>
          <w:numId w:val="3"/>
        </w:numPr>
        <w:spacing w:line="360" w:lineRule="auto"/>
        <w:ind w:left="360"/>
        <w:jc w:val="both"/>
        <w:rPr>
          <w:rFonts w:ascii="Arial" w:hAnsi="Arial" w:cs="Arial"/>
        </w:rPr>
      </w:pPr>
      <w:r w:rsidRPr="009812C9">
        <w:rPr>
          <w:rFonts w:ascii="Arial" w:hAnsi="Arial" w:cs="Arial"/>
          <w:b/>
        </w:rPr>
        <w:t>Increase member value through career support:</w:t>
      </w:r>
      <w:r>
        <w:rPr>
          <w:rFonts w:ascii="Arial" w:hAnsi="Arial" w:cs="Arial"/>
        </w:rPr>
        <w:t xml:space="preserve"> Members should feel the positive impact of EA in their career. To achieve this, mentoring schemes, career pathways with case studies </w:t>
      </w:r>
      <w:r>
        <w:rPr>
          <w:rFonts w:ascii="Arial" w:hAnsi="Arial" w:cs="Arial"/>
        </w:rPr>
        <w:lastRenderedPageBreak/>
        <w:t xml:space="preserve">will be organized for young engineers. </w:t>
      </w:r>
      <w:r w:rsidR="009812C9">
        <w:rPr>
          <w:rFonts w:ascii="Arial" w:hAnsi="Arial" w:cs="Arial"/>
        </w:rPr>
        <w:t>Improve support for graduate and student members and also improve relationships with captains of industry and government in order to pave the way for the younger generation and impact on all decisions that affect them in their profession</w:t>
      </w:r>
    </w:p>
    <w:p w14:paraId="1CC5E11B" w14:textId="7F74333D" w:rsidR="009812C9" w:rsidRPr="00092ACF" w:rsidRDefault="009812C9" w:rsidP="00426459">
      <w:pPr>
        <w:pStyle w:val="ListParagraph"/>
        <w:numPr>
          <w:ilvl w:val="0"/>
          <w:numId w:val="3"/>
        </w:numPr>
        <w:spacing w:line="360" w:lineRule="auto"/>
        <w:ind w:left="360"/>
        <w:jc w:val="both"/>
        <w:rPr>
          <w:rFonts w:ascii="Arial" w:hAnsi="Arial" w:cs="Arial"/>
          <w:b/>
          <w:bCs/>
        </w:rPr>
      </w:pPr>
      <w:r w:rsidRPr="00092ACF">
        <w:rPr>
          <w:rFonts w:ascii="Arial" w:hAnsi="Arial" w:cs="Arial"/>
          <w:b/>
          <w:bCs/>
        </w:rPr>
        <w:t>Boost EA’s impact as the voice of the profession</w:t>
      </w:r>
      <w:r w:rsidR="00DC6AAD">
        <w:rPr>
          <w:rFonts w:ascii="Arial" w:hAnsi="Arial" w:cs="Arial"/>
          <w:b/>
          <w:bCs/>
        </w:rPr>
        <w:t>:</w:t>
      </w:r>
      <w:r w:rsidR="0038074E">
        <w:rPr>
          <w:rFonts w:ascii="Arial" w:hAnsi="Arial" w:cs="Arial"/>
          <w:b/>
          <w:bCs/>
        </w:rPr>
        <w:t xml:space="preserve"> </w:t>
      </w:r>
      <w:r w:rsidR="0038074E">
        <w:rPr>
          <w:rFonts w:ascii="Arial" w:hAnsi="Arial" w:cs="Arial"/>
        </w:rPr>
        <w:t xml:space="preserve">the aim is to </w:t>
      </w:r>
      <w:r w:rsidR="00A741AC">
        <w:rPr>
          <w:rFonts w:ascii="Arial" w:hAnsi="Arial" w:cs="Arial"/>
        </w:rPr>
        <w:t>effect</w:t>
      </w:r>
      <w:r w:rsidR="0038074E">
        <w:rPr>
          <w:rFonts w:ascii="Arial" w:hAnsi="Arial" w:cs="Arial"/>
        </w:rPr>
        <w:t xml:space="preserve"> </w:t>
      </w:r>
      <w:r w:rsidR="00A741AC">
        <w:rPr>
          <w:rFonts w:ascii="Arial" w:hAnsi="Arial" w:cs="Arial"/>
        </w:rPr>
        <w:t>significant</w:t>
      </w:r>
      <w:r w:rsidR="0038074E">
        <w:rPr>
          <w:rFonts w:ascii="Arial" w:hAnsi="Arial" w:cs="Arial"/>
        </w:rPr>
        <w:t xml:space="preserve"> </w:t>
      </w:r>
      <w:r w:rsidR="00A741AC">
        <w:rPr>
          <w:rFonts w:ascii="Arial" w:hAnsi="Arial" w:cs="Arial"/>
        </w:rPr>
        <w:t>choices</w:t>
      </w:r>
      <w:r w:rsidR="0038074E">
        <w:rPr>
          <w:rFonts w:ascii="Arial" w:hAnsi="Arial" w:cs="Arial"/>
        </w:rPr>
        <w:t xml:space="preserve"> on </w:t>
      </w:r>
      <w:r w:rsidR="00A741AC">
        <w:rPr>
          <w:rFonts w:ascii="Arial" w:hAnsi="Arial" w:cs="Arial"/>
        </w:rPr>
        <w:t>engineering related issues</w:t>
      </w:r>
      <w:r w:rsidR="003756C1">
        <w:rPr>
          <w:rFonts w:ascii="Arial" w:hAnsi="Arial" w:cs="Arial"/>
        </w:rPr>
        <w:t xml:space="preserve"> and other important</w:t>
      </w:r>
      <w:r w:rsidR="007B4224">
        <w:rPr>
          <w:rFonts w:ascii="Arial" w:hAnsi="Arial" w:cs="Arial"/>
        </w:rPr>
        <w:t xml:space="preserve"> activities demanding close executive attention.</w:t>
      </w:r>
    </w:p>
    <w:p w14:paraId="6E598353" w14:textId="298CFC49" w:rsidR="009812C9" w:rsidRDefault="009812C9" w:rsidP="00426459">
      <w:pPr>
        <w:pStyle w:val="ListParagraph"/>
        <w:numPr>
          <w:ilvl w:val="0"/>
          <w:numId w:val="3"/>
        </w:numPr>
        <w:spacing w:line="360" w:lineRule="auto"/>
        <w:ind w:left="360"/>
        <w:jc w:val="both"/>
        <w:rPr>
          <w:rFonts w:ascii="Arial" w:hAnsi="Arial" w:cs="Arial"/>
        </w:rPr>
      </w:pPr>
      <w:r w:rsidRPr="0007091F">
        <w:rPr>
          <w:rFonts w:ascii="Arial" w:hAnsi="Arial" w:cs="Arial"/>
          <w:b/>
        </w:rPr>
        <w:t>Build the brand of EA and the profession</w:t>
      </w:r>
      <w:r>
        <w:rPr>
          <w:rFonts w:ascii="Arial" w:hAnsi="Arial" w:cs="Arial"/>
        </w:rPr>
        <w:t>: The viability of the brand will make the engineering profession and membership of EA more attractive. This will be achieved by conducting a brand audit, making it easier for people to join EA and also get the credentials</w:t>
      </w:r>
      <w:r w:rsidR="0007091F">
        <w:rPr>
          <w:rFonts w:ascii="Arial" w:hAnsi="Arial" w:cs="Arial"/>
        </w:rPr>
        <w:t>. The centenary of EA will also be celebrated as this will form a lot of relationships and heighten the way the public views EA</w:t>
      </w:r>
      <w:r w:rsidR="00277F58">
        <w:rPr>
          <w:rFonts w:ascii="Arial" w:hAnsi="Arial" w:cs="Arial"/>
        </w:rPr>
        <w:t>.</w:t>
      </w:r>
    </w:p>
    <w:p w14:paraId="7B100208" w14:textId="77777777" w:rsidR="0007091F" w:rsidRDefault="0007091F" w:rsidP="00426459">
      <w:pPr>
        <w:pStyle w:val="ListParagraph"/>
        <w:numPr>
          <w:ilvl w:val="0"/>
          <w:numId w:val="3"/>
        </w:numPr>
        <w:spacing w:line="360" w:lineRule="auto"/>
        <w:ind w:left="360"/>
        <w:jc w:val="both"/>
        <w:rPr>
          <w:rFonts w:ascii="Arial" w:hAnsi="Arial" w:cs="Arial"/>
        </w:rPr>
      </w:pPr>
      <w:r w:rsidRPr="0007091F">
        <w:rPr>
          <w:rFonts w:ascii="Arial" w:hAnsi="Arial" w:cs="Arial"/>
          <w:b/>
        </w:rPr>
        <w:t>Create tomorrow’s engineers:</w:t>
      </w:r>
      <w:r>
        <w:rPr>
          <w:rFonts w:ascii="Arial" w:hAnsi="Arial" w:cs="Arial"/>
        </w:rPr>
        <w:t xml:space="preserve"> Make it possible for anyone who is interested in engineering to be able to engage with EA, deliver STEM strategy</w:t>
      </w:r>
    </w:p>
    <w:p w14:paraId="302AE8EA" w14:textId="77777777" w:rsidR="0007091F" w:rsidRDefault="0007091F" w:rsidP="00426459">
      <w:pPr>
        <w:pStyle w:val="ListParagraph"/>
        <w:numPr>
          <w:ilvl w:val="0"/>
          <w:numId w:val="3"/>
        </w:numPr>
        <w:spacing w:line="360" w:lineRule="auto"/>
        <w:ind w:left="360"/>
        <w:jc w:val="both"/>
        <w:rPr>
          <w:rFonts w:ascii="Arial" w:hAnsi="Arial" w:cs="Arial"/>
        </w:rPr>
      </w:pPr>
      <w:r w:rsidRPr="0007091F">
        <w:rPr>
          <w:rFonts w:ascii="Arial" w:hAnsi="Arial" w:cs="Arial"/>
          <w:b/>
        </w:rPr>
        <w:t>Build and inclusive and engaged workforce:</w:t>
      </w:r>
      <w:r>
        <w:rPr>
          <w:rFonts w:ascii="Arial" w:hAnsi="Arial" w:cs="Arial"/>
        </w:rPr>
        <w:t xml:space="preserve"> This will be achieved by keeping staff in the loop of the strategy to enable them achieve the goals of the organization, by implementing a new remuneration strategy to make staff happier and continue to enforce the values of EA while celebrating staff who uphold these values.</w:t>
      </w:r>
    </w:p>
    <w:p w14:paraId="79362428" w14:textId="77777777" w:rsidR="0007091F" w:rsidRDefault="00A87E33" w:rsidP="0007091F">
      <w:pPr>
        <w:spacing w:line="360" w:lineRule="auto"/>
        <w:jc w:val="both"/>
        <w:rPr>
          <w:rFonts w:ascii="Arial" w:hAnsi="Arial" w:cs="Arial"/>
        </w:rPr>
      </w:pPr>
      <w:r>
        <w:rPr>
          <w:rFonts w:ascii="Arial" w:hAnsi="Arial" w:cs="Arial"/>
        </w:rPr>
        <w:t>Engineers Australia also developed four interest groups for members to focus on. These groups were created in order to cater for the diverse profiles of members such that people in the same category can network and communicate. The interest groups are</w:t>
      </w:r>
    </w:p>
    <w:p w14:paraId="2D1619DA" w14:textId="77777777" w:rsidR="00A87E33" w:rsidRDefault="00A87E33" w:rsidP="00A87E33">
      <w:pPr>
        <w:pStyle w:val="ListParagraph"/>
        <w:numPr>
          <w:ilvl w:val="0"/>
          <w:numId w:val="5"/>
        </w:numPr>
        <w:spacing w:line="360" w:lineRule="auto"/>
        <w:jc w:val="both"/>
        <w:rPr>
          <w:rFonts w:ascii="Arial" w:hAnsi="Arial" w:cs="Arial"/>
        </w:rPr>
      </w:pPr>
      <w:r>
        <w:rPr>
          <w:rFonts w:ascii="Arial" w:hAnsi="Arial" w:cs="Arial"/>
        </w:rPr>
        <w:t>Young Engineers Australia – its membership base comprises 40,000 young engineering and they are made up of members of EA who possess tertiary engineering qualifications and are between the ages of 18 and 35</w:t>
      </w:r>
    </w:p>
    <w:p w14:paraId="43EA9BD5" w14:textId="77777777" w:rsidR="00A87E33" w:rsidRDefault="00A87E33" w:rsidP="00A87E33">
      <w:pPr>
        <w:pStyle w:val="ListParagraph"/>
        <w:numPr>
          <w:ilvl w:val="0"/>
          <w:numId w:val="5"/>
        </w:numPr>
        <w:spacing w:line="360" w:lineRule="auto"/>
        <w:jc w:val="both"/>
        <w:rPr>
          <w:rFonts w:ascii="Arial" w:hAnsi="Arial" w:cs="Arial"/>
        </w:rPr>
      </w:pPr>
      <w:r>
        <w:rPr>
          <w:rFonts w:ascii="Arial" w:hAnsi="Arial" w:cs="Arial"/>
        </w:rPr>
        <w:t xml:space="preserve">National Committee for Engineering Associates and Technologists (NCEAT) – </w:t>
      </w:r>
    </w:p>
    <w:p w14:paraId="1A6919D7" w14:textId="77777777" w:rsidR="00A87E33" w:rsidRDefault="00A87E33" w:rsidP="00A87E33">
      <w:pPr>
        <w:pStyle w:val="ListParagraph"/>
        <w:numPr>
          <w:ilvl w:val="0"/>
          <w:numId w:val="5"/>
        </w:numPr>
        <w:spacing w:line="360" w:lineRule="auto"/>
        <w:jc w:val="both"/>
        <w:rPr>
          <w:rFonts w:ascii="Arial" w:hAnsi="Arial" w:cs="Arial"/>
        </w:rPr>
      </w:pPr>
      <w:r>
        <w:rPr>
          <w:rFonts w:ascii="Arial" w:hAnsi="Arial" w:cs="Arial"/>
        </w:rPr>
        <w:t>Women in Engineering – this is termed the National Committee for Women in Engineering (NCWIE) caters to women who are EA members and has the vision of making engineering a women-inclusive profession in Australia</w:t>
      </w:r>
    </w:p>
    <w:p w14:paraId="4D111051" w14:textId="77777777" w:rsidR="00A87E33" w:rsidRPr="00A87E33" w:rsidRDefault="00A4565E" w:rsidP="00A87E33">
      <w:pPr>
        <w:pStyle w:val="ListParagraph"/>
        <w:numPr>
          <w:ilvl w:val="0"/>
          <w:numId w:val="5"/>
        </w:numPr>
        <w:spacing w:line="360" w:lineRule="auto"/>
        <w:jc w:val="both"/>
        <w:rPr>
          <w:rFonts w:ascii="Arial" w:hAnsi="Arial" w:cs="Arial"/>
        </w:rPr>
      </w:pPr>
      <w:r>
        <w:rPr>
          <w:rFonts w:ascii="Arial" w:hAnsi="Arial" w:cs="Arial"/>
        </w:rPr>
        <w:t>Engineering Heritage Australia</w:t>
      </w:r>
    </w:p>
    <w:p w14:paraId="22ABCAA5" w14:textId="77777777" w:rsidR="0007091F" w:rsidRDefault="0007091F" w:rsidP="0007091F">
      <w:pPr>
        <w:pStyle w:val="Heading1"/>
        <w:rPr>
          <w:rFonts w:ascii="Arial" w:hAnsi="Arial" w:cs="Arial"/>
          <w:sz w:val="24"/>
          <w:szCs w:val="24"/>
        </w:rPr>
      </w:pPr>
      <w:bookmarkStart w:id="10" w:name="_Toc40453871"/>
      <w:r>
        <w:rPr>
          <w:rFonts w:ascii="Arial" w:hAnsi="Arial" w:cs="Arial"/>
          <w:sz w:val="24"/>
          <w:szCs w:val="24"/>
        </w:rPr>
        <w:lastRenderedPageBreak/>
        <w:t>GOVERNANCE OF PROFESSIONAL BODIES</w:t>
      </w:r>
      <w:bookmarkEnd w:id="10"/>
    </w:p>
    <w:p w14:paraId="3389DFE7" w14:textId="77777777" w:rsidR="0007091F" w:rsidRDefault="007F6E91" w:rsidP="007F6E91">
      <w:pPr>
        <w:spacing w:line="360" w:lineRule="auto"/>
        <w:jc w:val="both"/>
        <w:rPr>
          <w:rFonts w:ascii="Arial" w:hAnsi="Arial" w:cs="Arial"/>
        </w:rPr>
      </w:pPr>
      <w:r>
        <w:rPr>
          <w:rFonts w:ascii="Arial" w:hAnsi="Arial" w:cs="Arial"/>
        </w:rPr>
        <w:t>There is no standard model of governance identified for professional bodies (AEU, 2010). They are to be elected by their members and run according to their by-laws or regulations, not deferring to their government.</w:t>
      </w:r>
    </w:p>
    <w:p w14:paraId="4B5F7117" w14:textId="5EFED1CA" w:rsidR="007F6E91" w:rsidRDefault="007F6E91" w:rsidP="007F6E91">
      <w:pPr>
        <w:spacing w:line="360" w:lineRule="auto"/>
        <w:jc w:val="both"/>
        <w:rPr>
          <w:rFonts w:ascii="Arial" w:hAnsi="Arial" w:cs="Arial"/>
        </w:rPr>
      </w:pPr>
      <w:r>
        <w:rPr>
          <w:rFonts w:ascii="Arial" w:hAnsi="Arial" w:cs="Arial"/>
        </w:rPr>
        <w:t>Engineers Australia is run by a nine-member council elected by a national congress which meets at least once a year. During this annual meeting, the congress advises the governing council, reviews the charter, by-laws, code of ethics and disciplinary procedures (AEU, 2010).</w:t>
      </w:r>
      <w:r w:rsidR="00BD6B04">
        <w:rPr>
          <w:rFonts w:ascii="Arial" w:hAnsi="Arial" w:cs="Arial"/>
        </w:rPr>
        <w:t xml:space="preserve"> Engineers Australia has a board which governs all of its </w:t>
      </w:r>
      <w:r w:rsidR="00BC415E">
        <w:rPr>
          <w:rFonts w:ascii="Arial" w:hAnsi="Arial" w:cs="Arial"/>
        </w:rPr>
        <w:t>activities. Just like a company board,</w:t>
      </w:r>
      <w:r w:rsidR="00BD6B04">
        <w:rPr>
          <w:rFonts w:ascii="Arial" w:hAnsi="Arial" w:cs="Arial"/>
        </w:rPr>
        <w:t xml:space="preserve"> it sets regulations, policies and strategies and also appoints and monitors the CEO. The </w:t>
      </w:r>
      <w:r w:rsidR="00BC415E">
        <w:rPr>
          <w:rFonts w:ascii="Arial" w:hAnsi="Arial" w:cs="Arial"/>
        </w:rPr>
        <w:t xml:space="preserve">board also institutes </w:t>
      </w:r>
      <w:proofErr w:type="gramStart"/>
      <w:r w:rsidR="00BC415E">
        <w:rPr>
          <w:rFonts w:ascii="Arial" w:hAnsi="Arial" w:cs="Arial"/>
        </w:rPr>
        <w:t>a number of</w:t>
      </w:r>
      <w:proofErr w:type="gramEnd"/>
      <w:r w:rsidR="00BC415E">
        <w:rPr>
          <w:rFonts w:ascii="Arial" w:hAnsi="Arial" w:cs="Arial"/>
        </w:rPr>
        <w:t xml:space="preserve"> sub-committees it works with such as the </w:t>
      </w:r>
      <w:r w:rsidR="00C17860">
        <w:rPr>
          <w:rFonts w:ascii="Arial" w:hAnsi="Arial" w:cs="Arial"/>
        </w:rPr>
        <w:t>Honors</w:t>
      </w:r>
      <w:r w:rsidR="00BC415E">
        <w:rPr>
          <w:rFonts w:ascii="Arial" w:hAnsi="Arial" w:cs="Arial"/>
        </w:rPr>
        <w:t xml:space="preserve"> and Awards Committee. The Royal Charter mentioned earlier defines the roles and responsibilities of the board.</w:t>
      </w:r>
    </w:p>
    <w:p w14:paraId="278266D5" w14:textId="77777777" w:rsidR="005732E8" w:rsidRDefault="005732E8" w:rsidP="007F6E91">
      <w:pPr>
        <w:spacing w:line="360" w:lineRule="auto"/>
        <w:jc w:val="both"/>
        <w:rPr>
          <w:rFonts w:ascii="Arial" w:hAnsi="Arial" w:cs="Arial"/>
        </w:rPr>
      </w:pPr>
    </w:p>
    <w:p w14:paraId="50AFCD4C" w14:textId="77777777" w:rsidR="005732E8" w:rsidRDefault="005732E8" w:rsidP="005732E8">
      <w:pPr>
        <w:pStyle w:val="Heading1"/>
        <w:rPr>
          <w:rFonts w:ascii="Arial" w:hAnsi="Arial" w:cs="Arial"/>
          <w:sz w:val="24"/>
          <w:szCs w:val="24"/>
        </w:rPr>
      </w:pPr>
      <w:bookmarkStart w:id="11" w:name="_Toc40453872"/>
      <w:r>
        <w:rPr>
          <w:rFonts w:ascii="Arial" w:hAnsi="Arial" w:cs="Arial"/>
          <w:sz w:val="24"/>
          <w:szCs w:val="24"/>
        </w:rPr>
        <w:t>CORPORATE SOCIAL RESPONSIBILITY BY PROFESSIONAL BODIES</w:t>
      </w:r>
      <w:bookmarkEnd w:id="11"/>
    </w:p>
    <w:p w14:paraId="0363C73D" w14:textId="5C9C4321" w:rsidR="00C44753" w:rsidRDefault="00007D12" w:rsidP="00007D12">
      <w:pPr>
        <w:spacing w:line="360" w:lineRule="auto"/>
        <w:jc w:val="both"/>
        <w:rPr>
          <w:rFonts w:ascii="Arial" w:hAnsi="Arial" w:cs="Arial"/>
        </w:rPr>
      </w:pPr>
      <w:r>
        <w:rPr>
          <w:rFonts w:ascii="Arial" w:hAnsi="Arial" w:cs="Arial"/>
        </w:rPr>
        <w:t>Professional bodies often involve in corporate social responsibility (CSR) as their way of giving back to the society that makes them grow. CSR places an organization at an advantageous position because a lot of individuals and corporate</w:t>
      </w:r>
      <w:r w:rsidR="00105A6A">
        <w:rPr>
          <w:rFonts w:ascii="Arial" w:hAnsi="Arial" w:cs="Arial"/>
        </w:rPr>
        <w:t>s</w:t>
      </w:r>
      <w:r>
        <w:rPr>
          <w:rFonts w:ascii="Arial" w:hAnsi="Arial" w:cs="Arial"/>
        </w:rPr>
        <w:t xml:space="preserve"> will like to deal with an organization that is conscious </w:t>
      </w:r>
      <w:r w:rsidR="009F67A5">
        <w:rPr>
          <w:rFonts w:ascii="Arial" w:hAnsi="Arial" w:cs="Arial"/>
        </w:rPr>
        <w:t xml:space="preserve">of </w:t>
      </w:r>
      <w:r w:rsidR="009F67A5" w:rsidRPr="007D6D42">
        <w:rPr>
          <w:rFonts w:ascii="Arial" w:hAnsi="Arial" w:cs="Arial"/>
        </w:rPr>
        <w:t xml:space="preserve">sustainable </w:t>
      </w:r>
      <w:r w:rsidRPr="007D6D42">
        <w:rPr>
          <w:rFonts w:ascii="Arial" w:hAnsi="Arial" w:cs="Arial"/>
        </w:rPr>
        <w:t>development (Schooley, 2019)</w:t>
      </w:r>
      <w:r w:rsidR="009F67A5" w:rsidRPr="007D6D42">
        <w:rPr>
          <w:rFonts w:ascii="Arial" w:hAnsi="Arial" w:cs="Arial"/>
        </w:rPr>
        <w:t xml:space="preserve">. CSR improves the image and brand of a professional body such that people will like to be identified with it. </w:t>
      </w:r>
      <w:r w:rsidR="00B93121" w:rsidRPr="007D6D42">
        <w:rPr>
          <w:rFonts w:ascii="Arial" w:hAnsi="Arial" w:cs="Arial"/>
        </w:rPr>
        <w:t xml:space="preserve">A Cone Communications 2017 study found out that about 60% of American citizens </w:t>
      </w:r>
      <w:r w:rsidR="003F37D1" w:rsidRPr="007D6D42">
        <w:rPr>
          <w:rFonts w:ascii="Arial" w:hAnsi="Arial" w:cs="Arial"/>
        </w:rPr>
        <w:t>are of the opinion that businesses should drive social and environmental change irrespective of government regulation (Cone, 2017). Examples of corporate social responsibility that can be practiced by professional bodies are environmental efforts, philant</w:t>
      </w:r>
      <w:r w:rsidR="00C44753" w:rsidRPr="007D6D42">
        <w:rPr>
          <w:rFonts w:ascii="Arial" w:hAnsi="Arial" w:cs="Arial"/>
        </w:rPr>
        <w:t>hrop</w:t>
      </w:r>
      <w:r w:rsidR="003F37D1" w:rsidRPr="007D6D42">
        <w:rPr>
          <w:rFonts w:ascii="Arial" w:hAnsi="Arial" w:cs="Arial"/>
        </w:rPr>
        <w:t xml:space="preserve">y, </w:t>
      </w:r>
      <w:r w:rsidR="00C44753" w:rsidRPr="007D6D42">
        <w:rPr>
          <w:rFonts w:ascii="Arial" w:hAnsi="Arial" w:cs="Arial"/>
        </w:rPr>
        <w:t>ethical labor practices and volunteering. CSR</w:t>
      </w:r>
      <w:r w:rsidR="00C44753">
        <w:rPr>
          <w:rFonts w:ascii="Arial" w:hAnsi="Arial" w:cs="Arial"/>
        </w:rPr>
        <w:t xml:space="preserve"> costs money and is time consuming, so it is important that while carrying out CSR initiatives, the professional body should be vocal about it, letting its members and customers know what and what it is doing.</w:t>
      </w:r>
    </w:p>
    <w:p w14:paraId="25DF0E7B" w14:textId="77777777" w:rsidR="00B94810" w:rsidRDefault="00231F80" w:rsidP="00B94810">
      <w:pPr>
        <w:spacing w:line="360" w:lineRule="auto"/>
        <w:jc w:val="both"/>
        <w:rPr>
          <w:rFonts w:ascii="Arial" w:hAnsi="Arial" w:cs="Arial"/>
        </w:rPr>
      </w:pPr>
      <w:r>
        <w:rPr>
          <w:rFonts w:ascii="Arial" w:hAnsi="Arial" w:cs="Arial"/>
        </w:rPr>
        <w:t xml:space="preserve">Engineers Australia partnered with Diverse City Careers (DCC) in 2017 with some other bodies in the engineering profession to hold seminars themed Attracting and Retaining Women in Engineering through Corporate Social Initiatives. This was held to enlighten corporations about the importance of attracting and retaining women in the profession. Methods that could be employed to achieve this initiative were discussed. Engineers Australia also encourages pro bono </w:t>
      </w:r>
      <w:r>
        <w:rPr>
          <w:rFonts w:ascii="Arial" w:hAnsi="Arial" w:cs="Arial"/>
        </w:rPr>
        <w:lastRenderedPageBreak/>
        <w:t xml:space="preserve">work </w:t>
      </w:r>
      <w:r w:rsidR="00B94810">
        <w:rPr>
          <w:rFonts w:ascii="Arial" w:hAnsi="Arial" w:cs="Arial"/>
        </w:rPr>
        <w:t xml:space="preserve">in the industry </w:t>
      </w:r>
      <w:r>
        <w:rPr>
          <w:rFonts w:ascii="Arial" w:hAnsi="Arial" w:cs="Arial"/>
        </w:rPr>
        <w:t>as part of its CSR initiatives</w:t>
      </w:r>
      <w:r w:rsidR="00B94810">
        <w:rPr>
          <w:rFonts w:ascii="Arial" w:hAnsi="Arial" w:cs="Arial"/>
        </w:rPr>
        <w:t>. EA in partnership with Engineers Without Borders organized an event with industry think tanks in attendance where they discussed how to encourage pro bono in the engineering industry. In the event, it was acknowledged that even clients were beginning to request for CSR in their job tenders. This is just one other example of CSR advocacy carried out by Engineers Australia as a professional body.</w:t>
      </w:r>
    </w:p>
    <w:p w14:paraId="793B5BAC" w14:textId="77777777" w:rsidR="00B94810" w:rsidRDefault="00B94810" w:rsidP="00B94810">
      <w:pPr>
        <w:spacing w:line="360" w:lineRule="auto"/>
        <w:jc w:val="both"/>
        <w:rPr>
          <w:rFonts w:ascii="Arial" w:hAnsi="Arial" w:cs="Arial"/>
        </w:rPr>
      </w:pPr>
    </w:p>
    <w:p w14:paraId="7538D143" w14:textId="77777777" w:rsidR="00B94810" w:rsidRDefault="00B94810" w:rsidP="00B94810">
      <w:pPr>
        <w:pStyle w:val="Heading1"/>
        <w:rPr>
          <w:rFonts w:ascii="Arial" w:hAnsi="Arial" w:cs="Arial"/>
          <w:sz w:val="24"/>
          <w:szCs w:val="24"/>
        </w:rPr>
      </w:pPr>
      <w:bookmarkStart w:id="12" w:name="_Toc40453873"/>
      <w:r>
        <w:rPr>
          <w:rFonts w:ascii="Arial" w:hAnsi="Arial" w:cs="Arial"/>
          <w:sz w:val="24"/>
          <w:szCs w:val="24"/>
        </w:rPr>
        <w:t>CHALLENGES FACING PROFESSIONAL BODIES</w:t>
      </w:r>
      <w:bookmarkEnd w:id="12"/>
    </w:p>
    <w:p w14:paraId="1FC0FA3E" w14:textId="77777777" w:rsidR="00B94810" w:rsidRDefault="00522DBB" w:rsidP="00B94810">
      <w:pPr>
        <w:spacing w:line="360" w:lineRule="auto"/>
        <w:jc w:val="both"/>
        <w:rPr>
          <w:rFonts w:ascii="Arial" w:hAnsi="Arial" w:cs="Arial"/>
        </w:rPr>
      </w:pPr>
      <w:r>
        <w:rPr>
          <w:rFonts w:ascii="Arial" w:hAnsi="Arial" w:cs="Arial"/>
        </w:rPr>
        <w:t>There are certain challenges facing professional bodies today. Some of these challenges can render the professional body less relevant if not properly addressed.</w:t>
      </w:r>
      <w:r w:rsidR="00AB1EBC">
        <w:rPr>
          <w:rFonts w:ascii="Arial" w:hAnsi="Arial" w:cs="Arial"/>
        </w:rPr>
        <w:t xml:space="preserve"> A few of the challenges are discussed in this section</w:t>
      </w:r>
    </w:p>
    <w:p w14:paraId="494CDC96" w14:textId="77777777" w:rsidR="00A6341F" w:rsidRDefault="006A7560" w:rsidP="00AB1EBC">
      <w:pPr>
        <w:pStyle w:val="ListParagraph"/>
        <w:numPr>
          <w:ilvl w:val="0"/>
          <w:numId w:val="4"/>
        </w:numPr>
        <w:spacing w:line="360" w:lineRule="auto"/>
        <w:jc w:val="both"/>
        <w:rPr>
          <w:rFonts w:ascii="Arial" w:hAnsi="Arial" w:cs="Arial"/>
        </w:rPr>
      </w:pPr>
      <w:r>
        <w:rPr>
          <w:rFonts w:ascii="Arial" w:hAnsi="Arial" w:cs="Arial"/>
        </w:rPr>
        <w:t>The need for office bearers of professional bodies to keep abreast of policy developments affecting their profession globally is important as these policy changes will impact on their journal programs (Meadows, 2013)</w:t>
      </w:r>
    </w:p>
    <w:p w14:paraId="24B74BF2" w14:textId="77777777" w:rsidR="00AB1EBC" w:rsidRDefault="00AB1EBC" w:rsidP="00AB1EBC">
      <w:pPr>
        <w:pStyle w:val="ListParagraph"/>
        <w:numPr>
          <w:ilvl w:val="0"/>
          <w:numId w:val="4"/>
        </w:numPr>
        <w:spacing w:line="360" w:lineRule="auto"/>
        <w:jc w:val="both"/>
        <w:rPr>
          <w:rFonts w:ascii="Arial" w:hAnsi="Arial" w:cs="Arial"/>
        </w:rPr>
      </w:pPr>
      <w:r>
        <w:rPr>
          <w:rFonts w:ascii="Arial" w:hAnsi="Arial" w:cs="Arial"/>
        </w:rPr>
        <w:t>Regulations in certain regions for certain professions can affect the professional bodies. For example, a professional body representing the audit profession may be affected in a country where the audit requirement for small companies has been removed. This will greatly reduce the clientele of the audit firms who are members of the professional body, hence the body is affected negatively</w:t>
      </w:r>
      <w:r w:rsidR="006A7560">
        <w:rPr>
          <w:rFonts w:ascii="Arial" w:hAnsi="Arial" w:cs="Arial"/>
        </w:rPr>
        <w:t xml:space="preserve"> (ICAEW, 2017)</w:t>
      </w:r>
    </w:p>
    <w:p w14:paraId="26E95A82" w14:textId="77777777" w:rsidR="00AB1EBC" w:rsidRDefault="00AB1EBC" w:rsidP="00AB1EBC">
      <w:pPr>
        <w:pStyle w:val="ListParagraph"/>
        <w:numPr>
          <w:ilvl w:val="0"/>
          <w:numId w:val="4"/>
        </w:numPr>
        <w:spacing w:line="360" w:lineRule="auto"/>
        <w:jc w:val="both"/>
        <w:rPr>
          <w:rFonts w:ascii="Arial" w:hAnsi="Arial" w:cs="Arial"/>
        </w:rPr>
      </w:pPr>
      <w:r>
        <w:rPr>
          <w:rFonts w:ascii="Arial" w:hAnsi="Arial" w:cs="Arial"/>
        </w:rPr>
        <w:t>There are cases where oversight bodies begin to carry out functions that were previously carried out by the professional bodies, thereby reducing the relevance of the professional bodies. For example, where some of the activities carried out by the Central Bank of Nigeria as part of its oversight functions on commercial banks begins to overlap with functions that are already carried out by the Chartered Institute of Bankers in Nigeria (CIBN)</w:t>
      </w:r>
    </w:p>
    <w:p w14:paraId="6141EDAA" w14:textId="77777777" w:rsidR="00A6341F" w:rsidRDefault="00A6341F" w:rsidP="00AB1EBC">
      <w:pPr>
        <w:pStyle w:val="ListParagraph"/>
        <w:numPr>
          <w:ilvl w:val="0"/>
          <w:numId w:val="4"/>
        </w:numPr>
        <w:spacing w:line="360" w:lineRule="auto"/>
        <w:jc w:val="both"/>
        <w:rPr>
          <w:rFonts w:ascii="Arial" w:hAnsi="Arial" w:cs="Arial"/>
        </w:rPr>
      </w:pPr>
      <w:r>
        <w:rPr>
          <w:rFonts w:ascii="Arial" w:hAnsi="Arial" w:cs="Arial"/>
        </w:rPr>
        <w:t>Some professional bodies lack resources required to set up and maintain standard infrastructure. This reduces the perception of relevance of the professional body in the sight of big players in the industry in which it operates.</w:t>
      </w:r>
    </w:p>
    <w:p w14:paraId="394774B1" w14:textId="77777777" w:rsidR="00AB1EBC" w:rsidRDefault="00A6341F" w:rsidP="00AB1EBC">
      <w:pPr>
        <w:pStyle w:val="ListParagraph"/>
        <w:numPr>
          <w:ilvl w:val="0"/>
          <w:numId w:val="4"/>
        </w:numPr>
        <w:spacing w:line="360" w:lineRule="auto"/>
        <w:jc w:val="both"/>
        <w:rPr>
          <w:rFonts w:ascii="Arial" w:hAnsi="Arial" w:cs="Arial"/>
        </w:rPr>
      </w:pPr>
      <w:r>
        <w:rPr>
          <w:rFonts w:ascii="Arial" w:hAnsi="Arial" w:cs="Arial"/>
        </w:rPr>
        <w:t>It sometimes becomes difficult for professional bodies to meet up with the diverse needs and interests of their corporate members who make up a good</w:t>
      </w:r>
      <w:r w:rsidR="006A7560">
        <w:rPr>
          <w:rFonts w:ascii="Arial" w:hAnsi="Arial" w:cs="Arial"/>
        </w:rPr>
        <w:t xml:space="preserve"> portion of the membership base (ICAEW, 2017)</w:t>
      </w:r>
    </w:p>
    <w:p w14:paraId="05546D4A" w14:textId="77777777" w:rsidR="006A7560" w:rsidRDefault="006A7560" w:rsidP="00AB1EBC">
      <w:pPr>
        <w:pStyle w:val="ListParagraph"/>
        <w:numPr>
          <w:ilvl w:val="0"/>
          <w:numId w:val="4"/>
        </w:numPr>
        <w:spacing w:line="360" w:lineRule="auto"/>
        <w:jc w:val="both"/>
        <w:rPr>
          <w:rFonts w:ascii="Arial" w:hAnsi="Arial" w:cs="Arial"/>
        </w:rPr>
      </w:pPr>
      <w:r>
        <w:rPr>
          <w:rFonts w:ascii="Arial" w:hAnsi="Arial" w:cs="Arial"/>
        </w:rPr>
        <w:lastRenderedPageBreak/>
        <w:t>Another major challenge is always the ability of the body to attract and support the next generation who would engage the body as career researchers. There is a need to be able to connect with this group of people through social media and strong brand visibility (Meadows, 2013)</w:t>
      </w:r>
    </w:p>
    <w:p w14:paraId="12F17233" w14:textId="77777777" w:rsidR="006A7560" w:rsidRDefault="006A7560" w:rsidP="00AB1EBC">
      <w:pPr>
        <w:pStyle w:val="ListParagraph"/>
        <w:numPr>
          <w:ilvl w:val="0"/>
          <w:numId w:val="4"/>
        </w:numPr>
        <w:spacing w:line="360" w:lineRule="auto"/>
        <w:jc w:val="both"/>
        <w:rPr>
          <w:rFonts w:ascii="Arial" w:hAnsi="Arial" w:cs="Arial"/>
        </w:rPr>
      </w:pPr>
      <w:r>
        <w:rPr>
          <w:rFonts w:ascii="Arial" w:hAnsi="Arial" w:cs="Arial"/>
        </w:rPr>
        <w:t>For professional bodies to be able to monitor its members for regulatory purposes, an investment is required. Sometimes funding to be able to carry out this function properly is lacking</w:t>
      </w:r>
      <w:r w:rsidR="00F15EA0">
        <w:rPr>
          <w:rFonts w:ascii="Arial" w:hAnsi="Arial" w:cs="Arial"/>
        </w:rPr>
        <w:t xml:space="preserve"> and this greatly affects the regulatory function of such professional bodies.</w:t>
      </w:r>
    </w:p>
    <w:p w14:paraId="53B6B87C" w14:textId="77777777" w:rsidR="00F15EA0" w:rsidRPr="00AB1EBC" w:rsidRDefault="00F15EA0" w:rsidP="00AB1EBC">
      <w:pPr>
        <w:pStyle w:val="ListParagraph"/>
        <w:numPr>
          <w:ilvl w:val="0"/>
          <w:numId w:val="4"/>
        </w:numPr>
        <w:spacing w:line="360" w:lineRule="auto"/>
        <w:jc w:val="both"/>
        <w:rPr>
          <w:rFonts w:ascii="Arial" w:hAnsi="Arial" w:cs="Arial"/>
        </w:rPr>
      </w:pPr>
      <w:r>
        <w:rPr>
          <w:rFonts w:ascii="Arial" w:hAnsi="Arial" w:cs="Arial"/>
        </w:rPr>
        <w:t>Some professional bodies settle into the role of providing only secretariat functions to their members rather than giving them technical expertise and support</w:t>
      </w:r>
    </w:p>
    <w:p w14:paraId="23D06276" w14:textId="0D7D65B5" w:rsidR="00E1707F" w:rsidRDefault="00E1707F" w:rsidP="007F6E91">
      <w:pPr>
        <w:spacing w:line="360" w:lineRule="auto"/>
        <w:jc w:val="both"/>
        <w:rPr>
          <w:rFonts w:ascii="Arial" w:hAnsi="Arial" w:cs="Arial"/>
        </w:rPr>
      </w:pPr>
      <w:r>
        <w:rPr>
          <w:rFonts w:ascii="Arial" w:hAnsi="Arial" w:cs="Arial"/>
        </w:rPr>
        <w:t>Professional bodies are very important for the advancement of any profession to the point of absolute relevance in the field of practice. The relevance of professional bodies impacts directly on how prospective members, clients and employers view professionals in a certain field. The more the professional body positions itself to have a strong and visible brand coupled with great impact of knowledge and standards of practice on its members, the better the reward that members will get from being part of the profession. This will in turn enable the body to continue to grow and possibly spread its tentacles across other countries. This goes to say that the value of properly governed professional bodies cannot be over emphasized in any field or industry</w:t>
      </w:r>
      <w:r w:rsidR="00262F39">
        <w:rPr>
          <w:rFonts w:ascii="Arial" w:hAnsi="Arial" w:cs="Arial"/>
        </w:rPr>
        <w:t>.</w:t>
      </w:r>
    </w:p>
    <w:p w14:paraId="0C5E148C" w14:textId="77777777" w:rsidR="005732E8" w:rsidRPr="007F6E91" w:rsidRDefault="005732E8" w:rsidP="007F6E91">
      <w:pPr>
        <w:spacing w:line="360" w:lineRule="auto"/>
        <w:jc w:val="both"/>
        <w:rPr>
          <w:rFonts w:ascii="Arial" w:hAnsi="Arial" w:cs="Arial"/>
        </w:rPr>
      </w:pPr>
    </w:p>
    <w:p w14:paraId="104703DF" w14:textId="77777777" w:rsidR="0007091F" w:rsidRDefault="0007091F" w:rsidP="0007091F">
      <w:pPr>
        <w:spacing w:line="360" w:lineRule="auto"/>
        <w:jc w:val="both"/>
        <w:rPr>
          <w:rFonts w:ascii="Arial" w:hAnsi="Arial" w:cs="Arial"/>
        </w:rPr>
      </w:pPr>
    </w:p>
    <w:p w14:paraId="0F6C40A8" w14:textId="77777777" w:rsidR="00CF27B2" w:rsidRDefault="00CF27B2" w:rsidP="00151396">
      <w:pPr>
        <w:spacing w:line="360" w:lineRule="auto"/>
        <w:jc w:val="both"/>
        <w:rPr>
          <w:rFonts w:ascii="Arial" w:hAnsi="Arial" w:cs="Arial"/>
        </w:rPr>
      </w:pPr>
    </w:p>
    <w:p w14:paraId="46F91AD0" w14:textId="77777777" w:rsidR="00495CBE" w:rsidRDefault="00495CBE" w:rsidP="00F73B76">
      <w:pPr>
        <w:pStyle w:val="Heading1"/>
        <w:jc w:val="both"/>
        <w:rPr>
          <w:rFonts w:ascii="Arial" w:hAnsi="Arial" w:cs="Arial"/>
          <w:sz w:val="22"/>
          <w:szCs w:val="22"/>
        </w:rPr>
      </w:pPr>
    </w:p>
    <w:p w14:paraId="5D8676BA" w14:textId="77777777" w:rsidR="00495CBE" w:rsidRDefault="00495CBE" w:rsidP="00F73B76">
      <w:pPr>
        <w:pStyle w:val="Heading1"/>
        <w:jc w:val="both"/>
        <w:rPr>
          <w:rFonts w:ascii="Arial" w:hAnsi="Arial" w:cs="Arial"/>
          <w:sz w:val="22"/>
          <w:szCs w:val="22"/>
        </w:rPr>
      </w:pPr>
    </w:p>
    <w:p w14:paraId="0A859D42" w14:textId="77777777" w:rsidR="00495CBE" w:rsidRDefault="00495CBE" w:rsidP="00F73B76">
      <w:pPr>
        <w:pStyle w:val="Heading1"/>
        <w:jc w:val="both"/>
        <w:rPr>
          <w:rFonts w:ascii="Arial" w:hAnsi="Arial" w:cs="Arial"/>
          <w:sz w:val="22"/>
          <w:szCs w:val="22"/>
        </w:rPr>
      </w:pPr>
    </w:p>
    <w:p w14:paraId="42EE9EBB" w14:textId="77777777" w:rsidR="00495CBE" w:rsidRDefault="00495CBE" w:rsidP="00F73B76">
      <w:pPr>
        <w:pStyle w:val="Heading1"/>
        <w:jc w:val="both"/>
        <w:rPr>
          <w:rFonts w:ascii="Arial" w:hAnsi="Arial" w:cs="Arial"/>
          <w:sz w:val="22"/>
          <w:szCs w:val="22"/>
        </w:rPr>
      </w:pPr>
    </w:p>
    <w:p w14:paraId="574C36C9" w14:textId="77777777" w:rsidR="00495CBE" w:rsidRDefault="00495CBE" w:rsidP="00F73B76">
      <w:pPr>
        <w:pStyle w:val="Heading1"/>
        <w:jc w:val="both"/>
        <w:rPr>
          <w:rFonts w:ascii="Arial" w:hAnsi="Arial" w:cs="Arial"/>
          <w:sz w:val="22"/>
          <w:szCs w:val="22"/>
        </w:rPr>
      </w:pPr>
    </w:p>
    <w:p w14:paraId="29A26E67" w14:textId="77777777" w:rsidR="00FA34F3" w:rsidRDefault="00FA34F3" w:rsidP="00495CBE"/>
    <w:p w14:paraId="4FBBD4A8" w14:textId="77777777" w:rsidR="00FA34F3" w:rsidRDefault="00FA34F3" w:rsidP="00495CBE"/>
    <w:p w14:paraId="0A9E99B2" w14:textId="57721C7D" w:rsidR="00F50559" w:rsidRPr="00AF1FDC" w:rsidRDefault="00F50559" w:rsidP="00495CBE">
      <w:pPr>
        <w:rPr>
          <w:sz w:val="28"/>
          <w:szCs w:val="28"/>
        </w:rPr>
      </w:pPr>
      <w:r w:rsidRPr="00AF1FDC">
        <w:rPr>
          <w:sz w:val="28"/>
          <w:szCs w:val="28"/>
        </w:rPr>
        <w:lastRenderedPageBreak/>
        <w:t>References</w:t>
      </w:r>
    </w:p>
    <w:p w14:paraId="017AE808" w14:textId="77777777" w:rsidR="00F73B76" w:rsidRPr="00F73B76" w:rsidRDefault="00F73B76" w:rsidP="00F73B76">
      <w:pPr>
        <w:autoSpaceDE w:val="0"/>
        <w:autoSpaceDN w:val="0"/>
        <w:adjustRightInd w:val="0"/>
        <w:spacing w:before="0" w:beforeAutospacing="0" w:after="0" w:afterAutospacing="0"/>
        <w:jc w:val="both"/>
        <w:rPr>
          <w:rFonts w:ascii="Arial" w:hAnsi="Arial" w:cs="Arial"/>
        </w:rPr>
      </w:pPr>
      <w:r w:rsidRPr="00F73B76">
        <w:rPr>
          <w:rFonts w:ascii="Arial" w:hAnsi="Arial" w:cs="Arial"/>
        </w:rPr>
        <w:t xml:space="preserve">Australian Education Union (AEU) (2010). </w:t>
      </w:r>
      <w:r w:rsidRPr="00AC1E91">
        <w:rPr>
          <w:rFonts w:ascii="Arial" w:hAnsi="Arial" w:cs="Arial"/>
          <w:i/>
        </w:rPr>
        <w:t>Roles and Responsibilities of Professional Registration Bodies and a Model for the ACT</w:t>
      </w:r>
      <w:r w:rsidRPr="00F73B76">
        <w:rPr>
          <w:rFonts w:ascii="Arial" w:hAnsi="Arial" w:cs="Arial"/>
        </w:rPr>
        <w:t>. An AEU discussion paper for the ACT</w:t>
      </w:r>
    </w:p>
    <w:p w14:paraId="63242E61" w14:textId="77777777" w:rsidR="00F73B76" w:rsidRDefault="00F73B76" w:rsidP="00F73B76">
      <w:pPr>
        <w:autoSpaceDE w:val="0"/>
        <w:autoSpaceDN w:val="0"/>
        <w:adjustRightInd w:val="0"/>
        <w:spacing w:before="0" w:beforeAutospacing="0" w:after="0" w:afterAutospacing="0"/>
        <w:jc w:val="both"/>
        <w:rPr>
          <w:rFonts w:ascii="Arial" w:hAnsi="Arial" w:cs="Arial"/>
        </w:rPr>
      </w:pPr>
    </w:p>
    <w:p w14:paraId="7E143745" w14:textId="77777777" w:rsidR="00F73B76" w:rsidRPr="00F73B76" w:rsidRDefault="00AC1E91" w:rsidP="00F73B76">
      <w:pPr>
        <w:autoSpaceDE w:val="0"/>
        <w:autoSpaceDN w:val="0"/>
        <w:adjustRightInd w:val="0"/>
        <w:spacing w:before="0" w:beforeAutospacing="0" w:after="0" w:afterAutospacing="0"/>
        <w:jc w:val="both"/>
        <w:rPr>
          <w:rFonts w:ascii="Arial" w:hAnsi="Arial" w:cs="Arial"/>
        </w:rPr>
      </w:pPr>
      <w:r>
        <w:rPr>
          <w:rFonts w:ascii="Arial" w:hAnsi="Arial" w:cs="Arial"/>
        </w:rPr>
        <w:t>Cone Communications (</w:t>
      </w:r>
      <w:r w:rsidR="00F73B76" w:rsidRPr="00F73B76">
        <w:rPr>
          <w:rFonts w:ascii="Arial" w:hAnsi="Arial" w:cs="Arial"/>
        </w:rPr>
        <w:t>2017</w:t>
      </w:r>
      <w:r>
        <w:rPr>
          <w:rFonts w:ascii="Arial" w:hAnsi="Arial" w:cs="Arial"/>
        </w:rPr>
        <w:t>)</w:t>
      </w:r>
      <w:r w:rsidR="00F73B76" w:rsidRPr="00F73B76">
        <w:rPr>
          <w:rFonts w:ascii="Arial" w:hAnsi="Arial" w:cs="Arial"/>
        </w:rPr>
        <w:t xml:space="preserve">. </w:t>
      </w:r>
      <w:r w:rsidR="00F73B76" w:rsidRPr="00AC1E91">
        <w:rPr>
          <w:rFonts w:ascii="Arial" w:hAnsi="Arial" w:cs="Arial"/>
          <w:i/>
        </w:rPr>
        <w:t>2017 Cone Communications CSR Study</w:t>
      </w:r>
      <w:r w:rsidR="00F73B76" w:rsidRPr="00F73B76">
        <w:rPr>
          <w:rFonts w:ascii="Arial" w:hAnsi="Arial" w:cs="Arial"/>
        </w:rPr>
        <w:t xml:space="preserve">. Retrieved from </w:t>
      </w:r>
      <w:hyperlink r:id="rId10" w:history="1">
        <w:r w:rsidR="00F73B76" w:rsidRPr="00F73B76">
          <w:rPr>
            <w:rStyle w:val="Hyperlink"/>
            <w:rFonts w:ascii="Arial" w:hAnsi="Arial" w:cs="Arial"/>
          </w:rPr>
          <w:t>https://www.conecomm.com/research-blog/2017-csr-study</w:t>
        </w:r>
      </w:hyperlink>
      <w:r w:rsidR="00F73B76" w:rsidRPr="00F73B76">
        <w:rPr>
          <w:rFonts w:ascii="Arial" w:hAnsi="Arial" w:cs="Arial"/>
        </w:rPr>
        <w:t xml:space="preserve"> </w:t>
      </w:r>
    </w:p>
    <w:p w14:paraId="68995D48" w14:textId="77777777" w:rsidR="00F73B76" w:rsidRDefault="00F73B76" w:rsidP="00F73B76">
      <w:pPr>
        <w:autoSpaceDE w:val="0"/>
        <w:autoSpaceDN w:val="0"/>
        <w:adjustRightInd w:val="0"/>
        <w:spacing w:before="0" w:beforeAutospacing="0" w:after="0" w:afterAutospacing="0"/>
        <w:jc w:val="both"/>
        <w:rPr>
          <w:rFonts w:ascii="Arial" w:hAnsi="Arial" w:cs="Arial"/>
        </w:rPr>
      </w:pPr>
    </w:p>
    <w:p w14:paraId="5E9C7FE0" w14:textId="77777777" w:rsidR="00F73B76" w:rsidRPr="00AC1E91" w:rsidRDefault="00AC1E91" w:rsidP="00F73B76">
      <w:pPr>
        <w:autoSpaceDE w:val="0"/>
        <w:autoSpaceDN w:val="0"/>
        <w:adjustRightInd w:val="0"/>
        <w:spacing w:before="0" w:beforeAutospacing="0" w:after="0" w:afterAutospacing="0"/>
        <w:jc w:val="both"/>
        <w:rPr>
          <w:rFonts w:ascii="Arial" w:hAnsi="Arial" w:cs="Arial"/>
          <w:i/>
          <w:iCs/>
        </w:rPr>
      </w:pPr>
      <w:r>
        <w:rPr>
          <w:rFonts w:ascii="Arial" w:hAnsi="Arial" w:cs="Arial"/>
        </w:rPr>
        <w:t>Engineers Australia (</w:t>
      </w:r>
      <w:r w:rsidR="00F73B76" w:rsidRPr="00F73B76">
        <w:rPr>
          <w:rFonts w:ascii="Arial" w:hAnsi="Arial" w:cs="Arial"/>
        </w:rPr>
        <w:t>2005</w:t>
      </w:r>
      <w:r>
        <w:rPr>
          <w:rFonts w:ascii="Arial" w:hAnsi="Arial" w:cs="Arial"/>
        </w:rPr>
        <w:t>)</w:t>
      </w:r>
      <w:r w:rsidR="00F73B76" w:rsidRPr="00F73B76">
        <w:rPr>
          <w:rFonts w:ascii="Arial" w:hAnsi="Arial" w:cs="Arial"/>
        </w:rPr>
        <w:t xml:space="preserve">. </w:t>
      </w:r>
      <w:r w:rsidR="00F73B76" w:rsidRPr="00F73B76">
        <w:rPr>
          <w:rFonts w:ascii="Arial" w:hAnsi="Arial" w:cs="Arial"/>
          <w:i/>
          <w:iCs/>
        </w:rPr>
        <w:t>Application for Admission or Re-admission to membership</w:t>
      </w:r>
      <w:r>
        <w:rPr>
          <w:rFonts w:ascii="Arial" w:hAnsi="Arial" w:cs="Arial"/>
          <w:i/>
          <w:iCs/>
        </w:rPr>
        <w:t xml:space="preserve"> </w:t>
      </w:r>
      <w:r w:rsidR="00F73B76" w:rsidRPr="00F73B76">
        <w:rPr>
          <w:rFonts w:ascii="Arial" w:hAnsi="Arial" w:cs="Arial"/>
          <w:i/>
          <w:iCs/>
        </w:rPr>
        <w:t>or transfer to another grade of membership</w:t>
      </w:r>
      <w:r w:rsidR="00F73B76" w:rsidRPr="00F73B76">
        <w:rPr>
          <w:rFonts w:ascii="Arial" w:hAnsi="Arial" w:cs="Arial"/>
        </w:rPr>
        <w:t>. Engineers Australia website</w:t>
      </w:r>
    </w:p>
    <w:p w14:paraId="34E2A3B8" w14:textId="77777777" w:rsidR="00F73B76" w:rsidRPr="00F73B76" w:rsidRDefault="00F73B76" w:rsidP="00F73B76">
      <w:pPr>
        <w:autoSpaceDE w:val="0"/>
        <w:autoSpaceDN w:val="0"/>
        <w:adjustRightInd w:val="0"/>
        <w:spacing w:before="0" w:beforeAutospacing="0" w:after="0" w:afterAutospacing="0"/>
        <w:jc w:val="both"/>
        <w:rPr>
          <w:rFonts w:ascii="Arial" w:hAnsi="Arial" w:cs="Arial"/>
        </w:rPr>
      </w:pPr>
      <w:r w:rsidRPr="00F73B76">
        <w:rPr>
          <w:rFonts w:ascii="Arial" w:hAnsi="Arial" w:cs="Arial"/>
        </w:rPr>
        <w:t>&gt;</w:t>
      </w:r>
      <w:hyperlink r:id="rId11" w:history="1">
        <w:r w:rsidRPr="00F73B76">
          <w:rPr>
            <w:rStyle w:val="Hyperlink"/>
            <w:rFonts w:ascii="Arial" w:hAnsi="Arial" w:cs="Arial"/>
          </w:rPr>
          <w:t>http://www.ieaust.org.au/membership/res/downloads/IEAGMApp.pdf&lt;</w:t>
        </w:r>
      </w:hyperlink>
    </w:p>
    <w:p w14:paraId="75AFA088" w14:textId="77777777" w:rsidR="00F73B76" w:rsidRDefault="00F73B76" w:rsidP="00F73B76">
      <w:pPr>
        <w:autoSpaceDE w:val="0"/>
        <w:autoSpaceDN w:val="0"/>
        <w:adjustRightInd w:val="0"/>
        <w:spacing w:before="0" w:beforeAutospacing="0" w:after="0" w:afterAutospacing="0"/>
        <w:jc w:val="both"/>
        <w:rPr>
          <w:rFonts w:ascii="Arial" w:hAnsi="Arial" w:cs="Arial"/>
        </w:rPr>
      </w:pPr>
    </w:p>
    <w:p w14:paraId="6DAE87AD" w14:textId="77777777" w:rsidR="00F73B76" w:rsidRPr="00F73B76" w:rsidRDefault="00F73B76" w:rsidP="00F73B76">
      <w:pPr>
        <w:autoSpaceDE w:val="0"/>
        <w:autoSpaceDN w:val="0"/>
        <w:adjustRightInd w:val="0"/>
        <w:spacing w:before="0" w:beforeAutospacing="0" w:after="0" w:afterAutospacing="0"/>
        <w:jc w:val="both"/>
        <w:rPr>
          <w:rFonts w:ascii="Arial" w:hAnsi="Arial" w:cs="Arial"/>
        </w:rPr>
      </w:pPr>
      <w:r w:rsidRPr="00F73B76">
        <w:rPr>
          <w:rFonts w:ascii="Arial" w:hAnsi="Arial" w:cs="Arial"/>
        </w:rPr>
        <w:t xml:space="preserve">Engineers </w:t>
      </w:r>
      <w:r w:rsidR="00AC1E91">
        <w:rPr>
          <w:rFonts w:ascii="Arial" w:hAnsi="Arial" w:cs="Arial"/>
        </w:rPr>
        <w:t>Australia</w:t>
      </w:r>
      <w:r w:rsidRPr="00F73B76">
        <w:rPr>
          <w:rFonts w:ascii="Arial" w:hAnsi="Arial" w:cs="Arial"/>
        </w:rPr>
        <w:t xml:space="preserve"> </w:t>
      </w:r>
      <w:r w:rsidR="00AC1E91">
        <w:rPr>
          <w:rFonts w:ascii="Arial" w:hAnsi="Arial" w:cs="Arial"/>
        </w:rPr>
        <w:t>(</w:t>
      </w:r>
      <w:r w:rsidRPr="00F73B76">
        <w:rPr>
          <w:rFonts w:ascii="Arial" w:hAnsi="Arial" w:cs="Arial"/>
        </w:rPr>
        <w:t>2019</w:t>
      </w:r>
      <w:r w:rsidR="00AC1E91">
        <w:rPr>
          <w:rFonts w:ascii="Arial" w:hAnsi="Arial" w:cs="Arial"/>
        </w:rPr>
        <w:t xml:space="preserve">). </w:t>
      </w:r>
      <w:r w:rsidR="00AC1E91" w:rsidRPr="00AC1E91">
        <w:rPr>
          <w:rFonts w:ascii="Arial" w:hAnsi="Arial" w:cs="Arial"/>
          <w:i/>
        </w:rPr>
        <w:t xml:space="preserve">Strategic </w:t>
      </w:r>
      <w:r w:rsidRPr="00AC1E91">
        <w:rPr>
          <w:rFonts w:ascii="Arial" w:hAnsi="Arial" w:cs="Arial"/>
          <w:i/>
        </w:rPr>
        <w:t>Direction</w:t>
      </w:r>
      <w:r w:rsidRPr="00F73B76">
        <w:rPr>
          <w:rFonts w:ascii="Arial" w:hAnsi="Arial" w:cs="Arial"/>
        </w:rPr>
        <w:t xml:space="preserve">. Retrieved from </w:t>
      </w:r>
      <w:hyperlink r:id="rId12" w:history="1">
        <w:r w:rsidRPr="00F73B76">
          <w:rPr>
            <w:rStyle w:val="Hyperlink"/>
            <w:rFonts w:ascii="Arial" w:hAnsi="Arial" w:cs="Arial"/>
          </w:rPr>
          <w:t>https://www.engineersaustralia.org.au/sites/default/files/resource-files/2017-06/EA%20Strategic%20Direction%202017.pdf</w:t>
        </w:r>
      </w:hyperlink>
      <w:r w:rsidRPr="00F73B76">
        <w:rPr>
          <w:rFonts w:ascii="Arial" w:hAnsi="Arial" w:cs="Arial"/>
        </w:rPr>
        <w:t xml:space="preserve"> </w:t>
      </w:r>
    </w:p>
    <w:p w14:paraId="5B97E4DE" w14:textId="77777777" w:rsidR="00F73B76" w:rsidRPr="00F73B76" w:rsidRDefault="00F73B76" w:rsidP="00F73B76">
      <w:pPr>
        <w:autoSpaceDE w:val="0"/>
        <w:autoSpaceDN w:val="0"/>
        <w:adjustRightInd w:val="0"/>
        <w:spacing w:before="0" w:beforeAutospacing="0" w:after="0" w:afterAutospacing="0"/>
        <w:jc w:val="both"/>
        <w:rPr>
          <w:rFonts w:ascii="Arial" w:hAnsi="Arial" w:cs="Arial"/>
        </w:rPr>
      </w:pPr>
    </w:p>
    <w:p w14:paraId="6D33FD93" w14:textId="77777777" w:rsidR="00F73B76" w:rsidRPr="00F73B76" w:rsidRDefault="00AC1E91" w:rsidP="00F73B76">
      <w:pPr>
        <w:autoSpaceDE w:val="0"/>
        <w:autoSpaceDN w:val="0"/>
        <w:adjustRightInd w:val="0"/>
        <w:spacing w:before="0" w:beforeAutospacing="0" w:after="0" w:afterAutospacing="0"/>
        <w:jc w:val="both"/>
        <w:rPr>
          <w:rFonts w:ascii="Arial" w:hAnsi="Arial" w:cs="Arial"/>
        </w:rPr>
      </w:pPr>
      <w:r>
        <w:rPr>
          <w:rFonts w:ascii="Arial" w:hAnsi="Arial" w:cs="Arial"/>
        </w:rPr>
        <w:t>Engineers Australia</w:t>
      </w:r>
      <w:r w:rsidR="00F73B76" w:rsidRPr="00F73B76">
        <w:rPr>
          <w:rFonts w:ascii="Arial" w:hAnsi="Arial" w:cs="Arial"/>
        </w:rPr>
        <w:t xml:space="preserve"> </w:t>
      </w:r>
      <w:r>
        <w:rPr>
          <w:rFonts w:ascii="Arial" w:hAnsi="Arial" w:cs="Arial"/>
        </w:rPr>
        <w:t>(</w:t>
      </w:r>
      <w:r w:rsidR="00F73B76" w:rsidRPr="00F73B76">
        <w:rPr>
          <w:rFonts w:ascii="Arial" w:hAnsi="Arial" w:cs="Arial"/>
        </w:rPr>
        <w:t>2019</w:t>
      </w:r>
      <w:r>
        <w:rPr>
          <w:rFonts w:ascii="Arial" w:hAnsi="Arial" w:cs="Arial"/>
        </w:rPr>
        <w:t>)</w:t>
      </w:r>
      <w:r w:rsidR="00F73B76" w:rsidRPr="00F73B76">
        <w:rPr>
          <w:rFonts w:ascii="Arial" w:hAnsi="Arial" w:cs="Arial"/>
        </w:rPr>
        <w:t xml:space="preserve">. EA Plan 2019. Retrieved from </w:t>
      </w:r>
      <w:hyperlink r:id="rId13" w:history="1">
        <w:r w:rsidR="00F73B76" w:rsidRPr="00F73B76">
          <w:rPr>
            <w:rStyle w:val="Hyperlink"/>
            <w:rFonts w:ascii="Arial" w:hAnsi="Arial" w:cs="Arial"/>
          </w:rPr>
          <w:t>https://www.engineersaustralia.org.au/sites/default/files/EA%20Plan%202019-20.pdf</w:t>
        </w:r>
      </w:hyperlink>
      <w:r w:rsidR="00F73B76" w:rsidRPr="00F73B76">
        <w:rPr>
          <w:rFonts w:ascii="Arial" w:hAnsi="Arial" w:cs="Arial"/>
        </w:rPr>
        <w:t xml:space="preserve"> </w:t>
      </w:r>
    </w:p>
    <w:p w14:paraId="7E93E3F0" w14:textId="77777777" w:rsidR="00F50559" w:rsidRPr="00F73B76" w:rsidRDefault="00F50559" w:rsidP="00F73B76">
      <w:pPr>
        <w:spacing w:line="360" w:lineRule="auto"/>
        <w:jc w:val="both"/>
        <w:rPr>
          <w:rFonts w:ascii="Arial" w:hAnsi="Arial" w:cs="Arial"/>
        </w:rPr>
      </w:pPr>
      <w:r w:rsidRPr="00F73B76">
        <w:rPr>
          <w:rFonts w:ascii="Arial" w:hAnsi="Arial" w:cs="Arial"/>
        </w:rPr>
        <w:t>Harvey</w:t>
      </w:r>
      <w:r w:rsidR="00AC1E91">
        <w:rPr>
          <w:rFonts w:ascii="Arial" w:hAnsi="Arial" w:cs="Arial"/>
        </w:rPr>
        <w:t xml:space="preserve">, L. (2004). </w:t>
      </w:r>
      <w:r w:rsidR="00AC1E91" w:rsidRPr="00AC1E91">
        <w:rPr>
          <w:rFonts w:ascii="Arial" w:hAnsi="Arial" w:cs="Arial"/>
          <w:i/>
        </w:rPr>
        <w:t>Professional body</w:t>
      </w:r>
      <w:r w:rsidRPr="00F73B76">
        <w:rPr>
          <w:rFonts w:ascii="Arial" w:hAnsi="Arial" w:cs="Arial"/>
        </w:rPr>
        <w:t>. Quality Research International, Analytic Quality Glossary</w:t>
      </w:r>
    </w:p>
    <w:p w14:paraId="0A9C71FD" w14:textId="77777777" w:rsidR="00F73B76" w:rsidRPr="00F73B76" w:rsidRDefault="00F73B76" w:rsidP="00F73B76">
      <w:pPr>
        <w:autoSpaceDE w:val="0"/>
        <w:autoSpaceDN w:val="0"/>
        <w:adjustRightInd w:val="0"/>
        <w:spacing w:before="0" w:beforeAutospacing="0" w:after="0" w:afterAutospacing="0"/>
        <w:jc w:val="both"/>
        <w:rPr>
          <w:rFonts w:ascii="Arial" w:hAnsi="Arial" w:cs="Arial"/>
        </w:rPr>
      </w:pPr>
      <w:r w:rsidRPr="00F73B76">
        <w:rPr>
          <w:rFonts w:ascii="Arial" w:hAnsi="Arial" w:cs="Arial"/>
        </w:rPr>
        <w:t xml:space="preserve">ICAEW (2012). </w:t>
      </w:r>
      <w:r w:rsidRPr="00AC1E91">
        <w:rPr>
          <w:rFonts w:ascii="Arial" w:hAnsi="Arial" w:cs="Arial"/>
          <w:i/>
        </w:rPr>
        <w:t>The Role and Structure of Professional Bodies: Current and Future Challenges</w:t>
      </w:r>
      <w:r w:rsidRPr="00F73B76">
        <w:rPr>
          <w:rFonts w:ascii="Arial" w:hAnsi="Arial" w:cs="Arial"/>
        </w:rPr>
        <w:t xml:space="preserve">. Central Eastern and South Eastern Europe Regional Conference, </w:t>
      </w:r>
      <w:proofErr w:type="spellStart"/>
      <w:r w:rsidRPr="00F73B76">
        <w:rPr>
          <w:rFonts w:ascii="Arial" w:hAnsi="Arial" w:cs="Arial"/>
        </w:rPr>
        <w:t>Sinaia</w:t>
      </w:r>
      <w:proofErr w:type="spellEnd"/>
      <w:r w:rsidRPr="00F73B76">
        <w:rPr>
          <w:rFonts w:ascii="Arial" w:hAnsi="Arial" w:cs="Arial"/>
        </w:rPr>
        <w:t>, Romania</w:t>
      </w:r>
    </w:p>
    <w:p w14:paraId="2ECDBDDE" w14:textId="77777777" w:rsidR="00F73B76" w:rsidRDefault="00F73B76" w:rsidP="00F73B76">
      <w:pPr>
        <w:spacing w:line="360" w:lineRule="auto"/>
        <w:jc w:val="both"/>
        <w:rPr>
          <w:rFonts w:ascii="Arial" w:hAnsi="Arial" w:cs="Arial"/>
        </w:rPr>
      </w:pPr>
      <w:r w:rsidRPr="00F73B76">
        <w:rPr>
          <w:rFonts w:ascii="Arial" w:hAnsi="Arial" w:cs="Arial"/>
        </w:rPr>
        <w:t xml:space="preserve">Meadows A (2013). </w:t>
      </w:r>
      <w:r w:rsidRPr="00AC1E91">
        <w:rPr>
          <w:rFonts w:ascii="Arial" w:hAnsi="Arial" w:cs="Arial"/>
          <w:i/>
        </w:rPr>
        <w:t>10 Challenges that Academic and Professional Societies are Facing</w:t>
      </w:r>
      <w:r w:rsidRPr="00F73B76">
        <w:rPr>
          <w:rFonts w:ascii="Arial" w:hAnsi="Arial" w:cs="Arial"/>
        </w:rPr>
        <w:t xml:space="preserve">. The Wiley Network, June 20 2013. Retrieved from </w:t>
      </w:r>
      <w:hyperlink r:id="rId14" w:history="1">
        <w:r w:rsidRPr="00F73B76">
          <w:rPr>
            <w:rStyle w:val="Hyperlink"/>
            <w:rFonts w:ascii="Arial" w:hAnsi="Arial" w:cs="Arial"/>
          </w:rPr>
          <w:t>https://www.wiley.com/network/archive/10-challenges-that-academic-and-professional-societies-are-facing</w:t>
        </w:r>
      </w:hyperlink>
    </w:p>
    <w:p w14:paraId="25F9C804" w14:textId="77777777" w:rsidR="00AC1E91" w:rsidRPr="00F73B76" w:rsidRDefault="00AC1E91" w:rsidP="00AC1E91">
      <w:pPr>
        <w:autoSpaceDE w:val="0"/>
        <w:autoSpaceDN w:val="0"/>
        <w:adjustRightInd w:val="0"/>
        <w:spacing w:before="0" w:beforeAutospacing="0" w:after="0" w:afterAutospacing="0"/>
        <w:jc w:val="both"/>
        <w:rPr>
          <w:rFonts w:ascii="Arial" w:hAnsi="Arial" w:cs="Arial"/>
        </w:rPr>
      </w:pPr>
      <w:r w:rsidRPr="00F73B76">
        <w:rPr>
          <w:rFonts w:ascii="Arial" w:hAnsi="Arial" w:cs="Arial"/>
        </w:rPr>
        <w:t xml:space="preserve">NAP (2001). </w:t>
      </w:r>
      <w:r w:rsidRPr="00AC1E91">
        <w:rPr>
          <w:rFonts w:ascii="Arial" w:hAnsi="Arial" w:cs="Arial"/>
          <w:i/>
        </w:rPr>
        <w:t>Facilitating Interdisciplinary Research</w:t>
      </w:r>
      <w:r w:rsidRPr="00F73B76">
        <w:rPr>
          <w:rFonts w:ascii="Arial" w:hAnsi="Arial" w:cs="Arial"/>
        </w:rPr>
        <w:t xml:space="preserve">. National Academies Press. Washington DC. Retrieved from </w:t>
      </w:r>
      <w:hyperlink r:id="rId15" w:history="1">
        <w:r w:rsidRPr="00F73B76">
          <w:rPr>
            <w:rStyle w:val="Hyperlink"/>
            <w:rFonts w:ascii="Arial" w:hAnsi="Arial" w:cs="Arial"/>
          </w:rPr>
          <w:t>https://www.nap.edu/read/11153/chapter/1</w:t>
        </w:r>
      </w:hyperlink>
      <w:r w:rsidRPr="00F73B76">
        <w:rPr>
          <w:rFonts w:ascii="Arial" w:hAnsi="Arial" w:cs="Arial"/>
        </w:rPr>
        <w:t xml:space="preserve"> </w:t>
      </w:r>
    </w:p>
    <w:p w14:paraId="7A7AF72C" w14:textId="77777777" w:rsidR="00AC1E91" w:rsidRDefault="00AC1E91" w:rsidP="00F73B76">
      <w:pPr>
        <w:autoSpaceDE w:val="0"/>
        <w:autoSpaceDN w:val="0"/>
        <w:adjustRightInd w:val="0"/>
        <w:spacing w:before="0" w:beforeAutospacing="0" w:after="0" w:afterAutospacing="0"/>
        <w:jc w:val="both"/>
        <w:rPr>
          <w:rFonts w:ascii="Arial" w:hAnsi="Arial" w:cs="Arial"/>
        </w:rPr>
      </w:pPr>
    </w:p>
    <w:p w14:paraId="5A695C40" w14:textId="77777777" w:rsidR="00F73B76" w:rsidRPr="00AC1E91" w:rsidRDefault="00F73B76" w:rsidP="00F73B76">
      <w:pPr>
        <w:autoSpaceDE w:val="0"/>
        <w:autoSpaceDN w:val="0"/>
        <w:adjustRightInd w:val="0"/>
        <w:spacing w:before="0" w:beforeAutospacing="0" w:after="0" w:afterAutospacing="0"/>
        <w:jc w:val="both"/>
        <w:rPr>
          <w:rFonts w:ascii="Arial" w:hAnsi="Arial" w:cs="Arial"/>
          <w:i/>
          <w:iCs/>
        </w:rPr>
      </w:pPr>
      <w:r w:rsidRPr="00F73B76">
        <w:rPr>
          <w:rFonts w:ascii="Arial" w:hAnsi="Arial" w:cs="Arial"/>
        </w:rPr>
        <w:t xml:space="preserve">National Board for Professional Teaching Standards </w:t>
      </w:r>
      <w:r w:rsidR="00AC1E91">
        <w:rPr>
          <w:rFonts w:ascii="Arial" w:hAnsi="Arial" w:cs="Arial"/>
        </w:rPr>
        <w:t>(</w:t>
      </w:r>
      <w:r w:rsidRPr="00F73B76">
        <w:rPr>
          <w:rFonts w:ascii="Arial" w:hAnsi="Arial" w:cs="Arial"/>
        </w:rPr>
        <w:t>2001</w:t>
      </w:r>
      <w:r w:rsidR="00AC1E91">
        <w:rPr>
          <w:rFonts w:ascii="Arial" w:hAnsi="Arial" w:cs="Arial"/>
        </w:rPr>
        <w:t>)</w:t>
      </w:r>
      <w:r w:rsidRPr="00F73B76">
        <w:rPr>
          <w:rFonts w:ascii="Arial" w:hAnsi="Arial" w:cs="Arial"/>
        </w:rPr>
        <w:t xml:space="preserve">. </w:t>
      </w:r>
      <w:r w:rsidRPr="00F73B76">
        <w:rPr>
          <w:rFonts w:ascii="Arial" w:hAnsi="Arial" w:cs="Arial"/>
          <w:i/>
          <w:iCs/>
        </w:rPr>
        <w:t>Early</w:t>
      </w:r>
      <w:r w:rsidR="00AC1E91">
        <w:rPr>
          <w:rFonts w:ascii="Arial" w:hAnsi="Arial" w:cs="Arial"/>
          <w:i/>
          <w:iCs/>
        </w:rPr>
        <w:t xml:space="preserve"> </w:t>
      </w:r>
      <w:r w:rsidRPr="00F73B76">
        <w:rPr>
          <w:rFonts w:ascii="Arial" w:hAnsi="Arial" w:cs="Arial"/>
          <w:i/>
          <w:iCs/>
        </w:rPr>
        <w:t xml:space="preserve">Childhood/Generalist Standards [for teachers of students ages 3-8]. </w:t>
      </w:r>
      <w:r w:rsidRPr="00F73B76">
        <w:rPr>
          <w:rFonts w:ascii="Arial" w:hAnsi="Arial" w:cs="Arial"/>
        </w:rPr>
        <w:t>Second Edition. &gt;</w:t>
      </w:r>
      <w:hyperlink w:history="1">
        <w:r w:rsidRPr="00F73B76">
          <w:rPr>
            <w:rStyle w:val="Hyperlink"/>
            <w:rFonts w:ascii="Arial" w:hAnsi="Arial" w:cs="Arial"/>
          </w:rPr>
          <w:t>http://www.nbpts.org&lt;</w:t>
        </w:r>
      </w:hyperlink>
    </w:p>
    <w:p w14:paraId="1704FA77" w14:textId="77777777" w:rsidR="00F50559" w:rsidRPr="00F73B76" w:rsidRDefault="00F50559" w:rsidP="00F73B76">
      <w:pPr>
        <w:spacing w:line="360" w:lineRule="auto"/>
        <w:jc w:val="both"/>
        <w:rPr>
          <w:rFonts w:ascii="Arial" w:hAnsi="Arial" w:cs="Arial"/>
        </w:rPr>
      </w:pPr>
      <w:proofErr w:type="spellStart"/>
      <w:r w:rsidRPr="00F73B76">
        <w:rPr>
          <w:rFonts w:ascii="Arial" w:hAnsi="Arial" w:cs="Arial"/>
        </w:rPr>
        <w:t>Nzogela</w:t>
      </w:r>
      <w:proofErr w:type="spellEnd"/>
      <w:r w:rsidRPr="00F73B76">
        <w:rPr>
          <w:rFonts w:ascii="Arial" w:hAnsi="Arial" w:cs="Arial"/>
        </w:rPr>
        <w:t xml:space="preserve"> M. L. (2017). </w:t>
      </w:r>
      <w:r w:rsidRPr="00AC1E91">
        <w:rPr>
          <w:rFonts w:ascii="Arial" w:hAnsi="Arial" w:cs="Arial"/>
          <w:i/>
        </w:rPr>
        <w:t>Professional Bodies and Associations: Roles in Protecting and Regulating Real Estate Profession</w:t>
      </w:r>
      <w:r w:rsidRPr="00F73B76">
        <w:rPr>
          <w:rFonts w:ascii="Arial" w:hAnsi="Arial" w:cs="Arial"/>
        </w:rPr>
        <w:t>. Ardhi University</w:t>
      </w:r>
    </w:p>
    <w:p w14:paraId="35095A55" w14:textId="77777777" w:rsidR="00AC1E91" w:rsidRPr="00F73B76" w:rsidRDefault="00AC1E91" w:rsidP="00AC1E91">
      <w:pPr>
        <w:autoSpaceDE w:val="0"/>
        <w:autoSpaceDN w:val="0"/>
        <w:adjustRightInd w:val="0"/>
        <w:spacing w:before="0" w:beforeAutospacing="0" w:after="0" w:afterAutospacing="0"/>
        <w:jc w:val="both"/>
        <w:rPr>
          <w:rFonts w:ascii="Arial" w:hAnsi="Arial" w:cs="Arial"/>
        </w:rPr>
      </w:pPr>
      <w:r>
        <w:rPr>
          <w:rFonts w:ascii="Arial" w:hAnsi="Arial" w:cs="Arial"/>
        </w:rPr>
        <w:t>Schooley S.</w:t>
      </w:r>
      <w:r w:rsidRPr="00F73B76">
        <w:rPr>
          <w:rFonts w:ascii="Arial" w:hAnsi="Arial" w:cs="Arial"/>
        </w:rPr>
        <w:t xml:space="preserve"> </w:t>
      </w:r>
      <w:r>
        <w:rPr>
          <w:rFonts w:ascii="Arial" w:hAnsi="Arial" w:cs="Arial"/>
        </w:rPr>
        <w:t>(</w:t>
      </w:r>
      <w:r w:rsidRPr="00F73B76">
        <w:rPr>
          <w:rFonts w:ascii="Arial" w:hAnsi="Arial" w:cs="Arial"/>
        </w:rPr>
        <w:t>2019</w:t>
      </w:r>
      <w:r>
        <w:rPr>
          <w:rFonts w:ascii="Arial" w:hAnsi="Arial" w:cs="Arial"/>
        </w:rPr>
        <w:t>)</w:t>
      </w:r>
      <w:r w:rsidRPr="00F73B76">
        <w:rPr>
          <w:rFonts w:ascii="Arial" w:hAnsi="Arial" w:cs="Arial"/>
        </w:rPr>
        <w:t xml:space="preserve">. </w:t>
      </w:r>
      <w:r w:rsidRPr="00AC1E91">
        <w:rPr>
          <w:rFonts w:ascii="Arial" w:hAnsi="Arial" w:cs="Arial"/>
          <w:i/>
        </w:rPr>
        <w:t>What is Social Responsibility?</w:t>
      </w:r>
      <w:r w:rsidRPr="00F73B76">
        <w:rPr>
          <w:rFonts w:ascii="Arial" w:hAnsi="Arial" w:cs="Arial"/>
        </w:rPr>
        <w:t xml:space="preserve"> Business News Daily April 22, 2019. Retrieved from </w:t>
      </w:r>
      <w:hyperlink r:id="rId16" w:history="1">
        <w:r w:rsidRPr="00F73B76">
          <w:rPr>
            <w:rStyle w:val="Hyperlink"/>
            <w:rFonts w:ascii="Arial" w:hAnsi="Arial" w:cs="Arial"/>
          </w:rPr>
          <w:t>https://www.businessnewsdaily.com/4679-corporate-social-responsibility.html</w:t>
        </w:r>
      </w:hyperlink>
      <w:r w:rsidRPr="00F73B76">
        <w:rPr>
          <w:rFonts w:ascii="Arial" w:hAnsi="Arial" w:cs="Arial"/>
        </w:rPr>
        <w:t xml:space="preserve"> </w:t>
      </w:r>
    </w:p>
    <w:p w14:paraId="42DB4413" w14:textId="77777777" w:rsidR="00F50559" w:rsidRPr="00F73B76" w:rsidRDefault="00A93538" w:rsidP="00F73B76">
      <w:pPr>
        <w:spacing w:line="360" w:lineRule="auto"/>
        <w:jc w:val="both"/>
        <w:rPr>
          <w:rFonts w:ascii="Arial" w:hAnsi="Arial" w:cs="Arial"/>
        </w:rPr>
      </w:pPr>
      <w:r w:rsidRPr="00F73B76">
        <w:rPr>
          <w:rFonts w:ascii="Arial" w:hAnsi="Arial" w:cs="Arial"/>
        </w:rPr>
        <w:t xml:space="preserve">Schultze, R. (2008). </w:t>
      </w:r>
      <w:r w:rsidRPr="00AC1E91">
        <w:rPr>
          <w:rFonts w:ascii="Arial" w:hAnsi="Arial" w:cs="Arial"/>
          <w:i/>
        </w:rPr>
        <w:t>What does it means to be a self-governing regulated profession</w:t>
      </w:r>
      <w:r w:rsidRPr="00F73B76">
        <w:rPr>
          <w:rFonts w:ascii="Arial" w:hAnsi="Arial" w:cs="Arial"/>
        </w:rPr>
        <w:t xml:space="preserve">. </w:t>
      </w:r>
      <w:r w:rsidRPr="00F73B76">
        <w:rPr>
          <w:rFonts w:ascii="Arial" w:hAnsi="Arial" w:cs="Arial"/>
          <w:i/>
          <w:iCs/>
        </w:rPr>
        <w:t>Journal of Property Tax Assessment &amp; Administration, 4</w:t>
      </w:r>
      <w:r w:rsidRPr="00F73B76">
        <w:rPr>
          <w:rFonts w:ascii="Arial" w:hAnsi="Arial" w:cs="Arial"/>
        </w:rPr>
        <w:t>(3), 41-53.</w:t>
      </w:r>
    </w:p>
    <w:p w14:paraId="70CF5488" w14:textId="77777777" w:rsidR="00AC1E91" w:rsidRPr="00AC1E91" w:rsidRDefault="00AC1E91" w:rsidP="00AC1E91">
      <w:pPr>
        <w:autoSpaceDE w:val="0"/>
        <w:autoSpaceDN w:val="0"/>
        <w:adjustRightInd w:val="0"/>
        <w:spacing w:before="0" w:beforeAutospacing="0" w:after="0" w:afterAutospacing="0"/>
        <w:jc w:val="both"/>
        <w:rPr>
          <w:rFonts w:ascii="Arial" w:hAnsi="Arial" w:cs="Arial"/>
          <w:i/>
          <w:iCs/>
        </w:rPr>
      </w:pPr>
      <w:r w:rsidRPr="00F73B76">
        <w:rPr>
          <w:rFonts w:ascii="Arial" w:hAnsi="Arial" w:cs="Arial"/>
        </w:rPr>
        <w:t xml:space="preserve">The Institution of Engineers, Australia 1999. </w:t>
      </w:r>
      <w:r w:rsidRPr="00F73B76">
        <w:rPr>
          <w:rFonts w:ascii="Arial" w:hAnsi="Arial" w:cs="Arial"/>
          <w:i/>
          <w:iCs/>
        </w:rPr>
        <w:t>Manual of Investigation and Disciplinary</w:t>
      </w:r>
      <w:r>
        <w:rPr>
          <w:rFonts w:ascii="Arial" w:hAnsi="Arial" w:cs="Arial"/>
          <w:i/>
          <w:iCs/>
        </w:rPr>
        <w:t xml:space="preserve"> </w:t>
      </w:r>
      <w:r w:rsidRPr="00F73B76">
        <w:rPr>
          <w:rFonts w:ascii="Arial" w:hAnsi="Arial" w:cs="Arial"/>
          <w:i/>
          <w:iCs/>
        </w:rPr>
        <w:t>Procedures</w:t>
      </w:r>
      <w:r w:rsidRPr="00F73B76">
        <w:rPr>
          <w:rFonts w:ascii="Arial" w:hAnsi="Arial" w:cs="Arial"/>
        </w:rPr>
        <w:t>. 1 September 1999. Engineers Australia website</w:t>
      </w:r>
    </w:p>
    <w:p w14:paraId="5CEAD81F" w14:textId="77777777" w:rsidR="00BF6E62" w:rsidRPr="00F73B76" w:rsidRDefault="00AC1E91" w:rsidP="00AC1E91">
      <w:pPr>
        <w:autoSpaceDE w:val="0"/>
        <w:autoSpaceDN w:val="0"/>
        <w:adjustRightInd w:val="0"/>
        <w:spacing w:before="0" w:beforeAutospacing="0" w:after="0" w:afterAutospacing="0"/>
        <w:jc w:val="both"/>
        <w:rPr>
          <w:rFonts w:ascii="Arial" w:hAnsi="Arial" w:cs="Arial"/>
        </w:rPr>
      </w:pPr>
      <w:r w:rsidRPr="00F73B76">
        <w:rPr>
          <w:rFonts w:ascii="Arial" w:hAnsi="Arial" w:cs="Arial"/>
        </w:rPr>
        <w:lastRenderedPageBreak/>
        <w:t>&gt;</w:t>
      </w:r>
      <w:hyperlink w:history="1">
        <w:r w:rsidRPr="00F73B76">
          <w:rPr>
            <w:rStyle w:val="Hyperlink"/>
            <w:rFonts w:ascii="Arial" w:hAnsi="Arial" w:cs="Arial"/>
          </w:rPr>
          <w:t>http://www.eaust.org.au&lt;</w:t>
        </w:r>
      </w:hyperlink>
    </w:p>
    <w:p w14:paraId="3871FAB3" w14:textId="77777777" w:rsidR="00BF6E62" w:rsidRPr="00F73B76" w:rsidRDefault="00BF6E62" w:rsidP="00F73B76">
      <w:pPr>
        <w:autoSpaceDE w:val="0"/>
        <w:autoSpaceDN w:val="0"/>
        <w:adjustRightInd w:val="0"/>
        <w:spacing w:before="0" w:beforeAutospacing="0" w:after="0" w:afterAutospacing="0"/>
        <w:jc w:val="both"/>
        <w:rPr>
          <w:rFonts w:ascii="Arial" w:hAnsi="Arial" w:cs="Arial"/>
        </w:rPr>
      </w:pPr>
    </w:p>
    <w:p w14:paraId="07AB6BEA" w14:textId="77777777" w:rsidR="00BF6E62" w:rsidRPr="00F73B76" w:rsidRDefault="002F5174" w:rsidP="00F73B76">
      <w:pPr>
        <w:autoSpaceDE w:val="0"/>
        <w:autoSpaceDN w:val="0"/>
        <w:adjustRightInd w:val="0"/>
        <w:spacing w:before="0" w:beforeAutospacing="0" w:after="0" w:afterAutospacing="0"/>
        <w:jc w:val="both"/>
        <w:rPr>
          <w:rFonts w:ascii="Arial" w:hAnsi="Arial" w:cs="Arial"/>
        </w:rPr>
      </w:pPr>
      <w:r w:rsidRPr="00F73B76">
        <w:rPr>
          <w:rFonts w:ascii="Arial" w:hAnsi="Arial" w:cs="Arial"/>
        </w:rPr>
        <w:t>The Institution of Engineers Australia (Engineers Australia), 2015. 2015 Royal Charter and By-Laws. Seventh supplemental charter and by-laws approved by the Governor-General on 21 September, 2015</w:t>
      </w:r>
    </w:p>
    <w:p w14:paraId="56579D0A" w14:textId="77777777" w:rsidR="007F5FB2" w:rsidRPr="00F73B76" w:rsidRDefault="007F5FB2" w:rsidP="00F73B76">
      <w:pPr>
        <w:autoSpaceDE w:val="0"/>
        <w:autoSpaceDN w:val="0"/>
        <w:adjustRightInd w:val="0"/>
        <w:spacing w:before="0" w:beforeAutospacing="0" w:after="0" w:afterAutospacing="0"/>
        <w:jc w:val="both"/>
        <w:rPr>
          <w:rFonts w:ascii="Arial" w:hAnsi="Arial" w:cs="Arial"/>
        </w:rPr>
      </w:pPr>
    </w:p>
    <w:p w14:paraId="7A3068D6" w14:textId="77777777" w:rsidR="007F5FB2" w:rsidRPr="00F73B76" w:rsidRDefault="007F5FB2" w:rsidP="00F73B76">
      <w:pPr>
        <w:autoSpaceDE w:val="0"/>
        <w:autoSpaceDN w:val="0"/>
        <w:adjustRightInd w:val="0"/>
        <w:spacing w:before="0" w:beforeAutospacing="0" w:after="0" w:afterAutospacing="0"/>
        <w:jc w:val="both"/>
        <w:rPr>
          <w:rFonts w:ascii="Arial" w:hAnsi="Arial" w:cs="Arial"/>
        </w:rPr>
      </w:pPr>
    </w:p>
    <w:p w14:paraId="2E32E2A3" w14:textId="77777777" w:rsidR="003F5855" w:rsidRPr="00F73B76" w:rsidRDefault="003F5855" w:rsidP="00F73B76">
      <w:pPr>
        <w:autoSpaceDE w:val="0"/>
        <w:autoSpaceDN w:val="0"/>
        <w:adjustRightInd w:val="0"/>
        <w:spacing w:before="0" w:beforeAutospacing="0" w:after="0" w:afterAutospacing="0"/>
        <w:jc w:val="both"/>
        <w:rPr>
          <w:rFonts w:ascii="Arial" w:hAnsi="Arial" w:cs="Arial"/>
        </w:rPr>
      </w:pPr>
    </w:p>
    <w:p w14:paraId="712D5BA8" w14:textId="77777777" w:rsidR="003F5855" w:rsidRPr="00F73B76" w:rsidRDefault="003F5855" w:rsidP="00F73B76">
      <w:pPr>
        <w:autoSpaceDE w:val="0"/>
        <w:autoSpaceDN w:val="0"/>
        <w:adjustRightInd w:val="0"/>
        <w:spacing w:before="0" w:beforeAutospacing="0" w:after="0" w:afterAutospacing="0"/>
        <w:jc w:val="both"/>
        <w:rPr>
          <w:rFonts w:ascii="Arial" w:hAnsi="Arial" w:cs="Arial"/>
        </w:rPr>
      </w:pPr>
    </w:p>
    <w:p w14:paraId="74223111" w14:textId="77777777" w:rsidR="00F846FC" w:rsidRPr="00F73B76" w:rsidRDefault="00F846FC" w:rsidP="00F73B76">
      <w:pPr>
        <w:autoSpaceDE w:val="0"/>
        <w:autoSpaceDN w:val="0"/>
        <w:adjustRightInd w:val="0"/>
        <w:spacing w:before="0" w:beforeAutospacing="0" w:after="0" w:afterAutospacing="0"/>
        <w:jc w:val="both"/>
        <w:rPr>
          <w:rFonts w:ascii="Arial" w:hAnsi="Arial" w:cs="Arial"/>
        </w:rPr>
      </w:pPr>
    </w:p>
    <w:p w14:paraId="5EC14EE3" w14:textId="77777777" w:rsidR="00577ED3" w:rsidRPr="00F73B76" w:rsidRDefault="00577ED3" w:rsidP="00F73B76">
      <w:pPr>
        <w:autoSpaceDE w:val="0"/>
        <w:autoSpaceDN w:val="0"/>
        <w:adjustRightInd w:val="0"/>
        <w:spacing w:before="0" w:beforeAutospacing="0" w:after="0" w:afterAutospacing="0"/>
        <w:jc w:val="both"/>
        <w:rPr>
          <w:rFonts w:ascii="Arial" w:hAnsi="Arial" w:cs="Arial"/>
        </w:rPr>
      </w:pPr>
    </w:p>
    <w:p w14:paraId="38FC4217" w14:textId="77777777" w:rsidR="000A2B3C" w:rsidRPr="00F73B76" w:rsidRDefault="000A2B3C" w:rsidP="00F73B76">
      <w:pPr>
        <w:autoSpaceDE w:val="0"/>
        <w:autoSpaceDN w:val="0"/>
        <w:adjustRightInd w:val="0"/>
        <w:spacing w:before="0" w:beforeAutospacing="0" w:after="0" w:afterAutospacing="0"/>
        <w:jc w:val="both"/>
        <w:rPr>
          <w:rFonts w:ascii="Arial" w:hAnsi="Arial" w:cs="Arial"/>
        </w:rPr>
      </w:pPr>
    </w:p>
    <w:p w14:paraId="40804E36" w14:textId="77777777" w:rsidR="007D6D42" w:rsidRPr="00F73B76" w:rsidRDefault="007D6D42" w:rsidP="00F73B76">
      <w:pPr>
        <w:autoSpaceDE w:val="0"/>
        <w:autoSpaceDN w:val="0"/>
        <w:adjustRightInd w:val="0"/>
        <w:spacing w:before="0" w:beforeAutospacing="0" w:after="0" w:afterAutospacing="0"/>
        <w:jc w:val="both"/>
        <w:rPr>
          <w:rFonts w:ascii="Arial" w:hAnsi="Arial" w:cs="Arial"/>
        </w:rPr>
      </w:pPr>
    </w:p>
    <w:p w14:paraId="15455000" w14:textId="77777777" w:rsidR="007D6D42" w:rsidRPr="00F73B76" w:rsidRDefault="007D6D42" w:rsidP="00F73B76">
      <w:pPr>
        <w:autoSpaceDE w:val="0"/>
        <w:autoSpaceDN w:val="0"/>
        <w:adjustRightInd w:val="0"/>
        <w:spacing w:before="0" w:beforeAutospacing="0" w:after="0" w:afterAutospacing="0"/>
        <w:jc w:val="both"/>
        <w:rPr>
          <w:rFonts w:ascii="Arial" w:hAnsi="Arial" w:cs="Arial"/>
        </w:rPr>
      </w:pPr>
    </w:p>
    <w:p w14:paraId="1F1AD66F" w14:textId="77777777" w:rsidR="006A7560" w:rsidRPr="00F73B76" w:rsidRDefault="006A7560" w:rsidP="00F73B76">
      <w:pPr>
        <w:autoSpaceDE w:val="0"/>
        <w:autoSpaceDN w:val="0"/>
        <w:adjustRightInd w:val="0"/>
        <w:spacing w:before="0" w:beforeAutospacing="0" w:after="0" w:afterAutospacing="0"/>
        <w:jc w:val="both"/>
        <w:rPr>
          <w:rFonts w:ascii="Arial" w:hAnsi="Arial" w:cs="Arial"/>
        </w:rPr>
      </w:pPr>
    </w:p>
    <w:p w14:paraId="63A13045" w14:textId="77777777" w:rsidR="006A7560" w:rsidRPr="00773BE7" w:rsidRDefault="006A7560" w:rsidP="003F5855">
      <w:pPr>
        <w:autoSpaceDE w:val="0"/>
        <w:autoSpaceDN w:val="0"/>
        <w:adjustRightInd w:val="0"/>
        <w:spacing w:before="0" w:beforeAutospacing="0" w:after="0" w:afterAutospacing="0"/>
        <w:rPr>
          <w:rFonts w:ascii="ArialMT" w:hAnsi="ArialMT" w:cs="ArialMT"/>
        </w:rPr>
      </w:pPr>
    </w:p>
    <w:sectPr w:rsidR="006A7560" w:rsidRPr="00773BE7" w:rsidSect="000843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E9895" w14:textId="77777777" w:rsidR="003B3159" w:rsidRDefault="003B3159" w:rsidP="001D4E1C">
      <w:pPr>
        <w:spacing w:before="0" w:after="0"/>
      </w:pPr>
      <w:r>
        <w:separator/>
      </w:r>
    </w:p>
  </w:endnote>
  <w:endnote w:type="continuationSeparator" w:id="0">
    <w:p w14:paraId="1208C176" w14:textId="77777777" w:rsidR="003B3159" w:rsidRDefault="003B3159" w:rsidP="001D4E1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B4FB8" w14:textId="77777777" w:rsidR="003B3159" w:rsidRDefault="003B3159" w:rsidP="001D4E1C">
      <w:pPr>
        <w:spacing w:before="0" w:after="0"/>
      </w:pPr>
      <w:r>
        <w:separator/>
      </w:r>
    </w:p>
  </w:footnote>
  <w:footnote w:type="continuationSeparator" w:id="0">
    <w:p w14:paraId="042AA13F" w14:textId="77777777" w:rsidR="003B3159" w:rsidRDefault="003B3159" w:rsidP="001D4E1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B1543"/>
    <w:multiLevelType w:val="hybridMultilevel"/>
    <w:tmpl w:val="9DB47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6014A"/>
    <w:multiLevelType w:val="hybridMultilevel"/>
    <w:tmpl w:val="521E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330094"/>
    <w:multiLevelType w:val="hybridMultilevel"/>
    <w:tmpl w:val="CB30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AC4D66"/>
    <w:multiLevelType w:val="hybridMultilevel"/>
    <w:tmpl w:val="F3583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16943"/>
    <w:multiLevelType w:val="hybridMultilevel"/>
    <w:tmpl w:val="E92A9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2D72E7"/>
    <w:multiLevelType w:val="hybridMultilevel"/>
    <w:tmpl w:val="CF76A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145"/>
    <w:rsid w:val="00007D12"/>
    <w:rsid w:val="0001647B"/>
    <w:rsid w:val="00017E45"/>
    <w:rsid w:val="00031D78"/>
    <w:rsid w:val="0007091F"/>
    <w:rsid w:val="000843A1"/>
    <w:rsid w:val="00092ACF"/>
    <w:rsid w:val="00092E73"/>
    <w:rsid w:val="000A2B3C"/>
    <w:rsid w:val="000C210A"/>
    <w:rsid w:val="000C5F27"/>
    <w:rsid w:val="000E22D9"/>
    <w:rsid w:val="000F7DD7"/>
    <w:rsid w:val="00105A6A"/>
    <w:rsid w:val="001441B8"/>
    <w:rsid w:val="00151396"/>
    <w:rsid w:val="00172E5C"/>
    <w:rsid w:val="001D4E1C"/>
    <w:rsid w:val="002041A1"/>
    <w:rsid w:val="00231F80"/>
    <w:rsid w:val="0024584F"/>
    <w:rsid w:val="00262F39"/>
    <w:rsid w:val="00276442"/>
    <w:rsid w:val="00277F58"/>
    <w:rsid w:val="002869DE"/>
    <w:rsid w:val="00293EF1"/>
    <w:rsid w:val="002D2B2A"/>
    <w:rsid w:val="002F5174"/>
    <w:rsid w:val="00354B92"/>
    <w:rsid w:val="003756C1"/>
    <w:rsid w:val="0038074E"/>
    <w:rsid w:val="003B3159"/>
    <w:rsid w:val="003F37D1"/>
    <w:rsid w:val="003F5855"/>
    <w:rsid w:val="004032D9"/>
    <w:rsid w:val="0040383A"/>
    <w:rsid w:val="00426459"/>
    <w:rsid w:val="00495CBE"/>
    <w:rsid w:val="00522DBB"/>
    <w:rsid w:val="00527727"/>
    <w:rsid w:val="00536678"/>
    <w:rsid w:val="005732E8"/>
    <w:rsid w:val="00577ED3"/>
    <w:rsid w:val="005F41ED"/>
    <w:rsid w:val="00605C43"/>
    <w:rsid w:val="00616DBF"/>
    <w:rsid w:val="00643481"/>
    <w:rsid w:val="006454D0"/>
    <w:rsid w:val="006A450E"/>
    <w:rsid w:val="006A7560"/>
    <w:rsid w:val="00725508"/>
    <w:rsid w:val="0075138B"/>
    <w:rsid w:val="00773BE7"/>
    <w:rsid w:val="00790536"/>
    <w:rsid w:val="007B4224"/>
    <w:rsid w:val="007D6493"/>
    <w:rsid w:val="007D6D42"/>
    <w:rsid w:val="007F5FB2"/>
    <w:rsid w:val="007F6E91"/>
    <w:rsid w:val="00805556"/>
    <w:rsid w:val="00846E21"/>
    <w:rsid w:val="008D4C08"/>
    <w:rsid w:val="0094321F"/>
    <w:rsid w:val="00963C93"/>
    <w:rsid w:val="009812C9"/>
    <w:rsid w:val="00996ADC"/>
    <w:rsid w:val="009E1FE5"/>
    <w:rsid w:val="009F67A5"/>
    <w:rsid w:val="00A339D9"/>
    <w:rsid w:val="00A373AE"/>
    <w:rsid w:val="00A4565E"/>
    <w:rsid w:val="00A6341F"/>
    <w:rsid w:val="00A65DD2"/>
    <w:rsid w:val="00A67FB7"/>
    <w:rsid w:val="00A73DAA"/>
    <w:rsid w:val="00A741AC"/>
    <w:rsid w:val="00A87E33"/>
    <w:rsid w:val="00A93538"/>
    <w:rsid w:val="00AB1EBC"/>
    <w:rsid w:val="00AC1E91"/>
    <w:rsid w:val="00AF1FDC"/>
    <w:rsid w:val="00AF282F"/>
    <w:rsid w:val="00B67827"/>
    <w:rsid w:val="00B81CC5"/>
    <w:rsid w:val="00B85AB8"/>
    <w:rsid w:val="00B93121"/>
    <w:rsid w:val="00B94810"/>
    <w:rsid w:val="00BC415E"/>
    <w:rsid w:val="00BC6E0C"/>
    <w:rsid w:val="00BD6B04"/>
    <w:rsid w:val="00BE4B88"/>
    <w:rsid w:val="00BE75C4"/>
    <w:rsid w:val="00BF6E62"/>
    <w:rsid w:val="00C17860"/>
    <w:rsid w:val="00C24FE9"/>
    <w:rsid w:val="00C271C7"/>
    <w:rsid w:val="00C4451F"/>
    <w:rsid w:val="00C44753"/>
    <w:rsid w:val="00C63541"/>
    <w:rsid w:val="00C843D3"/>
    <w:rsid w:val="00CB36EC"/>
    <w:rsid w:val="00CC1D68"/>
    <w:rsid w:val="00CC7D0A"/>
    <w:rsid w:val="00CF27B2"/>
    <w:rsid w:val="00D00F3C"/>
    <w:rsid w:val="00D33318"/>
    <w:rsid w:val="00D50F80"/>
    <w:rsid w:val="00DA3145"/>
    <w:rsid w:val="00DA7795"/>
    <w:rsid w:val="00DB459B"/>
    <w:rsid w:val="00DC6AAD"/>
    <w:rsid w:val="00DD0F33"/>
    <w:rsid w:val="00E1707F"/>
    <w:rsid w:val="00EB133F"/>
    <w:rsid w:val="00EC1F18"/>
    <w:rsid w:val="00F15B28"/>
    <w:rsid w:val="00F15EA0"/>
    <w:rsid w:val="00F252F9"/>
    <w:rsid w:val="00F37B03"/>
    <w:rsid w:val="00F50559"/>
    <w:rsid w:val="00F73B76"/>
    <w:rsid w:val="00F846FC"/>
    <w:rsid w:val="00FA3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28E4"/>
  <w15:docId w15:val="{C5FF5ADD-7E7D-4BE6-8D53-2ABF82E2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3A1"/>
  </w:style>
  <w:style w:type="paragraph" w:styleId="Heading1">
    <w:name w:val="heading 1"/>
    <w:basedOn w:val="Normal"/>
    <w:next w:val="Normal"/>
    <w:link w:val="Heading1Char"/>
    <w:uiPriority w:val="9"/>
    <w:qFormat/>
    <w:rsid w:val="00BE75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5AB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5C4"/>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F50559"/>
    <w:pPr>
      <w:autoSpaceDE w:val="0"/>
      <w:autoSpaceDN w:val="0"/>
      <w:adjustRightInd w:val="0"/>
      <w:spacing w:before="0" w:beforeAutospacing="0" w:after="0" w:afterAutospacing="0"/>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B85AB8"/>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BF6E62"/>
    <w:rPr>
      <w:color w:val="0000FF" w:themeColor="hyperlink"/>
      <w:u w:val="single"/>
    </w:rPr>
  </w:style>
  <w:style w:type="paragraph" w:styleId="BalloonText">
    <w:name w:val="Balloon Text"/>
    <w:basedOn w:val="Normal"/>
    <w:link w:val="BalloonTextChar"/>
    <w:uiPriority w:val="99"/>
    <w:semiHidden/>
    <w:unhideWhenUsed/>
    <w:rsid w:val="002F517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174"/>
    <w:rPr>
      <w:rFonts w:ascii="Tahoma" w:hAnsi="Tahoma" w:cs="Tahoma"/>
      <w:sz w:val="16"/>
      <w:szCs w:val="16"/>
    </w:rPr>
  </w:style>
  <w:style w:type="paragraph" w:styleId="Caption">
    <w:name w:val="caption"/>
    <w:basedOn w:val="Normal"/>
    <w:next w:val="Normal"/>
    <w:uiPriority w:val="35"/>
    <w:unhideWhenUsed/>
    <w:qFormat/>
    <w:rsid w:val="00AF282F"/>
    <w:pPr>
      <w:spacing w:before="0" w:after="200"/>
    </w:pPr>
    <w:rPr>
      <w:b/>
      <w:bCs/>
      <w:color w:val="4F81BD" w:themeColor="accent1"/>
      <w:sz w:val="18"/>
      <w:szCs w:val="18"/>
    </w:rPr>
  </w:style>
  <w:style w:type="paragraph" w:styleId="ListParagraph">
    <w:name w:val="List Paragraph"/>
    <w:basedOn w:val="Normal"/>
    <w:uiPriority w:val="34"/>
    <w:qFormat/>
    <w:rsid w:val="00B67827"/>
    <w:pPr>
      <w:ind w:left="720"/>
      <w:contextualSpacing/>
    </w:pPr>
  </w:style>
  <w:style w:type="paragraph" w:styleId="Header">
    <w:name w:val="header"/>
    <w:basedOn w:val="Normal"/>
    <w:link w:val="HeaderChar"/>
    <w:uiPriority w:val="99"/>
    <w:unhideWhenUsed/>
    <w:rsid w:val="001D4E1C"/>
    <w:pPr>
      <w:tabs>
        <w:tab w:val="center" w:pos="4513"/>
        <w:tab w:val="right" w:pos="9026"/>
      </w:tabs>
      <w:spacing w:before="0" w:after="0"/>
    </w:pPr>
  </w:style>
  <w:style w:type="character" w:customStyle="1" w:styleId="HeaderChar">
    <w:name w:val="Header Char"/>
    <w:basedOn w:val="DefaultParagraphFont"/>
    <w:link w:val="Header"/>
    <w:uiPriority w:val="99"/>
    <w:rsid w:val="001D4E1C"/>
  </w:style>
  <w:style w:type="paragraph" w:styleId="Footer">
    <w:name w:val="footer"/>
    <w:basedOn w:val="Normal"/>
    <w:link w:val="FooterChar"/>
    <w:uiPriority w:val="99"/>
    <w:unhideWhenUsed/>
    <w:rsid w:val="001D4E1C"/>
    <w:pPr>
      <w:tabs>
        <w:tab w:val="center" w:pos="4513"/>
        <w:tab w:val="right" w:pos="9026"/>
      </w:tabs>
      <w:spacing w:before="0" w:after="0"/>
    </w:pPr>
  </w:style>
  <w:style w:type="character" w:customStyle="1" w:styleId="FooterChar">
    <w:name w:val="Footer Char"/>
    <w:basedOn w:val="DefaultParagraphFont"/>
    <w:link w:val="Footer"/>
    <w:uiPriority w:val="99"/>
    <w:rsid w:val="001D4E1C"/>
  </w:style>
  <w:style w:type="paragraph" w:styleId="TOCHeading">
    <w:name w:val="TOC Heading"/>
    <w:basedOn w:val="Heading1"/>
    <w:next w:val="Normal"/>
    <w:uiPriority w:val="39"/>
    <w:unhideWhenUsed/>
    <w:qFormat/>
    <w:rsid w:val="0040383A"/>
    <w:pPr>
      <w:spacing w:before="240" w:beforeAutospacing="0" w:afterAutospacing="0" w:line="259" w:lineRule="auto"/>
      <w:outlineLvl w:val="9"/>
    </w:pPr>
    <w:rPr>
      <w:b w:val="0"/>
      <w:bCs w:val="0"/>
      <w:sz w:val="32"/>
      <w:szCs w:val="32"/>
    </w:rPr>
  </w:style>
  <w:style w:type="paragraph" w:styleId="TOC1">
    <w:name w:val="toc 1"/>
    <w:basedOn w:val="Normal"/>
    <w:next w:val="Normal"/>
    <w:autoRedefine/>
    <w:uiPriority w:val="39"/>
    <w:unhideWhenUsed/>
    <w:rsid w:val="0040383A"/>
  </w:style>
  <w:style w:type="paragraph" w:styleId="TOC2">
    <w:name w:val="toc 2"/>
    <w:basedOn w:val="Normal"/>
    <w:next w:val="Normal"/>
    <w:autoRedefine/>
    <w:uiPriority w:val="39"/>
    <w:unhideWhenUsed/>
    <w:rsid w:val="0040383A"/>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neersaustralia.org.au/sites/default/files/EA%20Plan%202019-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ineersaustralia.org.au/sites/default/files/resource-files/2017-06/EA%20Strategic%20Direction%202017.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usinessnewsdaily.com/4679-corporate-social-responsibili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eaust.org.au/membership/res/downloads/IEAGMApp.pdf%3c" TargetMode="External"/><Relationship Id="rId5" Type="http://schemas.openxmlformats.org/officeDocument/2006/relationships/webSettings" Target="webSettings.xml"/><Relationship Id="rId15" Type="http://schemas.openxmlformats.org/officeDocument/2006/relationships/hyperlink" Target="https://www.nap.edu/read/11153/chapter/1" TargetMode="External"/><Relationship Id="rId10" Type="http://schemas.openxmlformats.org/officeDocument/2006/relationships/hyperlink" Target="https://www.conecomm.com/research-blog/2017-csr-stud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iley.com/network/archive/10-challenges-that-academic-and-professional-societies-are-fa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E72788-96D0-4B34-BA4B-ED5B4D2D4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17</Pages>
  <Words>4893</Words>
  <Characters>27892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Abiola Seweje (1815490)</cp:lastModifiedBy>
  <cp:revision>28</cp:revision>
  <dcterms:created xsi:type="dcterms:W3CDTF">2020-05-15T10:05:00Z</dcterms:created>
  <dcterms:modified xsi:type="dcterms:W3CDTF">2020-05-15T15:54:00Z</dcterms:modified>
</cp:coreProperties>
</file>