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b/>
          <w:color w:val="5B9BD5" w:themeColor="accent1"/>
          <w:sz w:val="64"/>
          <w:szCs w:val="64"/>
        </w:rPr>
        <w:id w:val="-2122606055"/>
        <w:docPartObj>
          <w:docPartGallery w:val="Cover Pages"/>
          <w:docPartUnique/>
        </w:docPartObj>
      </w:sdtPr>
      <w:sdtEndPr/>
      <w:sdtContent>
        <w:p w:rsidR="00C40A3E" w:rsidRDefault="00C40A3E">
          <w:pPr>
            <w:spacing w:line="259" w:lineRule="auto"/>
            <w:jc w:val="left"/>
            <w:rPr>
              <w:color w:val="5B9BD5" w:themeColor="accent1"/>
              <w:sz w:val="64"/>
              <w:szCs w:val="64"/>
            </w:rPr>
          </w:pPr>
          <w:r w:rsidRPr="00C40A3E">
            <w:rPr>
              <w:b/>
              <w:noProof/>
              <w:color w:val="FFFFFF" w:themeColor="background1"/>
              <w:lang w:val="en-IN" w:eastAsia="en-IN"/>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6858000" cy="9144000"/>
                    <wp:effectExtent l="0" t="0" r="0" b="0"/>
                    <wp:wrapNone/>
                    <wp:docPr id="11" name="Group 11"/>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gradFill flip="none" rotWithShape="1">
                                <a:gsLst>
                                  <a:gs pos="0">
                                    <a:schemeClr val="accent5">
                                      <a:lumMod val="60000"/>
                                      <a:lumOff val="40000"/>
                                    </a:schemeClr>
                                  </a:gs>
                                  <a:gs pos="50000">
                                    <a:schemeClr val="accent4">
                                      <a:lumMod val="40000"/>
                                      <a:lumOff val="60000"/>
                                    </a:schemeClr>
                                  </a:gs>
                                  <a:gs pos="100000">
                                    <a:schemeClr val="accent5"/>
                                  </a:gs>
                                </a:gsLst>
                                <a:lin ang="16200000" scaled="1"/>
                                <a:tileRect/>
                              </a:gra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C40A3E" w:rsidRDefault="00C40A3E" w:rsidP="00B912F7">
                                  <w:pPr>
                                    <w:pStyle w:val="Frspaiere"/>
                                    <w:spacing w:after="120" w:line="360" w:lineRule="auto"/>
                                    <w:jc w:val="center"/>
                                    <w:rPr>
                                      <w:rFonts w:ascii="Arial" w:eastAsiaTheme="majorEastAsia" w:hAnsi="Arial" w:cs="Arial"/>
                                      <w:b/>
                                      <w:color w:val="002060"/>
                                      <w:sz w:val="84"/>
                                      <w:szCs w:val="84"/>
                                    </w:rPr>
                                  </w:pPr>
                                  <w:r>
                                    <w:rPr>
                                      <w:noProof/>
                                      <w:lang w:val="en-IN" w:eastAsia="en-IN"/>
                                    </w:rPr>
                                    <w:drawing>
                                      <wp:inline distT="0" distB="0" distL="0" distR="0" wp14:anchorId="7C93C17B" wp14:editId="1AD0EB9A">
                                        <wp:extent cx="3011586" cy="1104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24532" cy="1109650"/>
                                                </a:xfrm>
                                                <a:prstGeom prst="rect">
                                                  <a:avLst/>
                                                </a:prstGeom>
                                              </pic:spPr>
                                            </pic:pic>
                                          </a:graphicData>
                                        </a:graphic>
                                      </wp:inline>
                                    </w:drawing>
                                  </w:r>
                                </w:p>
                                <w:p w:rsidR="00B912F7" w:rsidRDefault="00B912F7" w:rsidP="00B912F7">
                                  <w:pPr>
                                    <w:pStyle w:val="Frspaiere"/>
                                    <w:spacing w:after="120" w:line="360" w:lineRule="auto"/>
                                    <w:jc w:val="center"/>
                                    <w:rPr>
                                      <w:rFonts w:ascii="Arial" w:eastAsiaTheme="majorEastAsia" w:hAnsi="Arial" w:cs="Arial"/>
                                      <w:b/>
                                      <w:color w:val="002060"/>
                                      <w:sz w:val="84"/>
                                      <w:szCs w:val="84"/>
                                    </w:rPr>
                                  </w:pPr>
                                </w:p>
                                <w:p w:rsidR="00C40A3E" w:rsidRPr="00C40A3E" w:rsidRDefault="00C40A3E" w:rsidP="00C40A3E">
                                  <w:pPr>
                                    <w:pStyle w:val="Frspaiere"/>
                                    <w:spacing w:after="120" w:line="360" w:lineRule="auto"/>
                                    <w:jc w:val="center"/>
                                    <w:rPr>
                                      <w:rFonts w:ascii="Arial" w:eastAsiaTheme="majorEastAsia" w:hAnsi="Arial" w:cs="Arial"/>
                                      <w:b/>
                                      <w:color w:val="002060"/>
                                      <w:sz w:val="72"/>
                                      <w:szCs w:val="72"/>
                                    </w:rPr>
                                  </w:pPr>
                                  <w:r w:rsidRPr="00C40A3E">
                                    <w:rPr>
                                      <w:rFonts w:ascii="Arial" w:eastAsiaTheme="majorEastAsia" w:hAnsi="Arial" w:cs="Arial"/>
                                      <w:b/>
                                      <w:color w:val="002060"/>
                                      <w:sz w:val="72"/>
                                      <w:szCs w:val="72"/>
                                    </w:rPr>
                                    <w:t>LCBB4006</w:t>
                                  </w:r>
                                </w:p>
                                <w:p w:rsidR="00C40A3E" w:rsidRPr="00C40A3E" w:rsidRDefault="00C40A3E" w:rsidP="00B912F7">
                                  <w:pPr>
                                    <w:pStyle w:val="Frspaiere"/>
                                    <w:spacing w:after="120" w:line="360" w:lineRule="auto"/>
                                    <w:jc w:val="center"/>
                                    <w:rPr>
                                      <w:rFonts w:ascii="Arial" w:eastAsiaTheme="majorEastAsia" w:hAnsi="Arial" w:cs="Arial"/>
                                      <w:b/>
                                      <w:color w:val="002060"/>
                                      <w:sz w:val="72"/>
                                      <w:szCs w:val="72"/>
                                    </w:rPr>
                                  </w:pPr>
                                  <w:r w:rsidRPr="00C40A3E">
                                    <w:rPr>
                                      <w:rFonts w:ascii="Arial" w:eastAsiaTheme="majorEastAsia" w:hAnsi="Arial" w:cs="Arial"/>
                                      <w:b/>
                                      <w:color w:val="002060"/>
                                      <w:sz w:val="72"/>
                                      <w:szCs w:val="72"/>
                                    </w:rPr>
                                    <w:t>Academic Skills</w:t>
                                  </w:r>
                                </w:p>
                                <w:p w:rsidR="00C40A3E" w:rsidRPr="00C40A3E" w:rsidRDefault="00C40A3E" w:rsidP="00C40A3E">
                                  <w:pPr>
                                    <w:pStyle w:val="Frspaiere"/>
                                    <w:spacing w:after="120" w:line="360" w:lineRule="auto"/>
                                    <w:jc w:val="center"/>
                                    <w:rPr>
                                      <w:rFonts w:ascii="Arial" w:eastAsiaTheme="majorEastAsia" w:hAnsi="Arial" w:cs="Arial"/>
                                      <w:b/>
                                      <w:color w:val="002060"/>
                                      <w:sz w:val="40"/>
                                      <w:szCs w:val="84"/>
                                    </w:rPr>
                                  </w:pPr>
                                  <w:r w:rsidRPr="00C40A3E">
                                    <w:rPr>
                                      <w:rFonts w:ascii="Arial" w:eastAsiaTheme="majorEastAsia" w:hAnsi="Arial" w:cs="Arial"/>
                                      <w:b/>
                                      <w:color w:val="002060"/>
                                      <w:sz w:val="40"/>
                                      <w:szCs w:val="84"/>
                                    </w:rPr>
                                    <w:t>C</w:t>
                                  </w:r>
                                  <w:r>
                                    <w:rPr>
                                      <w:rFonts w:ascii="Arial" w:eastAsiaTheme="majorEastAsia" w:hAnsi="Arial" w:cs="Arial"/>
                                      <w:b/>
                                      <w:color w:val="002060"/>
                                      <w:sz w:val="40"/>
                                      <w:szCs w:val="84"/>
                                    </w:rPr>
                                    <w:t>om</w:t>
                                  </w:r>
                                  <w:r w:rsidRPr="00C40A3E">
                                    <w:rPr>
                                      <w:rFonts w:ascii="Arial" w:eastAsiaTheme="majorEastAsia" w:hAnsi="Arial" w:cs="Arial"/>
                                      <w:b/>
                                      <w:color w:val="002060"/>
                                      <w:sz w:val="40"/>
                                      <w:szCs w:val="84"/>
                                    </w:rPr>
                                    <w:t>ponent 2: Individual Written Report</w:t>
                                  </w:r>
                                </w:p>
                                <w:p w:rsidR="00C40A3E" w:rsidRPr="00C40A3E" w:rsidRDefault="00C40A3E" w:rsidP="00C40A3E">
                                  <w:pPr>
                                    <w:pStyle w:val="Frspaiere"/>
                                    <w:spacing w:line="360" w:lineRule="auto"/>
                                    <w:jc w:val="center"/>
                                    <w:rPr>
                                      <w:rFonts w:ascii="Arial" w:hAnsi="Arial" w:cs="Arial"/>
                                      <w:b/>
                                      <w:color w:val="002060"/>
                                      <w:sz w:val="28"/>
                                      <w:szCs w:val="28"/>
                                    </w:rPr>
                                  </w:pPr>
                                  <w:r w:rsidRPr="00C40A3E">
                                    <w:rPr>
                                      <w:rFonts w:ascii="Arial" w:hAnsi="Arial" w:cs="Arial"/>
                                      <w:b/>
                                      <w:color w:val="002060"/>
                                      <w:sz w:val="28"/>
                                      <w:szCs w:val="28"/>
                                    </w:rPr>
                                    <w:t>Student Name:</w:t>
                                  </w:r>
                                  <w:r w:rsidR="00612B9F">
                                    <w:rPr>
                                      <w:rFonts w:ascii="Arial" w:hAnsi="Arial" w:cs="Arial"/>
                                      <w:b/>
                                      <w:color w:val="002060"/>
                                      <w:sz w:val="28"/>
                                      <w:szCs w:val="28"/>
                                    </w:rPr>
                                    <w:t xml:space="preserve"> </w:t>
                                  </w:r>
                                  <w:r w:rsidR="00612B9F" w:rsidRPr="00C40A3E">
                                    <w:rPr>
                                      <w:rFonts w:ascii="Arial" w:hAnsi="Arial" w:cs="Arial"/>
                                      <w:b/>
                                      <w:color w:val="002060"/>
                                      <w:sz w:val="28"/>
                                      <w:szCs w:val="28"/>
                                      <w:lang w:val="en-GB"/>
                                    </w:rPr>
                                    <w:t>Bogdan Pacuraru</w:t>
                                  </w:r>
                                </w:p>
                                <w:p w:rsidR="00C40A3E" w:rsidRPr="00C40A3E" w:rsidRDefault="00C40A3E" w:rsidP="00C40A3E">
                                  <w:pPr>
                                    <w:pStyle w:val="Frspaiere"/>
                                    <w:spacing w:line="360" w:lineRule="auto"/>
                                    <w:jc w:val="center"/>
                                    <w:rPr>
                                      <w:rFonts w:ascii="Arial" w:hAnsi="Arial" w:cs="Arial"/>
                                      <w:b/>
                                      <w:color w:val="002060"/>
                                      <w:sz w:val="28"/>
                                      <w:szCs w:val="28"/>
                                    </w:rPr>
                                  </w:pPr>
                                  <w:r w:rsidRPr="00C40A3E">
                                    <w:rPr>
                                      <w:rFonts w:ascii="Arial" w:hAnsi="Arial" w:cs="Arial"/>
                                      <w:b/>
                                      <w:color w:val="002060"/>
                                      <w:sz w:val="28"/>
                                      <w:szCs w:val="28"/>
                                    </w:rPr>
                                    <w:t xml:space="preserve">Student ID: </w:t>
                                  </w:r>
                                  <w:r w:rsidR="00AA4812">
                                    <w:rPr>
                                      <w:rFonts w:ascii="Arial" w:hAnsi="Arial" w:cs="Arial"/>
                                      <w:b/>
                                      <w:color w:val="002060"/>
                                      <w:sz w:val="28"/>
                                      <w:szCs w:val="28"/>
                                    </w:rPr>
                                    <w:t>2</w:t>
                                  </w:r>
                                  <w:r w:rsidR="00B10E34">
                                    <w:rPr>
                                      <w:rFonts w:ascii="Arial" w:hAnsi="Arial" w:cs="Arial"/>
                                      <w:b/>
                                      <w:color w:val="002060"/>
                                      <w:sz w:val="28"/>
                                      <w:szCs w:val="28"/>
                                    </w:rPr>
                                    <w:t>245496</w:t>
                                  </w:r>
                                </w:p>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rgbClr val="002060"/>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1" o:spid="_x0000_s1026" style="position:absolute;margin-left:0;margin-top:0;width:540pt;height:10in;z-index:251659264;mso-width-percent:882;mso-height-percent:909;mso-position-horizontal:center;mso-position-horizontal-relative:page;mso-position-vertical:center;mso-position-vertical-relative:page;mso-width-percent:882;mso-height-percent:909" coordsize="68580,9144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">
                    <v:rect id="Rectangle 33" o:spid="_x0000_s1027" style="position:absolute;left:2286;width:66294;height:91440;visibility:visible;mso-wrap-style:square;v-text-anchor:bottom"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" fillcolor="#8eaadb [1944]" stroked="f" strokeweight="1pt">
                      <v:fill color2="#4472c4 [3208]" rotate="t" angle="180" colors="0 #8faadc;.5 #ffe699;1 #4472c4" focus="100%" type="gradient"/>
                      <v:textbox inset="36pt,1in,1in,208.8pt">
                        <w:txbxContent>
                          <w:p w:rsidR="00C40A3E" w:rsidRDefault="00C40A3E" w:rsidP="00B912F7">
                            <w:pPr>
                              <w:pStyle w:val="Frspaiere"/>
                              <w:spacing w:after="120" w:line="360" w:lineRule="auto"/>
                              <w:jc w:val="center"/>
                              <w:rPr>
                                <w:rFonts w:ascii="Arial" w:eastAsiaTheme="majorEastAsia" w:hAnsi="Arial" w:cs="Arial"/>
                                <w:b/>
                                <w:color w:val="002060"/>
                                <w:sz w:val="84"/>
                                <w:szCs w:val="84"/>
                              </w:rPr>
                            </w:pPr>
                            <w:r>
                              <w:rPr>
                                <w:noProof/>
                                <w:lang w:val="en-IN" w:eastAsia="en-IN"/>
                              </w:rPr>
                              <w:drawing>
                                <wp:inline distT="0" distB="0" distL="0" distR="0" wp14:anchorId="7C93C17B" wp14:editId="1AD0EB9A">
                                  <wp:extent cx="3011586" cy="11049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3024532" cy="1109650"/>
                                          </a:xfrm>
                                          <a:prstGeom prst="rect">
                                            <a:avLst/>
                                          </a:prstGeom>
                                        </pic:spPr>
                                      </pic:pic>
                                    </a:graphicData>
                                  </a:graphic>
                                </wp:inline>
                              </w:drawing>
                            </w:r>
                          </w:p>
                          <w:p w:rsidR="00B912F7" w:rsidRDefault="00B912F7" w:rsidP="00B912F7">
                            <w:pPr>
                              <w:pStyle w:val="Frspaiere"/>
                              <w:spacing w:after="120" w:line="360" w:lineRule="auto"/>
                              <w:jc w:val="center"/>
                              <w:rPr>
                                <w:rFonts w:ascii="Arial" w:eastAsiaTheme="majorEastAsia" w:hAnsi="Arial" w:cs="Arial"/>
                                <w:b/>
                                <w:color w:val="002060"/>
                                <w:sz w:val="84"/>
                                <w:szCs w:val="84"/>
                              </w:rPr>
                            </w:pPr>
                          </w:p>
                          <w:p w:rsidR="00C40A3E" w:rsidRPr="00C40A3E" w:rsidRDefault="00C40A3E" w:rsidP="00C40A3E">
                            <w:pPr>
                              <w:pStyle w:val="Frspaiere"/>
                              <w:spacing w:after="120" w:line="360" w:lineRule="auto"/>
                              <w:jc w:val="center"/>
                              <w:rPr>
                                <w:rFonts w:ascii="Arial" w:eastAsiaTheme="majorEastAsia" w:hAnsi="Arial" w:cs="Arial"/>
                                <w:b/>
                                <w:color w:val="002060"/>
                                <w:sz w:val="72"/>
                                <w:szCs w:val="72"/>
                              </w:rPr>
                            </w:pPr>
                            <w:r w:rsidRPr="00C40A3E">
                              <w:rPr>
                                <w:rFonts w:ascii="Arial" w:eastAsiaTheme="majorEastAsia" w:hAnsi="Arial" w:cs="Arial"/>
                                <w:b/>
                                <w:color w:val="002060"/>
                                <w:sz w:val="72"/>
                                <w:szCs w:val="72"/>
                              </w:rPr>
                              <w:t>LCBB4006</w:t>
                            </w:r>
                          </w:p>
                          <w:p w:rsidR="00C40A3E" w:rsidRPr="00C40A3E" w:rsidRDefault="00C40A3E" w:rsidP="00B912F7">
                            <w:pPr>
                              <w:pStyle w:val="Frspaiere"/>
                              <w:spacing w:after="120" w:line="360" w:lineRule="auto"/>
                              <w:jc w:val="center"/>
                              <w:rPr>
                                <w:rFonts w:ascii="Arial" w:eastAsiaTheme="majorEastAsia" w:hAnsi="Arial" w:cs="Arial"/>
                                <w:b/>
                                <w:color w:val="002060"/>
                                <w:sz w:val="72"/>
                                <w:szCs w:val="72"/>
                              </w:rPr>
                            </w:pPr>
                            <w:r w:rsidRPr="00C40A3E">
                              <w:rPr>
                                <w:rFonts w:ascii="Arial" w:eastAsiaTheme="majorEastAsia" w:hAnsi="Arial" w:cs="Arial"/>
                                <w:b/>
                                <w:color w:val="002060"/>
                                <w:sz w:val="72"/>
                                <w:szCs w:val="72"/>
                              </w:rPr>
                              <w:t>Academic Skills</w:t>
                            </w:r>
                          </w:p>
                          <w:p w:rsidR="00C40A3E" w:rsidRPr="00C40A3E" w:rsidRDefault="00C40A3E" w:rsidP="00C40A3E">
                            <w:pPr>
                              <w:pStyle w:val="Frspaiere"/>
                              <w:spacing w:after="120" w:line="360" w:lineRule="auto"/>
                              <w:jc w:val="center"/>
                              <w:rPr>
                                <w:rFonts w:ascii="Arial" w:eastAsiaTheme="majorEastAsia" w:hAnsi="Arial" w:cs="Arial"/>
                                <w:b/>
                                <w:color w:val="002060"/>
                                <w:sz w:val="40"/>
                                <w:szCs w:val="84"/>
                              </w:rPr>
                            </w:pPr>
                            <w:r w:rsidRPr="00C40A3E">
                              <w:rPr>
                                <w:rFonts w:ascii="Arial" w:eastAsiaTheme="majorEastAsia" w:hAnsi="Arial" w:cs="Arial"/>
                                <w:b/>
                                <w:color w:val="002060"/>
                                <w:sz w:val="40"/>
                                <w:szCs w:val="84"/>
                              </w:rPr>
                              <w:t>C</w:t>
                            </w:r>
                            <w:r>
                              <w:rPr>
                                <w:rFonts w:ascii="Arial" w:eastAsiaTheme="majorEastAsia" w:hAnsi="Arial" w:cs="Arial"/>
                                <w:b/>
                                <w:color w:val="002060"/>
                                <w:sz w:val="40"/>
                                <w:szCs w:val="84"/>
                              </w:rPr>
                              <w:t>om</w:t>
                            </w:r>
                            <w:r w:rsidRPr="00C40A3E">
                              <w:rPr>
                                <w:rFonts w:ascii="Arial" w:eastAsiaTheme="majorEastAsia" w:hAnsi="Arial" w:cs="Arial"/>
                                <w:b/>
                                <w:color w:val="002060"/>
                                <w:sz w:val="40"/>
                                <w:szCs w:val="84"/>
                              </w:rPr>
                              <w:t>ponent 2: Individual Written Report</w:t>
                            </w:r>
                          </w:p>
                          <w:p w:rsidR="00C40A3E" w:rsidRPr="00C40A3E" w:rsidRDefault="00C40A3E" w:rsidP="00C40A3E">
                            <w:pPr>
                              <w:pStyle w:val="Frspaiere"/>
                              <w:spacing w:line="360" w:lineRule="auto"/>
                              <w:jc w:val="center"/>
                              <w:rPr>
                                <w:rFonts w:ascii="Arial" w:hAnsi="Arial" w:cs="Arial"/>
                                <w:b/>
                                <w:color w:val="002060"/>
                                <w:sz w:val="28"/>
                                <w:szCs w:val="28"/>
                              </w:rPr>
                            </w:pPr>
                            <w:r w:rsidRPr="00C40A3E">
                              <w:rPr>
                                <w:rFonts w:ascii="Arial" w:hAnsi="Arial" w:cs="Arial"/>
                                <w:b/>
                                <w:color w:val="002060"/>
                                <w:sz w:val="28"/>
                                <w:szCs w:val="28"/>
                              </w:rPr>
                              <w:t>Student Name:</w:t>
                            </w:r>
                            <w:r w:rsidR="00612B9F">
                              <w:rPr>
                                <w:rFonts w:ascii="Arial" w:hAnsi="Arial" w:cs="Arial"/>
                                <w:b/>
                                <w:color w:val="002060"/>
                                <w:sz w:val="28"/>
                                <w:szCs w:val="28"/>
                              </w:rPr>
                              <w:t xml:space="preserve"> </w:t>
                            </w:r>
                            <w:r w:rsidR="00612B9F" w:rsidRPr="00C40A3E">
                              <w:rPr>
                                <w:rFonts w:ascii="Arial" w:hAnsi="Arial" w:cs="Arial"/>
                                <w:b/>
                                <w:color w:val="002060"/>
                                <w:sz w:val="28"/>
                                <w:szCs w:val="28"/>
                                <w:lang w:val="en-GB"/>
                              </w:rPr>
                              <w:t>Bogdan Pacuraru</w:t>
                            </w:r>
                          </w:p>
                          <w:p w:rsidR="00C40A3E" w:rsidRPr="00C40A3E" w:rsidRDefault="00C40A3E" w:rsidP="00C40A3E">
                            <w:pPr>
                              <w:pStyle w:val="Frspaiere"/>
                              <w:spacing w:line="360" w:lineRule="auto"/>
                              <w:jc w:val="center"/>
                              <w:rPr>
                                <w:rFonts w:ascii="Arial" w:hAnsi="Arial" w:cs="Arial"/>
                                <w:b/>
                                <w:color w:val="002060"/>
                                <w:sz w:val="28"/>
                                <w:szCs w:val="28"/>
                              </w:rPr>
                            </w:pPr>
                            <w:r w:rsidRPr="00C40A3E">
                              <w:rPr>
                                <w:rFonts w:ascii="Arial" w:hAnsi="Arial" w:cs="Arial"/>
                                <w:b/>
                                <w:color w:val="002060"/>
                                <w:sz w:val="28"/>
                                <w:szCs w:val="28"/>
                              </w:rPr>
                              <w:t xml:space="preserve">Student ID: </w:t>
                            </w:r>
                            <w:r w:rsidR="00AA4812">
                              <w:rPr>
                                <w:rFonts w:ascii="Arial" w:hAnsi="Arial" w:cs="Arial"/>
                                <w:b/>
                                <w:color w:val="002060"/>
                                <w:sz w:val="28"/>
                                <w:szCs w:val="28"/>
                              </w:rPr>
                              <w:t>2</w:t>
                            </w:r>
                            <w:r w:rsidR="00B10E34">
                              <w:rPr>
                                <w:rFonts w:ascii="Arial" w:hAnsi="Arial" w:cs="Arial"/>
                                <w:b/>
                                <w:color w:val="002060"/>
                                <w:sz w:val="28"/>
                                <w:szCs w:val="28"/>
                              </w:rPr>
                              <w:t>245496</w:t>
                            </w:r>
                          </w:p>
                        </w:txbxContent>
                      </v:textbox>
                    </v:rect>
                    <v:rect id="Rectangle 34" o:spid="_x0000_s1028" style="position:absolute;width:2286;height:91440;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" fillcolor="#002060" stroked="f" strokeweight="1pt"/>
                    <w10:wrap anchorx="page" anchory="page"/>
                  </v:group>
                </w:pict>
              </mc:Fallback>
            </mc:AlternateContent>
          </w:r>
          <w:r>
            <w:rPr>
              <w:b/>
              <w:color w:val="5B9BD5" w:themeColor="accent1"/>
              <w:sz w:val="64"/>
              <w:szCs w:val="64"/>
            </w:rPr>
            <w:br w:type="page"/>
          </w:r>
        </w:p>
      </w:sdtContent>
    </w:sdt>
    <w:sdt>
      <w:sdtPr>
        <w:rPr>
          <w:rFonts w:ascii="Arial" w:eastAsiaTheme="minorHAnsi" w:hAnsi="Arial" w:cstheme="minorBidi"/>
          <w:color w:val="auto"/>
          <w:sz w:val="22"/>
          <w:szCs w:val="22"/>
          <w:lang w:val="en-GB"/>
        </w:rPr>
        <w:id w:val="-1575354859"/>
        <w:docPartObj>
          <w:docPartGallery w:val="Table of Contents"/>
          <w:docPartUnique/>
        </w:docPartObj>
      </w:sdtPr>
      <w:sdtEndPr>
        <w:rPr>
          <w:b/>
          <w:bCs/>
          <w:noProof/>
        </w:rPr>
      </w:sdtEndPr>
      <w:sdtContent>
        <w:p w:rsidR="00B41E32" w:rsidRPr="00B41E32" w:rsidRDefault="00B41E32" w:rsidP="00B41E32">
          <w:pPr>
            <w:pStyle w:val="Titlucuprins"/>
            <w:jc w:val="center"/>
            <w:rPr>
              <w:rFonts w:ascii="Arial" w:hAnsi="Arial" w:cs="Arial"/>
              <w:b/>
              <w:color w:val="auto"/>
              <w:sz w:val="22"/>
            </w:rPr>
          </w:pPr>
          <w:r w:rsidRPr="00B41E32">
            <w:rPr>
              <w:rFonts w:ascii="Arial" w:hAnsi="Arial" w:cs="Arial"/>
              <w:b/>
              <w:color w:val="auto"/>
              <w:sz w:val="22"/>
            </w:rPr>
            <w:t>Table of Contents</w:t>
          </w:r>
        </w:p>
        <w:p w:rsidR="00857BB0" w:rsidRDefault="00B41E32">
          <w:pPr>
            <w:pStyle w:val="Cuprins1"/>
            <w:tabs>
              <w:tab w:val="right" w:leader="dot" w:pos="9016"/>
            </w:tabs>
            <w:rPr>
              <w:rFonts w:asciiTheme="minorHAnsi" w:eastAsiaTheme="minorEastAsia" w:hAnsiTheme="minorHAnsi"/>
              <w:noProof/>
              <w:lang w:val="en-IN" w:eastAsia="en-IN"/>
            </w:rPr>
          </w:pPr>
          <w:r>
            <w:fldChar w:fldCharType="begin"/>
          </w:r>
          <w:r>
            <w:instrText xml:space="preserve"> TOC \o "1-3" \h \z \u </w:instrText>
          </w:r>
          <w:r>
            <w:fldChar w:fldCharType="separate"/>
          </w:r>
          <w:hyperlink w:anchor="_Toc139582475" w:history="1">
            <w:r w:rsidR="00857BB0" w:rsidRPr="00805E44">
              <w:rPr>
                <w:rStyle w:val="Hyperlink"/>
                <w:noProof/>
              </w:rPr>
              <w:t>Part 1: Essay</w:t>
            </w:r>
            <w:r w:rsidR="00857BB0">
              <w:rPr>
                <w:noProof/>
                <w:webHidden/>
              </w:rPr>
              <w:tab/>
            </w:r>
            <w:r w:rsidR="00857BB0">
              <w:rPr>
                <w:noProof/>
                <w:webHidden/>
              </w:rPr>
              <w:fldChar w:fldCharType="begin"/>
            </w:r>
            <w:r w:rsidR="00857BB0">
              <w:rPr>
                <w:noProof/>
                <w:webHidden/>
              </w:rPr>
              <w:instrText xml:space="preserve"> PAGEREF _Toc139582475 \h </w:instrText>
            </w:r>
            <w:r w:rsidR="00857BB0">
              <w:rPr>
                <w:noProof/>
                <w:webHidden/>
              </w:rPr>
            </w:r>
            <w:r w:rsidR="00857BB0">
              <w:rPr>
                <w:noProof/>
                <w:webHidden/>
              </w:rPr>
              <w:fldChar w:fldCharType="separate"/>
            </w:r>
            <w:r w:rsidR="00857BB0">
              <w:rPr>
                <w:noProof/>
                <w:webHidden/>
              </w:rPr>
              <w:t>2</w:t>
            </w:r>
            <w:r w:rsidR="00857BB0">
              <w:rPr>
                <w:noProof/>
                <w:webHidden/>
              </w:rPr>
              <w:fldChar w:fldCharType="end"/>
            </w:r>
          </w:hyperlink>
        </w:p>
        <w:p w:rsidR="00857BB0" w:rsidRDefault="00F77C7E">
          <w:pPr>
            <w:pStyle w:val="Cuprins2"/>
            <w:tabs>
              <w:tab w:val="right" w:leader="dot" w:pos="9016"/>
            </w:tabs>
            <w:rPr>
              <w:rFonts w:asciiTheme="minorHAnsi" w:eastAsiaTheme="minorEastAsia" w:hAnsiTheme="minorHAnsi"/>
              <w:noProof/>
              <w:lang w:val="en-IN" w:eastAsia="en-IN"/>
            </w:rPr>
          </w:pPr>
          <w:hyperlink w:anchor="_Toc139582476" w:history="1">
            <w:r w:rsidR="00857BB0" w:rsidRPr="00805E44">
              <w:rPr>
                <w:rStyle w:val="Hyperlink"/>
                <w:noProof/>
              </w:rPr>
              <w:t>Introduction</w:t>
            </w:r>
            <w:r w:rsidR="00857BB0">
              <w:rPr>
                <w:noProof/>
                <w:webHidden/>
              </w:rPr>
              <w:tab/>
            </w:r>
            <w:r w:rsidR="00857BB0">
              <w:rPr>
                <w:noProof/>
                <w:webHidden/>
              </w:rPr>
              <w:fldChar w:fldCharType="begin"/>
            </w:r>
            <w:r w:rsidR="00857BB0">
              <w:rPr>
                <w:noProof/>
                <w:webHidden/>
              </w:rPr>
              <w:instrText xml:space="preserve"> PAGEREF _Toc139582476 \h </w:instrText>
            </w:r>
            <w:r w:rsidR="00857BB0">
              <w:rPr>
                <w:noProof/>
                <w:webHidden/>
              </w:rPr>
            </w:r>
            <w:r w:rsidR="00857BB0">
              <w:rPr>
                <w:noProof/>
                <w:webHidden/>
              </w:rPr>
              <w:fldChar w:fldCharType="separate"/>
            </w:r>
            <w:r w:rsidR="00857BB0">
              <w:rPr>
                <w:noProof/>
                <w:webHidden/>
              </w:rPr>
              <w:t>2</w:t>
            </w:r>
            <w:r w:rsidR="00857BB0">
              <w:rPr>
                <w:noProof/>
                <w:webHidden/>
              </w:rPr>
              <w:fldChar w:fldCharType="end"/>
            </w:r>
          </w:hyperlink>
        </w:p>
        <w:p w:rsidR="00857BB0" w:rsidRDefault="00F77C7E">
          <w:pPr>
            <w:pStyle w:val="Cuprins2"/>
            <w:tabs>
              <w:tab w:val="right" w:leader="dot" w:pos="9016"/>
            </w:tabs>
            <w:rPr>
              <w:rFonts w:asciiTheme="minorHAnsi" w:eastAsiaTheme="minorEastAsia" w:hAnsiTheme="minorHAnsi"/>
              <w:noProof/>
              <w:lang w:val="en-IN" w:eastAsia="en-IN"/>
            </w:rPr>
          </w:pPr>
          <w:hyperlink w:anchor="_Toc139582477" w:history="1">
            <w:r w:rsidR="00857BB0" w:rsidRPr="00805E44">
              <w:rPr>
                <w:rStyle w:val="Hyperlink"/>
                <w:noProof/>
              </w:rPr>
              <w:t>Discussion of the concepts</w:t>
            </w:r>
            <w:r w:rsidR="00857BB0">
              <w:rPr>
                <w:noProof/>
                <w:webHidden/>
              </w:rPr>
              <w:tab/>
            </w:r>
            <w:r w:rsidR="00857BB0">
              <w:rPr>
                <w:noProof/>
                <w:webHidden/>
              </w:rPr>
              <w:fldChar w:fldCharType="begin"/>
            </w:r>
            <w:r w:rsidR="00857BB0">
              <w:rPr>
                <w:noProof/>
                <w:webHidden/>
              </w:rPr>
              <w:instrText xml:space="preserve"> PAGEREF _Toc139582477 \h </w:instrText>
            </w:r>
            <w:r w:rsidR="00857BB0">
              <w:rPr>
                <w:noProof/>
                <w:webHidden/>
              </w:rPr>
            </w:r>
            <w:r w:rsidR="00857BB0">
              <w:rPr>
                <w:noProof/>
                <w:webHidden/>
              </w:rPr>
              <w:fldChar w:fldCharType="separate"/>
            </w:r>
            <w:r w:rsidR="00857BB0">
              <w:rPr>
                <w:noProof/>
                <w:webHidden/>
              </w:rPr>
              <w:t>2</w:t>
            </w:r>
            <w:r w:rsidR="00857BB0">
              <w:rPr>
                <w:noProof/>
                <w:webHidden/>
              </w:rPr>
              <w:fldChar w:fldCharType="end"/>
            </w:r>
          </w:hyperlink>
        </w:p>
        <w:p w:rsidR="00857BB0" w:rsidRDefault="00F77C7E">
          <w:pPr>
            <w:pStyle w:val="Cuprins2"/>
            <w:tabs>
              <w:tab w:val="right" w:leader="dot" w:pos="9016"/>
            </w:tabs>
            <w:rPr>
              <w:rFonts w:asciiTheme="minorHAnsi" w:eastAsiaTheme="minorEastAsia" w:hAnsiTheme="minorHAnsi"/>
              <w:noProof/>
              <w:lang w:val="en-IN" w:eastAsia="en-IN"/>
            </w:rPr>
          </w:pPr>
          <w:hyperlink w:anchor="_Toc139582478" w:history="1">
            <w:r w:rsidR="00857BB0" w:rsidRPr="00805E44">
              <w:rPr>
                <w:rStyle w:val="Hyperlink"/>
                <w:noProof/>
              </w:rPr>
              <w:t>Conclusion</w:t>
            </w:r>
            <w:r w:rsidR="00857BB0">
              <w:rPr>
                <w:noProof/>
                <w:webHidden/>
              </w:rPr>
              <w:tab/>
            </w:r>
            <w:r w:rsidR="00857BB0">
              <w:rPr>
                <w:noProof/>
                <w:webHidden/>
              </w:rPr>
              <w:fldChar w:fldCharType="begin"/>
            </w:r>
            <w:r w:rsidR="00857BB0">
              <w:rPr>
                <w:noProof/>
                <w:webHidden/>
              </w:rPr>
              <w:instrText xml:space="preserve"> PAGEREF _Toc139582478 \h </w:instrText>
            </w:r>
            <w:r w:rsidR="00857BB0">
              <w:rPr>
                <w:noProof/>
                <w:webHidden/>
              </w:rPr>
            </w:r>
            <w:r w:rsidR="00857BB0">
              <w:rPr>
                <w:noProof/>
                <w:webHidden/>
              </w:rPr>
              <w:fldChar w:fldCharType="separate"/>
            </w:r>
            <w:r w:rsidR="00857BB0">
              <w:rPr>
                <w:noProof/>
                <w:webHidden/>
              </w:rPr>
              <w:t>7</w:t>
            </w:r>
            <w:r w:rsidR="00857BB0">
              <w:rPr>
                <w:noProof/>
                <w:webHidden/>
              </w:rPr>
              <w:fldChar w:fldCharType="end"/>
            </w:r>
          </w:hyperlink>
        </w:p>
        <w:p w:rsidR="00857BB0" w:rsidRDefault="00F77C7E">
          <w:pPr>
            <w:pStyle w:val="Cuprins1"/>
            <w:tabs>
              <w:tab w:val="right" w:leader="dot" w:pos="9016"/>
            </w:tabs>
            <w:rPr>
              <w:rFonts w:asciiTheme="minorHAnsi" w:eastAsiaTheme="minorEastAsia" w:hAnsiTheme="minorHAnsi"/>
              <w:noProof/>
              <w:lang w:val="en-IN" w:eastAsia="en-IN"/>
            </w:rPr>
          </w:pPr>
          <w:hyperlink w:anchor="_Toc139582479" w:history="1">
            <w:r w:rsidR="00857BB0" w:rsidRPr="00805E44">
              <w:rPr>
                <w:rStyle w:val="Hyperlink"/>
                <w:noProof/>
              </w:rPr>
              <w:t>Part 2: Reflection</w:t>
            </w:r>
            <w:r w:rsidR="00857BB0">
              <w:rPr>
                <w:noProof/>
                <w:webHidden/>
              </w:rPr>
              <w:tab/>
            </w:r>
            <w:r w:rsidR="00857BB0">
              <w:rPr>
                <w:noProof/>
                <w:webHidden/>
              </w:rPr>
              <w:fldChar w:fldCharType="begin"/>
            </w:r>
            <w:r w:rsidR="00857BB0">
              <w:rPr>
                <w:noProof/>
                <w:webHidden/>
              </w:rPr>
              <w:instrText xml:space="preserve"> PAGEREF _Toc139582479 \h </w:instrText>
            </w:r>
            <w:r w:rsidR="00857BB0">
              <w:rPr>
                <w:noProof/>
                <w:webHidden/>
              </w:rPr>
            </w:r>
            <w:r w:rsidR="00857BB0">
              <w:rPr>
                <w:noProof/>
                <w:webHidden/>
              </w:rPr>
              <w:fldChar w:fldCharType="separate"/>
            </w:r>
            <w:r w:rsidR="00857BB0">
              <w:rPr>
                <w:noProof/>
                <w:webHidden/>
              </w:rPr>
              <w:t>8</w:t>
            </w:r>
            <w:r w:rsidR="00857BB0">
              <w:rPr>
                <w:noProof/>
                <w:webHidden/>
              </w:rPr>
              <w:fldChar w:fldCharType="end"/>
            </w:r>
          </w:hyperlink>
        </w:p>
        <w:p w:rsidR="00857BB0" w:rsidRDefault="00F77C7E">
          <w:pPr>
            <w:pStyle w:val="Cuprins1"/>
            <w:tabs>
              <w:tab w:val="right" w:leader="dot" w:pos="9016"/>
            </w:tabs>
            <w:rPr>
              <w:rFonts w:asciiTheme="minorHAnsi" w:eastAsiaTheme="minorEastAsia" w:hAnsiTheme="minorHAnsi"/>
              <w:noProof/>
              <w:lang w:val="en-IN" w:eastAsia="en-IN"/>
            </w:rPr>
          </w:pPr>
          <w:hyperlink w:anchor="_Toc139582480" w:history="1">
            <w:r w:rsidR="00857BB0" w:rsidRPr="00805E44">
              <w:rPr>
                <w:rStyle w:val="Hyperlink"/>
                <w:noProof/>
              </w:rPr>
              <w:t>References</w:t>
            </w:r>
            <w:r w:rsidR="00857BB0">
              <w:rPr>
                <w:noProof/>
                <w:webHidden/>
              </w:rPr>
              <w:tab/>
            </w:r>
            <w:r w:rsidR="00857BB0">
              <w:rPr>
                <w:noProof/>
                <w:webHidden/>
              </w:rPr>
              <w:fldChar w:fldCharType="begin"/>
            </w:r>
            <w:r w:rsidR="00857BB0">
              <w:rPr>
                <w:noProof/>
                <w:webHidden/>
              </w:rPr>
              <w:instrText xml:space="preserve"> PAGEREF _Toc139582480 \h </w:instrText>
            </w:r>
            <w:r w:rsidR="00857BB0">
              <w:rPr>
                <w:noProof/>
                <w:webHidden/>
              </w:rPr>
            </w:r>
            <w:r w:rsidR="00857BB0">
              <w:rPr>
                <w:noProof/>
                <w:webHidden/>
              </w:rPr>
              <w:fldChar w:fldCharType="separate"/>
            </w:r>
            <w:r w:rsidR="00857BB0">
              <w:rPr>
                <w:noProof/>
                <w:webHidden/>
              </w:rPr>
              <w:t>11</w:t>
            </w:r>
            <w:r w:rsidR="00857BB0">
              <w:rPr>
                <w:noProof/>
                <w:webHidden/>
              </w:rPr>
              <w:fldChar w:fldCharType="end"/>
            </w:r>
          </w:hyperlink>
        </w:p>
        <w:p w:rsidR="00B41E32" w:rsidRDefault="00B41E32">
          <w:r>
            <w:rPr>
              <w:b/>
              <w:bCs/>
              <w:noProof/>
            </w:rPr>
            <w:fldChar w:fldCharType="end"/>
          </w:r>
        </w:p>
      </w:sdtContent>
    </w:sdt>
    <w:p w:rsidR="00B41E32" w:rsidRDefault="00B41E32">
      <w:pPr>
        <w:spacing w:line="259" w:lineRule="auto"/>
        <w:jc w:val="left"/>
        <w:rPr>
          <w:b/>
        </w:rPr>
      </w:pPr>
      <w:r>
        <w:br w:type="page"/>
      </w:r>
    </w:p>
    <w:p w:rsidR="00866EE2" w:rsidRPr="00866EE2" w:rsidRDefault="00404C60" w:rsidP="00D506BE">
      <w:pPr>
        <w:pStyle w:val="Titlu1"/>
      </w:pPr>
      <w:bookmarkStart w:id="0" w:name="_Toc139582475"/>
      <w:r>
        <w:lastRenderedPageBreak/>
        <w:t>Part 1: Essay</w:t>
      </w:r>
      <w:bookmarkEnd w:id="0"/>
    </w:p>
    <w:p w:rsidR="006B55C1" w:rsidRDefault="006B55C1" w:rsidP="006B55C1">
      <w:pPr>
        <w:pStyle w:val="Titlu2"/>
      </w:pPr>
      <w:bookmarkStart w:id="1" w:name="_Toc139582476"/>
      <w:r w:rsidRPr="00A942B9">
        <w:t>Introduction</w:t>
      </w:r>
      <w:bookmarkEnd w:id="1"/>
      <w:r>
        <w:t xml:space="preserve"> </w:t>
      </w:r>
    </w:p>
    <w:p w:rsidR="00F42854" w:rsidRPr="00866EE2" w:rsidRDefault="006B55C1" w:rsidP="006B55C1">
      <w:r>
        <w:t xml:space="preserve">This report will provide a detailed analysis of the concepts of </w:t>
      </w:r>
      <w:r w:rsidRPr="00404C60">
        <w:rPr>
          <w:b/>
          <w:i/>
        </w:rPr>
        <w:t>team working</w:t>
      </w:r>
      <w:r>
        <w:t xml:space="preserve"> and </w:t>
      </w:r>
      <w:r w:rsidR="00B16F1D">
        <w:rPr>
          <w:b/>
          <w:i/>
        </w:rPr>
        <w:t>E-learning</w:t>
      </w:r>
      <w:r w:rsidRPr="006066E7">
        <w:rPr>
          <w:b/>
          <w:i/>
        </w:rPr>
        <w:t xml:space="preserve"> </w:t>
      </w:r>
      <w:r w:rsidR="006066E7" w:rsidRPr="006066E7">
        <w:rPr>
          <w:b/>
          <w:i/>
        </w:rPr>
        <w:t>&amp;</w:t>
      </w:r>
      <w:r w:rsidRPr="006066E7">
        <w:rPr>
          <w:b/>
          <w:i/>
        </w:rPr>
        <w:t xml:space="preserve"> </w:t>
      </w:r>
      <w:r w:rsidR="006066E7" w:rsidRPr="006066E7">
        <w:rPr>
          <w:b/>
          <w:i/>
        </w:rPr>
        <w:t>computers</w:t>
      </w:r>
      <w:r w:rsidR="006066E7">
        <w:t xml:space="preserve"> as well as </w:t>
      </w:r>
      <w:r>
        <w:t xml:space="preserve">the ways they can enable students of UWTSD to become successful graduates. Considering this, an explanation of the importance of the concepts as well as the theories and frameworks related to them will be provided. In addition, the concept of teamwork and </w:t>
      </w:r>
      <w:r w:rsidR="00A95F3F">
        <w:t>e learning</w:t>
      </w:r>
      <w:r>
        <w:t xml:space="preserve"> will be evaluated to identify </w:t>
      </w:r>
      <w:r w:rsidR="00A95F3F">
        <w:t>the way</w:t>
      </w:r>
      <w:r>
        <w:t xml:space="preserve"> it affects the performance of students with the help of examples. All the points will be clearly discussed for creating a rich and in-depth understanding of the subject matter.</w:t>
      </w:r>
    </w:p>
    <w:p w:rsidR="00866EE2" w:rsidRPr="00866EE2" w:rsidRDefault="00866EE2" w:rsidP="00D506BE">
      <w:pPr>
        <w:pStyle w:val="Titlu2"/>
      </w:pPr>
      <w:bookmarkStart w:id="2" w:name="_Toc139582477"/>
      <w:r w:rsidRPr="00866EE2">
        <w:t>Discussion of the concepts</w:t>
      </w:r>
      <w:bookmarkEnd w:id="2"/>
    </w:p>
    <w:p w:rsidR="006B55C1" w:rsidRDefault="006B55C1" w:rsidP="006B55C1">
      <w:pPr>
        <w:rPr>
          <w:b/>
          <w:i/>
        </w:rPr>
      </w:pPr>
      <w:r w:rsidRPr="002C3EFD">
        <w:rPr>
          <w:b/>
          <w:i/>
        </w:rPr>
        <w:t>Explanation of the concept</w:t>
      </w:r>
    </w:p>
    <w:p w:rsidR="006B55C1" w:rsidRDefault="006B55C1" w:rsidP="006B55C1">
      <w:r>
        <w:t xml:space="preserve">According to </w:t>
      </w:r>
      <w:r w:rsidRPr="0066441D">
        <w:t>Driskell</w:t>
      </w:r>
      <w:r>
        <w:t xml:space="preserve">, </w:t>
      </w:r>
      <w:r w:rsidRPr="0066441D">
        <w:t>Salas</w:t>
      </w:r>
      <w:r>
        <w:t xml:space="preserve"> </w:t>
      </w:r>
      <w:r w:rsidRPr="0066441D">
        <w:t>and Driskell</w:t>
      </w:r>
      <w:r>
        <w:t xml:space="preserve"> (</w:t>
      </w:r>
      <w:r w:rsidRPr="0066441D">
        <w:t>2018</w:t>
      </w:r>
      <w:r>
        <w:t xml:space="preserve">), team working can be defined </w:t>
      </w:r>
      <w:r w:rsidR="00A95F3F">
        <w:t>as an</w:t>
      </w:r>
      <w:r>
        <w:t xml:space="preserve"> efficient cooperation between people with the primary aim to attain a particular objective in a timely manner. In the context of higher education, university students are often required to work in a group, which is encouraged by educators through the implementation of group assignments, projects, presentations, and extracurricular activities (</w:t>
      </w:r>
      <w:r>
        <w:rPr>
          <w:shd w:val="clear" w:color="auto" w:fill="FFFFFF"/>
        </w:rPr>
        <w:t>De Prada Creo</w:t>
      </w:r>
      <w:r>
        <w:t xml:space="preserve">, </w:t>
      </w:r>
      <w:r>
        <w:rPr>
          <w:shd w:val="clear" w:color="auto" w:fill="FFFFFF"/>
        </w:rPr>
        <w:t>Mareque</w:t>
      </w:r>
      <w:r>
        <w:t xml:space="preserve"> </w:t>
      </w:r>
      <w:r>
        <w:rPr>
          <w:shd w:val="clear" w:color="auto" w:fill="FFFFFF"/>
        </w:rPr>
        <w:t>and Portela-Pino</w:t>
      </w:r>
      <w:r>
        <w:t xml:space="preserve">, </w:t>
      </w:r>
      <w:r>
        <w:rPr>
          <w:shd w:val="clear" w:color="auto" w:fill="FFFFFF"/>
        </w:rPr>
        <w:t>2021).</w:t>
      </w:r>
      <w:r>
        <w:t xml:space="preserve"> This collaborative approach has been repeatedly linked with several benefits such as the development of interpersonal skills. This </w:t>
      </w:r>
      <w:r w:rsidR="00A95F3F">
        <w:t>has been due to the reason that</w:t>
      </w:r>
      <w:r>
        <w:t xml:space="preserve"> teamwork </w:t>
      </w:r>
      <w:r w:rsidR="00A95F3F">
        <w:t xml:space="preserve">could improve the interaction </w:t>
      </w:r>
      <w:r>
        <w:t>among students from different social, c</w:t>
      </w:r>
      <w:r w:rsidR="00A95F3F">
        <w:t xml:space="preserve">ultural, and racial backgrounds, which </w:t>
      </w:r>
      <w:r>
        <w:t xml:space="preserve">enables an excellent exchange of ideas, knowledge, and experiences. </w:t>
      </w:r>
    </w:p>
    <w:p w:rsidR="006B55C1" w:rsidRDefault="006B55C1" w:rsidP="006B55C1">
      <w:r>
        <w:t xml:space="preserve">In addition, </w:t>
      </w:r>
      <w:r w:rsidRPr="00353F96">
        <w:t>Saghafian</w:t>
      </w:r>
      <w:r>
        <w:t xml:space="preserve"> </w:t>
      </w:r>
      <w:r w:rsidRPr="00353F96">
        <w:t>and O’Neill</w:t>
      </w:r>
      <w:r>
        <w:t xml:space="preserve"> (</w:t>
      </w:r>
      <w:r w:rsidRPr="00353F96">
        <w:t>2018</w:t>
      </w:r>
      <w:r>
        <w:t>) have stated that the concept of teamwork is associated with aspects such as division of tasks, shared goals, communication, and so on, which must be kept in mind by university students when working on assignments as a group. Besides, although the concept of teamwork has been prevalent for several years, it has gained popularity in the modern landscape, due to collaborative skills being considered extremely important for employers in the current fast-paced world (</w:t>
      </w:r>
      <w:r>
        <w:rPr>
          <w:shd w:val="clear" w:color="auto" w:fill="FFFFFF"/>
        </w:rPr>
        <w:t>Fletcher</w:t>
      </w:r>
      <w:r>
        <w:t xml:space="preserve">, </w:t>
      </w:r>
      <w:r>
        <w:rPr>
          <w:shd w:val="clear" w:color="auto" w:fill="FFFFFF"/>
        </w:rPr>
        <w:t>Sharif</w:t>
      </w:r>
      <w:r>
        <w:t xml:space="preserve"> </w:t>
      </w:r>
      <w:r>
        <w:rPr>
          <w:shd w:val="clear" w:color="auto" w:fill="FFFFFF"/>
        </w:rPr>
        <w:t>and Haw</w:t>
      </w:r>
      <w:r>
        <w:t xml:space="preserve">, </w:t>
      </w:r>
      <w:r>
        <w:rPr>
          <w:shd w:val="clear" w:color="auto" w:fill="FFFFFF"/>
        </w:rPr>
        <w:t>2017)</w:t>
      </w:r>
      <w:r>
        <w:t xml:space="preserve">. Thus, students of UWTSD must be encouraged to work in teams for being able to help them gain a better understanding of the concept to increase their employability. </w:t>
      </w:r>
    </w:p>
    <w:p w:rsidR="006B55C1" w:rsidRDefault="006B55C1" w:rsidP="006B55C1">
      <w:r>
        <w:t xml:space="preserve">As per the report published by </w:t>
      </w:r>
      <w:r w:rsidRPr="00AD0448">
        <w:t>Mayer</w:t>
      </w:r>
      <w:r>
        <w:t xml:space="preserve"> (</w:t>
      </w:r>
      <w:r w:rsidRPr="00AD0448">
        <w:t>2017</w:t>
      </w:r>
      <w:r>
        <w:t xml:space="preserve">), </w:t>
      </w:r>
      <w:r w:rsidR="00B16F1D">
        <w:t>E-learning</w:t>
      </w:r>
      <w:r>
        <w:t xml:space="preserve"> is considered a formalised way of teaching which is conducted with the help of electronic resources. These various resources include virtual classrooms, discussion forums, online courses, and interactive assignments. </w:t>
      </w:r>
      <w:r w:rsidR="00A95F3F">
        <w:t>Educators employ the concept of electronic learning</w:t>
      </w:r>
      <w:r>
        <w:t xml:space="preserve"> for delivering educational content through online platforms such as Moodle, Google Classroom, and so on (</w:t>
      </w:r>
      <w:r w:rsidRPr="00E30F5A">
        <w:t>Vasanth</w:t>
      </w:r>
      <w:r>
        <w:t xml:space="preserve"> </w:t>
      </w:r>
      <w:r w:rsidRPr="00E30F5A">
        <w:t>and Sumathi</w:t>
      </w:r>
      <w:r>
        <w:t xml:space="preserve">, </w:t>
      </w:r>
      <w:r w:rsidRPr="00E30F5A">
        <w:t>2020</w:t>
      </w:r>
      <w:r>
        <w:t xml:space="preserve">). Therefore, the use of a computer or other similar devices and the internet are major </w:t>
      </w:r>
      <w:r>
        <w:lastRenderedPageBreak/>
        <w:t xml:space="preserve">components of </w:t>
      </w:r>
      <w:r w:rsidR="00A95F3F">
        <w:t>e learning</w:t>
      </w:r>
      <w:r>
        <w:t xml:space="preserve"> that can facilitate learning experiences among the students of UWTSD to ensure their successful graduation. </w:t>
      </w:r>
    </w:p>
    <w:p w:rsidR="00866EE2" w:rsidRPr="00D506BE" w:rsidRDefault="006B55C1" w:rsidP="006B55C1">
      <w:pPr>
        <w:rPr>
          <w:b/>
          <w:i/>
        </w:rPr>
      </w:pPr>
      <w:r>
        <w:t xml:space="preserve">An article by </w:t>
      </w:r>
      <w:r w:rsidRPr="00DE100E">
        <w:t>Rungta</w:t>
      </w:r>
      <w:r>
        <w:t xml:space="preserve"> </w:t>
      </w:r>
      <w:r w:rsidRPr="00DE100E">
        <w:t>(2023)</w:t>
      </w:r>
      <w:r>
        <w:t xml:space="preserve"> has reported that as of 2023, more than 50% of institutional students are using </w:t>
      </w:r>
      <w:r w:rsidR="00B16F1D">
        <w:t>E-learning</w:t>
      </w:r>
      <w:r>
        <w:t xml:space="preserve"> platforms, as it takes 40% to 60% less time than conventional learning. The students of UWTSD can therefore save a lot of time learning through the internet by availing educational content conveniently from anywhere in the world at any time. It can thus be deduced that the ability of the students to connect effectively and gain access to courses more easily is thereby increasing their chance to score greater marks in examinations or assignments.</w:t>
      </w:r>
    </w:p>
    <w:p w:rsidR="00866EE2" w:rsidRDefault="00866EE2">
      <w:pPr>
        <w:rPr>
          <w:b/>
          <w:i/>
        </w:rPr>
      </w:pPr>
      <w:r w:rsidRPr="002E0E26">
        <w:rPr>
          <w:b/>
          <w:i/>
        </w:rPr>
        <w:t>Discussion of the theories and frameworks</w:t>
      </w:r>
    </w:p>
    <w:p w:rsidR="006B55C1" w:rsidRPr="006B55C1" w:rsidRDefault="006B55C1" w:rsidP="006B55C1">
      <w:pPr>
        <w:rPr>
          <w:lang w:val="en-IN"/>
        </w:rPr>
      </w:pPr>
      <w:r w:rsidRPr="006B55C1">
        <w:rPr>
          <w:lang w:val="en-IN"/>
        </w:rPr>
        <w:t>As per the opinion of Oyelere </w:t>
      </w:r>
      <w:r w:rsidRPr="006B55C1">
        <w:rPr>
          <w:i/>
          <w:iCs/>
          <w:lang w:val="en-IN"/>
        </w:rPr>
        <w:t>et al. </w:t>
      </w:r>
      <w:r w:rsidRPr="006B55C1">
        <w:rPr>
          <w:lang w:val="en-IN"/>
        </w:rPr>
        <w:t xml:space="preserve">(2021), teamwork is an important element for doing any particular task and from the above analysis, it has been observed that university students should develop proper teamwork and team management skill, which would improve their personal and professional growth. </w:t>
      </w:r>
      <w:r w:rsidRPr="006066E7">
        <w:rPr>
          <w:b/>
          <w:i/>
          <w:lang w:val="en-IN"/>
        </w:rPr>
        <w:t>Belbin’s theory of team roles</w:t>
      </w:r>
      <w:r w:rsidRPr="006B55C1">
        <w:rPr>
          <w:lang w:val="en-IN"/>
        </w:rPr>
        <w:t xml:space="preserve"> considers nine elements, which mainly help to improve team performance (Flores Ureba </w:t>
      </w:r>
      <w:r w:rsidRPr="006B55C1">
        <w:rPr>
          <w:i/>
          <w:iCs/>
          <w:lang w:val="en-IN"/>
        </w:rPr>
        <w:t>et al., </w:t>
      </w:r>
      <w:r w:rsidRPr="006B55C1">
        <w:rPr>
          <w:lang w:val="en-IN"/>
        </w:rPr>
        <w:t>2022). The roles include resource investigator, team worker, coordinator for people management, shaper, implementer and completer-finisher for action roles and plant, monitor and specialist for the thinking process (Belbin, 2023). In this way, the action, people management and thought process within the teamwork could be effectively conducted. </w:t>
      </w:r>
    </w:p>
    <w:p w:rsidR="006B55C1" w:rsidRPr="006B55C1" w:rsidRDefault="006B55C1" w:rsidP="006B55C1">
      <w:pPr>
        <w:rPr>
          <w:lang w:val="en-IN"/>
        </w:rPr>
      </w:pPr>
      <w:r w:rsidRPr="006B55C1">
        <w:rPr>
          <w:lang w:val="en-IN"/>
        </w:rPr>
        <w:t>Additionally, the report published by UWTSD (2022) stated that the knowledge regarding teamwork among university students could help to improve the professional network as well as develop an understanding related to creativity and innovation towards the assignments and projects conducted by the students. In this way, the application of Belbin’s theory to university student growth could be analysed effectively. Considering the analysis of the theory, each of the roles should be maintained during the teamwork of the university assignment. In this way, action in terms of implementation and completion of the project, people management through resource investigation and team working as well as critical thinking process could be conducted based on which several interpersonal and professional skills among the students would be generated. </w:t>
      </w:r>
    </w:p>
    <w:p w:rsidR="006B55C1" w:rsidRPr="006B55C1" w:rsidRDefault="006B55C1" w:rsidP="006B55C1">
      <w:pPr>
        <w:rPr>
          <w:lang w:val="en-IN"/>
        </w:rPr>
      </w:pPr>
      <w:r w:rsidRPr="006B55C1">
        <w:rPr>
          <w:lang w:val="en-IN"/>
        </w:rPr>
        <w:t xml:space="preserve">Furthermore, the </w:t>
      </w:r>
      <w:r w:rsidRPr="006066E7">
        <w:rPr>
          <w:b/>
          <w:i/>
          <w:lang w:val="en-IN"/>
        </w:rPr>
        <w:t>RAT theory of digital learning</w:t>
      </w:r>
      <w:r w:rsidRPr="006B55C1">
        <w:rPr>
          <w:lang w:val="en-IN"/>
        </w:rPr>
        <w:t xml:space="preserve"> aimed to implement developed and integrated learning practices for university students with digital incorporation. It has been identified that the theory considers three major elements such as replacement, amplification and transformation, which effectively help to understand the role of technology in education and university students’ growth (Terrell, 2022). The technological role in instructional practices has been identified through the replacement stage while the amplification considers the </w:t>
      </w:r>
      <w:r w:rsidRPr="006B55C1">
        <w:rPr>
          <w:lang w:val="en-IN"/>
        </w:rPr>
        <w:lastRenderedPageBreak/>
        <w:t>efficiency, effectiveness and productivity of education learning through the technological interpretation. Additionally, the transformation ensures new learning and curriculum development among the students through the above stages (Hughes, 2017).</w:t>
      </w:r>
    </w:p>
    <w:p w:rsidR="0044702C" w:rsidRPr="006B55C1" w:rsidRDefault="006B55C1">
      <w:pPr>
        <w:rPr>
          <w:lang w:val="en-IN"/>
        </w:rPr>
      </w:pPr>
      <w:r w:rsidRPr="006B55C1">
        <w:rPr>
          <w:lang w:val="en-IN"/>
        </w:rPr>
        <w:t xml:space="preserve"> Concerning the </w:t>
      </w:r>
      <w:r w:rsidR="00B16F1D">
        <w:rPr>
          <w:lang w:val="en-IN"/>
        </w:rPr>
        <w:t>E-learning</w:t>
      </w:r>
      <w:r w:rsidRPr="006B55C1">
        <w:rPr>
          <w:lang w:val="en-IN"/>
        </w:rPr>
        <w:t xml:space="preserve"> and computer-based education system followed by the university, the student would generate effective knowledge regarding digital learning practice. Selvaraj </w:t>
      </w:r>
      <w:r w:rsidRPr="006B55C1">
        <w:rPr>
          <w:i/>
          <w:iCs/>
          <w:lang w:val="en-IN"/>
        </w:rPr>
        <w:t>et al.</w:t>
      </w:r>
      <w:r w:rsidRPr="006B55C1">
        <w:rPr>
          <w:lang w:val="en-IN"/>
        </w:rPr>
        <w:t xml:space="preserve"> (2021) opined that due to the impact of the pandemic, the onset of </w:t>
      </w:r>
      <w:r w:rsidR="00B16F1D">
        <w:rPr>
          <w:lang w:val="en-IN"/>
        </w:rPr>
        <w:t>E-learning</w:t>
      </w:r>
      <w:r w:rsidRPr="006B55C1">
        <w:rPr>
          <w:lang w:val="en-IN"/>
        </w:rPr>
        <w:t xml:space="preserve"> and computer-based education system has been implemented and thus, the replacement of the traditional educational system has been done with the digital system. In this way, the student achieves a diverse source of knowledge and learning outcomes through the availability and incorporation of the internet and digital platform in their education (Wani, 2022). It helped to enhance the efficiency, effectiveness and productivity of the students through high learning outcomes. Additionally, the new digital era in university education has helped to transform the student’s skills and potential based on which communication, brainstorming and technologically-advanced skill among the students could be increased as well (Arkorful, 2023).</w:t>
      </w:r>
    </w:p>
    <w:p w:rsidR="006B55C1" w:rsidRDefault="006B55C1" w:rsidP="006B55C1">
      <w:pPr>
        <w:rPr>
          <w:b/>
          <w:i/>
        </w:rPr>
      </w:pPr>
      <w:r w:rsidRPr="007C0D2C">
        <w:rPr>
          <w:b/>
          <w:i/>
        </w:rPr>
        <w:t>Importance of the concepts</w:t>
      </w:r>
    </w:p>
    <w:p w:rsidR="006B55C1" w:rsidRDefault="006B55C1" w:rsidP="006B55C1">
      <w:r>
        <w:t xml:space="preserve">There are several benefits of team working, especially for university students, as it helps them gain critical skills, which further enhances their employability. </w:t>
      </w:r>
      <w:r w:rsidRPr="00F93233">
        <w:t>Donia</w:t>
      </w:r>
      <w:r>
        <w:t xml:space="preserve">, </w:t>
      </w:r>
      <w:r w:rsidRPr="00F93233">
        <w:t>O'Neill</w:t>
      </w:r>
      <w:r>
        <w:t xml:space="preserve"> </w:t>
      </w:r>
      <w:r w:rsidRPr="00F93233">
        <w:t>and Brutus</w:t>
      </w:r>
      <w:r>
        <w:t xml:space="preserve"> (</w:t>
      </w:r>
      <w:r w:rsidRPr="00F93233">
        <w:t>2018</w:t>
      </w:r>
      <w:r>
        <w:t xml:space="preserve">) have stated that working in groups on assignments and projects can teach social and communication skills to students, as they are required to interact, work, present ideas, and actively listen to people of different social or cultural backgrounds. This teaches them to confidently express their ideas, articulate their thoughts, and provide constructive feedback to peers. Apart from this, </w:t>
      </w:r>
      <w:r w:rsidRPr="00B25FB0">
        <w:t>Šerić</w:t>
      </w:r>
      <w:r>
        <w:t xml:space="preserve"> </w:t>
      </w:r>
      <w:r w:rsidRPr="00B25FB0">
        <w:t>and Praničević</w:t>
      </w:r>
      <w:r>
        <w:t xml:space="preserve"> (</w:t>
      </w:r>
      <w:r w:rsidRPr="00B25FB0">
        <w:t>2017</w:t>
      </w:r>
      <w:r>
        <w:t>) have pointed out that participating in team presentations or assignments results in enhanced learning for students, as each team member presents their unique ideas, skills, and knowledge to the table. This can actively teach the st</w:t>
      </w:r>
      <w:r w:rsidR="00A95F3F">
        <w:t>udents of UWTSD in</w:t>
      </w:r>
      <w:r>
        <w:t xml:space="preserve"> collaboratively work</w:t>
      </w:r>
      <w:r w:rsidR="00A95F3F">
        <w:t>ing</w:t>
      </w:r>
      <w:r>
        <w:t xml:space="preserve"> towards tackling complicated problems thereby developing their problem-solving and critical thinking skills.</w:t>
      </w:r>
    </w:p>
    <w:p w:rsidR="006B55C1" w:rsidRDefault="006B55C1" w:rsidP="006B55C1">
      <w:r>
        <w:t xml:space="preserve">Additionally, teamwork has been found to set students up for future success, as teamwork is considered one of the most important skills for employers all over the world. As per the survey conducted by </w:t>
      </w:r>
      <w:r w:rsidRPr="002B1D8F">
        <w:t>Wilson</w:t>
      </w:r>
      <w:r>
        <w:t xml:space="preserve">, </w:t>
      </w:r>
      <w:r w:rsidRPr="002B1D8F">
        <w:t>Ho</w:t>
      </w:r>
      <w:r>
        <w:t xml:space="preserve"> </w:t>
      </w:r>
      <w:r w:rsidRPr="002B1D8F">
        <w:t>and Brookes</w:t>
      </w:r>
      <w:r>
        <w:t xml:space="preserve"> (</w:t>
      </w:r>
      <w:r w:rsidRPr="002B1D8F">
        <w:t>2018</w:t>
      </w:r>
      <w:r>
        <w:t xml:space="preserve">), 93% of the respondents agreed and strongly agreed with the fact that teamwork skills are necessary for creating a career after graduation. Considering this, it is important that university students are well aware of the importance of the concept of teamwork </w:t>
      </w:r>
      <w:r w:rsidR="00A95F3F">
        <w:t>and actively take part in group-</w:t>
      </w:r>
      <w:r>
        <w:t xml:space="preserve">assignments </w:t>
      </w:r>
      <w:r w:rsidR="00A95F3F">
        <w:t>as</w:t>
      </w:r>
      <w:r>
        <w:t xml:space="preserve"> encouraged by their instructors (</w:t>
      </w:r>
      <w:r w:rsidRPr="005E61E3">
        <w:t>De Prada</w:t>
      </w:r>
      <w:r>
        <w:t xml:space="preserve">, </w:t>
      </w:r>
      <w:r w:rsidRPr="005E61E3">
        <w:t>Mareque</w:t>
      </w:r>
      <w:r>
        <w:t xml:space="preserve"> </w:t>
      </w:r>
      <w:r w:rsidRPr="005E61E3">
        <w:t>and Pino-Juste</w:t>
      </w:r>
      <w:r>
        <w:t xml:space="preserve">, </w:t>
      </w:r>
      <w:r w:rsidRPr="005E61E3">
        <w:t>2022)</w:t>
      </w:r>
      <w:r>
        <w:t>.</w:t>
      </w:r>
    </w:p>
    <w:p w:rsidR="006B55C1" w:rsidRDefault="006B55C1" w:rsidP="006B55C1">
      <w:r w:rsidRPr="00F124C9">
        <w:t>Estrellan</w:t>
      </w:r>
      <w:r>
        <w:t xml:space="preserve"> </w:t>
      </w:r>
      <w:r w:rsidRPr="00213A4D">
        <w:rPr>
          <w:i/>
        </w:rPr>
        <w:t>et al.</w:t>
      </w:r>
      <w:r>
        <w:t xml:space="preserve"> (</w:t>
      </w:r>
      <w:r w:rsidRPr="00F124C9">
        <w:t>2021</w:t>
      </w:r>
      <w:r>
        <w:t xml:space="preserve">) have pointed out that the concept of </w:t>
      </w:r>
      <w:r w:rsidR="00B16F1D">
        <w:t>E-learning</w:t>
      </w:r>
      <w:r w:rsidR="00A95F3F">
        <w:t xml:space="preserve"> and computer-based educational system have</w:t>
      </w:r>
      <w:r>
        <w:t xml:space="preserve"> gained increased popularity after the sudden emergence of the </w:t>
      </w:r>
      <w:r>
        <w:lastRenderedPageBreak/>
        <w:t xml:space="preserve">pandemic. This is because the concept is closely associated with the aspects of convenience and flexibility. </w:t>
      </w:r>
      <w:r w:rsidR="00A95F3F">
        <w:t xml:space="preserve">Additionally, </w:t>
      </w:r>
      <w:r w:rsidR="00B16F1D">
        <w:t>E-learning</w:t>
      </w:r>
      <w:r>
        <w:t xml:space="preserve"> enables students to get access to educational knowledge from anywhere in the world at any time. Besides, </w:t>
      </w:r>
      <w:r w:rsidRPr="00611CFC">
        <w:t>Djuraskovic</w:t>
      </w:r>
      <w:r>
        <w:t xml:space="preserve"> </w:t>
      </w:r>
      <w:r w:rsidRPr="00611CFC">
        <w:t xml:space="preserve">(2022) </w:t>
      </w:r>
      <w:r>
        <w:t>has commented that compared to traditional classroom learning, electronic learning often helps students save time by up to 60%, which would otherwise be wasted in commuting and so on. This also means that university students are able to save a lot of expense as well, as students can take courses from anywhere, therefore, cutting on the additional cost of travelling or accommodation.</w:t>
      </w:r>
    </w:p>
    <w:p w:rsidR="00866EE2" w:rsidRPr="00D506BE" w:rsidRDefault="006B55C1" w:rsidP="006B55C1">
      <w:pPr>
        <w:rPr>
          <w:b/>
          <w:i/>
        </w:rPr>
      </w:pPr>
      <w:r w:rsidRPr="00DE100E">
        <w:t>Rungta</w:t>
      </w:r>
      <w:r>
        <w:t xml:space="preserve"> </w:t>
      </w:r>
      <w:r w:rsidRPr="00DE100E">
        <w:t>(2023)</w:t>
      </w:r>
      <w:r>
        <w:t xml:space="preserve"> has reported that </w:t>
      </w:r>
      <w:r w:rsidR="00B16F1D">
        <w:t>E-learning</w:t>
      </w:r>
      <w:r>
        <w:t xml:space="preserve"> </w:t>
      </w:r>
      <w:r w:rsidR="00A95F3F">
        <w:t>further</w:t>
      </w:r>
      <w:r>
        <w:t xml:space="preserve"> increases the engagement and interactivity of the students, which improves their retention rate by 25% to 60%. This is because the concept allows them to revisit courses as per their need giving them more control over the process. Furthermore, due to students needing to navigate digital platforms and use the internet for engaging with their courses, they are able to learn several skills such as virtual collaboration and information evaluation (</w:t>
      </w:r>
      <w:r w:rsidRPr="00995A29">
        <w:t>Mystakidis</w:t>
      </w:r>
      <w:r>
        <w:t xml:space="preserve">, </w:t>
      </w:r>
      <w:r w:rsidRPr="00995A29">
        <w:t>Berki</w:t>
      </w:r>
      <w:r>
        <w:t xml:space="preserve"> </w:t>
      </w:r>
      <w:r w:rsidRPr="00995A29">
        <w:t>and Valtanen</w:t>
      </w:r>
      <w:r>
        <w:t xml:space="preserve">, </w:t>
      </w:r>
      <w:r w:rsidRPr="00995A29">
        <w:t>2021</w:t>
      </w:r>
      <w:r>
        <w:t>). These skills are considered extremely important to thrive in the ongoing digital era and get good scores in exami</w:t>
      </w:r>
      <w:r w:rsidR="00A95F3F">
        <w:t xml:space="preserve">nations and assignments. Thus, </w:t>
      </w:r>
      <w:r w:rsidR="00B16F1D">
        <w:t>E-learning</w:t>
      </w:r>
      <w:r>
        <w:t xml:space="preserve"> can be considered an extremely important concept, which can help the students of UWTSD become successful graduates.</w:t>
      </w:r>
    </w:p>
    <w:p w:rsidR="006066E7" w:rsidRDefault="006066E7">
      <w:pPr>
        <w:spacing w:line="259" w:lineRule="auto"/>
        <w:jc w:val="left"/>
        <w:rPr>
          <w:b/>
          <w:i/>
        </w:rPr>
      </w:pPr>
      <w:r>
        <w:rPr>
          <w:b/>
          <w:i/>
        </w:rPr>
        <w:br w:type="page"/>
      </w:r>
    </w:p>
    <w:p w:rsidR="00866EE2" w:rsidRDefault="00866EE2">
      <w:pPr>
        <w:rPr>
          <w:b/>
          <w:i/>
        </w:rPr>
      </w:pPr>
      <w:r w:rsidRPr="00580DAC">
        <w:rPr>
          <w:b/>
          <w:i/>
        </w:rPr>
        <w:lastRenderedPageBreak/>
        <w:t>Analysing the way that concepts could affect the performance of an university student</w:t>
      </w:r>
    </w:p>
    <w:p w:rsidR="006B55C1" w:rsidRPr="006B55C1" w:rsidRDefault="006B55C1" w:rsidP="006B55C1">
      <w:pPr>
        <w:rPr>
          <w:lang w:val="en-IN"/>
        </w:rPr>
      </w:pPr>
      <w:r w:rsidRPr="006B55C1">
        <w:rPr>
          <w:lang w:val="en-IN"/>
        </w:rPr>
        <w:t>The overall performance of university students could be improved with the help of effective team-working skills. According to De Prada, Mareque and Pino-Juste (2022), team working skills among the university student could help to teach essential communication and social skills among the students including active listening and interaction. In this way, the student of UWTSD could improve their personal and professional skills in academic and future life. Furthermore, Marchetti (2018) reported that effective team working could help in improving the self-confidence and personality of the students. In this way, the academic performance of the students could be improved, which would drive them towards future success respectively (Planas-Lladó </w:t>
      </w:r>
      <w:r w:rsidRPr="006B55C1">
        <w:rPr>
          <w:i/>
          <w:iCs/>
          <w:lang w:val="en-IN"/>
        </w:rPr>
        <w:t>et al., </w:t>
      </w:r>
      <w:r w:rsidRPr="006B55C1">
        <w:rPr>
          <w:lang w:val="en-IN"/>
        </w:rPr>
        <w:t>2021). Besides, it has been identified that teamwork could help to exchange effective knowledge among the students based on which better communication and interpersonal skill among the UWTSD student could be ensured.</w:t>
      </w:r>
    </w:p>
    <w:p w:rsidR="005F70B9" w:rsidRPr="006B55C1" w:rsidRDefault="006B55C1">
      <w:pPr>
        <w:rPr>
          <w:lang w:val="en-IN"/>
        </w:rPr>
      </w:pPr>
      <w:r w:rsidRPr="006B55C1">
        <w:rPr>
          <w:lang w:val="en-IN"/>
        </w:rPr>
        <w:t xml:space="preserve">Contrarily, </w:t>
      </w:r>
      <w:r w:rsidR="00B16F1D">
        <w:rPr>
          <w:lang w:val="en-IN"/>
        </w:rPr>
        <w:t>E-learning</w:t>
      </w:r>
      <w:r w:rsidRPr="006B55C1">
        <w:rPr>
          <w:lang w:val="en-IN"/>
        </w:rPr>
        <w:t xml:space="preserve"> and computer-based education are mainly associated with technological skill development among students. As reported by Hamdan and Amorri (2022), with the help of </w:t>
      </w:r>
      <w:r w:rsidR="00B16F1D">
        <w:rPr>
          <w:lang w:val="en-IN"/>
        </w:rPr>
        <w:t>E-learning</w:t>
      </w:r>
      <w:r w:rsidRPr="006B55C1">
        <w:rPr>
          <w:lang w:val="en-IN"/>
        </w:rPr>
        <w:t xml:space="preserve"> practices, the student could achieve opportunities for learning languages, which would enhance their knowledge level respectively. Additionally, it has been found that </w:t>
      </w:r>
      <w:r w:rsidR="00B16F1D">
        <w:rPr>
          <w:lang w:val="en-IN"/>
        </w:rPr>
        <w:t>E-learning</w:t>
      </w:r>
      <w:r w:rsidRPr="006B55C1">
        <w:rPr>
          <w:lang w:val="en-IN"/>
        </w:rPr>
        <w:t xml:space="preserve"> and computer-based learning would help to enhance the academic performance of the students, as based on this, the students could ensure better research skills and knowledge development during the academic project generation (Zare and Sarikhani, 2017). Considering this, the report published by UWTSD (2022) identified that </w:t>
      </w:r>
      <w:r w:rsidR="00B16F1D">
        <w:rPr>
          <w:lang w:val="en-IN"/>
        </w:rPr>
        <w:t>E-learning</w:t>
      </w:r>
      <w:r w:rsidRPr="006B55C1">
        <w:rPr>
          <w:lang w:val="en-IN"/>
        </w:rPr>
        <w:t xml:space="preserve"> has become a key criterion in the teaching and learning process through which the ultimate skill and academic excellence among the students became possible in the post-pandemic scenario. Henceforth, the students of UWTSD should focus on these two learning concepts during their academic career, which would help to improve their success rate in graduation level significantly.</w:t>
      </w:r>
      <w:r w:rsidR="0021124F">
        <w:t xml:space="preserve"> </w:t>
      </w:r>
    </w:p>
    <w:p w:rsidR="006066E7" w:rsidRDefault="006066E7">
      <w:pPr>
        <w:spacing w:line="259" w:lineRule="auto"/>
        <w:jc w:val="left"/>
        <w:rPr>
          <w:rFonts w:eastAsiaTheme="majorEastAsia" w:cstheme="majorBidi"/>
          <w:b/>
          <w:szCs w:val="26"/>
        </w:rPr>
      </w:pPr>
      <w:r>
        <w:br w:type="page"/>
      </w:r>
    </w:p>
    <w:p w:rsidR="00866EE2" w:rsidRDefault="00866EE2" w:rsidP="00D506BE">
      <w:pPr>
        <w:pStyle w:val="Titlu2"/>
      </w:pPr>
      <w:bookmarkStart w:id="3" w:name="_Toc139582478"/>
      <w:r w:rsidRPr="00957587">
        <w:lastRenderedPageBreak/>
        <w:t>Conclusion</w:t>
      </w:r>
      <w:bookmarkEnd w:id="3"/>
    </w:p>
    <w:p w:rsidR="006B55C1" w:rsidRPr="006B55C1" w:rsidRDefault="006B55C1" w:rsidP="006B55C1">
      <w:r w:rsidRPr="006B55C1">
        <w:t xml:space="preserve">The above individual written report is focused on analysing the concepts of team working and </w:t>
      </w:r>
      <w:r w:rsidR="00B16F1D">
        <w:t>E-learning</w:t>
      </w:r>
      <w:r w:rsidRPr="006B55C1">
        <w:t xml:space="preserve"> and the way they could influence the performance of the students of UWTSD respectively. In this way, it has been observed that team working could help to improve the communication and collaboration between the team members through which better interpersonal skill development among the university student could be possible. Additionally, with the help of effective team working, better academic knowledge and excellence of the students could be possible. In this way, better personal and professional growth for the future could be ensured. </w:t>
      </w:r>
    </w:p>
    <w:p w:rsidR="006B55C1" w:rsidRDefault="006B55C1" w:rsidP="006B55C1">
      <w:pPr>
        <w:rPr>
          <w:b/>
        </w:rPr>
      </w:pPr>
      <w:r w:rsidRPr="006B55C1">
        <w:t xml:space="preserve">Meanwhile, the technical skill and excellence of the students became enhanced through the </w:t>
      </w:r>
      <w:r w:rsidR="00B16F1D">
        <w:t>E-learning</w:t>
      </w:r>
      <w:r w:rsidRPr="006B55C1">
        <w:t xml:space="preserve"> and computer-based learning program. In this way, the potential of the students could be enhanced by using several platforms including the virtual classroom, online courses and discussion forums of the university. This could help to make the assignments, projects and other groups work collaboratively and interactively. Henceforth, at the end of the essay, it can be stated that both of the learning concepts could effectively enhance the personal, professional and academic skills of the UWTSD students, which would drive their future growth properly and ensures a high success rate in graduation. </w:t>
      </w:r>
    </w:p>
    <w:p w:rsidR="006066E7" w:rsidRDefault="006066E7">
      <w:pPr>
        <w:spacing w:line="259" w:lineRule="auto"/>
        <w:jc w:val="left"/>
        <w:rPr>
          <w:b/>
          <w:highlight w:val="magenta"/>
        </w:rPr>
      </w:pPr>
      <w:r>
        <w:rPr>
          <w:highlight w:val="magenta"/>
        </w:rPr>
        <w:br w:type="page"/>
      </w:r>
    </w:p>
    <w:p w:rsidR="00866EE2" w:rsidRDefault="001E7035" w:rsidP="006B55C1">
      <w:pPr>
        <w:pStyle w:val="Titlu1"/>
      </w:pPr>
      <w:bookmarkStart w:id="4" w:name="_Toc139582479"/>
      <w:r>
        <w:lastRenderedPageBreak/>
        <w:t>Part 2: Reflection</w:t>
      </w:r>
      <w:bookmarkEnd w:id="4"/>
    </w:p>
    <w:p w:rsidR="004F3F19" w:rsidRDefault="0062421A" w:rsidP="004F3F19">
      <w:r w:rsidRPr="0062421A">
        <w:t>The reflective study helps to identify the key skills and potential among the individual based on which future personal and professional development could be possible. In this aspect, the following reflective account would be developed through the ERA reflective cycle, which considers three significant stages including experience, reflection and action (University of Hull, 2017).</w:t>
      </w:r>
      <w:r w:rsidR="00C009F5">
        <w:t xml:space="preserve"> </w:t>
      </w:r>
    </w:p>
    <w:p w:rsidR="005F0CEA" w:rsidRDefault="005F0CEA" w:rsidP="005F0CEA">
      <w:pPr>
        <w:jc w:val="center"/>
      </w:pPr>
      <w:r w:rsidRPr="005F0CEA">
        <w:rPr>
          <w:noProof/>
          <w:lang w:val="en-IN" w:eastAsia="en-IN"/>
        </w:rPr>
        <w:drawing>
          <wp:inline distT="0" distB="0" distL="0" distR="0" wp14:anchorId="11B5BADD" wp14:editId="21686F69">
            <wp:extent cx="3438525" cy="3424139"/>
            <wp:effectExtent l="323850" t="323850" r="314325" b="32893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441394" cy="3426996"/>
                    </a:xfrm>
                    <a:prstGeom prst="round2DiagRect">
                      <a:avLst>
                        <a:gd name="adj1" fmla="val 16667"/>
                        <a:gd name="adj2" fmla="val 0"/>
                      </a:avLst>
                    </a:prstGeom>
                    <a:ln w="88900" cap="sq">
                      <a:solidFill>
                        <a:srgbClr val="FFFFFF"/>
                      </a:solidFill>
                      <a:miter lim="800000"/>
                    </a:ln>
                    <a:effectLst>
                      <a:outerShdw blurRad="254000" algn="tl" rotWithShape="0">
                        <a:srgbClr val="000000">
                          <a:alpha val="43000"/>
                        </a:srgbClr>
                      </a:outerShdw>
                    </a:effectLst>
                  </pic:spPr>
                </pic:pic>
              </a:graphicData>
            </a:graphic>
          </wp:inline>
        </w:drawing>
      </w:r>
    </w:p>
    <w:p w:rsidR="005F0CEA" w:rsidRDefault="005F0CEA" w:rsidP="005F0CEA">
      <w:pPr>
        <w:jc w:val="center"/>
        <w:rPr>
          <w:b/>
        </w:rPr>
      </w:pPr>
      <w:r>
        <w:rPr>
          <w:b/>
        </w:rPr>
        <w:t>Figure</w:t>
      </w:r>
      <w:r w:rsidR="00857BB0">
        <w:rPr>
          <w:b/>
        </w:rPr>
        <w:t xml:space="preserve"> 1</w:t>
      </w:r>
      <w:r>
        <w:rPr>
          <w:b/>
        </w:rPr>
        <w:t>: ERA cycle</w:t>
      </w:r>
    </w:p>
    <w:p w:rsidR="005F0CEA" w:rsidRDefault="001E7035" w:rsidP="005F0CEA">
      <w:pPr>
        <w:jc w:val="center"/>
      </w:pPr>
      <w:r>
        <w:t xml:space="preserve">(Source: </w:t>
      </w:r>
      <w:r w:rsidRPr="001E7035">
        <w:t>University of Hull, 2017)</w:t>
      </w:r>
    </w:p>
    <w:p w:rsidR="0062421A" w:rsidRDefault="0062421A" w:rsidP="0062421A">
      <w:r w:rsidRPr="00A95F3F">
        <w:rPr>
          <w:b/>
          <w:i/>
          <w:u w:val="single"/>
        </w:rPr>
        <w:t>Experience:</w:t>
      </w:r>
      <w:r>
        <w:t xml:space="preserve"> In this stage, my experience during the academic writing module would be delivered through which I could effectively develop my future academic and professional skills respectively. Throughout the module program, I have understood the way academic writing could influence the performance of a university student and the way it could provide good marks as well. Additionally, I have understood the importance of academic writing style and the role of discipline in improving it, which is critical for academic success in future. In this way, I could achieve better excellence in both my personal and professional life. </w:t>
      </w:r>
    </w:p>
    <w:p w:rsidR="0062421A" w:rsidRDefault="0062421A" w:rsidP="0062421A">
      <w:r>
        <w:t xml:space="preserve">In addition, from this module, I have achieved effective knowledge regarding the team working and </w:t>
      </w:r>
      <w:r w:rsidR="00B16F1D">
        <w:t>E-learning</w:t>
      </w:r>
      <w:r>
        <w:t xml:space="preserve"> with a computer-based educational system based on which academic </w:t>
      </w:r>
      <w:r>
        <w:lastRenderedPageBreak/>
        <w:t xml:space="preserve">excellence among university students could be achieved. Additionally, I have personally experienced the importance of team working and </w:t>
      </w:r>
      <w:r w:rsidR="00B16F1D">
        <w:t>E-learning</w:t>
      </w:r>
      <w:r>
        <w:t xml:space="preserve"> in academic performance. For example, during the group projects and assignments, I have collected the information with my groups, which helped me to make my projects informative and effective. Additionally, our university provides lecture notes and guidelines for the assignments through </w:t>
      </w:r>
      <w:r w:rsidR="00B16F1D">
        <w:t>E-learning</w:t>
      </w:r>
      <w:r>
        <w:t xml:space="preserve"> platforms, which enhanced our knowledge and learning outcomes effectively. In this way, my experience regarding academic excellence through this module learning becomes enhanced as well. </w:t>
      </w:r>
    </w:p>
    <w:p w:rsidR="0062421A" w:rsidRDefault="0062421A" w:rsidP="0062421A">
      <w:r w:rsidRPr="00A95F3F">
        <w:rPr>
          <w:b/>
          <w:i/>
          <w:u w:val="single"/>
        </w:rPr>
        <w:t>Reflection:</w:t>
      </w:r>
      <w:r>
        <w:t xml:space="preserve"> Considering the above experience achieved throughout the module learning, I could effectively reflect about my potential skills, which would help me in my future academic advancement. I have identified that my communication skills are considerably high based on which I became able to interact with my peers and tutor regarding the assignments and projects. In this way, I have gathered a significant source of knowledge based on which I could improve my potential for the future. Additionally, my strong problem-solving skill has helped in team management during the module program. With the help of my high problem-solving skill, I resolved some conflicts among my peers. Besides, I have faced </w:t>
      </w:r>
      <w:r w:rsidR="00B16F1D">
        <w:t>challenging situations in group-</w:t>
      </w:r>
      <w:r>
        <w:t xml:space="preserve">projects, which have been resolved with the help of my excellence as well. </w:t>
      </w:r>
    </w:p>
    <w:p w:rsidR="0062421A" w:rsidRDefault="0062421A" w:rsidP="0062421A">
      <w:r>
        <w:t>Despite these skills, I have identified some of my poor skills, which I need to improve in future. For example, sometimes, I lose track of time during academic writing module projects, which considers my lack of time management skills. Alongside this, my poor strategic thinking has prevented me to make my projects innovative, which could provide me with better academic records. Furthermore, during the seminars and module classes sometimes, I missed some valuable points due to my poor listening and note-taking skills. In this way, my academic potential could be affect</w:t>
      </w:r>
      <w:r w:rsidR="00B16F1D">
        <w:t>ed negatively and thus, require</w:t>
      </w:r>
      <w:r>
        <w:t xml:space="preserve"> a proper action plan for further improvement in future. </w:t>
      </w:r>
    </w:p>
    <w:p w:rsidR="005F0CEA" w:rsidRDefault="0062421A" w:rsidP="0062421A">
      <w:r w:rsidRPr="00A95F3F">
        <w:rPr>
          <w:b/>
          <w:i/>
          <w:u w:val="single"/>
        </w:rPr>
        <w:t>Action:</w:t>
      </w:r>
      <w:r>
        <w:t xml:space="preserve"> In this section, I would like to provide an action plan based on the above analysis, which would improve my future academic and professional life.</w:t>
      </w:r>
    </w:p>
    <w:tbl>
      <w:tblPr>
        <w:tblStyle w:val="Tabelgril5ntunecat-Accentuare5"/>
        <w:tblW w:w="0" w:type="auto"/>
        <w:tblLook w:val="04A0" w:firstRow="1" w:lastRow="0" w:firstColumn="1" w:lastColumn="0" w:noHBand="0" w:noVBand="1"/>
      </w:tblPr>
      <w:tblGrid>
        <w:gridCol w:w="1708"/>
        <w:gridCol w:w="3193"/>
        <w:gridCol w:w="3154"/>
        <w:gridCol w:w="961"/>
      </w:tblGrid>
      <w:tr w:rsidR="00D53413" w:rsidTr="007B3CC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D53413" w:rsidRDefault="00D53413" w:rsidP="00446276">
            <w:pPr>
              <w:jc w:val="center"/>
            </w:pPr>
            <w:r>
              <w:t>Skills that I need to improve</w:t>
            </w:r>
          </w:p>
        </w:tc>
        <w:tc>
          <w:tcPr>
            <w:tcW w:w="0" w:type="auto"/>
          </w:tcPr>
          <w:p w:rsidR="00D53413" w:rsidRDefault="00C6603F" w:rsidP="00446276">
            <w:pPr>
              <w:jc w:val="center"/>
              <w:cnfStyle w:val="100000000000" w:firstRow="1" w:lastRow="0" w:firstColumn="0" w:lastColumn="0" w:oddVBand="0" w:evenVBand="0" w:oddHBand="0" w:evenHBand="0" w:firstRowFirstColumn="0" w:firstRowLastColumn="0" w:lastRowFirstColumn="0" w:lastRowLastColumn="0"/>
            </w:pPr>
            <w:r>
              <w:t>Resources that I require</w:t>
            </w:r>
          </w:p>
        </w:tc>
        <w:tc>
          <w:tcPr>
            <w:tcW w:w="0" w:type="auto"/>
          </w:tcPr>
          <w:p w:rsidR="00D53413" w:rsidRDefault="00C6603F" w:rsidP="00446276">
            <w:pPr>
              <w:jc w:val="center"/>
              <w:cnfStyle w:val="100000000000" w:firstRow="1" w:lastRow="0" w:firstColumn="0" w:lastColumn="0" w:oddVBand="0" w:evenVBand="0" w:oddHBand="0" w:evenHBand="0" w:firstRowFirstColumn="0" w:firstRowLastColumn="0" w:lastRowFirstColumn="0" w:lastRowLastColumn="0"/>
            </w:pPr>
            <w:r>
              <w:t>Justification</w:t>
            </w:r>
          </w:p>
        </w:tc>
        <w:tc>
          <w:tcPr>
            <w:tcW w:w="0" w:type="auto"/>
          </w:tcPr>
          <w:p w:rsidR="00D53413" w:rsidRDefault="00C6603F" w:rsidP="00446276">
            <w:pPr>
              <w:jc w:val="center"/>
              <w:cnfStyle w:val="100000000000" w:firstRow="1" w:lastRow="0" w:firstColumn="0" w:lastColumn="0" w:oddVBand="0" w:evenVBand="0" w:oddHBand="0" w:evenHBand="0" w:firstRowFirstColumn="0" w:firstRowLastColumn="0" w:lastRowFirstColumn="0" w:lastRowLastColumn="0"/>
            </w:pPr>
            <w:r>
              <w:t>Time</w:t>
            </w:r>
          </w:p>
        </w:tc>
      </w:tr>
      <w:tr w:rsidR="00D53413" w:rsidTr="007B3C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D53413" w:rsidRDefault="00C6603F" w:rsidP="00446276">
            <w:pPr>
              <w:jc w:val="center"/>
            </w:pPr>
            <w:r>
              <w:t>Time management skill</w:t>
            </w:r>
          </w:p>
        </w:tc>
        <w:tc>
          <w:tcPr>
            <w:tcW w:w="0" w:type="auto"/>
          </w:tcPr>
          <w:p w:rsidR="00D53413" w:rsidRDefault="0062421A" w:rsidP="00C6603F">
            <w:pPr>
              <w:cnfStyle w:val="000000100000" w:firstRow="0" w:lastRow="0" w:firstColumn="0" w:lastColumn="0" w:oddVBand="0" w:evenVBand="0" w:oddHBand="1" w:evenHBand="0" w:firstRowFirstColumn="0" w:firstRowLastColumn="0" w:lastRowFirstColumn="0" w:lastRowLastColumn="0"/>
            </w:pPr>
            <w:r w:rsidRPr="0062421A">
              <w:t xml:space="preserve">I would use secondary journal articles for having a basic idea of time management skills. Additionally, I would use time management tools such as the </w:t>
            </w:r>
            <w:r w:rsidRPr="0062421A">
              <w:lastRenderedPageBreak/>
              <w:t>Gantt chart for future projects through which effective outcomes could be achieved.</w:t>
            </w:r>
          </w:p>
        </w:tc>
        <w:tc>
          <w:tcPr>
            <w:tcW w:w="0" w:type="auto"/>
          </w:tcPr>
          <w:p w:rsidR="00D53413" w:rsidRDefault="0062421A" w:rsidP="00C6603F">
            <w:pPr>
              <w:cnfStyle w:val="000000100000" w:firstRow="0" w:lastRow="0" w:firstColumn="0" w:lastColumn="0" w:oddVBand="0" w:evenVBand="0" w:oddHBand="1" w:evenHBand="0" w:firstRowFirstColumn="0" w:firstRowLastColumn="0" w:lastRowFirstColumn="0" w:lastRowLastColumn="0"/>
            </w:pPr>
            <w:r w:rsidRPr="0062421A">
              <w:lastRenderedPageBreak/>
              <w:t xml:space="preserve">With the help of proper time management skills, I could complete my projects and related tasks </w:t>
            </w:r>
            <w:r w:rsidR="00B16F1D" w:rsidRPr="0062421A">
              <w:t>on time</w:t>
            </w:r>
            <w:r w:rsidRPr="0062421A">
              <w:t xml:space="preserve"> and </w:t>
            </w:r>
            <w:r w:rsidRPr="0062421A">
              <w:lastRenderedPageBreak/>
              <w:t>thereby ensuring my potential in academic life.</w:t>
            </w:r>
          </w:p>
        </w:tc>
        <w:tc>
          <w:tcPr>
            <w:tcW w:w="0" w:type="auto"/>
          </w:tcPr>
          <w:p w:rsidR="00D53413" w:rsidRDefault="00AC4F8E" w:rsidP="00AC4F8E">
            <w:pPr>
              <w:jc w:val="center"/>
              <w:cnfStyle w:val="000000100000" w:firstRow="0" w:lastRow="0" w:firstColumn="0" w:lastColumn="0" w:oddVBand="0" w:evenVBand="0" w:oddHBand="1" w:evenHBand="0" w:firstRowFirstColumn="0" w:firstRowLastColumn="0" w:lastRowFirstColumn="0" w:lastRowLastColumn="0"/>
            </w:pPr>
            <w:r>
              <w:lastRenderedPageBreak/>
              <w:t>10 months</w:t>
            </w:r>
          </w:p>
        </w:tc>
      </w:tr>
      <w:tr w:rsidR="00D53413" w:rsidTr="007B3CC5">
        <w:tc>
          <w:tcPr>
            <w:cnfStyle w:val="001000000000" w:firstRow="0" w:lastRow="0" w:firstColumn="1" w:lastColumn="0" w:oddVBand="0" w:evenVBand="0" w:oddHBand="0" w:evenHBand="0" w:firstRowFirstColumn="0" w:firstRowLastColumn="0" w:lastRowFirstColumn="0" w:lastRowLastColumn="0"/>
            <w:tcW w:w="0" w:type="auto"/>
          </w:tcPr>
          <w:p w:rsidR="00D53413" w:rsidRDefault="00C6603F" w:rsidP="00446276">
            <w:pPr>
              <w:jc w:val="center"/>
            </w:pPr>
            <w:r>
              <w:t>Strategic thinking skill</w:t>
            </w:r>
          </w:p>
        </w:tc>
        <w:tc>
          <w:tcPr>
            <w:tcW w:w="0" w:type="auto"/>
          </w:tcPr>
          <w:p w:rsidR="00D53413" w:rsidRDefault="0062421A" w:rsidP="00C6603F">
            <w:pPr>
              <w:cnfStyle w:val="000000000000" w:firstRow="0" w:lastRow="0" w:firstColumn="0" w:lastColumn="0" w:oddVBand="0" w:evenVBand="0" w:oddHBand="0" w:evenHBand="0" w:firstRowFirstColumn="0" w:firstRowLastColumn="0" w:lastRowFirstColumn="0" w:lastRowLastColumn="0"/>
            </w:pPr>
            <w:r w:rsidRPr="0062421A">
              <w:t>In this aspect, I would participate in group projects and workshops, where I would get the opportunity for interacting with different types of people and thereby my strategic thinking capability could be enhanced.</w:t>
            </w:r>
          </w:p>
        </w:tc>
        <w:tc>
          <w:tcPr>
            <w:tcW w:w="0" w:type="auto"/>
          </w:tcPr>
          <w:p w:rsidR="00D53413" w:rsidRDefault="0062421A" w:rsidP="00C6603F">
            <w:pPr>
              <w:cnfStyle w:val="000000000000" w:firstRow="0" w:lastRow="0" w:firstColumn="0" w:lastColumn="0" w:oddVBand="0" w:evenVBand="0" w:oddHBand="0" w:evenHBand="0" w:firstRowFirstColumn="0" w:firstRowLastColumn="0" w:lastRowFirstColumn="0" w:lastRowLastColumn="0"/>
            </w:pPr>
            <w:r w:rsidRPr="0062421A">
              <w:t>With the help of high strategic thinking skills, my problem-solving and instant decision-making power would be enhanced in future. In this way, I could manage a team working effectively and thereby increasing my self-development as well.</w:t>
            </w:r>
          </w:p>
        </w:tc>
        <w:tc>
          <w:tcPr>
            <w:tcW w:w="0" w:type="auto"/>
          </w:tcPr>
          <w:p w:rsidR="00D53413" w:rsidRDefault="00AC4F8E" w:rsidP="00AC4F8E">
            <w:pPr>
              <w:jc w:val="center"/>
              <w:cnfStyle w:val="000000000000" w:firstRow="0" w:lastRow="0" w:firstColumn="0" w:lastColumn="0" w:oddVBand="0" w:evenVBand="0" w:oddHBand="0" w:evenHBand="0" w:firstRowFirstColumn="0" w:firstRowLastColumn="0" w:lastRowFirstColumn="0" w:lastRowLastColumn="0"/>
            </w:pPr>
            <w:r>
              <w:t>12 months</w:t>
            </w:r>
          </w:p>
        </w:tc>
      </w:tr>
      <w:tr w:rsidR="00D53413" w:rsidTr="007B3CC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rsidR="00D53413" w:rsidRDefault="00C6603F" w:rsidP="00446276">
            <w:pPr>
              <w:jc w:val="center"/>
            </w:pPr>
            <w:r>
              <w:t>Listening and note-taking skill</w:t>
            </w:r>
          </w:p>
        </w:tc>
        <w:tc>
          <w:tcPr>
            <w:tcW w:w="0" w:type="auto"/>
          </w:tcPr>
          <w:p w:rsidR="00D53413" w:rsidRDefault="0062421A" w:rsidP="00C6603F">
            <w:pPr>
              <w:cnfStyle w:val="000000100000" w:firstRow="0" w:lastRow="0" w:firstColumn="0" w:lastColumn="0" w:oddVBand="0" w:evenVBand="0" w:oddHBand="1" w:evenHBand="0" w:firstRowFirstColumn="0" w:firstRowLastColumn="0" w:lastRowFirstColumn="0" w:lastRowLastColumn="0"/>
            </w:pPr>
            <w:r w:rsidRPr="0062421A">
              <w:t>Additionally, I would improve my listening and note-taking skill by attaining further lecture and module classes. Additionally, I would prefer online secondary books related to this skill enhancement.</w:t>
            </w:r>
          </w:p>
        </w:tc>
        <w:tc>
          <w:tcPr>
            <w:tcW w:w="0" w:type="auto"/>
          </w:tcPr>
          <w:p w:rsidR="00D53413" w:rsidRDefault="00B8440F" w:rsidP="00C6603F">
            <w:pPr>
              <w:cnfStyle w:val="000000100000" w:firstRow="0" w:lastRow="0" w:firstColumn="0" w:lastColumn="0" w:oddVBand="0" w:evenVBand="0" w:oddHBand="1" w:evenHBand="0" w:firstRowFirstColumn="0" w:firstRowLastColumn="0" w:lastRowFirstColumn="0" w:lastRowLastColumn="0"/>
            </w:pPr>
            <w:r>
              <w:t>High listening and note-taking skill could help me in identifying and remembering important element</w:t>
            </w:r>
            <w:r w:rsidR="0062421A">
              <w:t>s</w:t>
            </w:r>
            <w:r>
              <w:t xml:space="preserve"> for the academic aspects as well as future professional field. In this way, my personal and professional skill endorsement could be possible. </w:t>
            </w:r>
          </w:p>
        </w:tc>
        <w:tc>
          <w:tcPr>
            <w:tcW w:w="0" w:type="auto"/>
          </w:tcPr>
          <w:p w:rsidR="00D53413" w:rsidRDefault="00C767BA" w:rsidP="00C767BA">
            <w:pPr>
              <w:jc w:val="center"/>
              <w:cnfStyle w:val="000000100000" w:firstRow="0" w:lastRow="0" w:firstColumn="0" w:lastColumn="0" w:oddVBand="0" w:evenVBand="0" w:oddHBand="1" w:evenHBand="0" w:firstRowFirstColumn="0" w:firstRowLastColumn="0" w:lastRowFirstColumn="0" w:lastRowLastColumn="0"/>
            </w:pPr>
            <w:r>
              <w:t>18 months</w:t>
            </w:r>
          </w:p>
        </w:tc>
      </w:tr>
    </w:tbl>
    <w:p w:rsidR="00446276" w:rsidRPr="005F0CEA" w:rsidRDefault="00446276" w:rsidP="00446276">
      <w:pPr>
        <w:jc w:val="center"/>
      </w:pPr>
    </w:p>
    <w:p w:rsidR="002C7AF2" w:rsidRDefault="00C767BA" w:rsidP="007B3CC5">
      <w:pPr>
        <w:jc w:val="center"/>
        <w:rPr>
          <w:b/>
        </w:rPr>
      </w:pPr>
      <w:r>
        <w:rPr>
          <w:b/>
        </w:rPr>
        <w:t>Table</w:t>
      </w:r>
      <w:r w:rsidR="00857BB0">
        <w:rPr>
          <w:b/>
        </w:rPr>
        <w:t xml:space="preserve"> 1</w:t>
      </w:r>
      <w:r>
        <w:rPr>
          <w:b/>
        </w:rPr>
        <w:t>: Action plan development</w:t>
      </w:r>
    </w:p>
    <w:p w:rsidR="007B3CC5" w:rsidRDefault="007B3CC5">
      <w:pPr>
        <w:spacing w:line="259" w:lineRule="auto"/>
        <w:jc w:val="left"/>
        <w:rPr>
          <w:b/>
        </w:rPr>
      </w:pPr>
      <w:r>
        <w:br w:type="page"/>
      </w:r>
    </w:p>
    <w:p w:rsidR="00146FD1" w:rsidRDefault="007B3CC5" w:rsidP="00D506BE">
      <w:pPr>
        <w:pStyle w:val="Titlu1"/>
      </w:pPr>
      <w:bookmarkStart w:id="5" w:name="_Toc139582480"/>
      <w:r>
        <w:lastRenderedPageBreak/>
        <w:t>References</w:t>
      </w:r>
      <w:bookmarkEnd w:id="5"/>
    </w:p>
    <w:p w:rsidR="000C4DDA" w:rsidRPr="000C4DDA" w:rsidRDefault="000C4DDA" w:rsidP="000C4DDA">
      <w:pPr>
        <w:rPr>
          <w:lang w:val="en-IN"/>
        </w:rPr>
      </w:pPr>
      <w:r w:rsidRPr="000C4DDA">
        <w:rPr>
          <w:lang w:val="en-IN"/>
        </w:rPr>
        <w:t xml:space="preserve">Arkorful, V. (2023) </w:t>
      </w:r>
      <w:r w:rsidRPr="000C4DDA">
        <w:rPr>
          <w:i/>
          <w:iCs/>
          <w:lang w:val="en-IN"/>
        </w:rPr>
        <w:t xml:space="preserve">The role of </w:t>
      </w:r>
      <w:r w:rsidR="00B16F1D">
        <w:rPr>
          <w:i/>
          <w:iCs/>
          <w:lang w:val="en-IN"/>
        </w:rPr>
        <w:t>e-learning</w:t>
      </w:r>
      <w:r w:rsidRPr="000C4DDA">
        <w:rPr>
          <w:i/>
          <w:iCs/>
          <w:lang w:val="en-IN"/>
        </w:rPr>
        <w:t>, the advantages and disadvantages of its adoption in Higher Education</w:t>
      </w:r>
      <w:r w:rsidRPr="000C4DDA">
        <w:rPr>
          <w:lang w:val="en-IN"/>
        </w:rPr>
        <w:t xml:space="preserve">, </w:t>
      </w:r>
      <w:r w:rsidRPr="000C4DDA">
        <w:rPr>
          <w:i/>
          <w:iCs/>
          <w:lang w:val="en-IN"/>
        </w:rPr>
        <w:t>Ijern.com</w:t>
      </w:r>
      <w:r w:rsidRPr="000C4DDA">
        <w:rPr>
          <w:lang w:val="en-IN"/>
        </w:rPr>
        <w:t>. Available at: https://www.ijern.com/</w:t>
      </w:r>
      <w:r w:rsidR="00B16F1D">
        <w:rPr>
          <w:lang w:val="en-IN"/>
        </w:rPr>
        <w:t>e-learning</w:t>
      </w:r>
      <w:r w:rsidRPr="000C4DDA">
        <w:rPr>
          <w:lang w:val="en-IN"/>
        </w:rPr>
        <w:t>.php (Accessed: 5 July 2023).</w:t>
      </w:r>
    </w:p>
    <w:p w:rsidR="000C4DDA" w:rsidRPr="000C4DDA" w:rsidRDefault="000C4DDA" w:rsidP="000C4DDA">
      <w:pPr>
        <w:rPr>
          <w:lang w:val="en-IN"/>
        </w:rPr>
      </w:pPr>
      <w:r w:rsidRPr="000C4DDA">
        <w:rPr>
          <w:lang w:val="en-IN"/>
        </w:rPr>
        <w:t xml:space="preserve">Belbin, M. (2023) </w:t>
      </w:r>
      <w:r w:rsidRPr="000C4DDA">
        <w:rPr>
          <w:i/>
          <w:iCs/>
          <w:lang w:val="en-IN"/>
        </w:rPr>
        <w:t>Belbin Team Roles</w:t>
      </w:r>
      <w:r w:rsidRPr="000C4DDA">
        <w:rPr>
          <w:lang w:val="en-IN"/>
        </w:rPr>
        <w:t xml:space="preserve">, </w:t>
      </w:r>
      <w:r w:rsidRPr="000C4DDA">
        <w:rPr>
          <w:i/>
          <w:iCs/>
          <w:lang w:val="en-IN"/>
        </w:rPr>
        <w:t>Belbin</w:t>
      </w:r>
      <w:r w:rsidRPr="000C4DDA">
        <w:rPr>
          <w:lang w:val="en-IN"/>
        </w:rPr>
        <w:t>. www.belbin.com. Available at: https://www.belbin.com/about/belbin-team-roles (Accessed: 5 July 2023).</w:t>
      </w:r>
    </w:p>
    <w:p w:rsidR="000C4DDA" w:rsidRPr="000C4DDA" w:rsidRDefault="000C4DDA" w:rsidP="000C4DDA">
      <w:pPr>
        <w:rPr>
          <w:lang w:val="en-IN"/>
        </w:rPr>
      </w:pPr>
      <w:r w:rsidRPr="000C4DDA">
        <w:rPr>
          <w:lang w:val="en-IN"/>
        </w:rPr>
        <w:t xml:space="preserve">De Prada, E., Mareque, M. and Pino-Juste, M. (2022) ‘Teamwork skills in higher education: is university training contributing to their mastery?’, </w:t>
      </w:r>
      <w:r w:rsidRPr="000C4DDA">
        <w:rPr>
          <w:i/>
          <w:iCs/>
          <w:lang w:val="en-IN"/>
        </w:rPr>
        <w:t>Psicologia: Reflexão e Crítica</w:t>
      </w:r>
      <w:r w:rsidRPr="000C4DDA">
        <w:rPr>
          <w:lang w:val="en-IN"/>
        </w:rPr>
        <w:t>, 35(1), p. 5. doi: https://doi.org/10.1186/s41155-022-00207-1.</w:t>
      </w:r>
    </w:p>
    <w:p w:rsidR="000C4DDA" w:rsidRPr="006B55C1" w:rsidRDefault="000C4DDA" w:rsidP="000C4DDA">
      <w:r w:rsidRPr="006B55C1">
        <w:t>De Prada Creo, E., Mareque, M. and Portela-Pino, I., (2021). The acquisition of teamwork skills in university students through extra-curricular activities. </w:t>
      </w:r>
      <w:r w:rsidRPr="000C4DDA">
        <w:rPr>
          <w:i/>
          <w:iCs/>
        </w:rPr>
        <w:t>Education+ Training</w:t>
      </w:r>
      <w:r w:rsidRPr="006B55C1">
        <w:t>, </w:t>
      </w:r>
      <w:r w:rsidRPr="000C4DDA">
        <w:rPr>
          <w:i/>
          <w:iCs/>
        </w:rPr>
        <w:t>63</w:t>
      </w:r>
      <w:r>
        <w:t>(2), pp.165-181. doi</w:t>
      </w:r>
      <w:r w:rsidRPr="006B55C1">
        <w:t>: https://doi.org/10.1108/ET-07-2020-0185</w:t>
      </w:r>
    </w:p>
    <w:p w:rsidR="000C4DDA" w:rsidRPr="006B55C1" w:rsidRDefault="000C4DDA" w:rsidP="000C4DDA">
      <w:r w:rsidRPr="006B55C1">
        <w:t xml:space="preserve">Djuraskovic, O. (2022) </w:t>
      </w:r>
      <w:r w:rsidRPr="000C4DDA">
        <w:rPr>
          <w:i/>
        </w:rPr>
        <w:t>Top 39 eLearning Stats and Facts You Should Know (2023), FirstSiteGuide</w:t>
      </w:r>
      <w:r w:rsidRPr="006B55C1">
        <w:t>. Available at: https://firstsiteguide.com/elearning-stats/ (Accessed: 5 July 2023).</w:t>
      </w:r>
    </w:p>
    <w:p w:rsidR="000C4DDA" w:rsidRPr="006B55C1" w:rsidRDefault="000C4DDA" w:rsidP="000C4DDA">
      <w:r w:rsidRPr="006B55C1">
        <w:t xml:space="preserve">Donia, M.B., O'Neill, T.A. and Brutus, S., (2018). </w:t>
      </w:r>
      <w:r>
        <w:t>‘</w:t>
      </w:r>
      <w:r w:rsidRPr="006B55C1">
        <w:t>The longitudinal effects of peer feedback in the development and transfer of student teamwork skills.</w:t>
      </w:r>
      <w:r>
        <w:t>’</w:t>
      </w:r>
      <w:r w:rsidRPr="006B55C1">
        <w:t xml:space="preserve"> </w:t>
      </w:r>
      <w:r w:rsidRPr="000C4DDA">
        <w:rPr>
          <w:i/>
        </w:rPr>
        <w:t>Learning and Individual Differences,</w:t>
      </w:r>
      <w:r w:rsidRPr="006B55C1">
        <w:t xml:space="preserve"> 61, pp.87-98.</w:t>
      </w:r>
      <w:r>
        <w:t xml:space="preserve"> doi</w:t>
      </w:r>
      <w:r w:rsidRPr="006B55C1">
        <w:t>: https://doi.org/10.1016/j.lindif.2017.11.012</w:t>
      </w:r>
    </w:p>
    <w:p w:rsidR="000C4DDA" w:rsidRPr="006B55C1" w:rsidRDefault="000C4DDA" w:rsidP="000C4DDA">
      <w:r w:rsidRPr="006B55C1">
        <w:t xml:space="preserve">Driskell, J.E., Salas, E. and Driskell, T., (2018). </w:t>
      </w:r>
      <w:r>
        <w:t>‘</w:t>
      </w:r>
      <w:r w:rsidRPr="006B55C1">
        <w:t>Foundations of teamwork and collaboration.</w:t>
      </w:r>
      <w:r>
        <w:t>’</w:t>
      </w:r>
      <w:r w:rsidRPr="006B55C1">
        <w:t xml:space="preserve"> </w:t>
      </w:r>
      <w:r w:rsidRPr="000C4DDA">
        <w:rPr>
          <w:i/>
        </w:rPr>
        <w:t>American Psychologist</w:t>
      </w:r>
      <w:r w:rsidRPr="006B55C1">
        <w:t>, 73(4), p.334.</w:t>
      </w:r>
      <w:r>
        <w:t xml:space="preserve"> doi</w:t>
      </w:r>
      <w:r w:rsidRPr="006B55C1">
        <w:t>: https://doi.org/10.1037/amp0000241</w:t>
      </w:r>
    </w:p>
    <w:p w:rsidR="000C4DDA" w:rsidRPr="006B55C1" w:rsidRDefault="000C4DDA" w:rsidP="000C4DDA">
      <w:r w:rsidRPr="006B55C1">
        <w:t xml:space="preserve">Estrellan, A., Ferrariz, K.J., Lazona, P.A., Madres, V.E. and Estrellan, J.C., (2021). </w:t>
      </w:r>
      <w:r>
        <w:t>‘</w:t>
      </w:r>
      <w:r w:rsidR="00B16F1D">
        <w:t>e-learning</w:t>
      </w:r>
      <w:r w:rsidRPr="006B55C1">
        <w:t xml:space="preserve"> amidst the pandemic: Teachers’ perspective in the Philippines.</w:t>
      </w:r>
      <w:r>
        <w:t>’</w:t>
      </w:r>
      <w:r w:rsidRPr="006B55C1">
        <w:t xml:space="preserve"> </w:t>
      </w:r>
      <w:r w:rsidRPr="000C4DDA">
        <w:rPr>
          <w:i/>
        </w:rPr>
        <w:t>ASEAN Journal of Science and Engineering Education</w:t>
      </w:r>
      <w:r w:rsidRPr="006B55C1">
        <w:t>, 1(2), pp.93-96.</w:t>
      </w:r>
      <w:r>
        <w:t xml:space="preserve"> doi</w:t>
      </w:r>
      <w:r w:rsidRPr="006B55C1">
        <w:t>: https://doi.org/10.17509/ajsee.v1i2.33384</w:t>
      </w:r>
    </w:p>
    <w:p w:rsidR="000C4DDA" w:rsidRPr="006B55C1" w:rsidRDefault="000C4DDA" w:rsidP="000C4DDA">
      <w:r w:rsidRPr="006B55C1">
        <w:t xml:space="preserve">Fletcher, A.J., Sharif, A.W.A. and Haw, M.D., (2017). </w:t>
      </w:r>
      <w:r>
        <w:t>‘</w:t>
      </w:r>
      <w:r w:rsidRPr="006B55C1">
        <w:t>Using the perceptions of chemical engineering students and graduates to develop employability skills.</w:t>
      </w:r>
      <w:r>
        <w:t>’</w:t>
      </w:r>
      <w:r w:rsidRPr="006B55C1">
        <w:t> </w:t>
      </w:r>
      <w:r w:rsidRPr="000C4DDA">
        <w:rPr>
          <w:i/>
          <w:iCs/>
        </w:rPr>
        <w:t>Education for Chemical Engineers</w:t>
      </w:r>
      <w:r w:rsidRPr="006B55C1">
        <w:t>, </w:t>
      </w:r>
      <w:r w:rsidRPr="000C4DDA">
        <w:rPr>
          <w:i/>
          <w:iCs/>
        </w:rPr>
        <w:t>18</w:t>
      </w:r>
      <w:r w:rsidRPr="006B55C1">
        <w:t>, pp.11-25.</w:t>
      </w:r>
      <w:r>
        <w:t xml:space="preserve"> doi</w:t>
      </w:r>
      <w:r w:rsidRPr="006B55C1">
        <w:t>: https://doi.org/10.1016/j.ece.2016.07.001</w:t>
      </w:r>
    </w:p>
    <w:p w:rsidR="000C4DDA" w:rsidRDefault="000C4DDA" w:rsidP="000C4DDA">
      <w:r w:rsidRPr="00C43CEA">
        <w:t xml:space="preserve">Flores Ureba, S., Simón de Blas, C., Borrás-Gené, O. and Macías-Guillén, A., </w:t>
      </w:r>
      <w:r>
        <w:t>(</w:t>
      </w:r>
      <w:r w:rsidRPr="00C43CEA">
        <w:t>2022</w:t>
      </w:r>
      <w:r>
        <w:t>)</w:t>
      </w:r>
      <w:r w:rsidRPr="00C43CEA">
        <w:t>. Analyzing the Influence of Belbin’s Roles on the Quality of Collaborative Learning for the Study of Business Fundamentals. </w:t>
      </w:r>
      <w:r w:rsidRPr="000C4DDA">
        <w:rPr>
          <w:i/>
          <w:iCs/>
        </w:rPr>
        <w:t>Education Sciences</w:t>
      </w:r>
      <w:r w:rsidRPr="00C43CEA">
        <w:t>, </w:t>
      </w:r>
      <w:r w:rsidRPr="000C4DDA">
        <w:rPr>
          <w:i/>
          <w:iCs/>
        </w:rPr>
        <w:t>12</w:t>
      </w:r>
      <w:r w:rsidRPr="00C43CEA">
        <w:t>(9), p.594.</w:t>
      </w:r>
    </w:p>
    <w:p w:rsidR="000C4DDA" w:rsidRPr="000C4DDA" w:rsidRDefault="000C4DDA" w:rsidP="000C4DDA">
      <w:pPr>
        <w:rPr>
          <w:lang w:val="en-IN"/>
        </w:rPr>
      </w:pPr>
      <w:r w:rsidRPr="000C4DDA">
        <w:rPr>
          <w:lang w:val="en-IN"/>
        </w:rPr>
        <w:t xml:space="preserve">Hamdan, K. and Amorri, A. (2022) ‘The Impact of Online Learning Strategies on Students’ Academic Performance’, </w:t>
      </w:r>
      <w:r w:rsidR="00B16F1D">
        <w:rPr>
          <w:i/>
          <w:iCs/>
          <w:lang w:val="en-IN"/>
        </w:rPr>
        <w:t>E-learning</w:t>
      </w:r>
      <w:r w:rsidRPr="000C4DDA">
        <w:rPr>
          <w:i/>
          <w:iCs/>
          <w:lang w:val="en-IN"/>
        </w:rPr>
        <w:t xml:space="preserve"> and Digital Education in the Twenty-First Century</w:t>
      </w:r>
      <w:r w:rsidRPr="000C4DDA">
        <w:rPr>
          <w:lang w:val="en-IN"/>
        </w:rPr>
        <w:t>. doi: https://doi.org/10.5772/intechopen.94425.</w:t>
      </w:r>
    </w:p>
    <w:p w:rsidR="000C4DDA" w:rsidRPr="000C4DDA" w:rsidRDefault="000C4DDA" w:rsidP="000C4DDA">
      <w:pPr>
        <w:rPr>
          <w:lang w:val="en-IN"/>
        </w:rPr>
      </w:pPr>
      <w:r w:rsidRPr="000C4DDA">
        <w:rPr>
          <w:lang w:val="en-IN"/>
        </w:rPr>
        <w:lastRenderedPageBreak/>
        <w:t xml:space="preserve">Hughes, J. (2017) </w:t>
      </w:r>
      <w:r w:rsidRPr="000C4DDA">
        <w:rPr>
          <w:i/>
          <w:iCs/>
          <w:lang w:val="en-IN"/>
        </w:rPr>
        <w:t>R.A.T. Model</w:t>
      </w:r>
      <w:r w:rsidRPr="000C4DDA">
        <w:rPr>
          <w:lang w:val="en-IN"/>
        </w:rPr>
        <w:t xml:space="preserve">, </w:t>
      </w:r>
      <w:r w:rsidRPr="000C4DDA">
        <w:rPr>
          <w:i/>
          <w:iCs/>
          <w:lang w:val="en-IN"/>
        </w:rPr>
        <w:t>TechEdges</w:t>
      </w:r>
      <w:r w:rsidRPr="000C4DDA">
        <w:rPr>
          <w:lang w:val="en-IN"/>
        </w:rPr>
        <w:t>. Available at: https://techedges.org/r-a-t-model/ (Accessed: 5 July 2023).</w:t>
      </w:r>
    </w:p>
    <w:p w:rsidR="000C4DDA" w:rsidRPr="000C4DDA" w:rsidRDefault="000C4DDA" w:rsidP="000C4DDA">
      <w:pPr>
        <w:rPr>
          <w:lang w:val="en-IN"/>
        </w:rPr>
      </w:pPr>
      <w:r w:rsidRPr="000C4DDA">
        <w:rPr>
          <w:lang w:val="en-IN"/>
        </w:rPr>
        <w:t xml:space="preserve">Marchetti, C. (2018) </w:t>
      </w:r>
      <w:r w:rsidRPr="000C4DDA">
        <w:rPr>
          <w:i/>
          <w:iCs/>
          <w:lang w:val="en-IN"/>
        </w:rPr>
        <w:t>Tips for improving student teamwork in class (opinion) | Inside Higher Ed</w:t>
      </w:r>
      <w:r w:rsidRPr="000C4DDA">
        <w:rPr>
          <w:lang w:val="en-IN"/>
        </w:rPr>
        <w:t xml:space="preserve">, </w:t>
      </w:r>
      <w:r w:rsidRPr="000C4DDA">
        <w:rPr>
          <w:i/>
          <w:iCs/>
          <w:lang w:val="en-IN"/>
        </w:rPr>
        <w:t>Insidehighered.com</w:t>
      </w:r>
      <w:r w:rsidRPr="000C4DDA">
        <w:rPr>
          <w:lang w:val="en-IN"/>
        </w:rPr>
        <w:t>. Available at: https://www.insidehighered.com/advice/2018/04/17/tips-improving-student-teamwork-class-opinion (Accessed: 5 July 2023).</w:t>
      </w:r>
    </w:p>
    <w:p w:rsidR="000C4DDA" w:rsidRPr="006B55C1" w:rsidRDefault="000C4DDA" w:rsidP="000C4DDA">
      <w:r w:rsidRPr="006B55C1">
        <w:t xml:space="preserve">Mayer, R.E., (2017). </w:t>
      </w:r>
      <w:r>
        <w:t>‘</w:t>
      </w:r>
      <w:r w:rsidRPr="006B55C1">
        <w:t>Using multimedia for e</w:t>
      </w:r>
      <w:r w:rsidRPr="000C4DDA">
        <w:rPr>
          <w:rFonts w:ascii="Cambria Math" w:hAnsi="Cambria Math" w:cs="Cambria Math"/>
        </w:rPr>
        <w:t>‐</w:t>
      </w:r>
      <w:r w:rsidRPr="006B55C1">
        <w:t>learning.</w:t>
      </w:r>
      <w:r>
        <w:t>’</w:t>
      </w:r>
      <w:r w:rsidRPr="006B55C1">
        <w:t xml:space="preserve"> </w:t>
      </w:r>
      <w:r w:rsidRPr="000C4DDA">
        <w:rPr>
          <w:i/>
        </w:rPr>
        <w:t>Journal of computer assisted learning</w:t>
      </w:r>
      <w:r w:rsidRPr="006B55C1">
        <w:t>, 33(5), pp.403-423.</w:t>
      </w:r>
      <w:r>
        <w:t xml:space="preserve"> doi</w:t>
      </w:r>
      <w:r w:rsidRPr="006B55C1">
        <w:t>: https://doi.org/10.1111/jcal.12197</w:t>
      </w:r>
    </w:p>
    <w:p w:rsidR="000C4DDA" w:rsidRPr="006B55C1" w:rsidRDefault="000C4DDA" w:rsidP="000C4DDA">
      <w:r w:rsidRPr="006B55C1">
        <w:t xml:space="preserve">Mystakidis, S., Berki, E. and Valtanen, J.P., (2021). </w:t>
      </w:r>
      <w:r>
        <w:t>‘</w:t>
      </w:r>
      <w:r w:rsidRPr="006B55C1">
        <w:t xml:space="preserve">Deep and meaningful </w:t>
      </w:r>
      <w:r w:rsidR="00B16F1D">
        <w:t>e-learning</w:t>
      </w:r>
      <w:r w:rsidRPr="006B55C1">
        <w:t xml:space="preserve"> with social virtual reality environments in higher education: A systematic literature review.</w:t>
      </w:r>
      <w:r>
        <w:t>’</w:t>
      </w:r>
      <w:r w:rsidRPr="006B55C1">
        <w:t xml:space="preserve"> </w:t>
      </w:r>
      <w:r w:rsidRPr="000C4DDA">
        <w:rPr>
          <w:i/>
        </w:rPr>
        <w:t>Applied Sciences</w:t>
      </w:r>
      <w:r w:rsidRPr="006B55C1">
        <w:t>, 11(5), p.2412.</w:t>
      </w:r>
      <w:r>
        <w:t xml:space="preserve"> doi</w:t>
      </w:r>
      <w:r w:rsidRPr="006B55C1">
        <w:t>: https://doi.org/10.3390/app11052412</w:t>
      </w:r>
    </w:p>
    <w:p w:rsidR="000C4DDA" w:rsidRDefault="000C4DDA" w:rsidP="000C4DDA">
      <w:r w:rsidRPr="00C43CEA">
        <w:t xml:space="preserve">Oyelere, S.S., Olaleye, S.A., Balogun, O.S. and Tomczyk, Ł., </w:t>
      </w:r>
      <w:r>
        <w:t>(</w:t>
      </w:r>
      <w:r w:rsidRPr="00C43CEA">
        <w:t>2021</w:t>
      </w:r>
      <w:r>
        <w:t>)</w:t>
      </w:r>
      <w:r w:rsidRPr="00C43CEA">
        <w:t>. Do teamwork experience and self-regulated learning determine the performance of students in an online educational technology course?. </w:t>
      </w:r>
      <w:r w:rsidRPr="000C4DDA">
        <w:rPr>
          <w:i/>
          <w:iCs/>
        </w:rPr>
        <w:t>Education and Information Technologies</w:t>
      </w:r>
      <w:r w:rsidRPr="00C43CEA">
        <w:t>, </w:t>
      </w:r>
      <w:r w:rsidRPr="000C4DDA">
        <w:rPr>
          <w:i/>
          <w:iCs/>
        </w:rPr>
        <w:t>26</w:t>
      </w:r>
      <w:r w:rsidRPr="00C43CEA">
        <w:t>(5), pp.5311-5335.</w:t>
      </w:r>
    </w:p>
    <w:p w:rsidR="000C4DDA" w:rsidRDefault="000C4DDA" w:rsidP="000C4DDA">
      <w:r w:rsidRPr="00D000E9">
        <w:t xml:space="preserve">Planas-Lladó, A., Feliu, L., Arbat, G., Pujol, J., Suñol, J.J., Castro, F. and Martí, C., </w:t>
      </w:r>
      <w:r>
        <w:t>(</w:t>
      </w:r>
      <w:r w:rsidRPr="00D000E9">
        <w:t>2021</w:t>
      </w:r>
      <w:r>
        <w:t>)</w:t>
      </w:r>
      <w:r w:rsidRPr="00D000E9">
        <w:t>. An analysis of teamwork based on self and peer evaluation in higher education. </w:t>
      </w:r>
      <w:r w:rsidRPr="000C4DDA">
        <w:rPr>
          <w:i/>
          <w:iCs/>
        </w:rPr>
        <w:t>Assessment &amp; Evaluation in Higher Education</w:t>
      </w:r>
      <w:r w:rsidRPr="00D000E9">
        <w:t>, </w:t>
      </w:r>
      <w:r w:rsidRPr="000C4DDA">
        <w:rPr>
          <w:i/>
          <w:iCs/>
        </w:rPr>
        <w:t>46</w:t>
      </w:r>
      <w:r w:rsidRPr="00D000E9">
        <w:t>(2), pp.191-207.</w:t>
      </w:r>
    </w:p>
    <w:p w:rsidR="000C4DDA" w:rsidRPr="006B55C1" w:rsidRDefault="000C4DDA" w:rsidP="000C4DDA">
      <w:r w:rsidRPr="006B55C1">
        <w:t xml:space="preserve">Rungta, K. (2023) </w:t>
      </w:r>
      <w:r w:rsidRPr="000C4DDA">
        <w:rPr>
          <w:i/>
        </w:rPr>
        <w:t>100+ Must Know Online Learning Statistics in 2023</w:t>
      </w:r>
      <w:r w:rsidRPr="006B55C1">
        <w:t>, www.guru99.com. Available at: https://www.guru99.com/onlin</w:t>
      </w:r>
      <w:r w:rsidR="00B16F1D">
        <w:t>e-learning</w:t>
      </w:r>
      <w:r w:rsidRPr="006B55C1">
        <w:t>-statistics.html#:~:text=80%25%20of%20companies%20and%2050 (Accessed: 4 July 2023).</w:t>
      </w:r>
    </w:p>
    <w:p w:rsidR="000C4DDA" w:rsidRPr="006B55C1" w:rsidRDefault="000C4DDA" w:rsidP="000C4DDA">
      <w:r w:rsidRPr="006B55C1">
        <w:t xml:space="preserve">Saghafian, M. and O’Neill, D.K., (2018). </w:t>
      </w:r>
      <w:r>
        <w:t>‘</w:t>
      </w:r>
      <w:r w:rsidRPr="006B55C1">
        <w:t>A phenomenological study of teamwork in online and face-to-face student teams.</w:t>
      </w:r>
      <w:r>
        <w:t>’</w:t>
      </w:r>
      <w:r w:rsidRPr="006B55C1">
        <w:t xml:space="preserve"> </w:t>
      </w:r>
      <w:r w:rsidRPr="000C4DDA">
        <w:rPr>
          <w:i/>
        </w:rPr>
        <w:t>Higher education</w:t>
      </w:r>
      <w:r w:rsidRPr="006B55C1">
        <w:t>, 75, pp.57-73.</w:t>
      </w:r>
      <w:r>
        <w:t xml:space="preserve"> doi</w:t>
      </w:r>
      <w:r w:rsidRPr="006B55C1">
        <w:t>: https://doi.org/10.1007/s10734-017-0122-4</w:t>
      </w:r>
    </w:p>
    <w:p w:rsidR="000C4DDA" w:rsidRPr="000C4DDA" w:rsidRDefault="000C4DDA" w:rsidP="000C4DDA">
      <w:pPr>
        <w:rPr>
          <w:lang w:val="en-IN"/>
        </w:rPr>
      </w:pPr>
      <w:r w:rsidRPr="000C4DDA">
        <w:rPr>
          <w:lang w:val="en-IN"/>
        </w:rPr>
        <w:t xml:space="preserve">Selvaraj, A. </w:t>
      </w:r>
      <w:r w:rsidRPr="000C4DDA">
        <w:rPr>
          <w:i/>
          <w:iCs/>
          <w:lang w:val="en-IN"/>
        </w:rPr>
        <w:t>et al.</w:t>
      </w:r>
      <w:r w:rsidRPr="000C4DDA">
        <w:rPr>
          <w:lang w:val="en-IN"/>
        </w:rPr>
        <w:t xml:space="preserve"> (2021) ‘Effect of pandemic based online education on teaching and learning system’, </w:t>
      </w:r>
      <w:r w:rsidRPr="000C4DDA">
        <w:rPr>
          <w:i/>
          <w:iCs/>
          <w:lang w:val="en-IN"/>
        </w:rPr>
        <w:t>International Journal of Educational Development</w:t>
      </w:r>
      <w:r w:rsidRPr="000C4DDA">
        <w:rPr>
          <w:lang w:val="en-IN"/>
        </w:rPr>
        <w:t>, 85, p. 102444. doi: https://doi.org/10.1016/j.ijedudev.2021.102444.</w:t>
      </w:r>
    </w:p>
    <w:p w:rsidR="000C4DDA" w:rsidRPr="006B55C1" w:rsidRDefault="000C4DDA" w:rsidP="000C4DDA">
      <w:r w:rsidRPr="006B55C1">
        <w:t xml:space="preserve">Šerić, M. and Praničević, D.G., (2017). </w:t>
      </w:r>
      <w:r>
        <w:t>‘</w:t>
      </w:r>
      <w:r w:rsidRPr="006B55C1">
        <w:t>University students’</w:t>
      </w:r>
      <w:r>
        <w:t xml:space="preserve"> </w:t>
      </w:r>
      <w:r w:rsidRPr="006B55C1">
        <w:t>attitudes toward teamwork: a cross-cultural study.</w:t>
      </w:r>
      <w:r>
        <w:t>’</w:t>
      </w:r>
      <w:r w:rsidRPr="006B55C1">
        <w:t xml:space="preserve"> </w:t>
      </w:r>
      <w:r w:rsidRPr="000C4DDA">
        <w:rPr>
          <w:i/>
        </w:rPr>
        <w:t>In edulearn17 Proceedings</w:t>
      </w:r>
      <w:r w:rsidRPr="006B55C1">
        <w:t xml:space="preserve"> (pp. 5807-5813). IATED.</w:t>
      </w:r>
      <w:r>
        <w:t xml:space="preserve"> doi</w:t>
      </w:r>
      <w:r w:rsidRPr="006B55C1">
        <w:t>: 10.21125/edulearn.2017.2314</w:t>
      </w:r>
    </w:p>
    <w:p w:rsidR="000C4DDA" w:rsidRPr="000C4DDA" w:rsidRDefault="000C4DDA" w:rsidP="000C4DDA">
      <w:pPr>
        <w:rPr>
          <w:lang w:val="en-IN"/>
        </w:rPr>
      </w:pPr>
      <w:r w:rsidRPr="000C4DDA">
        <w:rPr>
          <w:lang w:val="en-IN"/>
        </w:rPr>
        <w:t xml:space="preserve">Terrell, S. (2022) </w:t>
      </w:r>
      <w:r w:rsidRPr="000C4DDA">
        <w:rPr>
          <w:i/>
          <w:iCs/>
          <w:lang w:val="en-IN"/>
        </w:rPr>
        <w:t>7 Digital Learning Theories and Models You Should Know</w:t>
      </w:r>
      <w:r w:rsidRPr="000C4DDA">
        <w:rPr>
          <w:lang w:val="en-IN"/>
        </w:rPr>
        <w:t xml:space="preserve">, </w:t>
      </w:r>
      <w:r w:rsidRPr="000C4DDA">
        <w:rPr>
          <w:i/>
          <w:iCs/>
          <w:lang w:val="en-IN"/>
        </w:rPr>
        <w:t>TechLearningMagazine</w:t>
      </w:r>
      <w:r w:rsidRPr="000C4DDA">
        <w:rPr>
          <w:lang w:val="en-IN"/>
        </w:rPr>
        <w:t>. Available at: https://www.techlearning.com/tl-advisor/7-digital-learning-theories-and-models-you-should-know (Accessed: 5 July 2023).</w:t>
      </w:r>
    </w:p>
    <w:p w:rsidR="000C4DDA" w:rsidRPr="000C4DDA" w:rsidRDefault="000C4DDA" w:rsidP="000C4DDA">
      <w:pPr>
        <w:rPr>
          <w:lang w:val="en-IN"/>
        </w:rPr>
      </w:pPr>
      <w:r w:rsidRPr="000C4DDA">
        <w:rPr>
          <w:lang w:val="en-IN"/>
        </w:rPr>
        <w:lastRenderedPageBreak/>
        <w:t xml:space="preserve">University of Hull (2017) </w:t>
      </w:r>
      <w:r w:rsidRPr="000C4DDA">
        <w:rPr>
          <w:i/>
          <w:iCs/>
          <w:lang w:val="en-IN"/>
        </w:rPr>
        <w:t>LibGuides: Reflective writing: ERA</w:t>
      </w:r>
      <w:r w:rsidRPr="000C4DDA">
        <w:rPr>
          <w:lang w:val="en-IN"/>
        </w:rPr>
        <w:t xml:space="preserve">, </w:t>
      </w:r>
      <w:r w:rsidRPr="000C4DDA">
        <w:rPr>
          <w:i/>
          <w:iCs/>
          <w:lang w:val="en-IN"/>
        </w:rPr>
        <w:t>Hull.ac.uk</w:t>
      </w:r>
      <w:r w:rsidRPr="000C4DDA">
        <w:rPr>
          <w:lang w:val="en-IN"/>
        </w:rPr>
        <w:t>. Available at: https://libguides.hull.ac.uk/reflectivewriting/era#:~:text=The%20ERA%20Cycle (Accessed: 7 July 2023).</w:t>
      </w:r>
    </w:p>
    <w:p w:rsidR="000C4DDA" w:rsidRPr="000C4DDA" w:rsidRDefault="000C4DDA" w:rsidP="000C4DDA">
      <w:pPr>
        <w:rPr>
          <w:lang w:val="en-IN"/>
        </w:rPr>
      </w:pPr>
      <w:r w:rsidRPr="000C4DDA">
        <w:rPr>
          <w:lang w:val="en-IN"/>
        </w:rPr>
        <w:t xml:space="preserve">UWTSD (2022) </w:t>
      </w:r>
      <w:r w:rsidRPr="000C4DDA">
        <w:rPr>
          <w:i/>
          <w:iCs/>
          <w:lang w:val="en-IN"/>
        </w:rPr>
        <w:t>Press Releases 2022 | University of Wales Trinity Saint David</w:t>
      </w:r>
      <w:r w:rsidRPr="000C4DDA">
        <w:rPr>
          <w:lang w:val="en-IN"/>
        </w:rPr>
        <w:t xml:space="preserve">, </w:t>
      </w:r>
      <w:r w:rsidRPr="000C4DDA">
        <w:rPr>
          <w:i/>
          <w:iCs/>
          <w:lang w:val="en-IN"/>
        </w:rPr>
        <w:t>www.uwtsd.ac.uk</w:t>
      </w:r>
      <w:r w:rsidRPr="000C4DDA">
        <w:rPr>
          <w:lang w:val="en-IN"/>
        </w:rPr>
        <w:t>. Available at: https://www.uwtsd.ac.uk/news/press-releases/press-2022/uwtsd-students-collaborate-together-on-a-multi-campus-end-of-year-production-.html (Accessed: 5 July 2023).</w:t>
      </w:r>
    </w:p>
    <w:p w:rsidR="000C4DDA" w:rsidRPr="006B55C1" w:rsidRDefault="000C4DDA" w:rsidP="000C4DDA">
      <w:r w:rsidRPr="006B55C1">
        <w:t xml:space="preserve">Vasanth, S. and Sumathi, C.S., (2020). </w:t>
      </w:r>
      <w:r>
        <w:t>‘</w:t>
      </w:r>
      <w:r w:rsidRPr="006B55C1">
        <w:t>Learning management systems through Moodle and Google classroom for education.</w:t>
      </w:r>
      <w:r>
        <w:t>’</w:t>
      </w:r>
      <w:r w:rsidRPr="006B55C1">
        <w:t xml:space="preserve"> </w:t>
      </w:r>
      <w:r w:rsidRPr="000C4DDA">
        <w:rPr>
          <w:i/>
        </w:rPr>
        <w:t>Advances in Research</w:t>
      </w:r>
      <w:r w:rsidRPr="006B55C1">
        <w:t>, 21(10), pp.32-37.</w:t>
      </w:r>
      <w:r>
        <w:t xml:space="preserve"> doi</w:t>
      </w:r>
      <w:r w:rsidRPr="006B55C1">
        <w:t>: ttps://doi.org/10.9734/air/2020/v21i1030249</w:t>
      </w:r>
    </w:p>
    <w:p w:rsidR="000C4DDA" w:rsidRPr="000C4DDA" w:rsidRDefault="000C4DDA" w:rsidP="000C4DDA">
      <w:pPr>
        <w:rPr>
          <w:lang w:val="en-IN"/>
        </w:rPr>
      </w:pPr>
      <w:r w:rsidRPr="000C4DDA">
        <w:rPr>
          <w:lang w:val="en-IN"/>
        </w:rPr>
        <w:t xml:space="preserve">Wani, H. (2022) </w:t>
      </w:r>
      <w:r w:rsidRPr="000C4DDA">
        <w:rPr>
          <w:i/>
          <w:iCs/>
          <w:lang w:val="en-IN"/>
        </w:rPr>
        <w:t xml:space="preserve">The Relevance of </w:t>
      </w:r>
      <w:r w:rsidR="00B16F1D">
        <w:rPr>
          <w:i/>
          <w:iCs/>
          <w:lang w:val="en-IN"/>
        </w:rPr>
        <w:t>E-learning</w:t>
      </w:r>
      <w:r w:rsidRPr="000C4DDA">
        <w:rPr>
          <w:i/>
          <w:iCs/>
          <w:lang w:val="en-IN"/>
        </w:rPr>
        <w:t xml:space="preserve"> in Higher Education</w:t>
      </w:r>
      <w:r w:rsidRPr="000C4DDA">
        <w:rPr>
          <w:lang w:val="en-IN"/>
        </w:rPr>
        <w:t xml:space="preserve">, </w:t>
      </w:r>
      <w:r w:rsidRPr="000C4DDA">
        <w:rPr>
          <w:i/>
          <w:iCs/>
          <w:lang w:val="en-IN"/>
        </w:rPr>
        <w:t>ResearchGate</w:t>
      </w:r>
      <w:r w:rsidRPr="000C4DDA">
        <w:rPr>
          <w:lang w:val="en-IN"/>
        </w:rPr>
        <w:t>. Available at: https://www.researchgate.net/publication/312146845_The_Relevance_of_</w:t>
      </w:r>
      <w:r w:rsidR="00B16F1D">
        <w:rPr>
          <w:lang w:val="en-IN"/>
        </w:rPr>
        <w:t>E-learning</w:t>
      </w:r>
      <w:r w:rsidRPr="000C4DDA">
        <w:rPr>
          <w:lang w:val="en-IN"/>
        </w:rPr>
        <w:t>_in_Higher_Education (Accessed: 5 July 2023).</w:t>
      </w:r>
    </w:p>
    <w:p w:rsidR="000C4DDA" w:rsidRPr="006B55C1" w:rsidRDefault="000C4DDA" w:rsidP="000C4DDA">
      <w:r w:rsidRPr="006B55C1">
        <w:t xml:space="preserve">Wilson, L., Ho, S. and Brookes, R.H., (2018). </w:t>
      </w:r>
      <w:r>
        <w:t>‘</w:t>
      </w:r>
      <w:r w:rsidRPr="006B55C1">
        <w:t>Student perceptions of teamwork within assessment tasks in undergraduate science degrees.</w:t>
      </w:r>
      <w:r>
        <w:t>’</w:t>
      </w:r>
      <w:r w:rsidRPr="006B55C1">
        <w:t xml:space="preserve"> </w:t>
      </w:r>
      <w:r w:rsidRPr="000C4DDA">
        <w:rPr>
          <w:i/>
        </w:rPr>
        <w:t>Assessment &amp; Evaluation in Higher Education</w:t>
      </w:r>
      <w:r w:rsidRPr="006B55C1">
        <w:t>, 43(5), pp.786-799.</w:t>
      </w:r>
      <w:r>
        <w:t xml:space="preserve"> doi</w:t>
      </w:r>
      <w:r w:rsidRPr="006B55C1">
        <w:t>: 10.1080/02602938.2017.1409334</w:t>
      </w:r>
    </w:p>
    <w:p w:rsidR="000C4DDA" w:rsidRPr="000C4DDA" w:rsidRDefault="000C4DDA" w:rsidP="000C4DDA">
      <w:pPr>
        <w:rPr>
          <w:lang w:val="en-IN"/>
        </w:rPr>
      </w:pPr>
      <w:r w:rsidRPr="000C4DDA">
        <w:rPr>
          <w:lang w:val="en-IN"/>
        </w:rPr>
        <w:t xml:space="preserve">Zare, M. and Sarikhani, R. (2017) ‘The impact of </w:t>
      </w:r>
      <w:r w:rsidR="00B16F1D">
        <w:rPr>
          <w:lang w:val="en-IN"/>
        </w:rPr>
        <w:t>E-learning</w:t>
      </w:r>
      <w:r w:rsidRPr="000C4DDA">
        <w:rPr>
          <w:lang w:val="en-IN"/>
        </w:rPr>
        <w:t xml:space="preserve"> on university students’ academic achievement and creativity’, </w:t>
      </w:r>
      <w:r w:rsidRPr="000C4DDA">
        <w:rPr>
          <w:i/>
          <w:iCs/>
          <w:lang w:val="en-IN"/>
        </w:rPr>
        <w:t>Journal of Technical Education and Training</w:t>
      </w:r>
      <w:r w:rsidRPr="000C4DDA">
        <w:rPr>
          <w:lang w:val="en-IN"/>
        </w:rPr>
        <w:t>, 8(1), pp. 25–33. doi: https://doi.org/2229-8932.</w:t>
      </w:r>
    </w:p>
    <w:sectPr w:rsidR="000C4DDA" w:rsidRPr="000C4DDA" w:rsidSect="00C40A3E">
      <w:footerReference w:type="default" r:id="rId11"/>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B5B31" w:rsidRDefault="006B5B31" w:rsidP="00A95F3F">
      <w:pPr>
        <w:spacing w:after="0" w:line="240" w:lineRule="auto"/>
      </w:pPr>
      <w:r>
        <w:separator/>
      </w:r>
    </w:p>
  </w:endnote>
  <w:endnote w:type="continuationSeparator" w:id="0">
    <w:p w:rsidR="006B5B31" w:rsidRDefault="006B5B31" w:rsidP="00A95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36273"/>
      <w:docPartObj>
        <w:docPartGallery w:val="Page Numbers (Bottom of Page)"/>
        <w:docPartUnique/>
      </w:docPartObj>
    </w:sdtPr>
    <w:sdtEndPr>
      <w:rPr>
        <w:noProof/>
      </w:rPr>
    </w:sdtEndPr>
    <w:sdtContent>
      <w:p w:rsidR="00A95F3F" w:rsidRDefault="00A95F3F">
        <w:pPr>
          <w:pStyle w:val="Subsol"/>
          <w:jc w:val="right"/>
        </w:pPr>
        <w:r>
          <w:fldChar w:fldCharType="begin"/>
        </w:r>
        <w:r>
          <w:instrText xml:space="preserve"> PAGE   \* MERGEFORMAT </w:instrText>
        </w:r>
        <w:r>
          <w:fldChar w:fldCharType="separate"/>
        </w:r>
        <w:r w:rsidR="00857BB0">
          <w:rPr>
            <w:noProof/>
          </w:rPr>
          <w:t>1</w:t>
        </w:r>
        <w:r>
          <w:rPr>
            <w:noProof/>
          </w:rPr>
          <w:fldChar w:fldCharType="end"/>
        </w:r>
      </w:p>
    </w:sdtContent>
  </w:sdt>
  <w:p w:rsidR="00A95F3F" w:rsidRDefault="00A95F3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B5B31" w:rsidRDefault="006B5B31" w:rsidP="00A95F3F">
      <w:pPr>
        <w:spacing w:after="0" w:line="240" w:lineRule="auto"/>
      </w:pPr>
      <w:r>
        <w:separator/>
      </w:r>
    </w:p>
  </w:footnote>
  <w:footnote w:type="continuationSeparator" w:id="0">
    <w:p w:rsidR="006B5B31" w:rsidRDefault="006B5B31" w:rsidP="00A95F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B74FB7"/>
    <w:multiLevelType w:val="hybridMultilevel"/>
    <w:tmpl w:val="AFF83F12"/>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371729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7"/>
  <w:activeWritingStyle w:appName="MSWord" w:lang="en-GB" w:vendorID="64" w:dllVersion="6" w:nlCheck="1" w:checkStyle="0"/>
  <w:activeWritingStyle w:appName="MSWord" w:lang="en-IN" w:vendorID="64" w:dllVersion="6" w:nlCheck="1" w:checkStyle="1"/>
  <w:activeWritingStyle w:appName="MSWord" w:lang="en-US" w:vendorID="64" w:dllVersion="6" w:nlCheck="1" w:checkStyle="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68EB"/>
    <w:rsid w:val="0000727C"/>
    <w:rsid w:val="00014A8C"/>
    <w:rsid w:val="000B15FA"/>
    <w:rsid w:val="000C4DDA"/>
    <w:rsid w:val="000D3376"/>
    <w:rsid w:val="000F3EF3"/>
    <w:rsid w:val="001252CC"/>
    <w:rsid w:val="00146FD1"/>
    <w:rsid w:val="00194426"/>
    <w:rsid w:val="001C264A"/>
    <w:rsid w:val="001E7035"/>
    <w:rsid w:val="0021124F"/>
    <w:rsid w:val="00215B02"/>
    <w:rsid w:val="00222103"/>
    <w:rsid w:val="00241F94"/>
    <w:rsid w:val="00245105"/>
    <w:rsid w:val="0025118F"/>
    <w:rsid w:val="00263508"/>
    <w:rsid w:val="00286A52"/>
    <w:rsid w:val="002C7AF2"/>
    <w:rsid w:val="002E0E26"/>
    <w:rsid w:val="00305B34"/>
    <w:rsid w:val="0036471D"/>
    <w:rsid w:val="003B2C92"/>
    <w:rsid w:val="00404C60"/>
    <w:rsid w:val="00405E2F"/>
    <w:rsid w:val="004149DD"/>
    <w:rsid w:val="00425CF0"/>
    <w:rsid w:val="004367B5"/>
    <w:rsid w:val="0043713C"/>
    <w:rsid w:val="0044016F"/>
    <w:rsid w:val="00446276"/>
    <w:rsid w:val="0044702C"/>
    <w:rsid w:val="00477A6B"/>
    <w:rsid w:val="00481C29"/>
    <w:rsid w:val="004B6B30"/>
    <w:rsid w:val="004C0B17"/>
    <w:rsid w:val="004F3F19"/>
    <w:rsid w:val="00504F5E"/>
    <w:rsid w:val="005570A6"/>
    <w:rsid w:val="00580DAC"/>
    <w:rsid w:val="00595F9D"/>
    <w:rsid w:val="005B2439"/>
    <w:rsid w:val="005F0CEA"/>
    <w:rsid w:val="005F70B9"/>
    <w:rsid w:val="006008C7"/>
    <w:rsid w:val="006066E7"/>
    <w:rsid w:val="00612B9F"/>
    <w:rsid w:val="0062421A"/>
    <w:rsid w:val="0067706B"/>
    <w:rsid w:val="006B3A31"/>
    <w:rsid w:val="006B55C1"/>
    <w:rsid w:val="006B5B31"/>
    <w:rsid w:val="006E0692"/>
    <w:rsid w:val="006F5444"/>
    <w:rsid w:val="00720FC7"/>
    <w:rsid w:val="007377D5"/>
    <w:rsid w:val="007848B1"/>
    <w:rsid w:val="007B3CC5"/>
    <w:rsid w:val="007D2902"/>
    <w:rsid w:val="007E1420"/>
    <w:rsid w:val="00811731"/>
    <w:rsid w:val="00830743"/>
    <w:rsid w:val="0084205F"/>
    <w:rsid w:val="00857BB0"/>
    <w:rsid w:val="00860C14"/>
    <w:rsid w:val="008668EB"/>
    <w:rsid w:val="00866EE2"/>
    <w:rsid w:val="00877D8A"/>
    <w:rsid w:val="00887370"/>
    <w:rsid w:val="008D7784"/>
    <w:rsid w:val="008F67AE"/>
    <w:rsid w:val="00901517"/>
    <w:rsid w:val="00957587"/>
    <w:rsid w:val="009807A4"/>
    <w:rsid w:val="009C37F5"/>
    <w:rsid w:val="00A362F8"/>
    <w:rsid w:val="00A57BD6"/>
    <w:rsid w:val="00A6150F"/>
    <w:rsid w:val="00A6476A"/>
    <w:rsid w:val="00A711B5"/>
    <w:rsid w:val="00A74A02"/>
    <w:rsid w:val="00A95F3F"/>
    <w:rsid w:val="00AA1261"/>
    <w:rsid w:val="00AA4812"/>
    <w:rsid w:val="00AC4F8E"/>
    <w:rsid w:val="00AE3FA9"/>
    <w:rsid w:val="00AE486D"/>
    <w:rsid w:val="00B003BA"/>
    <w:rsid w:val="00B0179C"/>
    <w:rsid w:val="00B10E34"/>
    <w:rsid w:val="00B16F1D"/>
    <w:rsid w:val="00B41E32"/>
    <w:rsid w:val="00B81A89"/>
    <w:rsid w:val="00B8440F"/>
    <w:rsid w:val="00B90CC8"/>
    <w:rsid w:val="00B912F7"/>
    <w:rsid w:val="00BB4BCE"/>
    <w:rsid w:val="00BC462F"/>
    <w:rsid w:val="00BF3F3B"/>
    <w:rsid w:val="00C0052B"/>
    <w:rsid w:val="00C009F5"/>
    <w:rsid w:val="00C40A3E"/>
    <w:rsid w:val="00C43CEA"/>
    <w:rsid w:val="00C471C9"/>
    <w:rsid w:val="00C6603F"/>
    <w:rsid w:val="00C767BA"/>
    <w:rsid w:val="00CC5E27"/>
    <w:rsid w:val="00CF6B63"/>
    <w:rsid w:val="00D000E9"/>
    <w:rsid w:val="00D205D2"/>
    <w:rsid w:val="00D506BE"/>
    <w:rsid w:val="00D53413"/>
    <w:rsid w:val="00D65B49"/>
    <w:rsid w:val="00D8503B"/>
    <w:rsid w:val="00D93EC1"/>
    <w:rsid w:val="00D97D75"/>
    <w:rsid w:val="00DC66CA"/>
    <w:rsid w:val="00DF5017"/>
    <w:rsid w:val="00E01C07"/>
    <w:rsid w:val="00E418F4"/>
    <w:rsid w:val="00EA5DA4"/>
    <w:rsid w:val="00EC3C3B"/>
    <w:rsid w:val="00F07F83"/>
    <w:rsid w:val="00F20C19"/>
    <w:rsid w:val="00F312CB"/>
    <w:rsid w:val="00F32DA4"/>
    <w:rsid w:val="00F77B7F"/>
    <w:rsid w:val="00F77C7E"/>
    <w:rsid w:val="00F927F7"/>
    <w:rsid w:val="00F94ABC"/>
    <w:rsid w:val="00FC781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125385-10E9-4AB2-924D-B371B4B22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0CEA"/>
    <w:pPr>
      <w:spacing w:line="360" w:lineRule="auto"/>
      <w:jc w:val="both"/>
    </w:pPr>
    <w:rPr>
      <w:rFonts w:ascii="Arial" w:hAnsi="Arial"/>
      <w:lang w:val="en-GB"/>
    </w:rPr>
  </w:style>
  <w:style w:type="paragraph" w:styleId="Titlu1">
    <w:name w:val="heading 1"/>
    <w:basedOn w:val="Normal"/>
    <w:next w:val="Normal"/>
    <w:link w:val="Titlu1Caracter"/>
    <w:uiPriority w:val="9"/>
    <w:qFormat/>
    <w:rsid w:val="00D97D75"/>
    <w:pPr>
      <w:outlineLvl w:val="0"/>
    </w:pPr>
    <w:rPr>
      <w:b/>
    </w:rPr>
  </w:style>
  <w:style w:type="paragraph" w:styleId="Titlu2">
    <w:name w:val="heading 2"/>
    <w:basedOn w:val="Normal"/>
    <w:next w:val="Normal"/>
    <w:link w:val="Titlu2Caracter"/>
    <w:uiPriority w:val="9"/>
    <w:unhideWhenUsed/>
    <w:qFormat/>
    <w:rsid w:val="006E0692"/>
    <w:pPr>
      <w:keepNext/>
      <w:keepLines/>
      <w:spacing w:before="40" w:after="0"/>
      <w:outlineLvl w:val="1"/>
    </w:pPr>
    <w:rPr>
      <w:rFonts w:eastAsiaTheme="majorEastAsia" w:cstheme="majorBidi"/>
      <w:b/>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D97D75"/>
    <w:rPr>
      <w:rFonts w:ascii="Times New Roman" w:hAnsi="Times New Roman"/>
      <w:b/>
      <w:sz w:val="24"/>
      <w:lang w:val="en-GB"/>
    </w:rPr>
  </w:style>
  <w:style w:type="character" w:customStyle="1" w:styleId="Titlu2Caracter">
    <w:name w:val="Titlu 2 Caracter"/>
    <w:basedOn w:val="Fontdeparagrafimplicit"/>
    <w:link w:val="Titlu2"/>
    <w:uiPriority w:val="9"/>
    <w:rsid w:val="006E0692"/>
    <w:rPr>
      <w:rFonts w:ascii="Times New Roman" w:eastAsiaTheme="majorEastAsia" w:hAnsi="Times New Roman" w:cstheme="majorBidi"/>
      <w:b/>
      <w:sz w:val="24"/>
      <w:szCs w:val="26"/>
      <w:lang w:val="en-GB"/>
    </w:rPr>
  </w:style>
  <w:style w:type="paragraph" w:styleId="Titlu">
    <w:name w:val="Title"/>
    <w:basedOn w:val="Titlu2"/>
    <w:next w:val="Titlu2"/>
    <w:link w:val="TitluCaracter"/>
    <w:uiPriority w:val="10"/>
    <w:rsid w:val="00D97D75"/>
    <w:pPr>
      <w:contextualSpacing/>
    </w:pPr>
    <w:rPr>
      <w:spacing w:val="-10"/>
      <w:kern w:val="28"/>
      <w:szCs w:val="56"/>
    </w:rPr>
  </w:style>
  <w:style w:type="character" w:customStyle="1" w:styleId="TitluCaracter">
    <w:name w:val="Titlu Caracter"/>
    <w:basedOn w:val="Fontdeparagrafimplicit"/>
    <w:link w:val="Titlu"/>
    <w:uiPriority w:val="10"/>
    <w:rsid w:val="00D97D75"/>
    <w:rPr>
      <w:rFonts w:ascii="Times New Roman" w:eastAsiaTheme="majorEastAsia" w:hAnsi="Times New Roman" w:cstheme="majorBidi"/>
      <w:b/>
      <w:spacing w:val="-10"/>
      <w:kern w:val="28"/>
      <w:sz w:val="24"/>
      <w:szCs w:val="56"/>
      <w:lang w:val="en-GB"/>
    </w:rPr>
  </w:style>
  <w:style w:type="table" w:styleId="Tabelgril">
    <w:name w:val="Table Grid"/>
    <w:basedOn w:val="TabelNormal"/>
    <w:uiPriority w:val="39"/>
    <w:rsid w:val="00D534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5ntunecat-Accentuare5">
    <w:name w:val="Grid Table 5 Dark Accent 5"/>
    <w:basedOn w:val="TabelNormal"/>
    <w:uiPriority w:val="50"/>
    <w:rsid w:val="007B3CC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5"/>
      </w:tcPr>
    </w:tblStylePr>
    <w:tblStylePr w:type="band1Vert">
      <w:tblPr/>
      <w:tcPr>
        <w:shd w:val="clear" w:color="auto" w:fill="B4C6E7" w:themeFill="accent5" w:themeFillTint="66"/>
      </w:tcPr>
    </w:tblStylePr>
    <w:tblStylePr w:type="band1Horz">
      <w:tblPr/>
      <w:tcPr>
        <w:shd w:val="clear" w:color="auto" w:fill="B4C6E7" w:themeFill="accent5" w:themeFillTint="66"/>
      </w:tcPr>
    </w:tblStylePr>
  </w:style>
  <w:style w:type="paragraph" w:styleId="Listparagraf">
    <w:name w:val="List Paragraph"/>
    <w:basedOn w:val="Normal"/>
    <w:uiPriority w:val="34"/>
    <w:qFormat/>
    <w:rsid w:val="000C4DDA"/>
    <w:pPr>
      <w:ind w:left="720"/>
      <w:contextualSpacing/>
    </w:pPr>
  </w:style>
  <w:style w:type="paragraph" w:styleId="Antet">
    <w:name w:val="header"/>
    <w:basedOn w:val="Normal"/>
    <w:link w:val="AntetCaracter"/>
    <w:uiPriority w:val="99"/>
    <w:unhideWhenUsed/>
    <w:rsid w:val="00A95F3F"/>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A95F3F"/>
    <w:rPr>
      <w:rFonts w:ascii="Arial" w:hAnsi="Arial"/>
      <w:lang w:val="en-GB"/>
    </w:rPr>
  </w:style>
  <w:style w:type="paragraph" w:styleId="Subsol">
    <w:name w:val="footer"/>
    <w:basedOn w:val="Normal"/>
    <w:link w:val="SubsolCaracter"/>
    <w:uiPriority w:val="99"/>
    <w:unhideWhenUsed/>
    <w:rsid w:val="00A95F3F"/>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A95F3F"/>
    <w:rPr>
      <w:rFonts w:ascii="Arial" w:hAnsi="Arial"/>
      <w:lang w:val="en-GB"/>
    </w:rPr>
  </w:style>
  <w:style w:type="paragraph" w:styleId="Frspaiere">
    <w:name w:val="No Spacing"/>
    <w:link w:val="FrspaiereCaracter"/>
    <w:uiPriority w:val="1"/>
    <w:qFormat/>
    <w:rsid w:val="00C40A3E"/>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C40A3E"/>
    <w:rPr>
      <w:rFonts w:eastAsiaTheme="minorEastAsia"/>
      <w:lang w:val="en-US"/>
    </w:rPr>
  </w:style>
  <w:style w:type="paragraph" w:styleId="Titlucuprins">
    <w:name w:val="TOC Heading"/>
    <w:basedOn w:val="Titlu1"/>
    <w:next w:val="Normal"/>
    <w:uiPriority w:val="39"/>
    <w:unhideWhenUsed/>
    <w:qFormat/>
    <w:rsid w:val="00B41E32"/>
    <w:pPr>
      <w:keepNext/>
      <w:keepLines/>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rPr>
  </w:style>
  <w:style w:type="paragraph" w:styleId="Cuprins1">
    <w:name w:val="toc 1"/>
    <w:basedOn w:val="Normal"/>
    <w:next w:val="Normal"/>
    <w:autoRedefine/>
    <w:uiPriority w:val="39"/>
    <w:unhideWhenUsed/>
    <w:rsid w:val="00B41E32"/>
    <w:pPr>
      <w:spacing w:after="100"/>
    </w:pPr>
  </w:style>
  <w:style w:type="paragraph" w:styleId="Cuprins2">
    <w:name w:val="toc 2"/>
    <w:basedOn w:val="Normal"/>
    <w:next w:val="Normal"/>
    <w:autoRedefine/>
    <w:uiPriority w:val="39"/>
    <w:unhideWhenUsed/>
    <w:rsid w:val="00B41E32"/>
    <w:pPr>
      <w:spacing w:after="100"/>
      <w:ind w:left="220"/>
    </w:pPr>
  </w:style>
  <w:style w:type="character" w:styleId="Hyperlink">
    <w:name w:val="Hyperlink"/>
    <w:basedOn w:val="Fontdeparagrafimplicit"/>
    <w:uiPriority w:val="99"/>
    <w:unhideWhenUsed/>
    <w:rsid w:val="00B41E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5291985">
      <w:bodyDiv w:val="1"/>
      <w:marLeft w:val="0"/>
      <w:marRight w:val="0"/>
      <w:marTop w:val="0"/>
      <w:marBottom w:val="0"/>
      <w:divBdr>
        <w:top w:val="none" w:sz="0" w:space="0" w:color="auto"/>
        <w:left w:val="none" w:sz="0" w:space="0" w:color="auto"/>
        <w:bottom w:val="none" w:sz="0" w:space="0" w:color="auto"/>
        <w:right w:val="none" w:sz="0" w:space="0" w:color="auto"/>
      </w:divBdr>
      <w:divsChild>
        <w:div w:id="12730199">
          <w:marLeft w:val="0"/>
          <w:marRight w:val="0"/>
          <w:marTop w:val="0"/>
          <w:marBottom w:val="0"/>
          <w:divBdr>
            <w:top w:val="none" w:sz="0" w:space="0" w:color="auto"/>
            <w:left w:val="none" w:sz="0" w:space="0" w:color="auto"/>
            <w:bottom w:val="none" w:sz="0" w:space="0" w:color="auto"/>
            <w:right w:val="none" w:sz="0" w:space="0" w:color="auto"/>
          </w:divBdr>
        </w:div>
      </w:divsChild>
    </w:div>
    <w:div w:id="182985463">
      <w:bodyDiv w:val="1"/>
      <w:marLeft w:val="0"/>
      <w:marRight w:val="0"/>
      <w:marTop w:val="0"/>
      <w:marBottom w:val="0"/>
      <w:divBdr>
        <w:top w:val="none" w:sz="0" w:space="0" w:color="auto"/>
        <w:left w:val="none" w:sz="0" w:space="0" w:color="auto"/>
        <w:bottom w:val="none" w:sz="0" w:space="0" w:color="auto"/>
        <w:right w:val="none" w:sz="0" w:space="0" w:color="auto"/>
      </w:divBdr>
      <w:divsChild>
        <w:div w:id="129248760">
          <w:marLeft w:val="0"/>
          <w:marRight w:val="0"/>
          <w:marTop w:val="0"/>
          <w:marBottom w:val="0"/>
          <w:divBdr>
            <w:top w:val="none" w:sz="0" w:space="0" w:color="auto"/>
            <w:left w:val="none" w:sz="0" w:space="0" w:color="auto"/>
            <w:bottom w:val="none" w:sz="0" w:space="0" w:color="auto"/>
            <w:right w:val="none" w:sz="0" w:space="0" w:color="auto"/>
          </w:divBdr>
        </w:div>
      </w:divsChild>
    </w:div>
    <w:div w:id="434253111">
      <w:bodyDiv w:val="1"/>
      <w:marLeft w:val="0"/>
      <w:marRight w:val="0"/>
      <w:marTop w:val="0"/>
      <w:marBottom w:val="0"/>
      <w:divBdr>
        <w:top w:val="none" w:sz="0" w:space="0" w:color="auto"/>
        <w:left w:val="none" w:sz="0" w:space="0" w:color="auto"/>
        <w:bottom w:val="none" w:sz="0" w:space="0" w:color="auto"/>
        <w:right w:val="none" w:sz="0" w:space="0" w:color="auto"/>
      </w:divBdr>
      <w:divsChild>
        <w:div w:id="1407417180">
          <w:marLeft w:val="0"/>
          <w:marRight w:val="0"/>
          <w:marTop w:val="0"/>
          <w:marBottom w:val="0"/>
          <w:divBdr>
            <w:top w:val="none" w:sz="0" w:space="0" w:color="auto"/>
            <w:left w:val="none" w:sz="0" w:space="0" w:color="auto"/>
            <w:bottom w:val="none" w:sz="0" w:space="0" w:color="auto"/>
            <w:right w:val="none" w:sz="0" w:space="0" w:color="auto"/>
          </w:divBdr>
        </w:div>
      </w:divsChild>
    </w:div>
    <w:div w:id="703674210">
      <w:bodyDiv w:val="1"/>
      <w:marLeft w:val="0"/>
      <w:marRight w:val="0"/>
      <w:marTop w:val="0"/>
      <w:marBottom w:val="0"/>
      <w:divBdr>
        <w:top w:val="none" w:sz="0" w:space="0" w:color="auto"/>
        <w:left w:val="none" w:sz="0" w:space="0" w:color="auto"/>
        <w:bottom w:val="none" w:sz="0" w:space="0" w:color="auto"/>
        <w:right w:val="none" w:sz="0" w:space="0" w:color="auto"/>
      </w:divBdr>
      <w:divsChild>
        <w:div w:id="1478959411">
          <w:marLeft w:val="0"/>
          <w:marRight w:val="0"/>
          <w:marTop w:val="0"/>
          <w:marBottom w:val="0"/>
          <w:divBdr>
            <w:top w:val="none" w:sz="0" w:space="0" w:color="auto"/>
            <w:left w:val="none" w:sz="0" w:space="0" w:color="auto"/>
            <w:bottom w:val="none" w:sz="0" w:space="0" w:color="auto"/>
            <w:right w:val="none" w:sz="0" w:space="0" w:color="auto"/>
          </w:divBdr>
        </w:div>
      </w:divsChild>
    </w:div>
    <w:div w:id="955714305">
      <w:bodyDiv w:val="1"/>
      <w:marLeft w:val="0"/>
      <w:marRight w:val="0"/>
      <w:marTop w:val="0"/>
      <w:marBottom w:val="0"/>
      <w:divBdr>
        <w:top w:val="none" w:sz="0" w:space="0" w:color="auto"/>
        <w:left w:val="none" w:sz="0" w:space="0" w:color="auto"/>
        <w:bottom w:val="none" w:sz="0" w:space="0" w:color="auto"/>
        <w:right w:val="none" w:sz="0" w:space="0" w:color="auto"/>
      </w:divBdr>
    </w:div>
    <w:div w:id="1102072653">
      <w:bodyDiv w:val="1"/>
      <w:marLeft w:val="0"/>
      <w:marRight w:val="0"/>
      <w:marTop w:val="0"/>
      <w:marBottom w:val="0"/>
      <w:divBdr>
        <w:top w:val="none" w:sz="0" w:space="0" w:color="auto"/>
        <w:left w:val="none" w:sz="0" w:space="0" w:color="auto"/>
        <w:bottom w:val="none" w:sz="0" w:space="0" w:color="auto"/>
        <w:right w:val="none" w:sz="0" w:space="0" w:color="auto"/>
      </w:divBdr>
      <w:divsChild>
        <w:div w:id="283317077">
          <w:marLeft w:val="0"/>
          <w:marRight w:val="0"/>
          <w:marTop w:val="0"/>
          <w:marBottom w:val="0"/>
          <w:divBdr>
            <w:top w:val="none" w:sz="0" w:space="0" w:color="auto"/>
            <w:left w:val="none" w:sz="0" w:space="0" w:color="auto"/>
            <w:bottom w:val="none" w:sz="0" w:space="0" w:color="auto"/>
            <w:right w:val="none" w:sz="0" w:space="0" w:color="auto"/>
          </w:divBdr>
        </w:div>
      </w:divsChild>
    </w:div>
    <w:div w:id="1120609814">
      <w:bodyDiv w:val="1"/>
      <w:marLeft w:val="0"/>
      <w:marRight w:val="0"/>
      <w:marTop w:val="0"/>
      <w:marBottom w:val="0"/>
      <w:divBdr>
        <w:top w:val="none" w:sz="0" w:space="0" w:color="auto"/>
        <w:left w:val="none" w:sz="0" w:space="0" w:color="auto"/>
        <w:bottom w:val="none" w:sz="0" w:space="0" w:color="auto"/>
        <w:right w:val="none" w:sz="0" w:space="0" w:color="auto"/>
      </w:divBdr>
    </w:div>
    <w:div w:id="1306812361">
      <w:bodyDiv w:val="1"/>
      <w:marLeft w:val="0"/>
      <w:marRight w:val="0"/>
      <w:marTop w:val="0"/>
      <w:marBottom w:val="0"/>
      <w:divBdr>
        <w:top w:val="none" w:sz="0" w:space="0" w:color="auto"/>
        <w:left w:val="none" w:sz="0" w:space="0" w:color="auto"/>
        <w:bottom w:val="none" w:sz="0" w:space="0" w:color="auto"/>
        <w:right w:val="none" w:sz="0" w:space="0" w:color="auto"/>
      </w:divBdr>
      <w:divsChild>
        <w:div w:id="647711781">
          <w:marLeft w:val="0"/>
          <w:marRight w:val="0"/>
          <w:marTop w:val="0"/>
          <w:marBottom w:val="0"/>
          <w:divBdr>
            <w:top w:val="none" w:sz="0" w:space="0" w:color="auto"/>
            <w:left w:val="none" w:sz="0" w:space="0" w:color="auto"/>
            <w:bottom w:val="none" w:sz="0" w:space="0" w:color="auto"/>
            <w:right w:val="none" w:sz="0" w:space="0" w:color="auto"/>
          </w:divBdr>
        </w:div>
      </w:divsChild>
    </w:div>
    <w:div w:id="1495031450">
      <w:bodyDiv w:val="1"/>
      <w:marLeft w:val="0"/>
      <w:marRight w:val="0"/>
      <w:marTop w:val="0"/>
      <w:marBottom w:val="0"/>
      <w:divBdr>
        <w:top w:val="none" w:sz="0" w:space="0" w:color="auto"/>
        <w:left w:val="none" w:sz="0" w:space="0" w:color="auto"/>
        <w:bottom w:val="none" w:sz="0" w:space="0" w:color="auto"/>
        <w:right w:val="none" w:sz="0" w:space="0" w:color="auto"/>
      </w:divBdr>
    </w:div>
    <w:div w:id="1741516499">
      <w:bodyDiv w:val="1"/>
      <w:marLeft w:val="0"/>
      <w:marRight w:val="0"/>
      <w:marTop w:val="0"/>
      <w:marBottom w:val="0"/>
      <w:divBdr>
        <w:top w:val="none" w:sz="0" w:space="0" w:color="auto"/>
        <w:left w:val="none" w:sz="0" w:space="0" w:color="auto"/>
        <w:bottom w:val="none" w:sz="0" w:space="0" w:color="auto"/>
        <w:right w:val="none" w:sz="0" w:space="0" w:color="auto"/>
      </w:divBdr>
    </w:div>
    <w:div w:id="1800416440">
      <w:bodyDiv w:val="1"/>
      <w:marLeft w:val="0"/>
      <w:marRight w:val="0"/>
      <w:marTop w:val="0"/>
      <w:marBottom w:val="0"/>
      <w:divBdr>
        <w:top w:val="none" w:sz="0" w:space="0" w:color="auto"/>
        <w:left w:val="none" w:sz="0" w:space="0" w:color="auto"/>
        <w:bottom w:val="none" w:sz="0" w:space="0" w:color="auto"/>
        <w:right w:val="none" w:sz="0" w:space="0" w:color="auto"/>
      </w:divBdr>
      <w:divsChild>
        <w:div w:id="2131781512">
          <w:marLeft w:val="0"/>
          <w:marRight w:val="0"/>
          <w:marTop w:val="0"/>
          <w:marBottom w:val="0"/>
          <w:divBdr>
            <w:top w:val="none" w:sz="0" w:space="0" w:color="auto"/>
            <w:left w:val="none" w:sz="0" w:space="0" w:color="auto"/>
            <w:bottom w:val="none" w:sz="0" w:space="0" w:color="auto"/>
            <w:right w:val="none" w:sz="0" w:space="0" w:color="auto"/>
          </w:divBdr>
        </w:div>
      </w:divsChild>
    </w:div>
    <w:div w:id="1918975580">
      <w:bodyDiv w:val="1"/>
      <w:marLeft w:val="0"/>
      <w:marRight w:val="0"/>
      <w:marTop w:val="0"/>
      <w:marBottom w:val="0"/>
      <w:divBdr>
        <w:top w:val="none" w:sz="0" w:space="0" w:color="auto"/>
        <w:left w:val="none" w:sz="0" w:space="0" w:color="auto"/>
        <w:bottom w:val="none" w:sz="0" w:space="0" w:color="auto"/>
        <w:right w:val="none" w:sz="0" w:space="0" w:color="auto"/>
      </w:divBdr>
      <w:divsChild>
        <w:div w:id="18042747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image" Target="media/image2.png" /><Relationship Id="rId4" Type="http://schemas.openxmlformats.org/officeDocument/2006/relationships/settings" Target="settings.xml" /><Relationship Id="rId9" Type="http://schemas.openxmlformats.org/officeDocument/2006/relationships/image" Target="media/image10.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AAD40C-42C3-411B-9DF9-3FE81C30CD1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3735</Words>
  <Characters>21663</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Violeta Pacuraru</cp:lastModifiedBy>
  <cp:revision>2</cp:revision>
  <dcterms:created xsi:type="dcterms:W3CDTF">2023-07-13T19:07:00Z</dcterms:created>
  <dcterms:modified xsi:type="dcterms:W3CDTF">2023-07-13T19:07:00Z</dcterms:modified>
</cp:coreProperties>
</file>