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EBAC38" w14:textId="77777777" w:rsidR="00164B3E" w:rsidRPr="00164B3E" w:rsidRDefault="00164B3E" w:rsidP="00164B3E">
      <w:pPr>
        <w:spacing w:after="0" w:line="240" w:lineRule="auto"/>
        <w:textAlignment w:val="baseline"/>
        <w:outlineLvl w:val="1"/>
        <w:rPr>
          <w:rFonts w:ascii="Arial Unicode MS" w:eastAsia="Times New Roman" w:hAnsi="Arial Unicode MS" w:cs="Times New Roman"/>
          <w:b/>
          <w:bCs/>
          <w:color w:val="333333"/>
          <w:sz w:val="34"/>
          <w:szCs w:val="34"/>
          <w:lang w:eastAsia="en-GB"/>
        </w:rPr>
      </w:pPr>
      <w:r w:rsidRPr="00164B3E">
        <w:rPr>
          <w:rFonts w:ascii="inherit" w:eastAsia="Times New Roman" w:hAnsi="inherit" w:cs="Times New Roman"/>
          <w:b/>
          <w:bCs/>
          <w:color w:val="333333"/>
          <w:sz w:val="34"/>
          <w:szCs w:val="34"/>
          <w:bdr w:val="none" w:sz="0" w:space="0" w:color="auto" w:frame="1"/>
          <w:lang w:eastAsia="en-GB"/>
        </w:rPr>
        <w:t>Instructions</w:t>
      </w:r>
    </w:p>
    <w:p w14:paraId="3A3AB34A" w14:textId="77777777" w:rsidR="00164B3E" w:rsidRPr="00164B3E" w:rsidRDefault="00164B3E" w:rsidP="00164B3E">
      <w:pPr>
        <w:spacing w:after="240" w:line="348" w:lineRule="atLeast"/>
        <w:textAlignment w:val="baseline"/>
        <w:rPr>
          <w:rFonts w:ascii="Arial Unicode MS" w:eastAsia="Times New Roman" w:hAnsi="Arial Unicode MS" w:cs="Times New Roman"/>
          <w:color w:val="000000"/>
          <w:sz w:val="23"/>
          <w:szCs w:val="23"/>
          <w:lang w:eastAsia="en-GB"/>
        </w:rPr>
      </w:pPr>
      <w:r w:rsidRPr="00164B3E">
        <w:rPr>
          <w:rFonts w:ascii="Arial Unicode MS" w:eastAsia="Times New Roman" w:hAnsi="Arial Unicode MS" w:cs="Times New Roman"/>
          <w:color w:val="000000"/>
          <w:sz w:val="23"/>
          <w:szCs w:val="23"/>
          <w:lang w:eastAsia="en-GB"/>
        </w:rPr>
        <w:t>Answer the following questions and then press 'Submit' to get your score.</w:t>
      </w:r>
    </w:p>
    <w:p w14:paraId="78FCFAA4" w14:textId="77777777" w:rsidR="00164B3E" w:rsidRPr="00164B3E" w:rsidRDefault="00164B3E" w:rsidP="00164B3E">
      <w:pPr>
        <w:pBdr>
          <w:bottom w:val="single" w:sz="6" w:space="1" w:color="auto"/>
        </w:pBdr>
        <w:spacing w:after="0" w:line="240" w:lineRule="auto"/>
        <w:jc w:val="center"/>
        <w:rPr>
          <w:rFonts w:ascii="Arial" w:eastAsia="Times New Roman" w:hAnsi="Arial" w:cs="Arial"/>
          <w:vanish/>
          <w:sz w:val="16"/>
          <w:szCs w:val="16"/>
          <w:lang w:eastAsia="en-GB"/>
        </w:rPr>
      </w:pPr>
      <w:r w:rsidRPr="00164B3E">
        <w:rPr>
          <w:rFonts w:ascii="Arial" w:eastAsia="Times New Roman" w:hAnsi="Arial" w:cs="Arial"/>
          <w:vanish/>
          <w:sz w:val="16"/>
          <w:szCs w:val="16"/>
          <w:lang w:eastAsia="en-GB"/>
        </w:rPr>
        <w:t>Top of Form</w:t>
      </w:r>
    </w:p>
    <w:p w14:paraId="1C2860D6"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0" w:name="1"/>
      <w:bookmarkEnd w:id="0"/>
      <w:r w:rsidRPr="00164B3E">
        <w:rPr>
          <w:rFonts w:ascii="inherit" w:eastAsia="Times New Roman" w:hAnsi="inherit" w:cs="Times New Roman"/>
          <w:b/>
          <w:bCs/>
          <w:color w:val="86A600"/>
          <w:sz w:val="25"/>
          <w:szCs w:val="25"/>
          <w:lang w:eastAsia="en-GB"/>
        </w:rPr>
        <w:t>Question 1</w:t>
      </w:r>
    </w:p>
    <w:p w14:paraId="5417C3F0" w14:textId="77777777" w:rsidR="00164B3E" w:rsidRPr="00164B3E" w:rsidRDefault="00164B3E" w:rsidP="00164B3E">
      <w:pPr>
        <w:spacing w:after="24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A party seeking to rely upon economic duress must establish that, in addition to the fact that he/she has no realistic alternative other than to enter into the contract in question, there is coercion of will that vitiates his/her consent.</w:t>
      </w:r>
    </w:p>
    <w:p w14:paraId="2EC4B1FE" w14:textId="7D27A954"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2258B5B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50" type="#_x0000_t75" style="width:18pt;height:16.2pt" o:ole="">
            <v:imagedata r:id="rId4" o:title=""/>
          </v:shape>
          <w:control r:id="rId5" w:name="DefaultOcxName" w:shapeid="_x0000_i1150"/>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True</w:t>
      </w:r>
    </w:p>
    <w:p w14:paraId="4AED3504" w14:textId="17866974"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4040B8C0">
          <v:shape id="_x0000_i1149" type="#_x0000_t75" style="width:18pt;height:16.2pt" o:ole="">
            <v:imagedata r:id="rId4" o:title=""/>
          </v:shape>
          <w:control r:id="rId6" w:name="DefaultOcxName1" w:shapeid="_x0000_i1149"/>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False</w:t>
      </w:r>
    </w:p>
    <w:p w14:paraId="0917A8D5"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1" w:name="2"/>
      <w:bookmarkEnd w:id="1"/>
      <w:r w:rsidRPr="00164B3E">
        <w:rPr>
          <w:rFonts w:ascii="inherit" w:eastAsia="Times New Roman" w:hAnsi="inherit" w:cs="Times New Roman"/>
          <w:b/>
          <w:bCs/>
          <w:color w:val="86A600"/>
          <w:sz w:val="25"/>
          <w:szCs w:val="25"/>
          <w:lang w:eastAsia="en-GB"/>
        </w:rPr>
        <w:t>Question 2</w:t>
      </w:r>
    </w:p>
    <w:p w14:paraId="6BB4A6B4" w14:textId="77777777" w:rsidR="00164B3E" w:rsidRPr="00164B3E" w:rsidRDefault="00164B3E" w:rsidP="00164B3E">
      <w:pPr>
        <w:spacing w:after="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In which </w:t>
      </w:r>
      <w:r w:rsidRPr="00164B3E">
        <w:rPr>
          <w:rFonts w:ascii="inherit" w:eastAsia="Times New Roman" w:hAnsi="inherit" w:cs="Times New Roman"/>
          <w:b/>
          <w:bCs/>
          <w:color w:val="000000"/>
          <w:sz w:val="25"/>
          <w:szCs w:val="25"/>
          <w:bdr w:val="none" w:sz="0" w:space="0" w:color="auto" w:frame="1"/>
          <w:lang w:eastAsia="en-GB"/>
        </w:rPr>
        <w:t>one</w:t>
      </w:r>
      <w:r w:rsidRPr="00164B3E">
        <w:rPr>
          <w:rFonts w:ascii="inherit" w:eastAsia="Times New Roman" w:hAnsi="inherit" w:cs="Times New Roman"/>
          <w:color w:val="000000"/>
          <w:sz w:val="25"/>
          <w:szCs w:val="25"/>
          <w:lang w:eastAsia="en-GB"/>
        </w:rPr>
        <w:t> of the following factual situations between two natural persons (A and B) is economic duress </w:t>
      </w:r>
      <w:r w:rsidRPr="00164B3E">
        <w:rPr>
          <w:rFonts w:ascii="inherit" w:eastAsia="Times New Roman" w:hAnsi="inherit" w:cs="Times New Roman"/>
          <w:b/>
          <w:bCs/>
          <w:color w:val="000000"/>
          <w:sz w:val="25"/>
          <w:szCs w:val="25"/>
          <w:bdr w:val="none" w:sz="0" w:space="0" w:color="auto" w:frame="1"/>
          <w:lang w:eastAsia="en-GB"/>
        </w:rPr>
        <w:t>most likely</w:t>
      </w:r>
      <w:r w:rsidRPr="00164B3E">
        <w:rPr>
          <w:rFonts w:ascii="inherit" w:eastAsia="Times New Roman" w:hAnsi="inherit" w:cs="Times New Roman"/>
          <w:color w:val="000000"/>
          <w:sz w:val="25"/>
          <w:szCs w:val="25"/>
          <w:lang w:eastAsia="en-GB"/>
        </w:rPr>
        <w:t> to be established?</w:t>
      </w:r>
    </w:p>
    <w:p w14:paraId="0C6C317E" w14:textId="686A2E99"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0DFC7438">
          <v:shape id="_x0000_i1148" type="#_x0000_t75" style="width:18pt;height:16.2pt" o:ole="">
            <v:imagedata r:id="rId4" o:title=""/>
          </v:shape>
          <w:control r:id="rId7" w:name="DefaultOcxName2" w:shapeid="_x0000_i1148"/>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A, a hooligan, threatens to physically assault B if B does not agree to sell his football match ticket to A.</w:t>
      </w:r>
    </w:p>
    <w:p w14:paraId="2DB36A0B" w14:textId="08D2B413"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29035359">
          <v:shape id="_x0000_i1147" type="#_x0000_t75" style="width:18pt;height:16.2pt" o:ole="">
            <v:imagedata r:id="rId4" o:title=""/>
          </v:shape>
          <w:control r:id="rId8" w:name="DefaultOcxName3" w:shapeid="_x0000_i1147"/>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A, a landlord, threatens to change the lock on the property and deny access to B, the tenant, if B does not agree to increase the rent paid.</w:t>
      </w:r>
    </w:p>
    <w:p w14:paraId="56F7F579" w14:textId="7B49FA06"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7FA15059">
          <v:shape id="_x0000_i1146" type="#_x0000_t75" style="width:18pt;height:16.2pt" o:ole="">
            <v:imagedata r:id="rId4" o:title=""/>
          </v:shape>
          <w:control r:id="rId9" w:name="DefaultOcxName4" w:shapeid="_x0000_i1146"/>
        </w:object>
      </w:r>
      <w:r w:rsidRPr="00164B3E">
        <w:rPr>
          <w:rFonts w:ascii="inherit" w:eastAsia="Times New Roman" w:hAnsi="inherit" w:cs="Times New Roman"/>
          <w:b/>
          <w:bCs/>
          <w:color w:val="86A600"/>
          <w:sz w:val="27"/>
          <w:szCs w:val="27"/>
          <w:bdr w:val="none" w:sz="0" w:space="0" w:color="auto" w:frame="1"/>
          <w:lang w:eastAsia="en-GB"/>
        </w:rPr>
        <w:t>c) </w:t>
      </w:r>
      <w:r w:rsidRPr="00164B3E">
        <w:rPr>
          <w:rFonts w:ascii="Arial Unicode MS" w:eastAsia="Times New Roman" w:hAnsi="Arial Unicode MS" w:cs="Times New Roman"/>
          <w:color w:val="000000"/>
          <w:sz w:val="27"/>
          <w:szCs w:val="27"/>
          <w:bdr w:val="none" w:sz="0" w:space="0" w:color="auto" w:frame="1"/>
          <w:lang w:eastAsia="en-GB"/>
        </w:rPr>
        <w:t>A, a tycoon, threatens to destroy B's business if B does not agree to transfer his business to A.</w:t>
      </w:r>
    </w:p>
    <w:p w14:paraId="0190F5C2" w14:textId="66C356C6"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6A94706C">
          <v:shape id="_x0000_i1145" type="#_x0000_t75" style="width:18pt;height:16.2pt" o:ole="">
            <v:imagedata r:id="rId4" o:title=""/>
          </v:shape>
          <w:control r:id="rId10" w:name="DefaultOcxName5" w:shapeid="_x0000_i1145"/>
        </w:object>
      </w:r>
      <w:r w:rsidRPr="00164B3E">
        <w:rPr>
          <w:rFonts w:ascii="inherit" w:eastAsia="Times New Roman" w:hAnsi="inherit" w:cs="Times New Roman"/>
          <w:b/>
          <w:bCs/>
          <w:color w:val="86A600"/>
          <w:sz w:val="27"/>
          <w:szCs w:val="27"/>
          <w:bdr w:val="none" w:sz="0" w:space="0" w:color="auto" w:frame="1"/>
          <w:lang w:eastAsia="en-GB"/>
        </w:rPr>
        <w:t>d) </w:t>
      </w:r>
      <w:r w:rsidRPr="00164B3E">
        <w:rPr>
          <w:rFonts w:ascii="Arial Unicode MS" w:eastAsia="Times New Roman" w:hAnsi="Arial Unicode MS" w:cs="Times New Roman"/>
          <w:color w:val="000000"/>
          <w:sz w:val="27"/>
          <w:szCs w:val="27"/>
          <w:bdr w:val="none" w:sz="0" w:space="0" w:color="auto" w:frame="1"/>
          <w:lang w:eastAsia="en-GB"/>
        </w:rPr>
        <w:t>A, a shipowner, threatens to seize B's goods on board A's ship if B does not agree to increase the freight.</w:t>
      </w:r>
    </w:p>
    <w:p w14:paraId="3130BBF0"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2" w:name="3"/>
      <w:bookmarkEnd w:id="2"/>
      <w:r w:rsidRPr="00164B3E">
        <w:rPr>
          <w:rFonts w:ascii="inherit" w:eastAsia="Times New Roman" w:hAnsi="inherit" w:cs="Times New Roman"/>
          <w:b/>
          <w:bCs/>
          <w:color w:val="86A600"/>
          <w:sz w:val="25"/>
          <w:szCs w:val="25"/>
          <w:lang w:eastAsia="en-GB"/>
        </w:rPr>
        <w:t>Question 3</w:t>
      </w:r>
    </w:p>
    <w:p w14:paraId="35A6C353" w14:textId="77777777" w:rsidR="00164B3E" w:rsidRPr="00164B3E" w:rsidRDefault="00164B3E" w:rsidP="00164B3E">
      <w:pPr>
        <w:spacing w:after="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In which of the following major cases was there a successful claim of economic duress? [Please select </w:t>
      </w:r>
      <w:r w:rsidRPr="00164B3E">
        <w:rPr>
          <w:rFonts w:ascii="inherit" w:eastAsia="Times New Roman" w:hAnsi="inherit" w:cs="Times New Roman"/>
          <w:b/>
          <w:bCs/>
          <w:color w:val="000000"/>
          <w:sz w:val="25"/>
          <w:szCs w:val="25"/>
          <w:bdr w:val="none" w:sz="0" w:space="0" w:color="auto" w:frame="1"/>
          <w:lang w:eastAsia="en-GB"/>
        </w:rPr>
        <w:t>all</w:t>
      </w:r>
      <w:r w:rsidRPr="00164B3E">
        <w:rPr>
          <w:rFonts w:ascii="inherit" w:eastAsia="Times New Roman" w:hAnsi="inherit" w:cs="Times New Roman"/>
          <w:color w:val="000000"/>
          <w:sz w:val="25"/>
          <w:szCs w:val="25"/>
          <w:lang w:eastAsia="en-GB"/>
        </w:rPr>
        <w:t> that apply.]</w:t>
      </w:r>
    </w:p>
    <w:p w14:paraId="59A02406" w14:textId="0C20DAC8"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5BA9D672">
          <v:shape id="_x0000_i1144" type="#_x0000_t75" style="width:18pt;height:16.2pt" o:ole="">
            <v:imagedata r:id="rId11" o:title=""/>
          </v:shape>
          <w:control r:id="rId12" w:name="DefaultOcxName6" w:shapeid="_x0000_i1144"/>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w:eastAsia="Times New Roman" w:hAnsi="Arial" w:cs="Arial"/>
          <w:i/>
          <w:iCs/>
          <w:color w:val="000000"/>
          <w:sz w:val="27"/>
          <w:szCs w:val="27"/>
          <w:bdr w:val="none" w:sz="0" w:space="0" w:color="auto" w:frame="1"/>
          <w:lang w:eastAsia="en-GB"/>
        </w:rPr>
        <w:t>Williams</w:t>
      </w:r>
      <w:r w:rsidRPr="00164B3E">
        <w:rPr>
          <w:rFonts w:ascii="Arial Unicode MS" w:eastAsia="Times New Roman" w:hAnsi="Arial Unicode MS" w:cs="Times New Roman"/>
          <w:color w:val="000000"/>
          <w:sz w:val="27"/>
          <w:szCs w:val="27"/>
          <w:bdr w:val="none" w:sz="0" w:space="0" w:color="auto" w:frame="1"/>
          <w:lang w:eastAsia="en-GB"/>
        </w:rPr>
        <w:t> v </w:t>
      </w:r>
      <w:r w:rsidRPr="00164B3E">
        <w:rPr>
          <w:rFonts w:ascii="Arial" w:eastAsia="Times New Roman" w:hAnsi="Arial" w:cs="Arial"/>
          <w:i/>
          <w:iCs/>
          <w:color w:val="000000"/>
          <w:sz w:val="27"/>
          <w:szCs w:val="27"/>
          <w:bdr w:val="none" w:sz="0" w:space="0" w:color="auto" w:frame="1"/>
          <w:lang w:eastAsia="en-GB"/>
        </w:rPr>
        <w:t>Roffey Bros &amp; Nicholls (Contractors) Ltd </w:t>
      </w:r>
      <w:r w:rsidRPr="00164B3E">
        <w:rPr>
          <w:rFonts w:ascii="Arial Unicode MS" w:eastAsia="Times New Roman" w:hAnsi="Arial Unicode MS" w:cs="Times New Roman"/>
          <w:color w:val="000000"/>
          <w:sz w:val="27"/>
          <w:szCs w:val="27"/>
          <w:bdr w:val="none" w:sz="0" w:space="0" w:color="auto" w:frame="1"/>
          <w:lang w:eastAsia="en-GB"/>
        </w:rPr>
        <w:t>[1991] 1 QB 1.</w:t>
      </w:r>
    </w:p>
    <w:p w14:paraId="6F92ECAB" w14:textId="32736C87"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1D94ACE2">
          <v:shape id="_x0000_i1143" type="#_x0000_t75" style="width:18pt;height:16.2pt" o:ole="">
            <v:imagedata r:id="rId11" o:title=""/>
          </v:shape>
          <w:control r:id="rId13" w:name="DefaultOcxName7" w:shapeid="_x0000_i1143"/>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w:eastAsia="Times New Roman" w:hAnsi="Arial" w:cs="Arial"/>
          <w:i/>
          <w:iCs/>
          <w:color w:val="000000"/>
          <w:sz w:val="27"/>
          <w:szCs w:val="27"/>
          <w:bdr w:val="none" w:sz="0" w:space="0" w:color="auto" w:frame="1"/>
          <w:lang w:eastAsia="en-GB"/>
        </w:rPr>
        <w:t>B &amp; S Contracts &amp; Design Ltd</w:t>
      </w:r>
      <w:r w:rsidRPr="00164B3E">
        <w:rPr>
          <w:rFonts w:ascii="Arial Unicode MS" w:eastAsia="Times New Roman" w:hAnsi="Arial Unicode MS" w:cs="Times New Roman"/>
          <w:color w:val="000000"/>
          <w:sz w:val="27"/>
          <w:szCs w:val="27"/>
          <w:bdr w:val="none" w:sz="0" w:space="0" w:color="auto" w:frame="1"/>
          <w:lang w:eastAsia="en-GB"/>
        </w:rPr>
        <w:t> v </w:t>
      </w:r>
      <w:r w:rsidRPr="00164B3E">
        <w:rPr>
          <w:rFonts w:ascii="Arial" w:eastAsia="Times New Roman" w:hAnsi="Arial" w:cs="Arial"/>
          <w:i/>
          <w:iCs/>
          <w:color w:val="000000"/>
          <w:sz w:val="27"/>
          <w:szCs w:val="27"/>
          <w:bdr w:val="none" w:sz="0" w:space="0" w:color="auto" w:frame="1"/>
          <w:lang w:eastAsia="en-GB"/>
        </w:rPr>
        <w:t>Victor Green Publications Ltd </w:t>
      </w:r>
      <w:r w:rsidRPr="00164B3E">
        <w:rPr>
          <w:rFonts w:ascii="Arial Unicode MS" w:eastAsia="Times New Roman" w:hAnsi="Arial Unicode MS" w:cs="Times New Roman"/>
          <w:color w:val="000000"/>
          <w:sz w:val="27"/>
          <w:szCs w:val="27"/>
          <w:bdr w:val="none" w:sz="0" w:space="0" w:color="auto" w:frame="1"/>
          <w:lang w:eastAsia="en-GB"/>
        </w:rPr>
        <w:t>[1984] ICR 419.</w:t>
      </w:r>
    </w:p>
    <w:p w14:paraId="728E4AF0" w14:textId="16F5B865"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6BB908EE">
          <v:shape id="_x0000_i1142" type="#_x0000_t75" style="width:18pt;height:16.2pt" o:ole="">
            <v:imagedata r:id="rId11" o:title=""/>
          </v:shape>
          <w:control r:id="rId14" w:name="DefaultOcxName8" w:shapeid="_x0000_i1142"/>
        </w:object>
      </w:r>
      <w:r w:rsidRPr="00164B3E">
        <w:rPr>
          <w:rFonts w:ascii="inherit" w:eastAsia="Times New Roman" w:hAnsi="inherit" w:cs="Times New Roman"/>
          <w:b/>
          <w:bCs/>
          <w:color w:val="86A600"/>
          <w:sz w:val="27"/>
          <w:szCs w:val="27"/>
          <w:bdr w:val="none" w:sz="0" w:space="0" w:color="auto" w:frame="1"/>
          <w:lang w:eastAsia="en-GB"/>
        </w:rPr>
        <w:t>c) </w:t>
      </w:r>
      <w:r w:rsidRPr="00164B3E">
        <w:rPr>
          <w:rFonts w:ascii="Arial" w:eastAsia="Times New Roman" w:hAnsi="Arial" w:cs="Arial"/>
          <w:i/>
          <w:iCs/>
          <w:color w:val="000000"/>
          <w:sz w:val="27"/>
          <w:szCs w:val="27"/>
          <w:bdr w:val="none" w:sz="0" w:space="0" w:color="auto" w:frame="1"/>
          <w:lang w:eastAsia="en-GB"/>
        </w:rPr>
        <w:t>Pao On</w:t>
      </w:r>
      <w:r w:rsidRPr="00164B3E">
        <w:rPr>
          <w:rFonts w:ascii="Arial Unicode MS" w:eastAsia="Times New Roman" w:hAnsi="Arial Unicode MS" w:cs="Times New Roman"/>
          <w:color w:val="000000"/>
          <w:sz w:val="27"/>
          <w:szCs w:val="27"/>
          <w:bdr w:val="none" w:sz="0" w:space="0" w:color="auto" w:frame="1"/>
          <w:lang w:eastAsia="en-GB"/>
        </w:rPr>
        <w:t> v </w:t>
      </w:r>
      <w:r w:rsidRPr="00164B3E">
        <w:rPr>
          <w:rFonts w:ascii="Arial" w:eastAsia="Times New Roman" w:hAnsi="Arial" w:cs="Arial"/>
          <w:i/>
          <w:iCs/>
          <w:color w:val="000000"/>
          <w:sz w:val="27"/>
          <w:szCs w:val="27"/>
          <w:bdr w:val="none" w:sz="0" w:space="0" w:color="auto" w:frame="1"/>
          <w:lang w:eastAsia="en-GB"/>
        </w:rPr>
        <w:t xml:space="preserve">Lau </w:t>
      </w:r>
      <w:proofErr w:type="spellStart"/>
      <w:r w:rsidRPr="00164B3E">
        <w:rPr>
          <w:rFonts w:ascii="Arial" w:eastAsia="Times New Roman" w:hAnsi="Arial" w:cs="Arial"/>
          <w:i/>
          <w:iCs/>
          <w:color w:val="000000"/>
          <w:sz w:val="27"/>
          <w:szCs w:val="27"/>
          <w:bdr w:val="none" w:sz="0" w:space="0" w:color="auto" w:frame="1"/>
          <w:lang w:eastAsia="en-GB"/>
        </w:rPr>
        <w:t>Yiu</w:t>
      </w:r>
      <w:proofErr w:type="spellEnd"/>
      <w:r w:rsidRPr="00164B3E">
        <w:rPr>
          <w:rFonts w:ascii="Arial" w:eastAsia="Times New Roman" w:hAnsi="Arial" w:cs="Arial"/>
          <w:i/>
          <w:iCs/>
          <w:color w:val="000000"/>
          <w:sz w:val="27"/>
          <w:szCs w:val="27"/>
          <w:bdr w:val="none" w:sz="0" w:space="0" w:color="auto" w:frame="1"/>
          <w:lang w:eastAsia="en-GB"/>
        </w:rPr>
        <w:t xml:space="preserve"> Long </w:t>
      </w:r>
      <w:r w:rsidRPr="00164B3E">
        <w:rPr>
          <w:rFonts w:ascii="Arial Unicode MS" w:eastAsia="Times New Roman" w:hAnsi="Arial Unicode MS" w:cs="Times New Roman"/>
          <w:color w:val="000000"/>
          <w:sz w:val="27"/>
          <w:szCs w:val="27"/>
          <w:bdr w:val="none" w:sz="0" w:space="0" w:color="auto" w:frame="1"/>
          <w:lang w:eastAsia="en-GB"/>
        </w:rPr>
        <w:t>[1980] AC 614.</w:t>
      </w:r>
    </w:p>
    <w:p w14:paraId="57DDCBE7" w14:textId="0301328E"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34988075">
          <v:shape id="_x0000_i1141" type="#_x0000_t75" style="width:18pt;height:16.2pt" o:ole="">
            <v:imagedata r:id="rId11" o:title=""/>
          </v:shape>
          <w:control r:id="rId15" w:name="DefaultOcxName9" w:shapeid="_x0000_i1141"/>
        </w:object>
      </w:r>
      <w:r w:rsidRPr="00164B3E">
        <w:rPr>
          <w:rFonts w:ascii="inherit" w:eastAsia="Times New Roman" w:hAnsi="inherit" w:cs="Times New Roman"/>
          <w:b/>
          <w:bCs/>
          <w:color w:val="86A600"/>
          <w:sz w:val="27"/>
          <w:szCs w:val="27"/>
          <w:bdr w:val="none" w:sz="0" w:space="0" w:color="auto" w:frame="1"/>
          <w:lang w:eastAsia="en-GB"/>
        </w:rPr>
        <w:t>d) </w:t>
      </w:r>
      <w:r w:rsidRPr="00164B3E">
        <w:rPr>
          <w:rFonts w:ascii="Arial" w:eastAsia="Times New Roman" w:hAnsi="Arial" w:cs="Arial"/>
          <w:i/>
          <w:iCs/>
          <w:color w:val="000000"/>
          <w:sz w:val="27"/>
          <w:szCs w:val="27"/>
          <w:bdr w:val="none" w:sz="0" w:space="0" w:color="auto" w:frame="1"/>
          <w:lang w:eastAsia="en-GB"/>
        </w:rPr>
        <w:t>North Ocean Shipping Co Ltd</w:t>
      </w:r>
      <w:r w:rsidRPr="00164B3E">
        <w:rPr>
          <w:rFonts w:ascii="Arial Unicode MS" w:eastAsia="Times New Roman" w:hAnsi="Arial Unicode MS" w:cs="Times New Roman"/>
          <w:color w:val="000000"/>
          <w:sz w:val="27"/>
          <w:szCs w:val="27"/>
          <w:bdr w:val="none" w:sz="0" w:space="0" w:color="auto" w:frame="1"/>
          <w:lang w:eastAsia="en-GB"/>
        </w:rPr>
        <w:t> v </w:t>
      </w:r>
      <w:r w:rsidRPr="00164B3E">
        <w:rPr>
          <w:rFonts w:ascii="Arial" w:eastAsia="Times New Roman" w:hAnsi="Arial" w:cs="Arial"/>
          <w:i/>
          <w:iCs/>
          <w:color w:val="000000"/>
          <w:sz w:val="27"/>
          <w:szCs w:val="27"/>
          <w:bdr w:val="none" w:sz="0" w:space="0" w:color="auto" w:frame="1"/>
          <w:lang w:eastAsia="en-GB"/>
        </w:rPr>
        <w:t>Hyundai Construction Co Ltd, The Atlantic Baron </w:t>
      </w:r>
      <w:r w:rsidRPr="00164B3E">
        <w:rPr>
          <w:rFonts w:ascii="Arial Unicode MS" w:eastAsia="Times New Roman" w:hAnsi="Arial Unicode MS" w:cs="Times New Roman"/>
          <w:color w:val="000000"/>
          <w:sz w:val="27"/>
          <w:szCs w:val="27"/>
          <w:bdr w:val="none" w:sz="0" w:space="0" w:color="auto" w:frame="1"/>
          <w:lang w:eastAsia="en-GB"/>
        </w:rPr>
        <w:t>[1979] QB 705.</w:t>
      </w:r>
    </w:p>
    <w:p w14:paraId="72E43A5A"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3" w:name="4"/>
      <w:bookmarkEnd w:id="3"/>
      <w:r w:rsidRPr="00164B3E">
        <w:rPr>
          <w:rFonts w:ascii="inherit" w:eastAsia="Times New Roman" w:hAnsi="inherit" w:cs="Times New Roman"/>
          <w:b/>
          <w:bCs/>
          <w:color w:val="86A600"/>
          <w:sz w:val="25"/>
          <w:szCs w:val="25"/>
          <w:lang w:eastAsia="en-GB"/>
        </w:rPr>
        <w:t>Question 4</w:t>
      </w:r>
    </w:p>
    <w:p w14:paraId="389F7BF1" w14:textId="77777777" w:rsidR="00164B3E" w:rsidRPr="00164B3E" w:rsidRDefault="00164B3E" w:rsidP="00164B3E">
      <w:pPr>
        <w:spacing w:after="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Which of the following general statements in relation to 'illegitimate pressure or threat' are </w:t>
      </w:r>
      <w:r w:rsidRPr="00164B3E">
        <w:rPr>
          <w:rFonts w:ascii="inherit" w:eastAsia="Times New Roman" w:hAnsi="inherit" w:cs="Times New Roman"/>
          <w:b/>
          <w:bCs/>
          <w:color w:val="000000"/>
          <w:sz w:val="25"/>
          <w:szCs w:val="25"/>
          <w:bdr w:val="none" w:sz="0" w:space="0" w:color="auto" w:frame="1"/>
          <w:lang w:eastAsia="en-GB"/>
        </w:rPr>
        <w:t>true</w:t>
      </w:r>
      <w:r w:rsidRPr="00164B3E">
        <w:rPr>
          <w:rFonts w:ascii="inherit" w:eastAsia="Times New Roman" w:hAnsi="inherit" w:cs="Times New Roman"/>
          <w:color w:val="000000"/>
          <w:sz w:val="25"/>
          <w:szCs w:val="25"/>
          <w:lang w:eastAsia="en-GB"/>
        </w:rPr>
        <w:t>? [Please select </w:t>
      </w:r>
      <w:r w:rsidRPr="00164B3E">
        <w:rPr>
          <w:rFonts w:ascii="inherit" w:eastAsia="Times New Roman" w:hAnsi="inherit" w:cs="Times New Roman"/>
          <w:b/>
          <w:bCs/>
          <w:color w:val="000000"/>
          <w:sz w:val="25"/>
          <w:szCs w:val="25"/>
          <w:bdr w:val="none" w:sz="0" w:space="0" w:color="auto" w:frame="1"/>
          <w:lang w:eastAsia="en-GB"/>
        </w:rPr>
        <w:t>all</w:t>
      </w:r>
      <w:r w:rsidRPr="00164B3E">
        <w:rPr>
          <w:rFonts w:ascii="inherit" w:eastAsia="Times New Roman" w:hAnsi="inherit" w:cs="Times New Roman"/>
          <w:color w:val="000000"/>
          <w:sz w:val="25"/>
          <w:szCs w:val="25"/>
          <w:lang w:eastAsia="en-GB"/>
        </w:rPr>
        <w:t> that apply.]</w:t>
      </w:r>
    </w:p>
    <w:p w14:paraId="5962A018" w14:textId="3F7EAF3B"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5984D4DB">
          <v:shape id="_x0000_i1140" type="#_x0000_t75" style="width:18pt;height:16.2pt" o:ole="">
            <v:imagedata r:id="rId11" o:title=""/>
          </v:shape>
          <w:control r:id="rId16" w:name="DefaultOcxName10" w:shapeid="_x0000_i1140"/>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A threat of unlawful action used to obtain a lawful demand normally amounts to illegitimate pressure or threat.</w:t>
      </w:r>
    </w:p>
    <w:p w14:paraId="37A4A6DD" w14:textId="14736475"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lastRenderedPageBreak/>
        <w:object w:dxaOrig="1440" w:dyaOrig="1440" w14:anchorId="57E6B2EB">
          <v:shape id="_x0000_i1139" type="#_x0000_t75" style="width:18pt;height:16.2pt" o:ole="">
            <v:imagedata r:id="rId11" o:title=""/>
          </v:shape>
          <w:control r:id="rId17" w:name="DefaultOcxName11" w:shapeid="_x0000_i1139"/>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There is no established category of lawful act duress that recognises a threat of lawful action as illegitimate.</w:t>
      </w:r>
    </w:p>
    <w:p w14:paraId="42A24693" w14:textId="64F4B6D1"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486AC7A6">
          <v:shape id="_x0000_i1138" type="#_x0000_t75" style="width:18pt;height:16.2pt" o:ole="">
            <v:imagedata r:id="rId11" o:title=""/>
          </v:shape>
          <w:control r:id="rId18" w:name="DefaultOcxName12" w:shapeid="_x0000_i1138"/>
        </w:object>
      </w:r>
      <w:r w:rsidRPr="00164B3E">
        <w:rPr>
          <w:rFonts w:ascii="inherit" w:eastAsia="Times New Roman" w:hAnsi="inherit" w:cs="Times New Roman"/>
          <w:b/>
          <w:bCs/>
          <w:color w:val="86A600"/>
          <w:sz w:val="27"/>
          <w:szCs w:val="27"/>
          <w:bdr w:val="none" w:sz="0" w:space="0" w:color="auto" w:frame="1"/>
          <w:lang w:eastAsia="en-GB"/>
        </w:rPr>
        <w:t>c) </w:t>
      </w:r>
      <w:r w:rsidRPr="00164B3E">
        <w:rPr>
          <w:rFonts w:ascii="Arial Unicode MS" w:eastAsia="Times New Roman" w:hAnsi="Arial Unicode MS" w:cs="Times New Roman"/>
          <w:color w:val="000000"/>
          <w:sz w:val="27"/>
          <w:szCs w:val="27"/>
          <w:bdr w:val="none" w:sz="0" w:space="0" w:color="auto" w:frame="1"/>
          <w:lang w:eastAsia="en-GB"/>
        </w:rPr>
        <w:t>A threat of unlawful action used to obtain an unlawful demand, if made in good faith and in a commercial context, normally does not amount to illegitimate pressure or threat.</w:t>
      </w:r>
    </w:p>
    <w:p w14:paraId="667A4A85" w14:textId="503409CE"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437A02D2">
          <v:shape id="_x0000_i1137" type="#_x0000_t75" style="width:18pt;height:16.2pt" o:ole="">
            <v:imagedata r:id="rId11" o:title=""/>
          </v:shape>
          <w:control r:id="rId19" w:name="DefaultOcxName13" w:shapeid="_x0000_i1137"/>
        </w:object>
      </w:r>
      <w:r w:rsidRPr="00164B3E">
        <w:rPr>
          <w:rFonts w:ascii="inherit" w:eastAsia="Times New Roman" w:hAnsi="inherit" w:cs="Times New Roman"/>
          <w:b/>
          <w:bCs/>
          <w:color w:val="86A600"/>
          <w:sz w:val="27"/>
          <w:szCs w:val="27"/>
          <w:bdr w:val="none" w:sz="0" w:space="0" w:color="auto" w:frame="1"/>
          <w:lang w:eastAsia="en-GB"/>
        </w:rPr>
        <w:t>d) </w:t>
      </w:r>
      <w:r w:rsidRPr="00164B3E">
        <w:rPr>
          <w:rFonts w:ascii="Arial Unicode MS" w:eastAsia="Times New Roman" w:hAnsi="Arial Unicode MS" w:cs="Times New Roman"/>
          <w:color w:val="000000"/>
          <w:sz w:val="27"/>
          <w:szCs w:val="27"/>
          <w:bdr w:val="none" w:sz="0" w:space="0" w:color="auto" w:frame="1"/>
          <w:lang w:eastAsia="en-GB"/>
        </w:rPr>
        <w:t>A threat of lawful action used to obtain an unlawful demand, if made in good faith and in a commercial context, normally does not amount to illegitimate pressure or threat.</w:t>
      </w:r>
    </w:p>
    <w:p w14:paraId="7C89B757"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4" w:name="5"/>
      <w:bookmarkEnd w:id="4"/>
      <w:r w:rsidRPr="00164B3E">
        <w:rPr>
          <w:rFonts w:ascii="inherit" w:eastAsia="Times New Roman" w:hAnsi="inherit" w:cs="Times New Roman"/>
          <w:b/>
          <w:bCs/>
          <w:color w:val="86A600"/>
          <w:sz w:val="25"/>
          <w:szCs w:val="25"/>
          <w:lang w:eastAsia="en-GB"/>
        </w:rPr>
        <w:t>Question 5</w:t>
      </w:r>
    </w:p>
    <w:p w14:paraId="4A4B7B71" w14:textId="77777777" w:rsidR="00164B3E" w:rsidRPr="00164B3E" w:rsidRDefault="00164B3E" w:rsidP="00164B3E">
      <w:pPr>
        <w:spacing w:after="24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The remedy for duress will be lost unless the victim of duress ensures that it takes action to protest at the time, or shortly thereafter, and so seeks to reopen the issue.</w:t>
      </w:r>
    </w:p>
    <w:p w14:paraId="4CCB7B30" w14:textId="3FC4CDEF"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3ACB121F">
          <v:shape id="_x0000_i1136" type="#_x0000_t75" style="width:18pt;height:16.2pt" o:ole="">
            <v:imagedata r:id="rId4" o:title=""/>
          </v:shape>
          <w:control r:id="rId20" w:name="DefaultOcxName14" w:shapeid="_x0000_i1136"/>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True</w:t>
      </w:r>
    </w:p>
    <w:p w14:paraId="3541B1D0" w14:textId="273FE36F"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1B831551">
          <v:shape id="_x0000_i1135" type="#_x0000_t75" style="width:18pt;height:16.2pt" o:ole="">
            <v:imagedata r:id="rId4" o:title=""/>
          </v:shape>
          <w:control r:id="rId21" w:name="DefaultOcxName15" w:shapeid="_x0000_i1135"/>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False</w:t>
      </w:r>
    </w:p>
    <w:p w14:paraId="344F3614"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5" w:name="6"/>
      <w:bookmarkEnd w:id="5"/>
      <w:r w:rsidRPr="00164B3E">
        <w:rPr>
          <w:rFonts w:ascii="inherit" w:eastAsia="Times New Roman" w:hAnsi="inherit" w:cs="Times New Roman"/>
          <w:b/>
          <w:bCs/>
          <w:color w:val="86A600"/>
          <w:sz w:val="25"/>
          <w:szCs w:val="25"/>
          <w:lang w:eastAsia="en-GB"/>
        </w:rPr>
        <w:t>Question 6</w:t>
      </w:r>
    </w:p>
    <w:p w14:paraId="5DDA7BF9" w14:textId="77777777" w:rsidR="00164B3E" w:rsidRPr="00164B3E" w:rsidRDefault="00164B3E" w:rsidP="00164B3E">
      <w:pPr>
        <w:spacing w:after="24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A presumption of undue influence arises once it is shown that the relationship between two parties falls within certain recognised relationships or, on the facts, constitutes a relationship of trust and confidence.</w:t>
      </w:r>
    </w:p>
    <w:p w14:paraId="21D2F014" w14:textId="3D68E791"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0ED5870A">
          <v:shape id="_x0000_i1134" type="#_x0000_t75" style="width:18pt;height:16.2pt" o:ole="">
            <v:imagedata r:id="rId4" o:title=""/>
          </v:shape>
          <w:control r:id="rId22" w:name="DefaultOcxName16" w:shapeid="_x0000_i1134"/>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True</w:t>
      </w:r>
    </w:p>
    <w:p w14:paraId="3450E2F8" w14:textId="28D2F4E0"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30AA5078">
          <v:shape id="_x0000_i1133" type="#_x0000_t75" style="width:18pt;height:16.2pt" o:ole="">
            <v:imagedata r:id="rId4" o:title=""/>
          </v:shape>
          <w:control r:id="rId23" w:name="DefaultOcxName17" w:shapeid="_x0000_i1133"/>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False</w:t>
      </w:r>
    </w:p>
    <w:p w14:paraId="1E20044F"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6" w:name="7"/>
      <w:bookmarkEnd w:id="6"/>
      <w:r w:rsidRPr="00164B3E">
        <w:rPr>
          <w:rFonts w:ascii="inherit" w:eastAsia="Times New Roman" w:hAnsi="inherit" w:cs="Times New Roman"/>
          <w:b/>
          <w:bCs/>
          <w:color w:val="86A600"/>
          <w:sz w:val="25"/>
          <w:szCs w:val="25"/>
          <w:lang w:eastAsia="en-GB"/>
        </w:rPr>
        <w:t>Question 7</w:t>
      </w:r>
    </w:p>
    <w:p w14:paraId="4D5217BA" w14:textId="77777777" w:rsidR="00164B3E" w:rsidRPr="00164B3E" w:rsidRDefault="00164B3E" w:rsidP="00164B3E">
      <w:pPr>
        <w:spacing w:after="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Which </w:t>
      </w:r>
      <w:r w:rsidRPr="00164B3E">
        <w:rPr>
          <w:rFonts w:ascii="inherit" w:eastAsia="Times New Roman" w:hAnsi="inherit" w:cs="Times New Roman"/>
          <w:b/>
          <w:bCs/>
          <w:color w:val="000000"/>
          <w:sz w:val="25"/>
          <w:szCs w:val="25"/>
          <w:bdr w:val="none" w:sz="0" w:space="0" w:color="auto" w:frame="1"/>
          <w:lang w:eastAsia="en-GB"/>
        </w:rPr>
        <w:t>one</w:t>
      </w:r>
      <w:r w:rsidRPr="00164B3E">
        <w:rPr>
          <w:rFonts w:ascii="inherit" w:eastAsia="Times New Roman" w:hAnsi="inherit" w:cs="Times New Roman"/>
          <w:color w:val="000000"/>
          <w:sz w:val="25"/>
          <w:szCs w:val="25"/>
          <w:lang w:eastAsia="en-GB"/>
        </w:rPr>
        <w:t> of the following statements in relation to 'actual undue influence' is </w:t>
      </w:r>
      <w:r w:rsidRPr="00164B3E">
        <w:rPr>
          <w:rFonts w:ascii="inherit" w:eastAsia="Times New Roman" w:hAnsi="inherit" w:cs="Times New Roman"/>
          <w:b/>
          <w:bCs/>
          <w:color w:val="000000"/>
          <w:sz w:val="25"/>
          <w:szCs w:val="25"/>
          <w:bdr w:val="none" w:sz="0" w:space="0" w:color="auto" w:frame="1"/>
          <w:lang w:eastAsia="en-GB"/>
        </w:rPr>
        <w:t>true</w:t>
      </w:r>
      <w:r w:rsidRPr="00164B3E">
        <w:rPr>
          <w:rFonts w:ascii="inherit" w:eastAsia="Times New Roman" w:hAnsi="inherit" w:cs="Times New Roman"/>
          <w:color w:val="000000"/>
          <w:sz w:val="25"/>
          <w:szCs w:val="25"/>
          <w:lang w:eastAsia="en-GB"/>
        </w:rPr>
        <w:t>?</w:t>
      </w:r>
    </w:p>
    <w:p w14:paraId="616509EB" w14:textId="68FED0B7"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10DDCA29">
          <v:shape id="_x0000_i1132" type="#_x0000_t75" style="width:18pt;height:16.2pt" o:ole="">
            <v:imagedata r:id="rId4" o:title=""/>
          </v:shape>
          <w:control r:id="rId24" w:name="DefaultOcxName18" w:shapeid="_x0000_i1132"/>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The party seeking to rely upon actual undue influence must show that there is a relationship of trust and confidence between him/her and the other party.</w:t>
      </w:r>
    </w:p>
    <w:p w14:paraId="7C3A63EB" w14:textId="385AB1AE"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27A15413">
          <v:shape id="_x0000_i1131" type="#_x0000_t75" style="width:18pt;height:16.2pt" o:ole="">
            <v:imagedata r:id="rId4" o:title=""/>
          </v:shape>
          <w:control r:id="rId25" w:name="DefaultOcxName19" w:shapeid="_x0000_i1131"/>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The party seeking to rely upon actual undue influence must show that there is a manifest disadvantage resulting from the contract.</w:t>
      </w:r>
    </w:p>
    <w:p w14:paraId="67182F9F" w14:textId="0357A231"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732313D2">
          <v:shape id="_x0000_i1130" type="#_x0000_t75" style="width:18pt;height:16.2pt" o:ole="">
            <v:imagedata r:id="rId4" o:title=""/>
          </v:shape>
          <w:control r:id="rId26" w:name="DefaultOcxName20" w:shapeid="_x0000_i1130"/>
        </w:object>
      </w:r>
      <w:r w:rsidRPr="00164B3E">
        <w:rPr>
          <w:rFonts w:ascii="inherit" w:eastAsia="Times New Roman" w:hAnsi="inherit" w:cs="Times New Roman"/>
          <w:b/>
          <w:bCs/>
          <w:color w:val="86A600"/>
          <w:sz w:val="27"/>
          <w:szCs w:val="27"/>
          <w:bdr w:val="none" w:sz="0" w:space="0" w:color="auto" w:frame="1"/>
          <w:lang w:eastAsia="en-GB"/>
        </w:rPr>
        <w:t>c) </w:t>
      </w:r>
      <w:r w:rsidRPr="00164B3E">
        <w:rPr>
          <w:rFonts w:ascii="Arial Unicode MS" w:eastAsia="Times New Roman" w:hAnsi="Arial Unicode MS" w:cs="Times New Roman"/>
          <w:color w:val="000000"/>
          <w:sz w:val="27"/>
          <w:szCs w:val="27"/>
          <w:bdr w:val="none" w:sz="0" w:space="0" w:color="auto" w:frame="1"/>
          <w:lang w:eastAsia="en-GB"/>
        </w:rPr>
        <w:t>The party seeking to rely upon actual undue influence must show that his/her free will to enter or to decline the contract has been overcome by the influence of the other party.</w:t>
      </w:r>
    </w:p>
    <w:p w14:paraId="25E7CD57" w14:textId="55D99117"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23BC64F7">
          <v:shape id="_x0000_i1129" type="#_x0000_t75" style="width:18pt;height:16.2pt" o:ole="">
            <v:imagedata r:id="rId4" o:title=""/>
          </v:shape>
          <w:control r:id="rId27" w:name="DefaultOcxName21" w:shapeid="_x0000_i1129"/>
        </w:object>
      </w:r>
      <w:r w:rsidRPr="00164B3E">
        <w:rPr>
          <w:rFonts w:ascii="inherit" w:eastAsia="Times New Roman" w:hAnsi="inherit" w:cs="Times New Roman"/>
          <w:b/>
          <w:bCs/>
          <w:color w:val="86A600"/>
          <w:sz w:val="27"/>
          <w:szCs w:val="27"/>
          <w:bdr w:val="none" w:sz="0" w:space="0" w:color="auto" w:frame="1"/>
          <w:lang w:eastAsia="en-GB"/>
        </w:rPr>
        <w:t>d) </w:t>
      </w:r>
      <w:r w:rsidRPr="00164B3E">
        <w:rPr>
          <w:rFonts w:ascii="Arial Unicode MS" w:eastAsia="Times New Roman" w:hAnsi="Arial Unicode MS" w:cs="Times New Roman"/>
          <w:color w:val="000000"/>
          <w:sz w:val="27"/>
          <w:szCs w:val="27"/>
          <w:bdr w:val="none" w:sz="0" w:space="0" w:color="auto" w:frame="1"/>
          <w:lang w:eastAsia="en-GB"/>
        </w:rPr>
        <w:t>An action for actual undue influence will fail if it is shown that the party seeking to rely upon actual undue influence would have entered the contract anyway.</w:t>
      </w:r>
    </w:p>
    <w:p w14:paraId="48BD4FA2"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7" w:name="8"/>
      <w:bookmarkEnd w:id="7"/>
      <w:r w:rsidRPr="00164B3E">
        <w:rPr>
          <w:rFonts w:ascii="inherit" w:eastAsia="Times New Roman" w:hAnsi="inherit" w:cs="Times New Roman"/>
          <w:b/>
          <w:bCs/>
          <w:color w:val="86A600"/>
          <w:sz w:val="25"/>
          <w:szCs w:val="25"/>
          <w:lang w:eastAsia="en-GB"/>
        </w:rPr>
        <w:t>Question 8</w:t>
      </w:r>
    </w:p>
    <w:p w14:paraId="21A4C934" w14:textId="77777777" w:rsidR="00164B3E" w:rsidRPr="00164B3E" w:rsidRDefault="00164B3E" w:rsidP="00164B3E">
      <w:pPr>
        <w:spacing w:after="24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lastRenderedPageBreak/>
        <w:t>In a case of evidential undue influence, the defendant may avoid a finding that the influence is undue by showing that there is no intention to commit a wrong or bad faith on its part.</w:t>
      </w:r>
    </w:p>
    <w:p w14:paraId="49C79114" w14:textId="35BE66FA"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0D7A0D02">
          <v:shape id="_x0000_i1128" type="#_x0000_t75" style="width:18pt;height:16.2pt" o:ole="">
            <v:imagedata r:id="rId4" o:title=""/>
          </v:shape>
          <w:control r:id="rId28" w:name="DefaultOcxName22" w:shapeid="_x0000_i1128"/>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True</w:t>
      </w:r>
    </w:p>
    <w:p w14:paraId="08158728" w14:textId="0D411F48"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1E51BED3">
          <v:shape id="_x0000_i1127" type="#_x0000_t75" style="width:18pt;height:16.2pt" o:ole="">
            <v:imagedata r:id="rId4" o:title=""/>
          </v:shape>
          <w:control r:id="rId29" w:name="DefaultOcxName23" w:shapeid="_x0000_i1127"/>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False</w:t>
      </w:r>
    </w:p>
    <w:p w14:paraId="3CEEC9AC"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8" w:name="9"/>
      <w:bookmarkEnd w:id="8"/>
      <w:r w:rsidRPr="00164B3E">
        <w:rPr>
          <w:rFonts w:ascii="inherit" w:eastAsia="Times New Roman" w:hAnsi="inherit" w:cs="Times New Roman"/>
          <w:b/>
          <w:bCs/>
          <w:color w:val="86A600"/>
          <w:sz w:val="25"/>
          <w:szCs w:val="25"/>
          <w:lang w:eastAsia="en-GB"/>
        </w:rPr>
        <w:t>Question 9</w:t>
      </w:r>
    </w:p>
    <w:p w14:paraId="2FBB918B" w14:textId="77777777" w:rsidR="00164B3E" w:rsidRPr="00164B3E" w:rsidRDefault="00164B3E" w:rsidP="00164B3E">
      <w:pPr>
        <w:spacing w:after="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In which </w:t>
      </w:r>
      <w:r w:rsidRPr="00164B3E">
        <w:rPr>
          <w:rFonts w:ascii="inherit" w:eastAsia="Times New Roman" w:hAnsi="inherit" w:cs="Times New Roman"/>
          <w:b/>
          <w:bCs/>
          <w:color w:val="000000"/>
          <w:sz w:val="25"/>
          <w:szCs w:val="25"/>
          <w:bdr w:val="none" w:sz="0" w:space="0" w:color="auto" w:frame="1"/>
          <w:lang w:eastAsia="en-GB"/>
        </w:rPr>
        <w:t>one</w:t>
      </w:r>
      <w:r w:rsidRPr="00164B3E">
        <w:rPr>
          <w:rFonts w:ascii="inherit" w:eastAsia="Times New Roman" w:hAnsi="inherit" w:cs="Times New Roman"/>
          <w:color w:val="000000"/>
          <w:sz w:val="25"/>
          <w:szCs w:val="25"/>
          <w:lang w:eastAsia="en-GB"/>
        </w:rPr>
        <w:t> of the following relationships is it </w:t>
      </w:r>
      <w:r w:rsidRPr="00164B3E">
        <w:rPr>
          <w:rFonts w:ascii="inherit" w:eastAsia="Times New Roman" w:hAnsi="inherit" w:cs="Times New Roman"/>
          <w:b/>
          <w:bCs/>
          <w:color w:val="000000"/>
          <w:sz w:val="25"/>
          <w:szCs w:val="25"/>
          <w:bdr w:val="none" w:sz="0" w:space="0" w:color="auto" w:frame="1"/>
          <w:lang w:eastAsia="en-GB"/>
        </w:rPr>
        <w:t>not</w:t>
      </w:r>
      <w:r w:rsidRPr="00164B3E">
        <w:rPr>
          <w:rFonts w:ascii="inherit" w:eastAsia="Times New Roman" w:hAnsi="inherit" w:cs="Times New Roman"/>
          <w:color w:val="000000"/>
          <w:sz w:val="25"/>
          <w:szCs w:val="25"/>
          <w:lang w:eastAsia="en-GB"/>
        </w:rPr>
        <w:t> possible to disapprove the existence of trust and confidence between the parties by contrary evidence?</w:t>
      </w:r>
    </w:p>
    <w:p w14:paraId="49CB54F7" w14:textId="2676985C"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411267DD">
          <v:shape id="_x0000_i1126" type="#_x0000_t75" style="width:18pt;height:16.2pt" o:ole="">
            <v:imagedata r:id="rId4" o:title=""/>
          </v:shape>
          <w:control r:id="rId30" w:name="DefaultOcxName24" w:shapeid="_x0000_i1126"/>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The relationship between an unmarried couple.</w:t>
      </w:r>
    </w:p>
    <w:p w14:paraId="18876EE9" w14:textId="4595C68C"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7A276080">
          <v:shape id="_x0000_i1125" type="#_x0000_t75" style="width:18pt;height:16.2pt" o:ole="">
            <v:imagedata r:id="rId4" o:title=""/>
          </v:shape>
          <w:control r:id="rId31" w:name="DefaultOcxName25" w:shapeid="_x0000_i1125"/>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The relationship between solicitor and client.</w:t>
      </w:r>
    </w:p>
    <w:p w14:paraId="1EB698B1" w14:textId="590E2057"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53ADF8D3">
          <v:shape id="_x0000_i1124" type="#_x0000_t75" style="width:18pt;height:16.2pt" o:ole="">
            <v:imagedata r:id="rId4" o:title=""/>
          </v:shape>
          <w:control r:id="rId32" w:name="DefaultOcxName26" w:shapeid="_x0000_i1124"/>
        </w:object>
      </w:r>
      <w:r w:rsidRPr="00164B3E">
        <w:rPr>
          <w:rFonts w:ascii="inherit" w:eastAsia="Times New Roman" w:hAnsi="inherit" w:cs="Times New Roman"/>
          <w:b/>
          <w:bCs/>
          <w:color w:val="86A600"/>
          <w:sz w:val="27"/>
          <w:szCs w:val="27"/>
          <w:bdr w:val="none" w:sz="0" w:space="0" w:color="auto" w:frame="1"/>
          <w:lang w:eastAsia="en-GB"/>
        </w:rPr>
        <w:t>c) </w:t>
      </w:r>
      <w:r w:rsidRPr="00164B3E">
        <w:rPr>
          <w:rFonts w:ascii="Arial Unicode MS" w:eastAsia="Times New Roman" w:hAnsi="Arial Unicode MS" w:cs="Times New Roman"/>
          <w:color w:val="000000"/>
          <w:sz w:val="27"/>
          <w:szCs w:val="27"/>
          <w:bdr w:val="none" w:sz="0" w:space="0" w:color="auto" w:frame="1"/>
          <w:lang w:eastAsia="en-GB"/>
        </w:rPr>
        <w:t>The relationship between army and soldier.</w:t>
      </w:r>
    </w:p>
    <w:p w14:paraId="5E0C930B" w14:textId="18F13BB9"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542F86E6">
          <v:shape id="_x0000_i1123" type="#_x0000_t75" style="width:18pt;height:16.2pt" o:ole="">
            <v:imagedata r:id="rId4" o:title=""/>
          </v:shape>
          <w:control r:id="rId33" w:name="DefaultOcxName27" w:shapeid="_x0000_i1123"/>
        </w:object>
      </w:r>
      <w:r w:rsidRPr="00164B3E">
        <w:rPr>
          <w:rFonts w:ascii="inherit" w:eastAsia="Times New Roman" w:hAnsi="inherit" w:cs="Times New Roman"/>
          <w:b/>
          <w:bCs/>
          <w:color w:val="86A600"/>
          <w:sz w:val="27"/>
          <w:szCs w:val="27"/>
          <w:bdr w:val="none" w:sz="0" w:space="0" w:color="auto" w:frame="1"/>
          <w:lang w:eastAsia="en-GB"/>
        </w:rPr>
        <w:t>d) </w:t>
      </w:r>
      <w:r w:rsidRPr="00164B3E">
        <w:rPr>
          <w:rFonts w:ascii="Arial Unicode MS" w:eastAsia="Times New Roman" w:hAnsi="Arial Unicode MS" w:cs="Times New Roman"/>
          <w:color w:val="000000"/>
          <w:sz w:val="27"/>
          <w:szCs w:val="27"/>
          <w:bdr w:val="none" w:sz="0" w:space="0" w:color="auto" w:frame="1"/>
          <w:lang w:eastAsia="en-GB"/>
        </w:rPr>
        <w:t>The relationship between bank and customer.</w:t>
      </w:r>
    </w:p>
    <w:p w14:paraId="2371F78C"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9" w:name="10"/>
      <w:bookmarkEnd w:id="9"/>
      <w:r w:rsidRPr="00164B3E">
        <w:rPr>
          <w:rFonts w:ascii="inherit" w:eastAsia="Times New Roman" w:hAnsi="inherit" w:cs="Times New Roman"/>
          <w:b/>
          <w:bCs/>
          <w:color w:val="86A600"/>
          <w:sz w:val="25"/>
          <w:szCs w:val="25"/>
          <w:lang w:eastAsia="en-GB"/>
        </w:rPr>
        <w:t>Question 10</w:t>
      </w:r>
    </w:p>
    <w:p w14:paraId="66327493" w14:textId="77777777" w:rsidR="00164B3E" w:rsidRPr="00164B3E" w:rsidRDefault="00164B3E" w:rsidP="00164B3E">
      <w:pPr>
        <w:spacing w:after="24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It is still the law that the party seeking to rely upon evidential undue influence must show manifest disadvantage on its part.</w:t>
      </w:r>
    </w:p>
    <w:p w14:paraId="38AF0684" w14:textId="21110A62"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3E571400">
          <v:shape id="_x0000_i1122" type="#_x0000_t75" style="width:18pt;height:16.2pt" o:ole="">
            <v:imagedata r:id="rId4" o:title=""/>
          </v:shape>
          <w:control r:id="rId34" w:name="DefaultOcxName28" w:shapeid="_x0000_i1122"/>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True</w:t>
      </w:r>
    </w:p>
    <w:p w14:paraId="2D99CB00" w14:textId="0973388F"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2DA713CD">
          <v:shape id="_x0000_i1121" type="#_x0000_t75" style="width:18pt;height:16.2pt" o:ole="">
            <v:imagedata r:id="rId4" o:title=""/>
          </v:shape>
          <w:control r:id="rId35" w:name="DefaultOcxName29" w:shapeid="_x0000_i1121"/>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False</w:t>
      </w:r>
    </w:p>
    <w:p w14:paraId="000D78B3"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10" w:name="11"/>
      <w:bookmarkEnd w:id="10"/>
      <w:r w:rsidRPr="00164B3E">
        <w:rPr>
          <w:rFonts w:ascii="inherit" w:eastAsia="Times New Roman" w:hAnsi="inherit" w:cs="Times New Roman"/>
          <w:b/>
          <w:bCs/>
          <w:color w:val="86A600"/>
          <w:sz w:val="25"/>
          <w:szCs w:val="25"/>
          <w:lang w:eastAsia="en-GB"/>
        </w:rPr>
        <w:t>Question 11</w:t>
      </w:r>
    </w:p>
    <w:p w14:paraId="1FDC1943" w14:textId="77777777" w:rsidR="00164B3E" w:rsidRPr="00164B3E" w:rsidRDefault="00164B3E" w:rsidP="00164B3E">
      <w:pPr>
        <w:spacing w:after="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Which of the following statements concerning undue influence and unconscionability are </w:t>
      </w:r>
      <w:r w:rsidRPr="00164B3E">
        <w:rPr>
          <w:rFonts w:ascii="inherit" w:eastAsia="Times New Roman" w:hAnsi="inherit" w:cs="Times New Roman"/>
          <w:b/>
          <w:bCs/>
          <w:color w:val="000000"/>
          <w:sz w:val="25"/>
          <w:szCs w:val="25"/>
          <w:bdr w:val="none" w:sz="0" w:space="0" w:color="auto" w:frame="1"/>
          <w:lang w:eastAsia="en-GB"/>
        </w:rPr>
        <w:t>true</w:t>
      </w:r>
      <w:r w:rsidRPr="00164B3E">
        <w:rPr>
          <w:rFonts w:ascii="inherit" w:eastAsia="Times New Roman" w:hAnsi="inherit" w:cs="Times New Roman"/>
          <w:color w:val="000000"/>
          <w:sz w:val="25"/>
          <w:szCs w:val="25"/>
          <w:lang w:eastAsia="en-GB"/>
        </w:rPr>
        <w:t>? [Please select </w:t>
      </w:r>
      <w:r w:rsidRPr="00164B3E">
        <w:rPr>
          <w:rFonts w:ascii="inherit" w:eastAsia="Times New Roman" w:hAnsi="inherit" w:cs="Times New Roman"/>
          <w:b/>
          <w:bCs/>
          <w:color w:val="000000"/>
          <w:sz w:val="25"/>
          <w:szCs w:val="25"/>
          <w:bdr w:val="none" w:sz="0" w:space="0" w:color="auto" w:frame="1"/>
          <w:lang w:eastAsia="en-GB"/>
        </w:rPr>
        <w:t>all</w:t>
      </w:r>
      <w:r w:rsidRPr="00164B3E">
        <w:rPr>
          <w:rFonts w:ascii="inherit" w:eastAsia="Times New Roman" w:hAnsi="inherit" w:cs="Times New Roman"/>
          <w:color w:val="000000"/>
          <w:sz w:val="25"/>
          <w:szCs w:val="25"/>
          <w:lang w:eastAsia="en-GB"/>
        </w:rPr>
        <w:t> that apply.]</w:t>
      </w:r>
    </w:p>
    <w:p w14:paraId="59C1D597" w14:textId="47F488D6"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7DAF641B">
          <v:shape id="_x0000_i1120" type="#_x0000_t75" style="width:18pt;height:16.2pt" o:ole="">
            <v:imagedata r:id="rId11" o:title=""/>
          </v:shape>
          <w:control r:id="rId36" w:name="DefaultOcxName30" w:shapeid="_x0000_i1120"/>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Contracts affected by undue influence are void.</w:t>
      </w:r>
    </w:p>
    <w:p w14:paraId="7C2BD672" w14:textId="5EC8923C"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4CA04855">
          <v:shape id="_x0000_i1119" type="#_x0000_t75" style="width:18pt;height:16.2pt" o:ole="">
            <v:imagedata r:id="rId11" o:title=""/>
          </v:shape>
          <w:control r:id="rId37" w:name="DefaultOcxName31" w:shapeid="_x0000_i1119"/>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The principle in </w:t>
      </w:r>
      <w:r w:rsidRPr="00164B3E">
        <w:rPr>
          <w:rFonts w:ascii="Arial" w:eastAsia="Times New Roman" w:hAnsi="Arial" w:cs="Arial"/>
          <w:i/>
          <w:iCs/>
          <w:color w:val="000000"/>
          <w:sz w:val="27"/>
          <w:szCs w:val="27"/>
          <w:bdr w:val="none" w:sz="0" w:space="0" w:color="auto" w:frame="1"/>
          <w:lang w:eastAsia="en-GB"/>
        </w:rPr>
        <w:t>Fry</w:t>
      </w:r>
      <w:r w:rsidRPr="00164B3E">
        <w:rPr>
          <w:rFonts w:ascii="Arial Unicode MS" w:eastAsia="Times New Roman" w:hAnsi="Arial Unicode MS" w:cs="Times New Roman"/>
          <w:color w:val="000000"/>
          <w:sz w:val="27"/>
          <w:szCs w:val="27"/>
          <w:bdr w:val="none" w:sz="0" w:space="0" w:color="auto" w:frame="1"/>
          <w:lang w:eastAsia="en-GB"/>
        </w:rPr>
        <w:t> v </w:t>
      </w:r>
      <w:r w:rsidRPr="00164B3E">
        <w:rPr>
          <w:rFonts w:ascii="Arial" w:eastAsia="Times New Roman" w:hAnsi="Arial" w:cs="Arial"/>
          <w:i/>
          <w:iCs/>
          <w:color w:val="000000"/>
          <w:sz w:val="27"/>
          <w:szCs w:val="27"/>
          <w:bdr w:val="none" w:sz="0" w:space="0" w:color="auto" w:frame="1"/>
          <w:lang w:eastAsia="en-GB"/>
        </w:rPr>
        <w:t>Lane </w:t>
      </w:r>
      <w:r w:rsidRPr="00164B3E">
        <w:rPr>
          <w:rFonts w:ascii="Arial Unicode MS" w:eastAsia="Times New Roman" w:hAnsi="Arial Unicode MS" w:cs="Times New Roman"/>
          <w:color w:val="000000"/>
          <w:sz w:val="27"/>
          <w:szCs w:val="27"/>
          <w:bdr w:val="none" w:sz="0" w:space="0" w:color="auto" w:frame="1"/>
          <w:lang w:eastAsia="en-GB"/>
        </w:rPr>
        <w:t>protects certain weak parties by giving the court an equitable right to rescind the contract on the basis of unconscionability.</w:t>
      </w:r>
    </w:p>
    <w:p w14:paraId="38CED664" w14:textId="692AD825"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3C03CDB4">
          <v:shape id="_x0000_i1118" type="#_x0000_t75" style="width:18pt;height:16.2pt" o:ole="">
            <v:imagedata r:id="rId11" o:title=""/>
          </v:shape>
          <w:control r:id="rId38" w:name="DefaultOcxName32" w:shapeid="_x0000_i1118"/>
        </w:object>
      </w:r>
      <w:r w:rsidRPr="00164B3E">
        <w:rPr>
          <w:rFonts w:ascii="inherit" w:eastAsia="Times New Roman" w:hAnsi="inherit" w:cs="Times New Roman"/>
          <w:b/>
          <w:bCs/>
          <w:color w:val="86A600"/>
          <w:sz w:val="27"/>
          <w:szCs w:val="27"/>
          <w:bdr w:val="none" w:sz="0" w:space="0" w:color="auto" w:frame="1"/>
          <w:lang w:eastAsia="en-GB"/>
        </w:rPr>
        <w:t>c) </w:t>
      </w:r>
      <w:r w:rsidRPr="00164B3E">
        <w:rPr>
          <w:rFonts w:ascii="Arial Unicode MS" w:eastAsia="Times New Roman" w:hAnsi="Arial Unicode MS" w:cs="Times New Roman"/>
          <w:color w:val="000000"/>
          <w:sz w:val="27"/>
          <w:szCs w:val="27"/>
          <w:bdr w:val="none" w:sz="0" w:space="0" w:color="auto" w:frame="1"/>
          <w:lang w:eastAsia="en-GB"/>
        </w:rPr>
        <w:t>Undue influence may not be relied upon if the innocent party takes no action within a reasonable time after the undue influence has ceased.</w:t>
      </w:r>
    </w:p>
    <w:p w14:paraId="72038148" w14:textId="18233616"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78F750A6">
          <v:shape id="_x0000_i1117" type="#_x0000_t75" style="width:18pt;height:16.2pt" o:ole="">
            <v:imagedata r:id="rId11" o:title=""/>
          </v:shape>
          <w:control r:id="rId39" w:name="DefaultOcxName33" w:shapeid="_x0000_i1117"/>
        </w:object>
      </w:r>
      <w:r w:rsidRPr="00164B3E">
        <w:rPr>
          <w:rFonts w:ascii="inherit" w:eastAsia="Times New Roman" w:hAnsi="inherit" w:cs="Times New Roman"/>
          <w:b/>
          <w:bCs/>
          <w:color w:val="86A600"/>
          <w:sz w:val="27"/>
          <w:szCs w:val="27"/>
          <w:bdr w:val="none" w:sz="0" w:space="0" w:color="auto" w:frame="1"/>
          <w:lang w:eastAsia="en-GB"/>
        </w:rPr>
        <w:t>d) </w:t>
      </w:r>
      <w:r w:rsidRPr="00164B3E">
        <w:rPr>
          <w:rFonts w:ascii="Arial Unicode MS" w:eastAsia="Times New Roman" w:hAnsi="Arial Unicode MS" w:cs="Times New Roman"/>
          <w:color w:val="000000"/>
          <w:sz w:val="27"/>
          <w:szCs w:val="27"/>
          <w:bdr w:val="none" w:sz="0" w:space="0" w:color="auto" w:frame="1"/>
          <w:lang w:eastAsia="en-GB"/>
        </w:rPr>
        <w:t>The concept of unconscionability is concerned with whether the will of the innocent party is not independent and voluntary because it is overborne.</w:t>
      </w:r>
    </w:p>
    <w:p w14:paraId="0B83A7E3"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11" w:name="12"/>
      <w:bookmarkEnd w:id="11"/>
      <w:r w:rsidRPr="00164B3E">
        <w:rPr>
          <w:rFonts w:ascii="inherit" w:eastAsia="Times New Roman" w:hAnsi="inherit" w:cs="Times New Roman"/>
          <w:b/>
          <w:bCs/>
          <w:color w:val="86A600"/>
          <w:sz w:val="25"/>
          <w:szCs w:val="25"/>
          <w:lang w:eastAsia="en-GB"/>
        </w:rPr>
        <w:t>Question 12</w:t>
      </w:r>
    </w:p>
    <w:p w14:paraId="54CC6556" w14:textId="77777777" w:rsidR="00164B3E" w:rsidRPr="00164B3E" w:rsidRDefault="00164B3E" w:rsidP="00164B3E">
      <w:pPr>
        <w:spacing w:after="24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In the case of evidential undue influence, a finding that the person influenced has received independent advice about the true nature of the transaction does not necessarily result in the rebuttal of the presumption of undue influence.</w:t>
      </w:r>
    </w:p>
    <w:p w14:paraId="40588516" w14:textId="008AA70A"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lastRenderedPageBreak/>
        <w:object w:dxaOrig="1440" w:dyaOrig="1440" w14:anchorId="42DDDD7A">
          <v:shape id="_x0000_i1116" type="#_x0000_t75" style="width:18pt;height:16.2pt" o:ole="">
            <v:imagedata r:id="rId4" o:title=""/>
          </v:shape>
          <w:control r:id="rId40" w:name="DefaultOcxName34" w:shapeid="_x0000_i1116"/>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True</w:t>
      </w:r>
    </w:p>
    <w:p w14:paraId="1EF6659A" w14:textId="7ABF9142"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54865DD2">
          <v:shape id="_x0000_i1115" type="#_x0000_t75" style="width:18pt;height:16.2pt" o:ole="">
            <v:imagedata r:id="rId4" o:title=""/>
          </v:shape>
          <w:control r:id="rId41" w:name="DefaultOcxName35" w:shapeid="_x0000_i1115"/>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False</w:t>
      </w:r>
    </w:p>
    <w:p w14:paraId="6DA478CB"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12" w:name="13"/>
      <w:bookmarkEnd w:id="12"/>
      <w:r w:rsidRPr="00164B3E">
        <w:rPr>
          <w:rFonts w:ascii="inherit" w:eastAsia="Times New Roman" w:hAnsi="inherit" w:cs="Times New Roman"/>
          <w:b/>
          <w:bCs/>
          <w:color w:val="86A600"/>
          <w:sz w:val="25"/>
          <w:szCs w:val="25"/>
          <w:lang w:eastAsia="en-GB"/>
        </w:rPr>
        <w:t>Question 13</w:t>
      </w:r>
    </w:p>
    <w:p w14:paraId="59BAF842" w14:textId="77777777" w:rsidR="00164B3E" w:rsidRPr="00164B3E" w:rsidRDefault="00164B3E" w:rsidP="00164B3E">
      <w:pPr>
        <w:spacing w:after="24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The relationship of husband and wife will not automatically give rise to a presumption that one party (usually the wife) is under the influence of the other party (usually the husband).</w:t>
      </w:r>
    </w:p>
    <w:p w14:paraId="74D2E732" w14:textId="61A084E2"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41CA2C96">
          <v:shape id="_x0000_i1114" type="#_x0000_t75" style="width:18pt;height:16.2pt" o:ole="">
            <v:imagedata r:id="rId4" o:title=""/>
          </v:shape>
          <w:control r:id="rId42" w:name="DefaultOcxName36" w:shapeid="_x0000_i1114"/>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True</w:t>
      </w:r>
    </w:p>
    <w:p w14:paraId="59FC6698" w14:textId="39936929"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041D5488">
          <v:shape id="_x0000_i1113" type="#_x0000_t75" style="width:18pt;height:16.2pt" o:ole="">
            <v:imagedata r:id="rId4" o:title=""/>
          </v:shape>
          <w:control r:id="rId43" w:name="DefaultOcxName37" w:shapeid="_x0000_i1113"/>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False</w:t>
      </w:r>
    </w:p>
    <w:p w14:paraId="42F8B1C1"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13" w:name="14"/>
      <w:bookmarkEnd w:id="13"/>
      <w:r w:rsidRPr="00164B3E">
        <w:rPr>
          <w:rFonts w:ascii="inherit" w:eastAsia="Times New Roman" w:hAnsi="inherit" w:cs="Times New Roman"/>
          <w:b/>
          <w:bCs/>
          <w:color w:val="86A600"/>
          <w:sz w:val="25"/>
          <w:szCs w:val="25"/>
          <w:lang w:eastAsia="en-GB"/>
        </w:rPr>
        <w:t>Question 14</w:t>
      </w:r>
    </w:p>
    <w:p w14:paraId="59C81F77" w14:textId="77777777" w:rsidR="00164B3E" w:rsidRPr="00164B3E" w:rsidRDefault="00164B3E" w:rsidP="00164B3E">
      <w:pPr>
        <w:spacing w:after="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A married couple live in a house owned by the wife and jointly own a family business. The husband persuades the wife to use the house as a security to obtain loans from M Bank. In the loan application form, it is stated that the loan will be used for the purpose of the family business. A manager of M Bank interviews the couple in a branch of M Bank and is informed of their relationship and of the fact the husband is responsible for the operation of the family business and that the wife has no active role. The manager then asked if the wife has received any independent advice on the application. The wife replies that she has a solicitor and will consult him about it. The wife forgets to consult her solicitor. The next week, the application is approved and the wife and the manager sign a contract using the house as security of the loan. Five months later, the family business fails due to poor management and the couple is unable to repay the loan. M Bank then claims the wife's house. It has been established that the husband has unduly influenced the wife's decision to enter the security contract. Which </w:t>
      </w:r>
      <w:r w:rsidRPr="00164B3E">
        <w:rPr>
          <w:rFonts w:ascii="inherit" w:eastAsia="Times New Roman" w:hAnsi="inherit" w:cs="Times New Roman"/>
          <w:b/>
          <w:bCs/>
          <w:color w:val="000000"/>
          <w:sz w:val="25"/>
          <w:szCs w:val="25"/>
          <w:bdr w:val="none" w:sz="0" w:space="0" w:color="auto" w:frame="1"/>
          <w:lang w:eastAsia="en-GB"/>
        </w:rPr>
        <w:t>one</w:t>
      </w:r>
      <w:r w:rsidRPr="00164B3E">
        <w:rPr>
          <w:rFonts w:ascii="inherit" w:eastAsia="Times New Roman" w:hAnsi="inherit" w:cs="Times New Roman"/>
          <w:color w:val="000000"/>
          <w:sz w:val="25"/>
          <w:szCs w:val="25"/>
          <w:lang w:eastAsia="en-GB"/>
        </w:rPr>
        <w:t> of the following statements </w:t>
      </w:r>
      <w:r w:rsidRPr="00164B3E">
        <w:rPr>
          <w:rFonts w:ascii="inherit" w:eastAsia="Times New Roman" w:hAnsi="inherit" w:cs="Times New Roman"/>
          <w:b/>
          <w:bCs/>
          <w:color w:val="000000"/>
          <w:sz w:val="25"/>
          <w:szCs w:val="25"/>
          <w:bdr w:val="none" w:sz="0" w:space="0" w:color="auto" w:frame="1"/>
          <w:lang w:eastAsia="en-GB"/>
        </w:rPr>
        <w:t>most accurately</w:t>
      </w:r>
      <w:r w:rsidRPr="00164B3E">
        <w:rPr>
          <w:rFonts w:ascii="inherit" w:eastAsia="Times New Roman" w:hAnsi="inherit" w:cs="Times New Roman"/>
          <w:color w:val="000000"/>
          <w:sz w:val="25"/>
          <w:szCs w:val="25"/>
          <w:lang w:eastAsia="en-GB"/>
        </w:rPr>
        <w:t> summarizes the legal positions of the parties?</w:t>
      </w:r>
    </w:p>
    <w:p w14:paraId="6D6BF6B6" w14:textId="4307023E"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7440974E">
          <v:shape id="_x0000_i1112" type="#_x0000_t75" style="width:18pt;height:16.2pt" o:ole="">
            <v:imagedata r:id="rId4" o:title=""/>
          </v:shape>
          <w:control r:id="rId44" w:name="DefaultOcxName38" w:shapeid="_x0000_i1112"/>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M Bank is entitled to claim the house because M Bank has not unduly influenced the wife's decision to enter into the security contract.</w:t>
      </w:r>
    </w:p>
    <w:p w14:paraId="61E4A631" w14:textId="7E7B4910"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6CF98A7D">
          <v:shape id="_x0000_i1111" type="#_x0000_t75" style="width:18pt;height:16.2pt" o:ole="">
            <v:imagedata r:id="rId4" o:title=""/>
          </v:shape>
          <w:control r:id="rId45" w:name="DefaultOcxName39" w:shapeid="_x0000_i1111"/>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M Bank is entitled to claim the house because it has not been put on inquiry because the application form stated that the loan was to be used for the family business partly owned by the wife. The security contract was thus to the advantage of the wife.</w:t>
      </w:r>
    </w:p>
    <w:p w14:paraId="1BC88C3B" w14:textId="5979C893"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3C42C0B1">
          <v:shape id="_x0000_i1110" type="#_x0000_t75" style="width:18pt;height:16.2pt" o:ole="">
            <v:imagedata r:id="rId4" o:title=""/>
          </v:shape>
          <w:control r:id="rId46" w:name="DefaultOcxName40" w:shapeid="_x0000_i1110"/>
        </w:object>
      </w:r>
      <w:r w:rsidRPr="00164B3E">
        <w:rPr>
          <w:rFonts w:ascii="inherit" w:eastAsia="Times New Roman" w:hAnsi="inherit" w:cs="Times New Roman"/>
          <w:b/>
          <w:bCs/>
          <w:color w:val="86A600"/>
          <w:sz w:val="27"/>
          <w:szCs w:val="27"/>
          <w:bdr w:val="none" w:sz="0" w:space="0" w:color="auto" w:frame="1"/>
          <w:lang w:eastAsia="en-GB"/>
        </w:rPr>
        <w:t>c) </w:t>
      </w:r>
      <w:r w:rsidRPr="00164B3E">
        <w:rPr>
          <w:rFonts w:ascii="Arial Unicode MS" w:eastAsia="Times New Roman" w:hAnsi="Arial Unicode MS" w:cs="Times New Roman"/>
          <w:color w:val="000000"/>
          <w:sz w:val="27"/>
          <w:szCs w:val="27"/>
          <w:bdr w:val="none" w:sz="0" w:space="0" w:color="auto" w:frame="1"/>
          <w:lang w:eastAsia="en-GB"/>
        </w:rPr>
        <w:t>M Bank is not entitled to claim the house because it has not taken reasonable steps to ensure that the wife entered the security contract freely and with the knowledge of the implications of the transaction.</w:t>
      </w:r>
    </w:p>
    <w:p w14:paraId="77B87285" w14:textId="1BAF2ECD"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67E713B3">
          <v:shape id="_x0000_i1109" type="#_x0000_t75" style="width:18pt;height:16.2pt" o:ole="">
            <v:imagedata r:id="rId4" o:title=""/>
          </v:shape>
          <w:control r:id="rId47" w:name="DefaultOcxName41" w:shapeid="_x0000_i1109"/>
        </w:object>
      </w:r>
      <w:r w:rsidRPr="00164B3E">
        <w:rPr>
          <w:rFonts w:ascii="inherit" w:eastAsia="Times New Roman" w:hAnsi="inherit" w:cs="Times New Roman"/>
          <w:b/>
          <w:bCs/>
          <w:color w:val="86A600"/>
          <w:sz w:val="27"/>
          <w:szCs w:val="27"/>
          <w:bdr w:val="none" w:sz="0" w:space="0" w:color="auto" w:frame="1"/>
          <w:lang w:eastAsia="en-GB"/>
        </w:rPr>
        <w:t>d) </w:t>
      </w:r>
      <w:r w:rsidRPr="00164B3E">
        <w:rPr>
          <w:rFonts w:ascii="Arial Unicode MS" w:eastAsia="Times New Roman" w:hAnsi="Arial Unicode MS" w:cs="Times New Roman"/>
          <w:color w:val="000000"/>
          <w:sz w:val="27"/>
          <w:szCs w:val="27"/>
          <w:bdr w:val="none" w:sz="0" w:space="0" w:color="auto" w:frame="1"/>
          <w:lang w:eastAsia="en-GB"/>
        </w:rPr>
        <w:t>M Bank is not entitled to claim the house because it has been put on inquiry because the couple informed the manager during the interview that the wife had no active role in the family business.</w:t>
      </w:r>
    </w:p>
    <w:p w14:paraId="7A0E5645" w14:textId="77777777" w:rsidR="00164B3E" w:rsidRPr="00164B3E" w:rsidRDefault="00164B3E" w:rsidP="00164B3E">
      <w:pPr>
        <w:pBdr>
          <w:top w:val="single" w:sz="6" w:space="1" w:color="auto"/>
        </w:pBdr>
        <w:spacing w:after="0" w:line="240" w:lineRule="auto"/>
        <w:jc w:val="center"/>
        <w:rPr>
          <w:rFonts w:ascii="Arial" w:eastAsia="Times New Roman" w:hAnsi="Arial" w:cs="Arial"/>
          <w:vanish/>
          <w:sz w:val="16"/>
          <w:szCs w:val="16"/>
          <w:lang w:eastAsia="en-GB"/>
        </w:rPr>
      </w:pPr>
      <w:r w:rsidRPr="00164B3E">
        <w:rPr>
          <w:rFonts w:ascii="Arial" w:eastAsia="Times New Roman" w:hAnsi="Arial" w:cs="Arial"/>
          <w:vanish/>
          <w:sz w:val="16"/>
          <w:szCs w:val="16"/>
          <w:lang w:eastAsia="en-GB"/>
        </w:rPr>
        <w:lastRenderedPageBreak/>
        <w:t>Bottom of Form</w:t>
      </w:r>
    </w:p>
    <w:p w14:paraId="70C7ACE1" w14:textId="77777777" w:rsidR="00164B3E" w:rsidRDefault="00164B3E" w:rsidP="00164B3E">
      <w:pPr>
        <w:pStyle w:val="Heading4"/>
        <w:spacing w:before="0" w:after="72"/>
        <w:textAlignment w:val="baseline"/>
        <w:rPr>
          <w:rFonts w:ascii="inherit" w:hAnsi="inherit"/>
          <w:color w:val="333333"/>
          <w:sz w:val="27"/>
          <w:szCs w:val="27"/>
        </w:rPr>
      </w:pPr>
      <w:r>
        <w:rPr>
          <w:rFonts w:ascii="inherit" w:hAnsi="inherit"/>
          <w:color w:val="333333"/>
          <w:sz w:val="27"/>
          <w:szCs w:val="27"/>
        </w:rPr>
        <w:t>You have answered 8 out of 14 questions correctly.</w:t>
      </w:r>
    </w:p>
    <w:p w14:paraId="37402DCC" w14:textId="77777777" w:rsidR="00164B3E" w:rsidRDefault="00164B3E" w:rsidP="00164B3E">
      <w:pPr>
        <w:pStyle w:val="Heading4"/>
        <w:spacing w:before="0" w:after="72"/>
        <w:textAlignment w:val="baseline"/>
        <w:rPr>
          <w:rFonts w:ascii="inherit" w:hAnsi="inherit"/>
          <w:color w:val="333333"/>
          <w:sz w:val="27"/>
          <w:szCs w:val="27"/>
        </w:rPr>
      </w:pPr>
      <w:r>
        <w:rPr>
          <w:rFonts w:ascii="inherit" w:hAnsi="inherit"/>
          <w:color w:val="333333"/>
          <w:sz w:val="27"/>
          <w:szCs w:val="27"/>
        </w:rPr>
        <w:t>Your percentage score is 57%.</w:t>
      </w:r>
    </w:p>
    <w:p w14:paraId="3429C0E7" w14:textId="77777777" w:rsidR="00164B3E" w:rsidRDefault="00164B3E" w:rsidP="00164B3E">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1</w:t>
      </w:r>
    </w:p>
    <w:p w14:paraId="40DA36EF" w14:textId="77777777" w:rsidR="00164B3E" w:rsidRDefault="00164B3E" w:rsidP="00164B3E">
      <w:pPr>
        <w:pStyle w:val="NormalWeb"/>
        <w:spacing w:before="0" w:beforeAutospacing="0" w:after="240" w:afterAutospacing="0" w:line="348" w:lineRule="atLeast"/>
        <w:textAlignment w:val="baseline"/>
        <w:rPr>
          <w:rFonts w:ascii="inherit" w:hAnsi="inherit"/>
          <w:color w:val="000000"/>
          <w:sz w:val="25"/>
          <w:szCs w:val="25"/>
        </w:rPr>
      </w:pPr>
      <w:r>
        <w:rPr>
          <w:rFonts w:ascii="inherit" w:hAnsi="inherit"/>
          <w:color w:val="000000"/>
          <w:sz w:val="25"/>
          <w:szCs w:val="25"/>
        </w:rPr>
        <w:t>A party seeking to rely upon economic duress must establish that, in addition to the fact that he/she has no realistic alternative other than to enter into the contract in question, there is coercion of will that vitiates his/her consent.</w:t>
      </w:r>
    </w:p>
    <w:p w14:paraId="0E7A4093"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w:t>
      </w:r>
    </w:p>
    <w:p w14:paraId="030C0167"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b) </w:t>
      </w:r>
      <w:r>
        <w:rPr>
          <w:rFonts w:ascii="inherit" w:hAnsi="inherit"/>
          <w:color w:val="000000"/>
          <w:sz w:val="25"/>
          <w:szCs w:val="25"/>
        </w:rPr>
        <w:t>False</w:t>
      </w:r>
    </w:p>
    <w:p w14:paraId="7E9E7028"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1F41A107"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The party must establish </w:t>
      </w:r>
      <w:r>
        <w:rPr>
          <w:rFonts w:ascii="inherit" w:hAnsi="inherit"/>
          <w:b/>
          <w:bCs/>
          <w:color w:val="000000"/>
          <w:sz w:val="25"/>
          <w:szCs w:val="25"/>
          <w:bdr w:val="none" w:sz="0" w:space="0" w:color="auto" w:frame="1"/>
        </w:rPr>
        <w:t>either</w:t>
      </w:r>
      <w:r>
        <w:rPr>
          <w:rFonts w:ascii="inherit" w:hAnsi="inherit"/>
          <w:color w:val="000000"/>
          <w:sz w:val="25"/>
          <w:szCs w:val="25"/>
        </w:rPr>
        <w:t> coercion of will </w:t>
      </w:r>
      <w:r>
        <w:rPr>
          <w:rFonts w:ascii="inherit" w:hAnsi="inherit"/>
          <w:b/>
          <w:bCs/>
          <w:color w:val="000000"/>
          <w:sz w:val="25"/>
          <w:szCs w:val="25"/>
          <w:bdr w:val="none" w:sz="0" w:space="0" w:color="auto" w:frame="1"/>
        </w:rPr>
        <w:t>or</w:t>
      </w:r>
      <w:r>
        <w:rPr>
          <w:rFonts w:ascii="inherit" w:hAnsi="inherit"/>
          <w:color w:val="000000"/>
          <w:sz w:val="25"/>
          <w:szCs w:val="25"/>
        </w:rPr>
        <w:t> lack of realistic alternative. The 'lack of realistic alternative' test is but a reformulation of the 'coercion of will' test (stated by Lord Scarman in delivering the advice of the Privy Council in </w:t>
      </w:r>
      <w:r>
        <w:rPr>
          <w:rFonts w:ascii="Arial" w:hAnsi="Arial" w:cs="Arial"/>
          <w:i/>
          <w:iCs/>
          <w:color w:val="000000"/>
          <w:sz w:val="25"/>
          <w:szCs w:val="25"/>
          <w:bdr w:val="none" w:sz="0" w:space="0" w:color="auto" w:frame="1"/>
        </w:rPr>
        <w:t>Pao On</w:t>
      </w:r>
      <w:r>
        <w:rPr>
          <w:rFonts w:ascii="inherit" w:hAnsi="inherit"/>
          <w:color w:val="000000"/>
          <w:sz w:val="25"/>
          <w:szCs w:val="25"/>
        </w:rPr>
        <w:t> v </w:t>
      </w:r>
      <w:r>
        <w:rPr>
          <w:rFonts w:ascii="Arial" w:hAnsi="Arial" w:cs="Arial"/>
          <w:i/>
          <w:iCs/>
          <w:color w:val="000000"/>
          <w:sz w:val="25"/>
          <w:szCs w:val="25"/>
          <w:bdr w:val="none" w:sz="0" w:space="0" w:color="auto" w:frame="1"/>
        </w:rPr>
        <w:t xml:space="preserve">Lau </w:t>
      </w:r>
      <w:proofErr w:type="spellStart"/>
      <w:r>
        <w:rPr>
          <w:rFonts w:ascii="Arial" w:hAnsi="Arial" w:cs="Arial"/>
          <w:i/>
          <w:iCs/>
          <w:color w:val="000000"/>
          <w:sz w:val="25"/>
          <w:szCs w:val="25"/>
          <w:bdr w:val="none" w:sz="0" w:space="0" w:color="auto" w:frame="1"/>
        </w:rPr>
        <w:t>Yiu</w:t>
      </w:r>
      <w:proofErr w:type="spellEnd"/>
      <w:r>
        <w:rPr>
          <w:rFonts w:ascii="Arial" w:hAnsi="Arial" w:cs="Arial"/>
          <w:i/>
          <w:iCs/>
          <w:color w:val="000000"/>
          <w:sz w:val="25"/>
          <w:szCs w:val="25"/>
          <w:bdr w:val="none" w:sz="0" w:space="0" w:color="auto" w:frame="1"/>
        </w:rPr>
        <w:t xml:space="preserve"> Long </w:t>
      </w:r>
      <w:r>
        <w:rPr>
          <w:rFonts w:ascii="inherit" w:hAnsi="inherit"/>
          <w:color w:val="000000"/>
          <w:sz w:val="25"/>
          <w:szCs w:val="25"/>
        </w:rPr>
        <w:t>[1980] AC 614) in subsequent cases, especially Lords Diplock and Scarman's decisions in </w:t>
      </w:r>
      <w:r>
        <w:rPr>
          <w:rFonts w:ascii="Arial" w:hAnsi="Arial" w:cs="Arial"/>
          <w:i/>
          <w:iCs/>
          <w:color w:val="000000"/>
          <w:sz w:val="25"/>
          <w:szCs w:val="25"/>
          <w:bdr w:val="none" w:sz="0" w:space="0" w:color="auto" w:frame="1"/>
        </w:rPr>
        <w:t>Universe Tankships Inc of Monrovia</w:t>
      </w:r>
      <w:r>
        <w:rPr>
          <w:rFonts w:ascii="inherit" w:hAnsi="inherit"/>
          <w:color w:val="000000"/>
          <w:sz w:val="25"/>
          <w:szCs w:val="25"/>
        </w:rPr>
        <w:t> v </w:t>
      </w:r>
      <w:r>
        <w:rPr>
          <w:rFonts w:ascii="Arial" w:hAnsi="Arial" w:cs="Arial"/>
          <w:i/>
          <w:iCs/>
          <w:color w:val="000000"/>
          <w:sz w:val="25"/>
          <w:szCs w:val="25"/>
          <w:bdr w:val="none" w:sz="0" w:space="0" w:color="auto" w:frame="1"/>
        </w:rPr>
        <w:t>International Transport Workers' Federation, The Universe Sentinel </w:t>
      </w:r>
      <w:r>
        <w:rPr>
          <w:rFonts w:ascii="inherit" w:hAnsi="inherit"/>
          <w:color w:val="000000"/>
          <w:sz w:val="25"/>
          <w:szCs w:val="25"/>
        </w:rPr>
        <w:t>[1983] 1 AC 366.</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579-580</w:t>
      </w:r>
    </w:p>
    <w:p w14:paraId="33CB42B7" w14:textId="77777777" w:rsidR="00164B3E" w:rsidRDefault="00164B3E" w:rsidP="00164B3E">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2</w:t>
      </w:r>
    </w:p>
    <w:p w14:paraId="17CB30AA" w14:textId="77777777" w:rsidR="00164B3E" w:rsidRDefault="00164B3E" w:rsidP="00164B3E">
      <w:pPr>
        <w:pStyle w:val="NormalWeb"/>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In which </w:t>
      </w:r>
      <w:r>
        <w:rPr>
          <w:rFonts w:ascii="inherit" w:hAnsi="inherit"/>
          <w:b/>
          <w:bCs/>
          <w:color w:val="000000"/>
          <w:sz w:val="25"/>
          <w:szCs w:val="25"/>
          <w:bdr w:val="none" w:sz="0" w:space="0" w:color="auto" w:frame="1"/>
        </w:rPr>
        <w:t>one</w:t>
      </w:r>
      <w:r>
        <w:rPr>
          <w:rFonts w:ascii="inherit" w:hAnsi="inherit"/>
          <w:color w:val="000000"/>
          <w:sz w:val="25"/>
          <w:szCs w:val="25"/>
        </w:rPr>
        <w:t> of the following factual situations between two natural persons (A and B) is economic duress </w:t>
      </w:r>
      <w:r>
        <w:rPr>
          <w:rFonts w:ascii="inherit" w:hAnsi="inherit"/>
          <w:b/>
          <w:bCs/>
          <w:color w:val="000000"/>
          <w:sz w:val="25"/>
          <w:szCs w:val="25"/>
          <w:bdr w:val="none" w:sz="0" w:space="0" w:color="auto" w:frame="1"/>
        </w:rPr>
        <w:t>most likely</w:t>
      </w:r>
      <w:r>
        <w:rPr>
          <w:rFonts w:ascii="inherit" w:hAnsi="inherit"/>
          <w:color w:val="000000"/>
          <w:sz w:val="25"/>
          <w:szCs w:val="25"/>
        </w:rPr>
        <w:t> to be established?</w:t>
      </w:r>
    </w:p>
    <w:p w14:paraId="6916967D"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w:t>
      </w:r>
    </w:p>
    <w:p w14:paraId="2298241C"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d) </w:t>
      </w:r>
      <w:r>
        <w:rPr>
          <w:rFonts w:ascii="inherit" w:hAnsi="inherit"/>
          <w:color w:val="000000"/>
          <w:sz w:val="25"/>
          <w:szCs w:val="25"/>
        </w:rPr>
        <w:t>A, a shipowner, threatens to seize B's goods on board A's ship if B does not agree to increase the freight.</w:t>
      </w:r>
    </w:p>
    <w:p w14:paraId="41AE12D3"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Correct answer:</w:t>
      </w:r>
    </w:p>
    <w:p w14:paraId="4E14FB86"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c) </w:t>
      </w:r>
      <w:r>
        <w:rPr>
          <w:rFonts w:ascii="inherit" w:hAnsi="inherit"/>
          <w:color w:val="000000"/>
          <w:sz w:val="25"/>
          <w:szCs w:val="25"/>
        </w:rPr>
        <w:t>A, a tycoon, threatens to destroy B's business if B does not agree to transfer his business to A.</w:t>
      </w:r>
    </w:p>
    <w:p w14:paraId="1602197A"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69980FF8"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The hallmark of economic duress is a threat to a person's financial or business interests: </w:t>
      </w:r>
      <w:r>
        <w:rPr>
          <w:rFonts w:ascii="Arial" w:hAnsi="Arial" w:cs="Arial"/>
          <w:i/>
          <w:iCs/>
          <w:color w:val="000000"/>
          <w:sz w:val="25"/>
          <w:szCs w:val="25"/>
          <w:bdr w:val="none" w:sz="0" w:space="0" w:color="auto" w:frame="1"/>
        </w:rPr>
        <w:t>Occidental Worldwide Investment Corporation</w:t>
      </w:r>
      <w:r>
        <w:rPr>
          <w:rFonts w:ascii="inherit" w:hAnsi="inherit"/>
          <w:color w:val="000000"/>
          <w:sz w:val="25"/>
          <w:szCs w:val="25"/>
        </w:rPr>
        <w:t> v </w:t>
      </w:r>
      <w:proofErr w:type="spellStart"/>
      <w:r>
        <w:rPr>
          <w:rFonts w:ascii="Arial" w:hAnsi="Arial" w:cs="Arial"/>
          <w:i/>
          <w:iCs/>
          <w:color w:val="000000"/>
          <w:sz w:val="25"/>
          <w:szCs w:val="25"/>
          <w:bdr w:val="none" w:sz="0" w:space="0" w:color="auto" w:frame="1"/>
        </w:rPr>
        <w:t>Skibs</w:t>
      </w:r>
      <w:proofErr w:type="spellEnd"/>
      <w:r>
        <w:rPr>
          <w:rFonts w:ascii="Arial" w:hAnsi="Arial" w:cs="Arial"/>
          <w:i/>
          <w:iCs/>
          <w:color w:val="000000"/>
          <w:sz w:val="25"/>
          <w:szCs w:val="25"/>
          <w:bdr w:val="none" w:sz="0" w:space="0" w:color="auto" w:frame="1"/>
        </w:rPr>
        <w:t xml:space="preserve"> A/S Avanti, The </w:t>
      </w:r>
      <w:proofErr w:type="spellStart"/>
      <w:r>
        <w:rPr>
          <w:rFonts w:ascii="Arial" w:hAnsi="Arial" w:cs="Arial"/>
          <w:i/>
          <w:iCs/>
          <w:color w:val="000000"/>
          <w:sz w:val="25"/>
          <w:szCs w:val="25"/>
          <w:bdr w:val="none" w:sz="0" w:space="0" w:color="auto" w:frame="1"/>
        </w:rPr>
        <w:t>Siboen</w:t>
      </w:r>
      <w:proofErr w:type="spellEnd"/>
      <w:r>
        <w:rPr>
          <w:rFonts w:ascii="Arial" w:hAnsi="Arial" w:cs="Arial"/>
          <w:i/>
          <w:iCs/>
          <w:color w:val="000000"/>
          <w:sz w:val="25"/>
          <w:szCs w:val="25"/>
          <w:bdr w:val="none" w:sz="0" w:space="0" w:color="auto" w:frame="1"/>
        </w:rPr>
        <w:t xml:space="preserve"> and The </w:t>
      </w:r>
      <w:proofErr w:type="spellStart"/>
      <w:r>
        <w:rPr>
          <w:rFonts w:ascii="Arial" w:hAnsi="Arial" w:cs="Arial"/>
          <w:i/>
          <w:iCs/>
          <w:color w:val="000000"/>
          <w:sz w:val="25"/>
          <w:szCs w:val="25"/>
          <w:bdr w:val="none" w:sz="0" w:space="0" w:color="auto" w:frame="1"/>
        </w:rPr>
        <w:t>Sibotre</w:t>
      </w:r>
      <w:proofErr w:type="spellEnd"/>
      <w:r>
        <w:rPr>
          <w:rFonts w:ascii="Arial" w:hAnsi="Arial" w:cs="Arial"/>
          <w:i/>
          <w:iCs/>
          <w:color w:val="000000"/>
          <w:sz w:val="25"/>
          <w:szCs w:val="25"/>
          <w:bdr w:val="none" w:sz="0" w:space="0" w:color="auto" w:frame="1"/>
        </w:rPr>
        <w:t> </w:t>
      </w:r>
      <w:r>
        <w:rPr>
          <w:rFonts w:ascii="inherit" w:hAnsi="inherit"/>
          <w:color w:val="000000"/>
          <w:sz w:val="25"/>
          <w:szCs w:val="25"/>
        </w:rPr>
        <w:t>[1976] 1 Lloyd's Rep 293. Option 'A' is an instance of duress to the person (threatened violence): </w:t>
      </w:r>
      <w:r>
        <w:rPr>
          <w:rFonts w:ascii="Arial" w:hAnsi="Arial" w:cs="Arial"/>
          <w:i/>
          <w:iCs/>
          <w:color w:val="000000"/>
          <w:sz w:val="25"/>
          <w:szCs w:val="25"/>
          <w:bdr w:val="none" w:sz="0" w:space="0" w:color="auto" w:frame="1"/>
        </w:rPr>
        <w:t>Barton</w:t>
      </w:r>
      <w:r>
        <w:rPr>
          <w:rFonts w:ascii="inherit" w:hAnsi="inherit"/>
          <w:color w:val="000000"/>
          <w:sz w:val="25"/>
          <w:szCs w:val="25"/>
        </w:rPr>
        <w:t> v </w:t>
      </w:r>
      <w:r>
        <w:rPr>
          <w:rFonts w:ascii="Arial" w:hAnsi="Arial" w:cs="Arial"/>
          <w:i/>
          <w:iCs/>
          <w:color w:val="000000"/>
          <w:sz w:val="25"/>
          <w:szCs w:val="25"/>
          <w:bdr w:val="none" w:sz="0" w:space="0" w:color="auto" w:frame="1"/>
        </w:rPr>
        <w:t>Armstrong </w:t>
      </w:r>
      <w:r>
        <w:rPr>
          <w:rFonts w:ascii="inherit" w:hAnsi="inherit"/>
          <w:color w:val="000000"/>
          <w:sz w:val="25"/>
          <w:szCs w:val="25"/>
        </w:rPr>
        <w:t>[1976] 1 AC 104. Option 'B' is an instance of duress to the person because denying B access to his rented property restricts his freedom. An analogy may be made to a threat of imprisonment in </w:t>
      </w:r>
      <w:r>
        <w:rPr>
          <w:rFonts w:ascii="Arial" w:hAnsi="Arial" w:cs="Arial"/>
          <w:i/>
          <w:iCs/>
          <w:color w:val="000000"/>
          <w:sz w:val="25"/>
          <w:szCs w:val="25"/>
          <w:bdr w:val="none" w:sz="0" w:space="0" w:color="auto" w:frame="1"/>
        </w:rPr>
        <w:t>Williams</w:t>
      </w:r>
      <w:r>
        <w:rPr>
          <w:rFonts w:ascii="inherit" w:hAnsi="inherit"/>
          <w:color w:val="000000"/>
          <w:sz w:val="25"/>
          <w:szCs w:val="25"/>
        </w:rPr>
        <w:t> v </w:t>
      </w:r>
      <w:r>
        <w:rPr>
          <w:rFonts w:ascii="Arial" w:hAnsi="Arial" w:cs="Arial"/>
          <w:i/>
          <w:iCs/>
          <w:color w:val="000000"/>
          <w:sz w:val="25"/>
          <w:szCs w:val="25"/>
          <w:bdr w:val="none" w:sz="0" w:space="0" w:color="auto" w:frame="1"/>
        </w:rPr>
        <w:t>Bayley </w:t>
      </w:r>
      <w:r>
        <w:rPr>
          <w:rFonts w:ascii="inherit" w:hAnsi="inherit"/>
          <w:color w:val="000000"/>
          <w:sz w:val="25"/>
          <w:szCs w:val="25"/>
        </w:rPr>
        <w:t>(1886) LR 1 HL 200. It is not B's financial or business interests that are under threat. Option 'D' concerns duress to property because it is a threat by A to seize B's goods: </w:t>
      </w:r>
      <w:proofErr w:type="spellStart"/>
      <w:r>
        <w:rPr>
          <w:rFonts w:ascii="Arial" w:hAnsi="Arial" w:cs="Arial"/>
          <w:i/>
          <w:iCs/>
          <w:color w:val="000000"/>
          <w:sz w:val="25"/>
          <w:szCs w:val="25"/>
          <w:bdr w:val="none" w:sz="0" w:space="0" w:color="auto" w:frame="1"/>
        </w:rPr>
        <w:t>Dimskal</w:t>
      </w:r>
      <w:proofErr w:type="spellEnd"/>
      <w:r>
        <w:rPr>
          <w:rFonts w:ascii="Arial" w:hAnsi="Arial" w:cs="Arial"/>
          <w:i/>
          <w:iCs/>
          <w:color w:val="000000"/>
          <w:sz w:val="25"/>
          <w:szCs w:val="25"/>
          <w:bdr w:val="none" w:sz="0" w:space="0" w:color="auto" w:frame="1"/>
        </w:rPr>
        <w:t xml:space="preserve"> Shipping Co SA</w:t>
      </w:r>
      <w:r>
        <w:rPr>
          <w:rFonts w:ascii="inherit" w:hAnsi="inherit"/>
          <w:color w:val="000000"/>
          <w:sz w:val="25"/>
          <w:szCs w:val="25"/>
        </w:rPr>
        <w:t> v </w:t>
      </w:r>
      <w:r>
        <w:rPr>
          <w:rFonts w:ascii="Arial" w:hAnsi="Arial" w:cs="Arial"/>
          <w:i/>
          <w:iCs/>
          <w:color w:val="000000"/>
          <w:sz w:val="25"/>
          <w:szCs w:val="25"/>
          <w:bdr w:val="none" w:sz="0" w:space="0" w:color="auto" w:frame="1"/>
        </w:rPr>
        <w:t>International Transport Workers' Federation, The Evia Luck </w:t>
      </w:r>
      <w:r>
        <w:rPr>
          <w:rFonts w:ascii="inherit" w:hAnsi="inherit"/>
          <w:color w:val="000000"/>
          <w:sz w:val="25"/>
          <w:szCs w:val="25"/>
        </w:rPr>
        <w:t xml:space="preserve">[1991] 4 All ER </w:t>
      </w:r>
      <w:r>
        <w:rPr>
          <w:rFonts w:ascii="inherit" w:hAnsi="inherit"/>
          <w:color w:val="000000"/>
          <w:sz w:val="25"/>
          <w:szCs w:val="25"/>
        </w:rPr>
        <w:lastRenderedPageBreak/>
        <w:t>871 (HL) at 878 per Lord Goff.</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577-578</w:t>
      </w:r>
    </w:p>
    <w:p w14:paraId="09A99535" w14:textId="77777777" w:rsidR="00164B3E" w:rsidRDefault="00164B3E" w:rsidP="00164B3E">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3</w:t>
      </w:r>
    </w:p>
    <w:p w14:paraId="49CDCC40" w14:textId="77777777" w:rsidR="00164B3E" w:rsidRDefault="00164B3E" w:rsidP="00164B3E">
      <w:pPr>
        <w:pStyle w:val="NormalWeb"/>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In which of the following major cases was there a successful claim of economic duress? [Please select </w:t>
      </w:r>
      <w:r>
        <w:rPr>
          <w:rFonts w:ascii="inherit" w:hAnsi="inherit"/>
          <w:b/>
          <w:bCs/>
          <w:color w:val="000000"/>
          <w:sz w:val="25"/>
          <w:szCs w:val="25"/>
          <w:bdr w:val="none" w:sz="0" w:space="0" w:color="auto" w:frame="1"/>
        </w:rPr>
        <w:t>all</w:t>
      </w:r>
      <w:r>
        <w:rPr>
          <w:rFonts w:ascii="inherit" w:hAnsi="inherit"/>
          <w:color w:val="000000"/>
          <w:sz w:val="25"/>
          <w:szCs w:val="25"/>
        </w:rPr>
        <w:t> that apply.]</w:t>
      </w:r>
    </w:p>
    <w:p w14:paraId="77217D5A"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answer/s:</w:t>
      </w:r>
    </w:p>
    <w:p w14:paraId="5AD2D82F"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a) </w:t>
      </w:r>
      <w:r>
        <w:rPr>
          <w:rFonts w:ascii="Arial" w:hAnsi="Arial" w:cs="Arial"/>
          <w:i/>
          <w:iCs/>
          <w:color w:val="000000"/>
          <w:sz w:val="25"/>
          <w:szCs w:val="25"/>
          <w:bdr w:val="none" w:sz="0" w:space="0" w:color="auto" w:frame="1"/>
        </w:rPr>
        <w:t>Williams</w:t>
      </w:r>
      <w:r>
        <w:rPr>
          <w:rFonts w:ascii="inherit" w:hAnsi="inherit"/>
          <w:color w:val="000000"/>
          <w:sz w:val="25"/>
          <w:szCs w:val="25"/>
        </w:rPr>
        <w:t> v </w:t>
      </w:r>
      <w:r>
        <w:rPr>
          <w:rFonts w:ascii="Arial" w:hAnsi="Arial" w:cs="Arial"/>
          <w:i/>
          <w:iCs/>
          <w:color w:val="000000"/>
          <w:sz w:val="25"/>
          <w:szCs w:val="25"/>
          <w:bdr w:val="none" w:sz="0" w:space="0" w:color="auto" w:frame="1"/>
        </w:rPr>
        <w:t>Roffey Bros &amp; Nicholls (Contractors) Ltd </w:t>
      </w:r>
      <w:r>
        <w:rPr>
          <w:rFonts w:ascii="inherit" w:hAnsi="inherit"/>
          <w:color w:val="000000"/>
          <w:sz w:val="25"/>
          <w:szCs w:val="25"/>
        </w:rPr>
        <w:t>[1991] 1 QB 1.</w:t>
      </w:r>
    </w:p>
    <w:p w14:paraId="65BC71E4"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c) </w:t>
      </w:r>
      <w:r>
        <w:rPr>
          <w:rFonts w:ascii="Arial" w:hAnsi="Arial" w:cs="Arial"/>
          <w:i/>
          <w:iCs/>
          <w:color w:val="000000"/>
          <w:sz w:val="25"/>
          <w:szCs w:val="25"/>
          <w:bdr w:val="none" w:sz="0" w:space="0" w:color="auto" w:frame="1"/>
        </w:rPr>
        <w:t>Pao On</w:t>
      </w:r>
      <w:r>
        <w:rPr>
          <w:rFonts w:ascii="inherit" w:hAnsi="inherit"/>
          <w:color w:val="000000"/>
          <w:sz w:val="25"/>
          <w:szCs w:val="25"/>
        </w:rPr>
        <w:t> v </w:t>
      </w:r>
      <w:r>
        <w:rPr>
          <w:rFonts w:ascii="Arial" w:hAnsi="Arial" w:cs="Arial"/>
          <w:i/>
          <w:iCs/>
          <w:color w:val="000000"/>
          <w:sz w:val="25"/>
          <w:szCs w:val="25"/>
          <w:bdr w:val="none" w:sz="0" w:space="0" w:color="auto" w:frame="1"/>
        </w:rPr>
        <w:t xml:space="preserve">Lau </w:t>
      </w:r>
      <w:proofErr w:type="spellStart"/>
      <w:r>
        <w:rPr>
          <w:rFonts w:ascii="Arial" w:hAnsi="Arial" w:cs="Arial"/>
          <w:i/>
          <w:iCs/>
          <w:color w:val="000000"/>
          <w:sz w:val="25"/>
          <w:szCs w:val="25"/>
          <w:bdr w:val="none" w:sz="0" w:space="0" w:color="auto" w:frame="1"/>
        </w:rPr>
        <w:t>Yiu</w:t>
      </w:r>
      <w:proofErr w:type="spellEnd"/>
      <w:r>
        <w:rPr>
          <w:rFonts w:ascii="Arial" w:hAnsi="Arial" w:cs="Arial"/>
          <w:i/>
          <w:iCs/>
          <w:color w:val="000000"/>
          <w:sz w:val="25"/>
          <w:szCs w:val="25"/>
          <w:bdr w:val="none" w:sz="0" w:space="0" w:color="auto" w:frame="1"/>
        </w:rPr>
        <w:t xml:space="preserve"> Long </w:t>
      </w:r>
      <w:r>
        <w:rPr>
          <w:rFonts w:ascii="inherit" w:hAnsi="inherit"/>
          <w:color w:val="000000"/>
          <w:sz w:val="25"/>
          <w:szCs w:val="25"/>
        </w:rPr>
        <w:t>[1980] AC 614.</w:t>
      </w:r>
    </w:p>
    <w:p w14:paraId="096A2A79"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d) </w:t>
      </w:r>
      <w:r>
        <w:rPr>
          <w:rFonts w:ascii="Arial" w:hAnsi="Arial" w:cs="Arial"/>
          <w:i/>
          <w:iCs/>
          <w:color w:val="000000"/>
          <w:sz w:val="25"/>
          <w:szCs w:val="25"/>
          <w:bdr w:val="none" w:sz="0" w:space="0" w:color="auto" w:frame="1"/>
        </w:rPr>
        <w:t>North Ocean Shipping Co Ltd</w:t>
      </w:r>
      <w:r>
        <w:rPr>
          <w:rFonts w:ascii="inherit" w:hAnsi="inherit"/>
          <w:color w:val="000000"/>
          <w:sz w:val="25"/>
          <w:szCs w:val="25"/>
        </w:rPr>
        <w:t> v </w:t>
      </w:r>
      <w:r>
        <w:rPr>
          <w:rFonts w:ascii="Arial" w:hAnsi="Arial" w:cs="Arial"/>
          <w:i/>
          <w:iCs/>
          <w:color w:val="000000"/>
          <w:sz w:val="25"/>
          <w:szCs w:val="25"/>
          <w:bdr w:val="none" w:sz="0" w:space="0" w:color="auto" w:frame="1"/>
        </w:rPr>
        <w:t>Hyundai Construction Co Ltd, The Atlantic Baron </w:t>
      </w:r>
      <w:r>
        <w:rPr>
          <w:rFonts w:ascii="inherit" w:hAnsi="inherit"/>
          <w:color w:val="000000"/>
          <w:sz w:val="25"/>
          <w:szCs w:val="25"/>
        </w:rPr>
        <w:t>[1979] QB 705.</w:t>
      </w:r>
    </w:p>
    <w:p w14:paraId="48EC13FC"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 did not select all the right answers. Correct answer/s:</w:t>
      </w:r>
    </w:p>
    <w:p w14:paraId="23C794F2"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b) </w:t>
      </w:r>
      <w:r>
        <w:rPr>
          <w:rFonts w:ascii="Arial" w:hAnsi="Arial" w:cs="Arial"/>
          <w:i/>
          <w:iCs/>
          <w:color w:val="000000"/>
          <w:sz w:val="25"/>
          <w:szCs w:val="25"/>
          <w:bdr w:val="none" w:sz="0" w:space="0" w:color="auto" w:frame="1"/>
        </w:rPr>
        <w:t>B &amp; S Contracts &amp; Design Ltd</w:t>
      </w:r>
      <w:r>
        <w:rPr>
          <w:rFonts w:ascii="inherit" w:hAnsi="inherit"/>
          <w:color w:val="000000"/>
          <w:sz w:val="25"/>
          <w:szCs w:val="25"/>
        </w:rPr>
        <w:t> v </w:t>
      </w:r>
      <w:r>
        <w:rPr>
          <w:rFonts w:ascii="Arial" w:hAnsi="Arial" w:cs="Arial"/>
          <w:i/>
          <w:iCs/>
          <w:color w:val="000000"/>
          <w:sz w:val="25"/>
          <w:szCs w:val="25"/>
          <w:bdr w:val="none" w:sz="0" w:space="0" w:color="auto" w:frame="1"/>
        </w:rPr>
        <w:t>Victor Green Publications Ltd </w:t>
      </w:r>
      <w:r>
        <w:rPr>
          <w:rFonts w:ascii="inherit" w:hAnsi="inherit"/>
          <w:color w:val="000000"/>
          <w:sz w:val="25"/>
          <w:szCs w:val="25"/>
        </w:rPr>
        <w:t>[1984] ICR 419.</w:t>
      </w:r>
    </w:p>
    <w:p w14:paraId="3AA9DF0E"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d) </w:t>
      </w:r>
      <w:r>
        <w:rPr>
          <w:rFonts w:ascii="Arial" w:hAnsi="Arial" w:cs="Arial"/>
          <w:i/>
          <w:iCs/>
          <w:color w:val="000000"/>
          <w:sz w:val="25"/>
          <w:szCs w:val="25"/>
          <w:bdr w:val="none" w:sz="0" w:space="0" w:color="auto" w:frame="1"/>
        </w:rPr>
        <w:t>North Ocean Shipping Co Ltd</w:t>
      </w:r>
      <w:r>
        <w:rPr>
          <w:rFonts w:ascii="inherit" w:hAnsi="inherit"/>
          <w:color w:val="000000"/>
          <w:sz w:val="25"/>
          <w:szCs w:val="25"/>
        </w:rPr>
        <w:t> v </w:t>
      </w:r>
      <w:r>
        <w:rPr>
          <w:rFonts w:ascii="Arial" w:hAnsi="Arial" w:cs="Arial"/>
          <w:i/>
          <w:iCs/>
          <w:color w:val="000000"/>
          <w:sz w:val="25"/>
          <w:szCs w:val="25"/>
          <w:bdr w:val="none" w:sz="0" w:space="0" w:color="auto" w:frame="1"/>
        </w:rPr>
        <w:t>Hyundai Construction Co Ltd, The Atlantic Baron </w:t>
      </w:r>
      <w:r>
        <w:rPr>
          <w:rFonts w:ascii="inherit" w:hAnsi="inherit"/>
          <w:color w:val="000000"/>
          <w:sz w:val="25"/>
          <w:szCs w:val="25"/>
        </w:rPr>
        <w:t>[1979] QB 705.</w:t>
      </w:r>
    </w:p>
    <w:p w14:paraId="21DEFF71"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02FA6659"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Economic duress was established in </w:t>
      </w:r>
      <w:r>
        <w:rPr>
          <w:rFonts w:ascii="Arial" w:hAnsi="Arial" w:cs="Arial"/>
          <w:i/>
          <w:iCs/>
          <w:color w:val="000000"/>
          <w:sz w:val="25"/>
          <w:szCs w:val="25"/>
          <w:bdr w:val="none" w:sz="0" w:space="0" w:color="auto" w:frame="1"/>
        </w:rPr>
        <w:t>B &amp; S Contracts </w:t>
      </w:r>
      <w:r>
        <w:rPr>
          <w:rFonts w:ascii="inherit" w:hAnsi="inherit"/>
          <w:color w:val="000000"/>
          <w:sz w:val="25"/>
          <w:szCs w:val="25"/>
        </w:rPr>
        <w:t>as the employer (defendant) was held to have no realistic choice other than to pay the demanded sum because a breach of contract by the contractors would be too costly. In</w:t>
      </w:r>
      <w:r>
        <w:rPr>
          <w:rFonts w:ascii="Arial" w:hAnsi="Arial" w:cs="Arial"/>
          <w:i/>
          <w:iCs/>
          <w:color w:val="000000"/>
          <w:sz w:val="25"/>
          <w:szCs w:val="25"/>
          <w:bdr w:val="none" w:sz="0" w:space="0" w:color="auto" w:frame="1"/>
        </w:rPr>
        <w:t> North Ocean Shipping </w:t>
      </w:r>
      <w:r>
        <w:rPr>
          <w:rFonts w:ascii="inherit" w:hAnsi="inherit"/>
          <w:color w:val="000000"/>
          <w:sz w:val="25"/>
          <w:szCs w:val="25"/>
        </w:rPr>
        <w:t>v </w:t>
      </w:r>
      <w:r>
        <w:rPr>
          <w:rFonts w:ascii="Arial" w:hAnsi="Arial" w:cs="Arial"/>
          <w:i/>
          <w:iCs/>
          <w:color w:val="000000"/>
          <w:sz w:val="25"/>
          <w:szCs w:val="25"/>
          <w:bdr w:val="none" w:sz="0" w:space="0" w:color="auto" w:frame="1"/>
        </w:rPr>
        <w:t>Hyundai Construction, The Atlantic Baron</w:t>
      </w:r>
      <w:r>
        <w:rPr>
          <w:rFonts w:ascii="inherit" w:hAnsi="inherit"/>
          <w:color w:val="000000"/>
          <w:sz w:val="25"/>
          <w:szCs w:val="25"/>
        </w:rPr>
        <w:t>,</w:t>
      </w:r>
      <w:r>
        <w:rPr>
          <w:rFonts w:ascii="Arial" w:hAnsi="Arial" w:cs="Arial"/>
          <w:i/>
          <w:iCs/>
          <w:color w:val="000000"/>
          <w:sz w:val="25"/>
          <w:szCs w:val="25"/>
          <w:bdr w:val="none" w:sz="0" w:space="0" w:color="auto" w:frame="1"/>
        </w:rPr>
        <w:t> </w:t>
      </w:r>
      <w:r>
        <w:rPr>
          <w:rFonts w:ascii="inherit" w:hAnsi="inherit"/>
          <w:color w:val="000000"/>
          <w:sz w:val="25"/>
          <w:szCs w:val="25"/>
        </w:rPr>
        <w:t>economic duress was established on the ground of lack of realistic alternative. This case is very similar to </w:t>
      </w:r>
      <w:r>
        <w:rPr>
          <w:rFonts w:ascii="Arial" w:hAnsi="Arial" w:cs="Arial"/>
          <w:i/>
          <w:iCs/>
          <w:color w:val="000000"/>
          <w:sz w:val="25"/>
          <w:szCs w:val="25"/>
          <w:bdr w:val="none" w:sz="0" w:space="0" w:color="auto" w:frame="1"/>
        </w:rPr>
        <w:t>B &amp; S Contracts</w:t>
      </w:r>
      <w:r>
        <w:rPr>
          <w:rFonts w:ascii="inherit" w:hAnsi="inherit"/>
          <w:color w:val="000000"/>
          <w:sz w:val="25"/>
          <w:szCs w:val="25"/>
        </w:rPr>
        <w:t>, but the remedy for economic duress was held to have been lost as the plaintiff waited for too long to protest or reopen the issue. The action for economic duress failed in </w:t>
      </w:r>
      <w:r>
        <w:rPr>
          <w:rFonts w:ascii="Arial" w:hAnsi="Arial" w:cs="Arial"/>
          <w:i/>
          <w:iCs/>
          <w:color w:val="000000"/>
          <w:sz w:val="25"/>
          <w:szCs w:val="25"/>
          <w:bdr w:val="none" w:sz="0" w:space="0" w:color="auto" w:frame="1"/>
        </w:rPr>
        <w:t>Pao On </w:t>
      </w:r>
      <w:r>
        <w:rPr>
          <w:rFonts w:ascii="inherit" w:hAnsi="inherit"/>
          <w:color w:val="000000"/>
          <w:sz w:val="25"/>
          <w:szCs w:val="25"/>
        </w:rPr>
        <w:t>because it was held that the majority shareholders (plaintiff) had a realistic alternative open to them. In </w:t>
      </w:r>
      <w:r>
        <w:rPr>
          <w:rFonts w:ascii="Arial" w:hAnsi="Arial" w:cs="Arial"/>
          <w:i/>
          <w:iCs/>
          <w:color w:val="000000"/>
          <w:sz w:val="25"/>
          <w:szCs w:val="25"/>
          <w:bdr w:val="none" w:sz="0" w:space="0" w:color="auto" w:frame="1"/>
        </w:rPr>
        <w:t>Williams</w:t>
      </w:r>
      <w:r>
        <w:rPr>
          <w:rFonts w:ascii="inherit" w:hAnsi="inherit"/>
          <w:color w:val="000000"/>
          <w:sz w:val="25"/>
          <w:szCs w:val="25"/>
        </w:rPr>
        <w:t> v </w:t>
      </w:r>
      <w:r>
        <w:rPr>
          <w:rFonts w:ascii="Arial" w:hAnsi="Arial" w:cs="Arial"/>
          <w:i/>
          <w:iCs/>
          <w:color w:val="000000"/>
          <w:sz w:val="25"/>
          <w:szCs w:val="25"/>
          <w:bdr w:val="none" w:sz="0" w:space="0" w:color="auto" w:frame="1"/>
        </w:rPr>
        <w:t>Roffey Bros</w:t>
      </w:r>
      <w:r>
        <w:rPr>
          <w:rFonts w:ascii="inherit" w:hAnsi="inherit"/>
          <w:color w:val="000000"/>
          <w:sz w:val="25"/>
          <w:szCs w:val="25"/>
        </w:rPr>
        <w:t>,</w:t>
      </w:r>
      <w:r>
        <w:rPr>
          <w:rFonts w:ascii="Arial" w:hAnsi="Arial" w:cs="Arial"/>
          <w:i/>
          <w:iCs/>
          <w:color w:val="000000"/>
          <w:sz w:val="25"/>
          <w:szCs w:val="25"/>
          <w:bdr w:val="none" w:sz="0" w:space="0" w:color="auto" w:frame="1"/>
        </w:rPr>
        <w:t> </w:t>
      </w:r>
      <w:r>
        <w:rPr>
          <w:rFonts w:ascii="inherit" w:hAnsi="inherit"/>
          <w:color w:val="000000"/>
          <w:sz w:val="25"/>
          <w:szCs w:val="25"/>
        </w:rPr>
        <w:t>the impetus for the promise to pay more came from the main contractor and so the promise had not been obtained as a result of threats of non-performance from the subcontractors. Thus, economic duress could not be established in the absence of pressure or threat.</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138-139, 578-581, 584</w:t>
      </w:r>
    </w:p>
    <w:p w14:paraId="5B352512" w14:textId="77777777" w:rsidR="00164B3E" w:rsidRDefault="00164B3E" w:rsidP="00164B3E">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4</w:t>
      </w:r>
    </w:p>
    <w:p w14:paraId="20DBFAFC" w14:textId="77777777" w:rsidR="00164B3E" w:rsidRDefault="00164B3E" w:rsidP="00164B3E">
      <w:pPr>
        <w:pStyle w:val="NormalWeb"/>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Which of the following general statements in relation to 'illegitimate pressure or threat' are </w:t>
      </w:r>
      <w:r>
        <w:rPr>
          <w:rFonts w:ascii="inherit" w:hAnsi="inherit"/>
          <w:b/>
          <w:bCs/>
          <w:color w:val="000000"/>
          <w:sz w:val="25"/>
          <w:szCs w:val="25"/>
          <w:bdr w:val="none" w:sz="0" w:space="0" w:color="auto" w:frame="1"/>
        </w:rPr>
        <w:t>true</w:t>
      </w:r>
      <w:r>
        <w:rPr>
          <w:rFonts w:ascii="inherit" w:hAnsi="inherit"/>
          <w:color w:val="000000"/>
          <w:sz w:val="25"/>
          <w:szCs w:val="25"/>
        </w:rPr>
        <w:t>? [Please select </w:t>
      </w:r>
      <w:r>
        <w:rPr>
          <w:rFonts w:ascii="inherit" w:hAnsi="inherit"/>
          <w:b/>
          <w:bCs/>
          <w:color w:val="000000"/>
          <w:sz w:val="25"/>
          <w:szCs w:val="25"/>
          <w:bdr w:val="none" w:sz="0" w:space="0" w:color="auto" w:frame="1"/>
        </w:rPr>
        <w:t>all</w:t>
      </w:r>
      <w:r>
        <w:rPr>
          <w:rFonts w:ascii="inherit" w:hAnsi="inherit"/>
          <w:color w:val="000000"/>
          <w:sz w:val="25"/>
          <w:szCs w:val="25"/>
        </w:rPr>
        <w:t> that apply.]</w:t>
      </w:r>
    </w:p>
    <w:p w14:paraId="32385F0D"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answer/s:</w:t>
      </w:r>
    </w:p>
    <w:p w14:paraId="37A356D5"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a) </w:t>
      </w:r>
      <w:r>
        <w:rPr>
          <w:rFonts w:ascii="inherit" w:hAnsi="inherit"/>
          <w:color w:val="000000"/>
          <w:sz w:val="25"/>
          <w:szCs w:val="25"/>
        </w:rPr>
        <w:t>A threat of unlawful action used to obtain a lawful demand normally amounts to illegitimate pressure or threat.</w:t>
      </w:r>
    </w:p>
    <w:p w14:paraId="1046EC71"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c) </w:t>
      </w:r>
      <w:r>
        <w:rPr>
          <w:rFonts w:ascii="inherit" w:hAnsi="inherit"/>
          <w:color w:val="000000"/>
          <w:sz w:val="25"/>
          <w:szCs w:val="25"/>
        </w:rPr>
        <w:t>A threat of unlawful action used to obtain an unlawful demand, if made in good faith and in a commercial context, normally does not amount to illegitimate pressure or threat.</w:t>
      </w:r>
    </w:p>
    <w:p w14:paraId="0BE97456"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 did not select all the right answers. Correct answer/s:</w:t>
      </w:r>
    </w:p>
    <w:p w14:paraId="1620AD15"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lastRenderedPageBreak/>
        <w:t>a) </w:t>
      </w:r>
      <w:r>
        <w:rPr>
          <w:rFonts w:ascii="inherit" w:hAnsi="inherit"/>
          <w:color w:val="000000"/>
          <w:sz w:val="25"/>
          <w:szCs w:val="25"/>
        </w:rPr>
        <w:t>A threat of unlawful action used to obtain a lawful demand normally amounts to illegitimate pressure or threat.</w:t>
      </w:r>
    </w:p>
    <w:p w14:paraId="7E9CCE0D"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b) </w:t>
      </w:r>
      <w:r>
        <w:rPr>
          <w:rFonts w:ascii="inherit" w:hAnsi="inherit"/>
          <w:color w:val="000000"/>
          <w:sz w:val="25"/>
          <w:szCs w:val="25"/>
        </w:rPr>
        <w:t>There is no established category of lawful act duress that recognises a threat of lawful action as illegitimate.</w:t>
      </w:r>
    </w:p>
    <w:p w14:paraId="6099B73D"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04179C5F"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A threat of unlawful action would generally be regarded as illegitimate pressure or threat, whether it aims to obtain a lawful or unlawful demand. If the demand is lawful, however, the illegitimate pressure or threat may not induce the innocent party to contract. This causation issue is a separate ingredient of actionable economic duress. Case law does not vindicate such a category. Where a threat of lawful action is used to obtain an unlawful demand, it may be illegitimate if the demand amounts to e.g. blackmail, as suggested by the minority in </w:t>
      </w:r>
      <w:r>
        <w:rPr>
          <w:rFonts w:ascii="Arial" w:hAnsi="Arial" w:cs="Arial"/>
          <w:i/>
          <w:iCs/>
          <w:color w:val="000000"/>
          <w:sz w:val="25"/>
          <w:szCs w:val="25"/>
          <w:bdr w:val="none" w:sz="0" w:space="0" w:color="auto" w:frame="1"/>
        </w:rPr>
        <w:t>Universe Tankships </w:t>
      </w:r>
      <w:r>
        <w:rPr>
          <w:rFonts w:ascii="inherit" w:hAnsi="inherit"/>
          <w:color w:val="000000"/>
          <w:sz w:val="25"/>
          <w:szCs w:val="25"/>
        </w:rPr>
        <w:t>v </w:t>
      </w:r>
      <w:r>
        <w:rPr>
          <w:rFonts w:ascii="Arial" w:hAnsi="Arial" w:cs="Arial"/>
          <w:i/>
          <w:iCs/>
          <w:color w:val="000000"/>
          <w:sz w:val="25"/>
          <w:szCs w:val="25"/>
          <w:bdr w:val="none" w:sz="0" w:space="0" w:color="auto" w:frame="1"/>
        </w:rPr>
        <w:t>International Transport Workers' Federation, The Universe Sentinel </w:t>
      </w:r>
      <w:r>
        <w:rPr>
          <w:rFonts w:ascii="inherit" w:hAnsi="inherit"/>
          <w:color w:val="000000"/>
          <w:sz w:val="25"/>
          <w:szCs w:val="25"/>
        </w:rPr>
        <w:t>[1983] 1 AC 366. If the demand is, however, a genuinely but mistakenly held view, the threat may not be illegitimate: </w:t>
      </w:r>
      <w:r>
        <w:rPr>
          <w:rFonts w:ascii="Arial" w:hAnsi="Arial" w:cs="Arial"/>
          <w:i/>
          <w:iCs/>
          <w:color w:val="000000"/>
          <w:sz w:val="25"/>
          <w:szCs w:val="25"/>
          <w:bdr w:val="none" w:sz="0" w:space="0" w:color="auto" w:frame="1"/>
        </w:rPr>
        <w:t>CTN Cash and Carry Ltd</w:t>
      </w:r>
      <w:r>
        <w:rPr>
          <w:rFonts w:ascii="inherit" w:hAnsi="inherit"/>
          <w:color w:val="000000"/>
          <w:sz w:val="25"/>
          <w:szCs w:val="25"/>
        </w:rPr>
        <w:t> v </w:t>
      </w:r>
      <w:r>
        <w:rPr>
          <w:rFonts w:ascii="Arial" w:hAnsi="Arial" w:cs="Arial"/>
          <w:i/>
          <w:iCs/>
          <w:color w:val="000000"/>
          <w:sz w:val="25"/>
          <w:szCs w:val="25"/>
          <w:bdr w:val="none" w:sz="0" w:space="0" w:color="auto" w:frame="1"/>
        </w:rPr>
        <w:t>Gallagher Ltd </w:t>
      </w:r>
      <w:r>
        <w:rPr>
          <w:rFonts w:ascii="inherit" w:hAnsi="inherit"/>
          <w:color w:val="000000"/>
          <w:sz w:val="25"/>
          <w:szCs w:val="25"/>
        </w:rPr>
        <w:t>[1994] 4 All ER 714. Good faith and commercial context is unlikely to be relevant in such a situation: </w:t>
      </w:r>
      <w:proofErr w:type="spellStart"/>
      <w:r>
        <w:rPr>
          <w:rFonts w:ascii="Arial" w:hAnsi="Arial" w:cs="Arial"/>
          <w:i/>
          <w:iCs/>
          <w:color w:val="000000"/>
          <w:sz w:val="25"/>
          <w:szCs w:val="25"/>
          <w:bdr w:val="none" w:sz="0" w:space="0" w:color="auto" w:frame="1"/>
        </w:rPr>
        <w:t>Huyton</w:t>
      </w:r>
      <w:proofErr w:type="spellEnd"/>
      <w:r>
        <w:rPr>
          <w:rFonts w:ascii="Arial" w:hAnsi="Arial" w:cs="Arial"/>
          <w:i/>
          <w:iCs/>
          <w:color w:val="000000"/>
          <w:sz w:val="25"/>
          <w:szCs w:val="25"/>
          <w:bdr w:val="none" w:sz="0" w:space="0" w:color="auto" w:frame="1"/>
        </w:rPr>
        <w:t xml:space="preserve"> SA</w:t>
      </w:r>
      <w:r>
        <w:rPr>
          <w:rFonts w:ascii="inherit" w:hAnsi="inherit"/>
          <w:color w:val="000000"/>
          <w:sz w:val="25"/>
          <w:szCs w:val="25"/>
        </w:rPr>
        <w:t> v </w:t>
      </w:r>
      <w:r>
        <w:rPr>
          <w:rFonts w:ascii="Arial" w:hAnsi="Arial" w:cs="Arial"/>
          <w:i/>
          <w:iCs/>
          <w:color w:val="000000"/>
          <w:sz w:val="25"/>
          <w:szCs w:val="25"/>
          <w:bdr w:val="none" w:sz="0" w:space="0" w:color="auto" w:frame="1"/>
        </w:rPr>
        <w:t>Peter Cremer GmbH &amp; Co </w:t>
      </w:r>
      <w:r>
        <w:rPr>
          <w:rFonts w:ascii="inherit" w:hAnsi="inherit"/>
          <w:color w:val="000000"/>
          <w:sz w:val="25"/>
          <w:szCs w:val="25"/>
        </w:rPr>
        <w:t>[1999] 1 Lloyd's Rep 620.</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580-583</w:t>
      </w:r>
    </w:p>
    <w:p w14:paraId="18D689A2" w14:textId="77777777" w:rsidR="00164B3E" w:rsidRDefault="00164B3E" w:rsidP="00164B3E">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5</w:t>
      </w:r>
    </w:p>
    <w:p w14:paraId="796ACA43" w14:textId="77777777" w:rsidR="00164B3E" w:rsidRDefault="00164B3E" w:rsidP="00164B3E">
      <w:pPr>
        <w:pStyle w:val="NormalWeb"/>
        <w:spacing w:before="0" w:beforeAutospacing="0" w:after="240" w:afterAutospacing="0" w:line="348" w:lineRule="atLeast"/>
        <w:textAlignment w:val="baseline"/>
        <w:rPr>
          <w:rFonts w:ascii="inherit" w:hAnsi="inherit"/>
          <w:color w:val="000000"/>
          <w:sz w:val="25"/>
          <w:szCs w:val="25"/>
        </w:rPr>
      </w:pPr>
      <w:r>
        <w:rPr>
          <w:rFonts w:ascii="inherit" w:hAnsi="inherit"/>
          <w:color w:val="000000"/>
          <w:sz w:val="25"/>
          <w:szCs w:val="25"/>
        </w:rPr>
        <w:t>The remedy for duress will be lost unless the victim of duress ensures that it takes action to protest at the time, or shortly thereafter, and so seeks to reopen the issue.</w:t>
      </w:r>
    </w:p>
    <w:p w14:paraId="10DE784F"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w:t>
      </w:r>
    </w:p>
    <w:p w14:paraId="41BA2DDD"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a) </w:t>
      </w:r>
      <w:r>
        <w:rPr>
          <w:rFonts w:ascii="inherit" w:hAnsi="inherit"/>
          <w:color w:val="000000"/>
          <w:sz w:val="25"/>
          <w:szCs w:val="25"/>
        </w:rPr>
        <w:t>True</w:t>
      </w:r>
    </w:p>
    <w:p w14:paraId="1E7E55D9"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6FB02226"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The remedy for economic duress will be lost unless the innocent party takes actions to protest and reopen the issue at the time, or shortly afterwards: see per Kerr J in </w:t>
      </w:r>
      <w:r>
        <w:rPr>
          <w:rFonts w:ascii="Arial" w:hAnsi="Arial" w:cs="Arial"/>
          <w:i/>
          <w:iCs/>
          <w:color w:val="000000"/>
          <w:sz w:val="25"/>
          <w:szCs w:val="25"/>
          <w:bdr w:val="none" w:sz="0" w:space="0" w:color="auto" w:frame="1"/>
        </w:rPr>
        <w:t xml:space="preserve">Occidental Worldwide Investment Corp v </w:t>
      </w:r>
      <w:proofErr w:type="spellStart"/>
      <w:r>
        <w:rPr>
          <w:rFonts w:ascii="Arial" w:hAnsi="Arial" w:cs="Arial"/>
          <w:i/>
          <w:iCs/>
          <w:color w:val="000000"/>
          <w:sz w:val="25"/>
          <w:szCs w:val="25"/>
          <w:bdr w:val="none" w:sz="0" w:space="0" w:color="auto" w:frame="1"/>
        </w:rPr>
        <w:t>Skibs</w:t>
      </w:r>
      <w:proofErr w:type="spellEnd"/>
      <w:r>
        <w:rPr>
          <w:rFonts w:ascii="Arial" w:hAnsi="Arial" w:cs="Arial"/>
          <w:i/>
          <w:iCs/>
          <w:color w:val="000000"/>
          <w:sz w:val="25"/>
          <w:szCs w:val="25"/>
          <w:bdr w:val="none" w:sz="0" w:space="0" w:color="auto" w:frame="1"/>
        </w:rPr>
        <w:t xml:space="preserve"> A/S Avanti (The </w:t>
      </w:r>
      <w:proofErr w:type="spellStart"/>
      <w:r>
        <w:rPr>
          <w:rFonts w:ascii="Arial" w:hAnsi="Arial" w:cs="Arial"/>
          <w:i/>
          <w:iCs/>
          <w:color w:val="000000"/>
          <w:sz w:val="25"/>
          <w:szCs w:val="25"/>
          <w:bdr w:val="none" w:sz="0" w:space="0" w:color="auto" w:frame="1"/>
        </w:rPr>
        <w:t>Siboen</w:t>
      </w:r>
      <w:proofErr w:type="spellEnd"/>
      <w:r>
        <w:rPr>
          <w:rFonts w:ascii="Arial" w:hAnsi="Arial" w:cs="Arial"/>
          <w:i/>
          <w:iCs/>
          <w:color w:val="000000"/>
          <w:sz w:val="25"/>
          <w:szCs w:val="25"/>
          <w:bdr w:val="none" w:sz="0" w:space="0" w:color="auto" w:frame="1"/>
        </w:rPr>
        <w:t xml:space="preserve"> and The </w:t>
      </w:r>
      <w:proofErr w:type="spellStart"/>
      <w:r>
        <w:rPr>
          <w:rFonts w:ascii="Arial" w:hAnsi="Arial" w:cs="Arial"/>
          <w:i/>
          <w:iCs/>
          <w:color w:val="000000"/>
          <w:sz w:val="25"/>
          <w:szCs w:val="25"/>
          <w:bdr w:val="none" w:sz="0" w:space="0" w:color="auto" w:frame="1"/>
        </w:rPr>
        <w:t>Sibotre</w:t>
      </w:r>
      <w:proofErr w:type="spellEnd"/>
      <w:r>
        <w:rPr>
          <w:rFonts w:ascii="Arial" w:hAnsi="Arial" w:cs="Arial"/>
          <w:i/>
          <w:iCs/>
          <w:color w:val="000000"/>
          <w:sz w:val="25"/>
          <w:szCs w:val="25"/>
          <w:bdr w:val="none" w:sz="0" w:space="0" w:color="auto" w:frame="1"/>
        </w:rPr>
        <w:t>)</w:t>
      </w:r>
      <w:r>
        <w:rPr>
          <w:rFonts w:ascii="inherit" w:hAnsi="inherit"/>
          <w:color w:val="000000"/>
          <w:sz w:val="25"/>
          <w:szCs w:val="25"/>
        </w:rPr>
        <w:t> [1976] 1 Lloyd's Rep 293. This is well illustrated by </w:t>
      </w:r>
      <w:r>
        <w:rPr>
          <w:rFonts w:ascii="Arial" w:hAnsi="Arial" w:cs="Arial"/>
          <w:i/>
          <w:iCs/>
          <w:color w:val="000000"/>
          <w:sz w:val="25"/>
          <w:szCs w:val="25"/>
          <w:bdr w:val="none" w:sz="0" w:space="0" w:color="auto" w:frame="1"/>
        </w:rPr>
        <w:t>North Ocean Shipping Co Ltd</w:t>
      </w:r>
      <w:r>
        <w:rPr>
          <w:rFonts w:ascii="inherit" w:hAnsi="inherit"/>
          <w:color w:val="000000"/>
          <w:sz w:val="25"/>
          <w:szCs w:val="25"/>
        </w:rPr>
        <w:t> v </w:t>
      </w:r>
      <w:r>
        <w:rPr>
          <w:rFonts w:ascii="Arial" w:hAnsi="Arial" w:cs="Arial"/>
          <w:i/>
          <w:iCs/>
          <w:color w:val="000000"/>
          <w:sz w:val="25"/>
          <w:szCs w:val="25"/>
          <w:bdr w:val="none" w:sz="0" w:space="0" w:color="auto" w:frame="1"/>
        </w:rPr>
        <w:t>Hyundai Construction Co Ltd, The Atlantic Baron </w:t>
      </w:r>
      <w:r>
        <w:rPr>
          <w:rFonts w:ascii="inherit" w:hAnsi="inherit"/>
          <w:color w:val="000000"/>
          <w:sz w:val="25"/>
          <w:szCs w:val="25"/>
        </w:rPr>
        <w:t>[1979] QB 705 (holding that the plaintiffs' inaction during the eight-month period following the delivery of the tanker under the construction contract amounted to constructive affirmation of the contract).</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584</w:t>
      </w:r>
    </w:p>
    <w:p w14:paraId="531AEE1C" w14:textId="77777777" w:rsidR="00164B3E" w:rsidRDefault="00164B3E" w:rsidP="00164B3E">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6</w:t>
      </w:r>
    </w:p>
    <w:p w14:paraId="4B2D8E00" w14:textId="77777777" w:rsidR="00164B3E" w:rsidRDefault="00164B3E" w:rsidP="00164B3E">
      <w:pPr>
        <w:pStyle w:val="NormalWeb"/>
        <w:spacing w:before="0" w:beforeAutospacing="0" w:after="240" w:afterAutospacing="0" w:line="348" w:lineRule="atLeast"/>
        <w:textAlignment w:val="baseline"/>
        <w:rPr>
          <w:rFonts w:ascii="inherit" w:hAnsi="inherit"/>
          <w:color w:val="000000"/>
          <w:sz w:val="25"/>
          <w:szCs w:val="25"/>
        </w:rPr>
      </w:pPr>
      <w:r>
        <w:rPr>
          <w:rFonts w:ascii="inherit" w:hAnsi="inherit"/>
          <w:color w:val="000000"/>
          <w:sz w:val="25"/>
          <w:szCs w:val="25"/>
        </w:rPr>
        <w:t>A presumption of undue influence arises once it is shown that the relationship between two parties falls within certain recognised relationships or, on the facts, constitutes a relationship of trust and confidence.</w:t>
      </w:r>
    </w:p>
    <w:p w14:paraId="2DAD6A12"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lastRenderedPageBreak/>
        <w:t>Your answer:</w:t>
      </w:r>
    </w:p>
    <w:p w14:paraId="70CB06BC"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b) </w:t>
      </w:r>
      <w:r>
        <w:rPr>
          <w:rFonts w:ascii="inherit" w:hAnsi="inherit"/>
          <w:color w:val="000000"/>
          <w:sz w:val="25"/>
          <w:szCs w:val="25"/>
        </w:rPr>
        <w:t>False</w:t>
      </w:r>
    </w:p>
    <w:p w14:paraId="37CE3E1A"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7E31432F"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Since the House of Lords' decision in </w:t>
      </w:r>
      <w:r>
        <w:rPr>
          <w:rFonts w:ascii="Arial" w:hAnsi="Arial" w:cs="Arial"/>
          <w:i/>
          <w:iCs/>
          <w:color w:val="000000"/>
          <w:sz w:val="25"/>
          <w:szCs w:val="25"/>
          <w:bdr w:val="none" w:sz="0" w:space="0" w:color="auto" w:frame="1"/>
        </w:rPr>
        <w:t>Royal Bank of Scotland plc</w:t>
      </w:r>
      <w:r>
        <w:rPr>
          <w:rFonts w:ascii="inherit" w:hAnsi="inherit"/>
          <w:color w:val="000000"/>
          <w:sz w:val="25"/>
          <w:szCs w:val="25"/>
        </w:rPr>
        <w:t> v </w:t>
      </w:r>
      <w:proofErr w:type="spellStart"/>
      <w:r>
        <w:rPr>
          <w:rFonts w:ascii="Arial" w:hAnsi="Arial" w:cs="Arial"/>
          <w:i/>
          <w:iCs/>
          <w:color w:val="000000"/>
          <w:sz w:val="25"/>
          <w:szCs w:val="25"/>
          <w:bdr w:val="none" w:sz="0" w:space="0" w:color="auto" w:frame="1"/>
        </w:rPr>
        <w:t>Etridge</w:t>
      </w:r>
      <w:proofErr w:type="spellEnd"/>
      <w:r>
        <w:rPr>
          <w:rFonts w:ascii="Arial" w:hAnsi="Arial" w:cs="Arial"/>
          <w:i/>
          <w:iCs/>
          <w:color w:val="000000"/>
          <w:sz w:val="25"/>
          <w:szCs w:val="25"/>
          <w:bdr w:val="none" w:sz="0" w:space="0" w:color="auto" w:frame="1"/>
        </w:rPr>
        <w:t xml:space="preserve"> (No. 2) </w:t>
      </w:r>
      <w:r>
        <w:rPr>
          <w:rFonts w:ascii="inherit" w:hAnsi="inherit"/>
          <w:color w:val="000000"/>
          <w:sz w:val="25"/>
          <w:szCs w:val="25"/>
        </w:rPr>
        <w:t>[2002] UKHL 44, [2002] 2 AC 773, it has become clear that it is only the existence of influence that may be presumed in such instances. It is still necessary to establish that the influence is undue.</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586</w:t>
      </w:r>
    </w:p>
    <w:p w14:paraId="42EB56D0" w14:textId="77777777" w:rsidR="00164B3E" w:rsidRDefault="00164B3E" w:rsidP="00164B3E">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7</w:t>
      </w:r>
    </w:p>
    <w:p w14:paraId="596E4366" w14:textId="77777777" w:rsidR="00164B3E" w:rsidRDefault="00164B3E" w:rsidP="00164B3E">
      <w:pPr>
        <w:pStyle w:val="NormalWeb"/>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Which </w:t>
      </w:r>
      <w:r>
        <w:rPr>
          <w:rFonts w:ascii="inherit" w:hAnsi="inherit"/>
          <w:b/>
          <w:bCs/>
          <w:color w:val="000000"/>
          <w:sz w:val="25"/>
          <w:szCs w:val="25"/>
          <w:bdr w:val="none" w:sz="0" w:space="0" w:color="auto" w:frame="1"/>
        </w:rPr>
        <w:t>one</w:t>
      </w:r>
      <w:r>
        <w:rPr>
          <w:rFonts w:ascii="inherit" w:hAnsi="inherit"/>
          <w:color w:val="000000"/>
          <w:sz w:val="25"/>
          <w:szCs w:val="25"/>
        </w:rPr>
        <w:t> of the following statements in relation to 'actual undue influence' is </w:t>
      </w:r>
      <w:r>
        <w:rPr>
          <w:rFonts w:ascii="inherit" w:hAnsi="inherit"/>
          <w:b/>
          <w:bCs/>
          <w:color w:val="000000"/>
          <w:sz w:val="25"/>
          <w:szCs w:val="25"/>
          <w:bdr w:val="none" w:sz="0" w:space="0" w:color="auto" w:frame="1"/>
        </w:rPr>
        <w:t>true</w:t>
      </w:r>
      <w:r>
        <w:rPr>
          <w:rFonts w:ascii="inherit" w:hAnsi="inherit"/>
          <w:color w:val="000000"/>
          <w:sz w:val="25"/>
          <w:szCs w:val="25"/>
        </w:rPr>
        <w:t>?</w:t>
      </w:r>
    </w:p>
    <w:p w14:paraId="761C9816"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w:t>
      </w:r>
    </w:p>
    <w:p w14:paraId="420383BF"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d) </w:t>
      </w:r>
      <w:r>
        <w:rPr>
          <w:rFonts w:ascii="inherit" w:hAnsi="inherit"/>
          <w:color w:val="000000"/>
          <w:sz w:val="25"/>
          <w:szCs w:val="25"/>
        </w:rPr>
        <w:t>An action for actual undue influence will fail if it is shown that the party seeking to rely upon actual undue influence would have entered the contract anyway.</w:t>
      </w:r>
    </w:p>
    <w:p w14:paraId="1BE204B0"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Correct answer:</w:t>
      </w:r>
    </w:p>
    <w:p w14:paraId="48DAA6A8"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c) </w:t>
      </w:r>
      <w:r>
        <w:rPr>
          <w:rFonts w:ascii="inherit" w:hAnsi="inherit"/>
          <w:color w:val="000000"/>
          <w:sz w:val="25"/>
          <w:szCs w:val="25"/>
        </w:rPr>
        <w:t>The party seeking to rely upon actual undue influence must show that his/her free will to enter or to decline the contract has been overcome by the influence of the other party.</w:t>
      </w:r>
    </w:p>
    <w:p w14:paraId="07386941"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1A2A9D82"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Actual undue influence is treated as a species of fraud and is sometimes referred to as 'domination'. The party influenced has the difficult task of proving that his/her free will is overborne and consent vitiated. Actual undue influence is subject to the causation test applicable in cases of duress to the person rather than economic duress. It is sufficient that the actual undue influence is a factor inducing the party influenced to enter the contract: </w:t>
      </w:r>
      <w:r>
        <w:rPr>
          <w:rFonts w:ascii="Arial" w:hAnsi="Arial" w:cs="Arial"/>
          <w:i/>
          <w:iCs/>
          <w:color w:val="000000"/>
          <w:sz w:val="25"/>
          <w:szCs w:val="25"/>
          <w:bdr w:val="none" w:sz="0" w:space="0" w:color="auto" w:frame="1"/>
        </w:rPr>
        <w:t>UCB Corporate Services Ltd</w:t>
      </w:r>
      <w:r>
        <w:rPr>
          <w:rFonts w:ascii="inherit" w:hAnsi="inherit"/>
          <w:color w:val="000000"/>
          <w:sz w:val="25"/>
          <w:szCs w:val="25"/>
        </w:rPr>
        <w:t> v </w:t>
      </w:r>
      <w:r>
        <w:rPr>
          <w:rFonts w:ascii="Arial" w:hAnsi="Arial" w:cs="Arial"/>
          <w:i/>
          <w:iCs/>
          <w:color w:val="000000"/>
          <w:sz w:val="25"/>
          <w:szCs w:val="25"/>
          <w:bdr w:val="none" w:sz="0" w:space="0" w:color="auto" w:frame="1"/>
        </w:rPr>
        <w:t>Williams </w:t>
      </w:r>
      <w:r>
        <w:rPr>
          <w:rFonts w:ascii="inherit" w:hAnsi="inherit"/>
          <w:color w:val="000000"/>
          <w:sz w:val="25"/>
          <w:szCs w:val="25"/>
        </w:rPr>
        <w:t xml:space="preserve">[2002] EWCA </w:t>
      </w:r>
      <w:proofErr w:type="spellStart"/>
      <w:r>
        <w:rPr>
          <w:rFonts w:ascii="inherit" w:hAnsi="inherit"/>
          <w:color w:val="000000"/>
          <w:sz w:val="25"/>
          <w:szCs w:val="25"/>
        </w:rPr>
        <w:t>Civ</w:t>
      </w:r>
      <w:proofErr w:type="spellEnd"/>
      <w:r>
        <w:rPr>
          <w:rFonts w:ascii="inherit" w:hAnsi="inherit"/>
          <w:color w:val="000000"/>
          <w:sz w:val="25"/>
          <w:szCs w:val="25"/>
        </w:rPr>
        <w:t xml:space="preserve"> 555, [2003] 1 P &amp; CR 12. In a case of actual undue influence, the contract need not be one that is disadvantageous to the party influenced: </w:t>
      </w:r>
      <w:r>
        <w:rPr>
          <w:rFonts w:ascii="Arial" w:hAnsi="Arial" w:cs="Arial"/>
          <w:i/>
          <w:iCs/>
          <w:color w:val="000000"/>
          <w:sz w:val="25"/>
          <w:szCs w:val="25"/>
          <w:bdr w:val="none" w:sz="0" w:space="0" w:color="auto" w:frame="1"/>
        </w:rPr>
        <w:t>CIBC Mortgages plc</w:t>
      </w:r>
      <w:r>
        <w:rPr>
          <w:rFonts w:ascii="inherit" w:hAnsi="inherit"/>
          <w:color w:val="000000"/>
          <w:sz w:val="25"/>
          <w:szCs w:val="25"/>
        </w:rPr>
        <w:t> v </w:t>
      </w:r>
      <w:r>
        <w:rPr>
          <w:rFonts w:ascii="Arial" w:hAnsi="Arial" w:cs="Arial"/>
          <w:i/>
          <w:iCs/>
          <w:color w:val="000000"/>
          <w:sz w:val="25"/>
          <w:szCs w:val="25"/>
          <w:bdr w:val="none" w:sz="0" w:space="0" w:color="auto" w:frame="1"/>
        </w:rPr>
        <w:t>Pitt </w:t>
      </w:r>
      <w:r>
        <w:rPr>
          <w:rFonts w:ascii="inherit" w:hAnsi="inherit"/>
          <w:color w:val="000000"/>
          <w:sz w:val="25"/>
          <w:szCs w:val="25"/>
        </w:rPr>
        <w:t>[1994] 1 AC 200.</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587-588</w:t>
      </w:r>
    </w:p>
    <w:p w14:paraId="6FE95539" w14:textId="77777777" w:rsidR="00164B3E" w:rsidRDefault="00164B3E" w:rsidP="00164B3E">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8</w:t>
      </w:r>
    </w:p>
    <w:p w14:paraId="6577531B" w14:textId="77777777" w:rsidR="00164B3E" w:rsidRDefault="00164B3E" w:rsidP="00164B3E">
      <w:pPr>
        <w:pStyle w:val="NormalWeb"/>
        <w:spacing w:before="0" w:beforeAutospacing="0" w:after="240" w:afterAutospacing="0" w:line="348" w:lineRule="atLeast"/>
        <w:textAlignment w:val="baseline"/>
        <w:rPr>
          <w:rFonts w:ascii="inherit" w:hAnsi="inherit"/>
          <w:color w:val="000000"/>
          <w:sz w:val="25"/>
          <w:szCs w:val="25"/>
        </w:rPr>
      </w:pPr>
      <w:r>
        <w:rPr>
          <w:rFonts w:ascii="inherit" w:hAnsi="inherit"/>
          <w:color w:val="000000"/>
          <w:sz w:val="25"/>
          <w:szCs w:val="25"/>
        </w:rPr>
        <w:t>In a case of evidential undue influence, the defendant may avoid a finding that the influence is undue by showing that there is no intention to commit a wrong or bad faith on its part.</w:t>
      </w:r>
    </w:p>
    <w:p w14:paraId="2DBC2620"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w:t>
      </w:r>
    </w:p>
    <w:p w14:paraId="260F6202"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b) </w:t>
      </w:r>
      <w:r>
        <w:rPr>
          <w:rFonts w:ascii="inherit" w:hAnsi="inherit"/>
          <w:color w:val="000000"/>
          <w:sz w:val="25"/>
          <w:szCs w:val="25"/>
        </w:rPr>
        <w:t>False</w:t>
      </w:r>
    </w:p>
    <w:p w14:paraId="372FAC09"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3AE7AFC9"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 xml:space="preserve">The existence of a wrong, or the fact that the influence is undue, is to be assessed by looking at the nature of the transaction in question, i.e. whether the transaction is </w:t>
      </w:r>
      <w:r>
        <w:rPr>
          <w:rFonts w:ascii="inherit" w:hAnsi="inherit"/>
          <w:color w:val="000000"/>
          <w:sz w:val="25"/>
          <w:szCs w:val="25"/>
        </w:rPr>
        <w:lastRenderedPageBreak/>
        <w:t>readily explicable or raises suspicion. The influencing party's intention or good faith will not affect the finding: </w:t>
      </w:r>
      <w:r>
        <w:rPr>
          <w:rFonts w:ascii="Arial" w:hAnsi="Arial" w:cs="Arial"/>
          <w:i/>
          <w:iCs/>
          <w:color w:val="000000"/>
          <w:sz w:val="25"/>
          <w:szCs w:val="25"/>
          <w:bdr w:val="none" w:sz="0" w:space="0" w:color="auto" w:frame="1"/>
        </w:rPr>
        <w:t>Hammond</w:t>
      </w:r>
      <w:r>
        <w:rPr>
          <w:rFonts w:ascii="inherit" w:hAnsi="inherit"/>
          <w:color w:val="000000"/>
          <w:sz w:val="25"/>
          <w:szCs w:val="25"/>
        </w:rPr>
        <w:t> v </w:t>
      </w:r>
      <w:r>
        <w:rPr>
          <w:rFonts w:ascii="Arial" w:hAnsi="Arial" w:cs="Arial"/>
          <w:i/>
          <w:iCs/>
          <w:color w:val="000000"/>
          <w:sz w:val="25"/>
          <w:szCs w:val="25"/>
          <w:bdr w:val="none" w:sz="0" w:space="0" w:color="auto" w:frame="1"/>
        </w:rPr>
        <w:t>Osborn </w:t>
      </w:r>
      <w:r>
        <w:rPr>
          <w:rFonts w:ascii="inherit" w:hAnsi="inherit"/>
          <w:color w:val="000000"/>
          <w:sz w:val="25"/>
          <w:szCs w:val="25"/>
        </w:rPr>
        <w:t xml:space="preserve">[2002] EWCA </w:t>
      </w:r>
      <w:proofErr w:type="spellStart"/>
      <w:r>
        <w:rPr>
          <w:rFonts w:ascii="inherit" w:hAnsi="inherit"/>
          <w:color w:val="000000"/>
          <w:sz w:val="25"/>
          <w:szCs w:val="25"/>
        </w:rPr>
        <w:t>Civ</w:t>
      </w:r>
      <w:proofErr w:type="spellEnd"/>
      <w:r>
        <w:rPr>
          <w:rFonts w:ascii="inherit" w:hAnsi="inherit"/>
          <w:color w:val="000000"/>
          <w:sz w:val="25"/>
          <w:szCs w:val="25"/>
        </w:rPr>
        <w:t xml:space="preserve"> 885, [2002] WTLR 1125.</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596-597</w:t>
      </w:r>
    </w:p>
    <w:p w14:paraId="654F75AE" w14:textId="77777777" w:rsidR="00164B3E" w:rsidRDefault="00164B3E" w:rsidP="00164B3E">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9</w:t>
      </w:r>
    </w:p>
    <w:p w14:paraId="34626EE0" w14:textId="77777777" w:rsidR="00164B3E" w:rsidRDefault="00164B3E" w:rsidP="00164B3E">
      <w:pPr>
        <w:pStyle w:val="NormalWeb"/>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In which </w:t>
      </w:r>
      <w:r>
        <w:rPr>
          <w:rFonts w:ascii="inherit" w:hAnsi="inherit"/>
          <w:b/>
          <w:bCs/>
          <w:color w:val="000000"/>
          <w:sz w:val="25"/>
          <w:szCs w:val="25"/>
          <w:bdr w:val="none" w:sz="0" w:space="0" w:color="auto" w:frame="1"/>
        </w:rPr>
        <w:t>one</w:t>
      </w:r>
      <w:r>
        <w:rPr>
          <w:rFonts w:ascii="inherit" w:hAnsi="inherit"/>
          <w:color w:val="000000"/>
          <w:sz w:val="25"/>
          <w:szCs w:val="25"/>
        </w:rPr>
        <w:t> of the following relationships is it </w:t>
      </w:r>
      <w:r>
        <w:rPr>
          <w:rFonts w:ascii="inherit" w:hAnsi="inherit"/>
          <w:b/>
          <w:bCs/>
          <w:color w:val="000000"/>
          <w:sz w:val="25"/>
          <w:szCs w:val="25"/>
          <w:bdr w:val="none" w:sz="0" w:space="0" w:color="auto" w:frame="1"/>
        </w:rPr>
        <w:t>not</w:t>
      </w:r>
      <w:r>
        <w:rPr>
          <w:rFonts w:ascii="inherit" w:hAnsi="inherit"/>
          <w:color w:val="000000"/>
          <w:sz w:val="25"/>
          <w:szCs w:val="25"/>
        </w:rPr>
        <w:t> possible to disapprove the existence of trust and confidence between the parties by contrary evidence?</w:t>
      </w:r>
    </w:p>
    <w:p w14:paraId="3F4458F9"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w:t>
      </w:r>
    </w:p>
    <w:p w14:paraId="3C161AE1"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b) </w:t>
      </w:r>
      <w:r>
        <w:rPr>
          <w:rFonts w:ascii="inherit" w:hAnsi="inherit"/>
          <w:color w:val="000000"/>
          <w:sz w:val="25"/>
          <w:szCs w:val="25"/>
        </w:rPr>
        <w:t>The relationship between solicitor and client.</w:t>
      </w:r>
    </w:p>
    <w:p w14:paraId="3711FC16"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4800A35F"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The relationship between solicitor and client is one of the recognised 'protected relationships'. The presumption of influence arising from the recognised protected relationships is irrebuttable: </w:t>
      </w:r>
      <w:r>
        <w:rPr>
          <w:rFonts w:ascii="Arial" w:hAnsi="Arial" w:cs="Arial"/>
          <w:i/>
          <w:iCs/>
          <w:color w:val="000000"/>
          <w:sz w:val="25"/>
          <w:szCs w:val="25"/>
          <w:bdr w:val="none" w:sz="0" w:space="0" w:color="auto" w:frame="1"/>
        </w:rPr>
        <w:t>Royal Bank of Scotland plc</w:t>
      </w:r>
      <w:r>
        <w:rPr>
          <w:rFonts w:ascii="inherit" w:hAnsi="inherit"/>
          <w:color w:val="000000"/>
          <w:sz w:val="25"/>
          <w:szCs w:val="25"/>
        </w:rPr>
        <w:t> v </w:t>
      </w:r>
      <w:proofErr w:type="spellStart"/>
      <w:r>
        <w:rPr>
          <w:rFonts w:ascii="Arial" w:hAnsi="Arial" w:cs="Arial"/>
          <w:i/>
          <w:iCs/>
          <w:color w:val="000000"/>
          <w:sz w:val="25"/>
          <w:szCs w:val="25"/>
          <w:bdr w:val="none" w:sz="0" w:space="0" w:color="auto" w:frame="1"/>
        </w:rPr>
        <w:t>Etridge</w:t>
      </w:r>
      <w:proofErr w:type="spellEnd"/>
      <w:r>
        <w:rPr>
          <w:rFonts w:ascii="Arial" w:hAnsi="Arial" w:cs="Arial"/>
          <w:i/>
          <w:iCs/>
          <w:color w:val="000000"/>
          <w:sz w:val="25"/>
          <w:szCs w:val="25"/>
          <w:bdr w:val="none" w:sz="0" w:space="0" w:color="auto" w:frame="1"/>
        </w:rPr>
        <w:t xml:space="preserve"> (No. 2) </w:t>
      </w:r>
      <w:r>
        <w:rPr>
          <w:rFonts w:ascii="inherit" w:hAnsi="inherit"/>
          <w:color w:val="000000"/>
          <w:sz w:val="25"/>
          <w:szCs w:val="25"/>
        </w:rPr>
        <w:t>[2002] UKHL 44, [2002] 2 AC 773. The relationship between an unmarried couple falls outside the recognised 'protected relationships': </w:t>
      </w:r>
      <w:r>
        <w:rPr>
          <w:rFonts w:ascii="Arial" w:hAnsi="Arial" w:cs="Arial"/>
          <w:i/>
          <w:iCs/>
          <w:color w:val="000000"/>
          <w:sz w:val="25"/>
          <w:szCs w:val="25"/>
          <w:bdr w:val="none" w:sz="0" w:space="0" w:color="auto" w:frame="1"/>
        </w:rPr>
        <w:t>Barclays Bank plc</w:t>
      </w:r>
      <w:r>
        <w:rPr>
          <w:rFonts w:ascii="inherit" w:hAnsi="inherit"/>
          <w:color w:val="000000"/>
          <w:sz w:val="25"/>
          <w:szCs w:val="25"/>
        </w:rPr>
        <w:t> v </w:t>
      </w:r>
      <w:r>
        <w:rPr>
          <w:rFonts w:ascii="Arial" w:hAnsi="Arial" w:cs="Arial"/>
          <w:i/>
          <w:iCs/>
          <w:color w:val="000000"/>
          <w:sz w:val="25"/>
          <w:szCs w:val="25"/>
          <w:bdr w:val="none" w:sz="0" w:space="0" w:color="auto" w:frame="1"/>
        </w:rPr>
        <w:t>O'Brien </w:t>
      </w:r>
      <w:r>
        <w:rPr>
          <w:rFonts w:ascii="inherit" w:hAnsi="inherit"/>
          <w:color w:val="000000"/>
          <w:sz w:val="25"/>
          <w:szCs w:val="25"/>
        </w:rPr>
        <w:t>[1994] 1 AC 180 (HL) at 198 per Lord Browne-Wilkinson. The relationship between army and soldier falls outside the recognised 'protected relationships': </w:t>
      </w:r>
      <w:r>
        <w:rPr>
          <w:rFonts w:ascii="Arial" w:hAnsi="Arial" w:cs="Arial"/>
          <w:i/>
          <w:iCs/>
          <w:color w:val="000000"/>
          <w:sz w:val="25"/>
          <w:szCs w:val="25"/>
          <w:bdr w:val="none" w:sz="0" w:space="0" w:color="auto" w:frame="1"/>
        </w:rPr>
        <w:t>R</w:t>
      </w:r>
      <w:r>
        <w:rPr>
          <w:rFonts w:ascii="inherit" w:hAnsi="inherit"/>
          <w:color w:val="000000"/>
          <w:sz w:val="25"/>
          <w:szCs w:val="25"/>
        </w:rPr>
        <w:t> v </w:t>
      </w:r>
      <w:r>
        <w:rPr>
          <w:rFonts w:ascii="Arial" w:hAnsi="Arial" w:cs="Arial"/>
          <w:i/>
          <w:iCs/>
          <w:color w:val="000000"/>
          <w:sz w:val="25"/>
          <w:szCs w:val="25"/>
          <w:bdr w:val="none" w:sz="0" w:space="0" w:color="auto" w:frame="1"/>
        </w:rPr>
        <w:t>H M Attorney-General for England and Wales </w:t>
      </w:r>
      <w:r>
        <w:rPr>
          <w:rFonts w:ascii="inherit" w:hAnsi="inherit"/>
          <w:color w:val="000000"/>
          <w:sz w:val="25"/>
          <w:szCs w:val="25"/>
        </w:rPr>
        <w:t>[2003] UKPC 22, [2003] EMLR 24; as does the relationship between bank and customer: </w:t>
      </w:r>
      <w:r>
        <w:rPr>
          <w:rFonts w:ascii="Arial" w:hAnsi="Arial" w:cs="Arial"/>
          <w:i/>
          <w:iCs/>
          <w:color w:val="000000"/>
          <w:sz w:val="25"/>
          <w:szCs w:val="25"/>
          <w:bdr w:val="none" w:sz="0" w:space="0" w:color="auto" w:frame="1"/>
        </w:rPr>
        <w:t>National Westminster Bank Ltd</w:t>
      </w:r>
      <w:r>
        <w:rPr>
          <w:rFonts w:ascii="inherit" w:hAnsi="inherit"/>
          <w:color w:val="000000"/>
          <w:sz w:val="25"/>
          <w:szCs w:val="25"/>
        </w:rPr>
        <w:t> v </w:t>
      </w:r>
      <w:r>
        <w:rPr>
          <w:rFonts w:ascii="Arial" w:hAnsi="Arial" w:cs="Arial"/>
          <w:i/>
          <w:iCs/>
          <w:color w:val="000000"/>
          <w:sz w:val="25"/>
          <w:szCs w:val="25"/>
          <w:bdr w:val="none" w:sz="0" w:space="0" w:color="auto" w:frame="1"/>
        </w:rPr>
        <w:t>Morgan </w:t>
      </w:r>
      <w:r>
        <w:rPr>
          <w:rFonts w:ascii="inherit" w:hAnsi="inherit"/>
          <w:color w:val="000000"/>
          <w:sz w:val="25"/>
          <w:szCs w:val="25"/>
        </w:rPr>
        <w:t>[1985] AC 686. The presumption of influence is rebuttable in cases of such a non-protected relationship: </w:t>
      </w:r>
      <w:r>
        <w:rPr>
          <w:rFonts w:ascii="Arial" w:hAnsi="Arial" w:cs="Arial"/>
          <w:i/>
          <w:iCs/>
          <w:color w:val="000000"/>
          <w:sz w:val="25"/>
          <w:szCs w:val="25"/>
          <w:bdr w:val="none" w:sz="0" w:space="0" w:color="auto" w:frame="1"/>
        </w:rPr>
        <w:t>Royal Bank of Scotland plc</w:t>
      </w:r>
      <w:r>
        <w:rPr>
          <w:rFonts w:ascii="inherit" w:hAnsi="inherit"/>
          <w:color w:val="000000"/>
          <w:sz w:val="25"/>
          <w:szCs w:val="25"/>
        </w:rPr>
        <w:t> v </w:t>
      </w:r>
      <w:proofErr w:type="spellStart"/>
      <w:r>
        <w:rPr>
          <w:rFonts w:ascii="Arial" w:hAnsi="Arial" w:cs="Arial"/>
          <w:i/>
          <w:iCs/>
          <w:color w:val="000000"/>
          <w:sz w:val="25"/>
          <w:szCs w:val="25"/>
          <w:bdr w:val="none" w:sz="0" w:space="0" w:color="auto" w:frame="1"/>
        </w:rPr>
        <w:t>Etridge</w:t>
      </w:r>
      <w:proofErr w:type="spellEnd"/>
      <w:r>
        <w:rPr>
          <w:rFonts w:ascii="Arial" w:hAnsi="Arial" w:cs="Arial"/>
          <w:i/>
          <w:iCs/>
          <w:color w:val="000000"/>
          <w:sz w:val="25"/>
          <w:szCs w:val="25"/>
          <w:bdr w:val="none" w:sz="0" w:space="0" w:color="auto" w:frame="1"/>
        </w:rPr>
        <w:t xml:space="preserve"> (No. 2)</w:t>
      </w:r>
      <w:r>
        <w:rPr>
          <w:rFonts w:ascii="inherit" w:hAnsi="inherit"/>
          <w:color w:val="000000"/>
          <w:sz w:val="25"/>
          <w:szCs w:val="25"/>
        </w:rPr>
        <w:t>.</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589-592</w:t>
      </w:r>
    </w:p>
    <w:p w14:paraId="5B884302" w14:textId="77777777" w:rsidR="00164B3E" w:rsidRDefault="00164B3E" w:rsidP="00164B3E">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10</w:t>
      </w:r>
    </w:p>
    <w:p w14:paraId="157F9938" w14:textId="77777777" w:rsidR="00164B3E" w:rsidRDefault="00164B3E" w:rsidP="00164B3E">
      <w:pPr>
        <w:pStyle w:val="NormalWeb"/>
        <w:spacing w:before="0" w:beforeAutospacing="0" w:after="240" w:afterAutospacing="0" w:line="348" w:lineRule="atLeast"/>
        <w:textAlignment w:val="baseline"/>
        <w:rPr>
          <w:rFonts w:ascii="inherit" w:hAnsi="inherit"/>
          <w:color w:val="000000"/>
          <w:sz w:val="25"/>
          <w:szCs w:val="25"/>
        </w:rPr>
      </w:pPr>
      <w:r>
        <w:rPr>
          <w:rFonts w:ascii="inherit" w:hAnsi="inherit"/>
          <w:color w:val="000000"/>
          <w:sz w:val="25"/>
          <w:szCs w:val="25"/>
        </w:rPr>
        <w:t>It is still the law that the party seeking to rely upon evidential undue influence must show manifest disadvantage on its part.</w:t>
      </w:r>
    </w:p>
    <w:p w14:paraId="5B25A5A0"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w:t>
      </w:r>
    </w:p>
    <w:p w14:paraId="4E4FD260"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b) </w:t>
      </w:r>
      <w:r>
        <w:rPr>
          <w:rFonts w:ascii="inherit" w:hAnsi="inherit"/>
          <w:color w:val="000000"/>
          <w:sz w:val="25"/>
          <w:szCs w:val="25"/>
        </w:rPr>
        <w:t>False</w:t>
      </w:r>
    </w:p>
    <w:p w14:paraId="67469240"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1965983D"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According to </w:t>
      </w:r>
      <w:r>
        <w:rPr>
          <w:rFonts w:ascii="Arial" w:hAnsi="Arial" w:cs="Arial"/>
          <w:i/>
          <w:iCs/>
          <w:color w:val="000000"/>
          <w:sz w:val="25"/>
          <w:szCs w:val="25"/>
          <w:bdr w:val="none" w:sz="0" w:space="0" w:color="auto" w:frame="1"/>
        </w:rPr>
        <w:t>Royal Bank of Scotland plc</w:t>
      </w:r>
      <w:r>
        <w:rPr>
          <w:rFonts w:ascii="inherit" w:hAnsi="inherit"/>
          <w:color w:val="000000"/>
          <w:sz w:val="25"/>
          <w:szCs w:val="25"/>
        </w:rPr>
        <w:t> v </w:t>
      </w:r>
      <w:proofErr w:type="spellStart"/>
      <w:r>
        <w:rPr>
          <w:rFonts w:ascii="Arial" w:hAnsi="Arial" w:cs="Arial"/>
          <w:i/>
          <w:iCs/>
          <w:color w:val="000000"/>
          <w:sz w:val="25"/>
          <w:szCs w:val="25"/>
          <w:bdr w:val="none" w:sz="0" w:space="0" w:color="auto" w:frame="1"/>
        </w:rPr>
        <w:t>Etridge</w:t>
      </w:r>
      <w:proofErr w:type="spellEnd"/>
      <w:r>
        <w:rPr>
          <w:rFonts w:ascii="Arial" w:hAnsi="Arial" w:cs="Arial"/>
          <w:i/>
          <w:iCs/>
          <w:color w:val="000000"/>
          <w:sz w:val="25"/>
          <w:szCs w:val="25"/>
          <w:bdr w:val="none" w:sz="0" w:space="0" w:color="auto" w:frame="1"/>
        </w:rPr>
        <w:t xml:space="preserve"> (No. 2) </w:t>
      </w:r>
      <w:r>
        <w:rPr>
          <w:rFonts w:ascii="inherit" w:hAnsi="inherit"/>
          <w:color w:val="000000"/>
          <w:sz w:val="25"/>
          <w:szCs w:val="25"/>
        </w:rPr>
        <w:t>[2002] UKHL 44, [2002] 2 AC 773, there is no longer a requirement to establish manifest disadvantage. Instead, the emphasis is on whether the nature and size of the transaction (contract) can be readily explained by the parties' relationship or calls for some explanation because it raises suspicion.</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594-595</w:t>
      </w:r>
    </w:p>
    <w:p w14:paraId="698E20B8" w14:textId="77777777" w:rsidR="00164B3E" w:rsidRDefault="00164B3E" w:rsidP="00164B3E">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11</w:t>
      </w:r>
    </w:p>
    <w:p w14:paraId="0C8A1467" w14:textId="77777777" w:rsidR="00164B3E" w:rsidRDefault="00164B3E" w:rsidP="00164B3E">
      <w:pPr>
        <w:pStyle w:val="NormalWeb"/>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lastRenderedPageBreak/>
        <w:t>Which of the following statements concerning undue influence and unconscionability are </w:t>
      </w:r>
      <w:r>
        <w:rPr>
          <w:rFonts w:ascii="inherit" w:hAnsi="inherit"/>
          <w:b/>
          <w:bCs/>
          <w:color w:val="000000"/>
          <w:sz w:val="25"/>
          <w:szCs w:val="25"/>
          <w:bdr w:val="none" w:sz="0" w:space="0" w:color="auto" w:frame="1"/>
        </w:rPr>
        <w:t>true</w:t>
      </w:r>
      <w:r>
        <w:rPr>
          <w:rFonts w:ascii="inherit" w:hAnsi="inherit"/>
          <w:color w:val="000000"/>
          <w:sz w:val="25"/>
          <w:szCs w:val="25"/>
        </w:rPr>
        <w:t>? [Please select </w:t>
      </w:r>
      <w:r>
        <w:rPr>
          <w:rFonts w:ascii="inherit" w:hAnsi="inherit"/>
          <w:b/>
          <w:bCs/>
          <w:color w:val="000000"/>
          <w:sz w:val="25"/>
          <w:szCs w:val="25"/>
          <w:bdr w:val="none" w:sz="0" w:space="0" w:color="auto" w:frame="1"/>
        </w:rPr>
        <w:t>all</w:t>
      </w:r>
      <w:r>
        <w:rPr>
          <w:rFonts w:ascii="inherit" w:hAnsi="inherit"/>
          <w:color w:val="000000"/>
          <w:sz w:val="25"/>
          <w:szCs w:val="25"/>
        </w:rPr>
        <w:t> that apply.]</w:t>
      </w:r>
    </w:p>
    <w:p w14:paraId="283D79ED"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answer/s:</w:t>
      </w:r>
    </w:p>
    <w:p w14:paraId="597B5003"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a) </w:t>
      </w:r>
      <w:r>
        <w:rPr>
          <w:rFonts w:ascii="inherit" w:hAnsi="inherit"/>
          <w:color w:val="000000"/>
          <w:sz w:val="25"/>
          <w:szCs w:val="25"/>
        </w:rPr>
        <w:t>Contracts affected by undue influence are void.</w:t>
      </w:r>
    </w:p>
    <w:p w14:paraId="6AB977E7"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c) </w:t>
      </w:r>
      <w:r>
        <w:rPr>
          <w:rFonts w:ascii="inherit" w:hAnsi="inherit"/>
          <w:color w:val="000000"/>
          <w:sz w:val="25"/>
          <w:szCs w:val="25"/>
        </w:rPr>
        <w:t>Undue influence may not be relied upon if the innocent party takes no action within a reasonable time after the undue influence has ceased.</w:t>
      </w:r>
    </w:p>
    <w:p w14:paraId="6839B993"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 did not select all the right answers. Correct answer/s:</w:t>
      </w:r>
    </w:p>
    <w:p w14:paraId="09912262"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b) </w:t>
      </w:r>
      <w:r>
        <w:rPr>
          <w:rFonts w:ascii="inherit" w:hAnsi="inherit"/>
          <w:color w:val="000000"/>
          <w:sz w:val="25"/>
          <w:szCs w:val="25"/>
        </w:rPr>
        <w:t>The principle in </w:t>
      </w:r>
      <w:r>
        <w:rPr>
          <w:rFonts w:ascii="Arial" w:hAnsi="Arial" w:cs="Arial"/>
          <w:i/>
          <w:iCs/>
          <w:color w:val="000000"/>
          <w:sz w:val="25"/>
          <w:szCs w:val="25"/>
          <w:bdr w:val="none" w:sz="0" w:space="0" w:color="auto" w:frame="1"/>
        </w:rPr>
        <w:t>Fry</w:t>
      </w:r>
      <w:r>
        <w:rPr>
          <w:rFonts w:ascii="inherit" w:hAnsi="inherit"/>
          <w:color w:val="000000"/>
          <w:sz w:val="25"/>
          <w:szCs w:val="25"/>
        </w:rPr>
        <w:t> v </w:t>
      </w:r>
      <w:r>
        <w:rPr>
          <w:rFonts w:ascii="Arial" w:hAnsi="Arial" w:cs="Arial"/>
          <w:i/>
          <w:iCs/>
          <w:color w:val="000000"/>
          <w:sz w:val="25"/>
          <w:szCs w:val="25"/>
          <w:bdr w:val="none" w:sz="0" w:space="0" w:color="auto" w:frame="1"/>
        </w:rPr>
        <w:t>Lane </w:t>
      </w:r>
      <w:r>
        <w:rPr>
          <w:rFonts w:ascii="inherit" w:hAnsi="inherit"/>
          <w:color w:val="000000"/>
          <w:sz w:val="25"/>
          <w:szCs w:val="25"/>
        </w:rPr>
        <w:t>protects certain weak parties by giving the court an equitable right to rescind the contract on the basis of unconscionability.</w:t>
      </w:r>
    </w:p>
    <w:p w14:paraId="1FE0C53F"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c) </w:t>
      </w:r>
      <w:r>
        <w:rPr>
          <w:rFonts w:ascii="inherit" w:hAnsi="inherit"/>
          <w:color w:val="000000"/>
          <w:sz w:val="25"/>
          <w:szCs w:val="25"/>
        </w:rPr>
        <w:t>Undue influence may not be relied upon if the innocent party takes no action within a reasonable time after the undue influence has ceased.</w:t>
      </w:r>
    </w:p>
    <w:p w14:paraId="0CFBCBD8"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32C7DBA9"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The principle in </w:t>
      </w:r>
      <w:r>
        <w:rPr>
          <w:rFonts w:ascii="Arial" w:hAnsi="Arial" w:cs="Arial"/>
          <w:i/>
          <w:iCs/>
          <w:color w:val="000000"/>
          <w:sz w:val="25"/>
          <w:szCs w:val="25"/>
          <w:bdr w:val="none" w:sz="0" w:space="0" w:color="auto" w:frame="1"/>
        </w:rPr>
        <w:t>Fry</w:t>
      </w:r>
      <w:r>
        <w:rPr>
          <w:rFonts w:ascii="inherit" w:hAnsi="inherit"/>
          <w:color w:val="000000"/>
          <w:sz w:val="25"/>
          <w:szCs w:val="25"/>
        </w:rPr>
        <w:t> v </w:t>
      </w:r>
      <w:r>
        <w:rPr>
          <w:rFonts w:ascii="Arial" w:hAnsi="Arial" w:cs="Arial"/>
          <w:i/>
          <w:iCs/>
          <w:color w:val="000000"/>
          <w:sz w:val="25"/>
          <w:szCs w:val="25"/>
          <w:bdr w:val="none" w:sz="0" w:space="0" w:color="auto" w:frame="1"/>
        </w:rPr>
        <w:t>Lane </w:t>
      </w:r>
      <w:r>
        <w:rPr>
          <w:rFonts w:ascii="inherit" w:hAnsi="inherit"/>
          <w:color w:val="000000"/>
          <w:sz w:val="25"/>
          <w:szCs w:val="25"/>
        </w:rPr>
        <w:t xml:space="preserve">(1888) 40 </w:t>
      </w:r>
      <w:proofErr w:type="spellStart"/>
      <w:r>
        <w:rPr>
          <w:rFonts w:ascii="inherit" w:hAnsi="inherit"/>
          <w:color w:val="000000"/>
          <w:sz w:val="25"/>
          <w:szCs w:val="25"/>
        </w:rPr>
        <w:t>ChD</w:t>
      </w:r>
      <w:proofErr w:type="spellEnd"/>
      <w:r>
        <w:rPr>
          <w:rFonts w:ascii="inherit" w:hAnsi="inherit"/>
          <w:color w:val="000000"/>
          <w:sz w:val="25"/>
          <w:szCs w:val="25"/>
        </w:rPr>
        <w:t xml:space="preserve"> 312 gives rise to a right of equity to set aside transactions at a considerable undervalue and without independent advice against the 'poor and ignorant'. This is based on the concept of unconscionability, which encompasses both procedural and substantive unfairness. As undue influence confers upon the innocent party only a right to rescind the contract, failure to act within a fairly short time may be regarded as an affirmation of the contract, which results in the right of rescission being lost: </w:t>
      </w:r>
      <w:proofErr w:type="spellStart"/>
      <w:r>
        <w:rPr>
          <w:rFonts w:ascii="Arial" w:hAnsi="Arial" w:cs="Arial"/>
          <w:i/>
          <w:iCs/>
          <w:color w:val="000000"/>
          <w:sz w:val="25"/>
          <w:szCs w:val="25"/>
          <w:bdr w:val="none" w:sz="0" w:space="0" w:color="auto" w:frame="1"/>
        </w:rPr>
        <w:t>Allcard</w:t>
      </w:r>
      <w:proofErr w:type="spellEnd"/>
      <w:r>
        <w:rPr>
          <w:rFonts w:ascii="inherit" w:hAnsi="inherit"/>
          <w:color w:val="000000"/>
          <w:sz w:val="25"/>
          <w:szCs w:val="25"/>
        </w:rPr>
        <w:t> v </w:t>
      </w:r>
      <w:r>
        <w:rPr>
          <w:rFonts w:ascii="Arial" w:hAnsi="Arial" w:cs="Arial"/>
          <w:i/>
          <w:iCs/>
          <w:color w:val="000000"/>
          <w:sz w:val="25"/>
          <w:szCs w:val="25"/>
          <w:bdr w:val="none" w:sz="0" w:space="0" w:color="auto" w:frame="1"/>
        </w:rPr>
        <w:t>Skinner </w:t>
      </w:r>
      <w:r>
        <w:rPr>
          <w:rFonts w:ascii="inherit" w:hAnsi="inherit"/>
          <w:color w:val="000000"/>
          <w:sz w:val="25"/>
          <w:szCs w:val="25"/>
        </w:rPr>
        <w:t xml:space="preserve">(1887) LR 36 </w:t>
      </w:r>
      <w:proofErr w:type="spellStart"/>
      <w:r>
        <w:rPr>
          <w:rFonts w:ascii="inherit" w:hAnsi="inherit"/>
          <w:color w:val="000000"/>
          <w:sz w:val="25"/>
          <w:szCs w:val="25"/>
        </w:rPr>
        <w:t>ChD</w:t>
      </w:r>
      <w:proofErr w:type="spellEnd"/>
      <w:r>
        <w:rPr>
          <w:rFonts w:ascii="inherit" w:hAnsi="inherit"/>
          <w:color w:val="000000"/>
          <w:sz w:val="25"/>
          <w:szCs w:val="25"/>
        </w:rPr>
        <w:t xml:space="preserve"> 145. Contracts affected by undue influence are voidable, not void. It gives victims of improper behaviour a right to rescind the contract. The concept of unconscionability applies whether the will of the innocent party is independent and voluntary or not. It is concerned with the unequal positions of the parties and the abuse of the advantageous position by one of them. This was approved by Ward LJ in </w:t>
      </w:r>
      <w:r>
        <w:rPr>
          <w:rFonts w:ascii="Arial" w:hAnsi="Arial" w:cs="Arial"/>
          <w:i/>
          <w:iCs/>
          <w:color w:val="000000"/>
          <w:sz w:val="25"/>
          <w:szCs w:val="25"/>
          <w:bdr w:val="none" w:sz="0" w:space="0" w:color="auto" w:frame="1"/>
        </w:rPr>
        <w:t>Portman Building Society</w:t>
      </w:r>
      <w:r>
        <w:rPr>
          <w:rFonts w:ascii="inherit" w:hAnsi="inherit"/>
          <w:color w:val="000000"/>
          <w:sz w:val="25"/>
          <w:szCs w:val="25"/>
        </w:rPr>
        <w:t> v </w:t>
      </w:r>
      <w:proofErr w:type="spellStart"/>
      <w:r>
        <w:rPr>
          <w:rFonts w:ascii="Arial" w:hAnsi="Arial" w:cs="Arial"/>
          <w:i/>
          <w:iCs/>
          <w:color w:val="000000"/>
          <w:sz w:val="25"/>
          <w:szCs w:val="25"/>
          <w:bdr w:val="none" w:sz="0" w:space="0" w:color="auto" w:frame="1"/>
        </w:rPr>
        <w:t>Dusangh</w:t>
      </w:r>
      <w:proofErr w:type="spellEnd"/>
      <w:r>
        <w:rPr>
          <w:rFonts w:ascii="Arial" w:hAnsi="Arial" w:cs="Arial"/>
          <w:i/>
          <w:iCs/>
          <w:color w:val="000000"/>
          <w:sz w:val="25"/>
          <w:szCs w:val="25"/>
          <w:bdr w:val="none" w:sz="0" w:space="0" w:color="auto" w:frame="1"/>
        </w:rPr>
        <w:t> </w:t>
      </w:r>
      <w:r>
        <w:rPr>
          <w:rFonts w:ascii="inherit" w:hAnsi="inherit"/>
          <w:color w:val="000000"/>
          <w:sz w:val="25"/>
          <w:szCs w:val="25"/>
        </w:rPr>
        <w:t>[2000] 2 All ER (Comm) 221.</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597-598, 607-609</w:t>
      </w:r>
    </w:p>
    <w:p w14:paraId="3842B318" w14:textId="77777777" w:rsidR="00164B3E" w:rsidRDefault="00164B3E" w:rsidP="00164B3E">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12</w:t>
      </w:r>
    </w:p>
    <w:p w14:paraId="71DD6B3E" w14:textId="77777777" w:rsidR="00164B3E" w:rsidRDefault="00164B3E" w:rsidP="00164B3E">
      <w:pPr>
        <w:pStyle w:val="NormalWeb"/>
        <w:spacing w:before="0" w:beforeAutospacing="0" w:after="240" w:afterAutospacing="0" w:line="348" w:lineRule="atLeast"/>
        <w:textAlignment w:val="baseline"/>
        <w:rPr>
          <w:rFonts w:ascii="inherit" w:hAnsi="inherit"/>
          <w:color w:val="000000"/>
          <w:sz w:val="25"/>
          <w:szCs w:val="25"/>
        </w:rPr>
      </w:pPr>
      <w:r>
        <w:rPr>
          <w:rFonts w:ascii="inherit" w:hAnsi="inherit"/>
          <w:color w:val="000000"/>
          <w:sz w:val="25"/>
          <w:szCs w:val="25"/>
        </w:rPr>
        <w:t>In the case of evidential undue influence, a finding that the person influenced has received independent advice about the true nature of the transaction does not necessarily result in the rebuttal of the presumption of undue influence.</w:t>
      </w:r>
    </w:p>
    <w:p w14:paraId="56682D52"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w:t>
      </w:r>
    </w:p>
    <w:p w14:paraId="759F901B"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a) </w:t>
      </w:r>
      <w:r>
        <w:rPr>
          <w:rFonts w:ascii="inherit" w:hAnsi="inherit"/>
          <w:color w:val="000000"/>
          <w:sz w:val="25"/>
          <w:szCs w:val="25"/>
        </w:rPr>
        <w:t>True</w:t>
      </w:r>
    </w:p>
    <w:p w14:paraId="05685C8A"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0FB2D002"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The presumption of undue influence can be rebutted by showing that the claimant enters into the contract quite freely and fully aware of the situation. This can normally be achieved by showing that the claimant has received independent advice. Independent advice is not, however, conclusive evidence that the claimant is free from the defendant's improper influence: </w:t>
      </w:r>
      <w:r>
        <w:rPr>
          <w:rFonts w:ascii="Arial" w:hAnsi="Arial" w:cs="Arial"/>
          <w:i/>
          <w:iCs/>
          <w:color w:val="000000"/>
          <w:sz w:val="25"/>
          <w:szCs w:val="25"/>
          <w:bdr w:val="none" w:sz="0" w:space="0" w:color="auto" w:frame="1"/>
        </w:rPr>
        <w:t>Royal Bank of Scotland plc</w:t>
      </w:r>
      <w:r>
        <w:rPr>
          <w:rFonts w:ascii="inherit" w:hAnsi="inherit"/>
          <w:color w:val="000000"/>
          <w:sz w:val="25"/>
          <w:szCs w:val="25"/>
        </w:rPr>
        <w:t> v </w:t>
      </w:r>
      <w:proofErr w:type="spellStart"/>
      <w:r>
        <w:rPr>
          <w:rFonts w:ascii="Arial" w:hAnsi="Arial" w:cs="Arial"/>
          <w:i/>
          <w:iCs/>
          <w:color w:val="000000"/>
          <w:sz w:val="25"/>
          <w:szCs w:val="25"/>
          <w:bdr w:val="none" w:sz="0" w:space="0" w:color="auto" w:frame="1"/>
        </w:rPr>
        <w:t>Etridge</w:t>
      </w:r>
      <w:proofErr w:type="spellEnd"/>
      <w:r>
        <w:rPr>
          <w:rFonts w:ascii="Arial" w:hAnsi="Arial" w:cs="Arial"/>
          <w:i/>
          <w:iCs/>
          <w:color w:val="000000"/>
          <w:sz w:val="25"/>
          <w:szCs w:val="25"/>
          <w:bdr w:val="none" w:sz="0" w:space="0" w:color="auto" w:frame="1"/>
        </w:rPr>
        <w:t xml:space="preserve"> (No. </w:t>
      </w:r>
      <w:r>
        <w:rPr>
          <w:rFonts w:ascii="Arial" w:hAnsi="Arial" w:cs="Arial"/>
          <w:i/>
          <w:iCs/>
          <w:color w:val="000000"/>
          <w:sz w:val="25"/>
          <w:szCs w:val="25"/>
          <w:bdr w:val="none" w:sz="0" w:space="0" w:color="auto" w:frame="1"/>
        </w:rPr>
        <w:lastRenderedPageBreak/>
        <w:t>2) </w:t>
      </w:r>
      <w:r>
        <w:rPr>
          <w:rFonts w:ascii="inherit" w:hAnsi="inherit"/>
          <w:color w:val="000000"/>
          <w:sz w:val="25"/>
          <w:szCs w:val="25"/>
        </w:rPr>
        <w:t>[2002] UKHL 44, [2002] 2 AC 773 (HL) at [20] per Lord Nicholls.</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596-597</w:t>
      </w:r>
    </w:p>
    <w:p w14:paraId="59E2A734" w14:textId="77777777" w:rsidR="00164B3E" w:rsidRDefault="00164B3E" w:rsidP="00164B3E">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13</w:t>
      </w:r>
    </w:p>
    <w:p w14:paraId="673564DB" w14:textId="77777777" w:rsidR="00164B3E" w:rsidRDefault="00164B3E" w:rsidP="00164B3E">
      <w:pPr>
        <w:pStyle w:val="NormalWeb"/>
        <w:spacing w:before="0" w:beforeAutospacing="0" w:after="240" w:afterAutospacing="0" w:line="348" w:lineRule="atLeast"/>
        <w:textAlignment w:val="baseline"/>
        <w:rPr>
          <w:rFonts w:ascii="inherit" w:hAnsi="inherit"/>
          <w:color w:val="000000"/>
          <w:sz w:val="25"/>
          <w:szCs w:val="25"/>
        </w:rPr>
      </w:pPr>
      <w:r>
        <w:rPr>
          <w:rFonts w:ascii="inherit" w:hAnsi="inherit"/>
          <w:color w:val="000000"/>
          <w:sz w:val="25"/>
          <w:szCs w:val="25"/>
        </w:rPr>
        <w:t>The relationship of husband and wife will not automatically give rise to a presumption that one party (usually the wife) is under the influence of the other party (usually the husband).</w:t>
      </w:r>
    </w:p>
    <w:p w14:paraId="066B2624"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w:t>
      </w:r>
    </w:p>
    <w:p w14:paraId="57A2DADD"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b) </w:t>
      </w:r>
      <w:r>
        <w:rPr>
          <w:rFonts w:ascii="inherit" w:hAnsi="inherit"/>
          <w:color w:val="000000"/>
          <w:sz w:val="25"/>
          <w:szCs w:val="25"/>
        </w:rPr>
        <w:t>False</w:t>
      </w:r>
    </w:p>
    <w:p w14:paraId="1DB33B6F"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Correct answer:</w:t>
      </w:r>
    </w:p>
    <w:p w14:paraId="7FFBE16B"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a) </w:t>
      </w:r>
      <w:r>
        <w:rPr>
          <w:rFonts w:ascii="inherit" w:hAnsi="inherit"/>
          <w:color w:val="000000"/>
          <w:sz w:val="25"/>
          <w:szCs w:val="25"/>
        </w:rPr>
        <w:t>True</w:t>
      </w:r>
    </w:p>
    <w:p w14:paraId="7D03CCBD"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15D26D11"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The relationship between husband and wife is not one of the recognised 'protected relationships'. It will not automatically give rise to a presumption of influence: </w:t>
      </w:r>
      <w:r>
        <w:rPr>
          <w:rFonts w:ascii="Arial" w:hAnsi="Arial" w:cs="Arial"/>
          <w:i/>
          <w:iCs/>
          <w:color w:val="000000"/>
          <w:sz w:val="25"/>
          <w:szCs w:val="25"/>
          <w:bdr w:val="none" w:sz="0" w:space="0" w:color="auto" w:frame="1"/>
        </w:rPr>
        <w:t>Midland Bank plc</w:t>
      </w:r>
      <w:r>
        <w:rPr>
          <w:rFonts w:ascii="inherit" w:hAnsi="inherit"/>
          <w:color w:val="000000"/>
          <w:sz w:val="25"/>
          <w:szCs w:val="25"/>
        </w:rPr>
        <w:t> v </w:t>
      </w:r>
      <w:r>
        <w:rPr>
          <w:rFonts w:ascii="Arial" w:hAnsi="Arial" w:cs="Arial"/>
          <w:i/>
          <w:iCs/>
          <w:color w:val="000000"/>
          <w:sz w:val="25"/>
          <w:szCs w:val="25"/>
          <w:bdr w:val="none" w:sz="0" w:space="0" w:color="auto" w:frame="1"/>
        </w:rPr>
        <w:t>Shepherd </w:t>
      </w:r>
      <w:r>
        <w:rPr>
          <w:rFonts w:ascii="inherit" w:hAnsi="inherit"/>
          <w:color w:val="000000"/>
          <w:sz w:val="25"/>
          <w:szCs w:val="25"/>
        </w:rPr>
        <w:t>[1988] 3 All ER 17.</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589-591</w:t>
      </w:r>
    </w:p>
    <w:p w14:paraId="44AEE923" w14:textId="77777777" w:rsidR="00164B3E" w:rsidRDefault="00164B3E" w:rsidP="00164B3E">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14</w:t>
      </w:r>
    </w:p>
    <w:p w14:paraId="0532B3E4" w14:textId="77777777" w:rsidR="00164B3E" w:rsidRDefault="00164B3E" w:rsidP="00164B3E">
      <w:pPr>
        <w:pStyle w:val="NormalWeb"/>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A married couple live in a house owned by the wife and jointly own a family business. The husband persuades the wife to use the house as a security to obtain loans from M Bank. In the loan application form, it is stated that the loan will be used for the purpose of the family business. A manager of M Bank interviews the couple in a branch of M Bank and is informed of their relationship and of the fact the husband is responsible for the operation of the family business and that the wife has no active role. The manager then asked if the wife has received any independent advice on the application. The wife replies that she has a solicitor and will consult him about it. The wife forgets to consult her solicitor. The next week, the application is approved and the wife and the manager sign a contract using the house as security of the loan. Five months later, the family business fails due to poor management and the couple is unable to repay the loan. M Bank then claims the wife's house. It has been established that the husband has unduly influenced the wife's decision to enter the security contract. Which </w:t>
      </w:r>
      <w:r>
        <w:rPr>
          <w:rFonts w:ascii="inherit" w:hAnsi="inherit"/>
          <w:b/>
          <w:bCs/>
          <w:color w:val="000000"/>
          <w:sz w:val="25"/>
          <w:szCs w:val="25"/>
          <w:bdr w:val="none" w:sz="0" w:space="0" w:color="auto" w:frame="1"/>
        </w:rPr>
        <w:t>one</w:t>
      </w:r>
      <w:r>
        <w:rPr>
          <w:rFonts w:ascii="inherit" w:hAnsi="inherit"/>
          <w:color w:val="000000"/>
          <w:sz w:val="25"/>
          <w:szCs w:val="25"/>
        </w:rPr>
        <w:t> of the following statements </w:t>
      </w:r>
      <w:r>
        <w:rPr>
          <w:rFonts w:ascii="inherit" w:hAnsi="inherit"/>
          <w:b/>
          <w:bCs/>
          <w:color w:val="000000"/>
          <w:sz w:val="25"/>
          <w:szCs w:val="25"/>
          <w:bdr w:val="none" w:sz="0" w:space="0" w:color="auto" w:frame="1"/>
        </w:rPr>
        <w:t>most accurately</w:t>
      </w:r>
      <w:r>
        <w:rPr>
          <w:rFonts w:ascii="inherit" w:hAnsi="inherit"/>
          <w:color w:val="000000"/>
          <w:sz w:val="25"/>
          <w:szCs w:val="25"/>
        </w:rPr>
        <w:t> summarizes the legal positions of the parties?</w:t>
      </w:r>
    </w:p>
    <w:p w14:paraId="052BF2F2"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w:t>
      </w:r>
    </w:p>
    <w:p w14:paraId="0213DB79"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c) </w:t>
      </w:r>
      <w:r>
        <w:rPr>
          <w:rFonts w:ascii="inherit" w:hAnsi="inherit"/>
          <w:color w:val="000000"/>
          <w:sz w:val="25"/>
          <w:szCs w:val="25"/>
        </w:rPr>
        <w:t>M Bank is not entitled to claim the house because it has not taken reasonable steps to ensure that the wife entered the security contract freely and with the knowledge of the implications of the transaction.</w:t>
      </w:r>
    </w:p>
    <w:p w14:paraId="4ED77537" w14:textId="77777777" w:rsidR="00164B3E" w:rsidRDefault="00164B3E" w:rsidP="00164B3E">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3AB8AB08" w14:textId="77777777" w:rsidR="00164B3E" w:rsidRDefault="00164B3E" w:rsidP="00164B3E">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M Bank was put on inquiry because M Bank, via its manager, knew that the business was wholly controlled by the husband and that the wife had no active role: </w:t>
      </w:r>
      <w:r>
        <w:rPr>
          <w:rFonts w:ascii="Arial" w:hAnsi="Arial" w:cs="Arial"/>
          <w:i/>
          <w:iCs/>
          <w:color w:val="000000"/>
          <w:sz w:val="25"/>
          <w:szCs w:val="25"/>
          <w:bdr w:val="none" w:sz="0" w:space="0" w:color="auto" w:frame="1"/>
        </w:rPr>
        <w:t xml:space="preserve">Bank of </w:t>
      </w:r>
      <w:r>
        <w:rPr>
          <w:rFonts w:ascii="Arial" w:hAnsi="Arial" w:cs="Arial"/>
          <w:i/>
          <w:iCs/>
          <w:color w:val="000000"/>
          <w:sz w:val="25"/>
          <w:szCs w:val="25"/>
          <w:bdr w:val="none" w:sz="0" w:space="0" w:color="auto" w:frame="1"/>
        </w:rPr>
        <w:lastRenderedPageBreak/>
        <w:t>Cyprus (London) Ltd</w:t>
      </w:r>
      <w:r>
        <w:rPr>
          <w:rFonts w:ascii="inherit" w:hAnsi="inherit"/>
          <w:color w:val="000000"/>
          <w:sz w:val="25"/>
          <w:szCs w:val="25"/>
        </w:rPr>
        <w:t> v </w:t>
      </w:r>
      <w:proofErr w:type="spellStart"/>
      <w:r>
        <w:rPr>
          <w:rFonts w:ascii="Arial" w:hAnsi="Arial" w:cs="Arial"/>
          <w:i/>
          <w:iCs/>
          <w:color w:val="000000"/>
          <w:sz w:val="25"/>
          <w:szCs w:val="25"/>
          <w:bdr w:val="none" w:sz="0" w:space="0" w:color="auto" w:frame="1"/>
        </w:rPr>
        <w:t>Markou</w:t>
      </w:r>
      <w:proofErr w:type="spellEnd"/>
      <w:r>
        <w:rPr>
          <w:rFonts w:ascii="Arial" w:hAnsi="Arial" w:cs="Arial"/>
          <w:i/>
          <w:iCs/>
          <w:color w:val="000000"/>
          <w:sz w:val="25"/>
          <w:szCs w:val="25"/>
          <w:bdr w:val="none" w:sz="0" w:space="0" w:color="auto" w:frame="1"/>
        </w:rPr>
        <w:t> </w:t>
      </w:r>
      <w:r>
        <w:rPr>
          <w:rFonts w:ascii="inherit" w:hAnsi="inherit"/>
          <w:color w:val="000000"/>
          <w:sz w:val="25"/>
          <w:szCs w:val="25"/>
        </w:rPr>
        <w:t>[1999] 2 All ER 707. M Bank had to 'take reasonable steps to satisfy itself that the wife had had brought home to her, in a meaningful way, the practical implications of the proposed transaction': </w:t>
      </w:r>
      <w:r>
        <w:rPr>
          <w:rFonts w:ascii="Arial" w:hAnsi="Arial" w:cs="Arial"/>
          <w:i/>
          <w:iCs/>
          <w:color w:val="000000"/>
          <w:sz w:val="25"/>
          <w:szCs w:val="25"/>
          <w:bdr w:val="none" w:sz="0" w:space="0" w:color="auto" w:frame="1"/>
        </w:rPr>
        <w:t>Royal Bank of Scotland plc</w:t>
      </w:r>
      <w:r>
        <w:rPr>
          <w:rFonts w:ascii="inherit" w:hAnsi="inherit"/>
          <w:color w:val="000000"/>
          <w:sz w:val="25"/>
          <w:szCs w:val="25"/>
        </w:rPr>
        <w:t> v </w:t>
      </w:r>
      <w:proofErr w:type="spellStart"/>
      <w:r>
        <w:rPr>
          <w:rFonts w:ascii="Arial" w:hAnsi="Arial" w:cs="Arial"/>
          <w:i/>
          <w:iCs/>
          <w:color w:val="000000"/>
          <w:sz w:val="25"/>
          <w:szCs w:val="25"/>
          <w:bdr w:val="none" w:sz="0" w:space="0" w:color="auto" w:frame="1"/>
        </w:rPr>
        <w:t>Etridge</w:t>
      </w:r>
      <w:proofErr w:type="spellEnd"/>
      <w:r>
        <w:rPr>
          <w:rFonts w:ascii="Arial" w:hAnsi="Arial" w:cs="Arial"/>
          <w:i/>
          <w:iCs/>
          <w:color w:val="000000"/>
          <w:sz w:val="25"/>
          <w:szCs w:val="25"/>
          <w:bdr w:val="none" w:sz="0" w:space="0" w:color="auto" w:frame="1"/>
        </w:rPr>
        <w:t xml:space="preserve"> (No. 2) </w:t>
      </w:r>
      <w:r>
        <w:rPr>
          <w:rFonts w:ascii="inherit" w:hAnsi="inherit"/>
          <w:color w:val="000000"/>
          <w:sz w:val="25"/>
          <w:szCs w:val="25"/>
        </w:rPr>
        <w:t>[2002] UKHL 44, [2002] 2 AC 773. If it has failed to do so, M Bank will not be entitled to claim the house. It is not necessary that undue influence must come from the other party to the contract. A contract may be rescinded by a party if the party was under the undue influence of a third party and the other contracting party had notice of the undue influence at the time of contracting.</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599, 601-602</w:t>
      </w:r>
    </w:p>
    <w:p w14:paraId="4B83FBD7" w14:textId="77777777" w:rsidR="009257EB" w:rsidRDefault="009257EB"/>
    <w:sectPr w:rsidR="009257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inheri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B3E"/>
    <w:rsid w:val="00164B3E"/>
    <w:rsid w:val="0092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3A463"/>
  <w15:chartTrackingRefBased/>
  <w15:docId w15:val="{6DFDC3B2-B9C3-4739-99FC-6F1A355C8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64B3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164B3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164B3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4B3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164B3E"/>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164B3E"/>
    <w:rPr>
      <w:b/>
      <w:bCs/>
    </w:rPr>
  </w:style>
  <w:style w:type="paragraph" w:styleId="NormalWeb">
    <w:name w:val="Normal (Web)"/>
    <w:basedOn w:val="Normal"/>
    <w:uiPriority w:val="99"/>
    <w:semiHidden/>
    <w:unhideWhenUsed/>
    <w:rsid w:val="00164B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164B3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64B3E"/>
    <w:rPr>
      <w:rFonts w:ascii="Arial" w:eastAsia="Times New Roman" w:hAnsi="Arial" w:cs="Arial"/>
      <w:vanish/>
      <w:sz w:val="16"/>
      <w:szCs w:val="16"/>
      <w:lang w:eastAsia="en-GB"/>
    </w:rPr>
  </w:style>
  <w:style w:type="character" w:customStyle="1" w:styleId="mcqscol1a">
    <w:name w:val="mcqscol1a"/>
    <w:basedOn w:val="DefaultParagraphFont"/>
    <w:rsid w:val="00164B3E"/>
  </w:style>
  <w:style w:type="character" w:customStyle="1" w:styleId="mcqscol2a">
    <w:name w:val="mcqscol2a"/>
    <w:basedOn w:val="DefaultParagraphFont"/>
    <w:rsid w:val="00164B3E"/>
  </w:style>
  <w:style w:type="paragraph" w:styleId="z-BottomofForm">
    <w:name w:val="HTML Bottom of Form"/>
    <w:basedOn w:val="Normal"/>
    <w:next w:val="Normal"/>
    <w:link w:val="z-BottomofFormChar"/>
    <w:hidden/>
    <w:uiPriority w:val="99"/>
    <w:semiHidden/>
    <w:unhideWhenUsed/>
    <w:rsid w:val="00164B3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64B3E"/>
    <w:rPr>
      <w:rFonts w:ascii="Arial" w:eastAsia="Times New Roman" w:hAnsi="Arial" w:cs="Arial"/>
      <w:vanish/>
      <w:sz w:val="16"/>
      <w:szCs w:val="16"/>
      <w:lang w:eastAsia="en-GB"/>
    </w:rPr>
  </w:style>
  <w:style w:type="character" w:customStyle="1" w:styleId="Heading4Char">
    <w:name w:val="Heading 4 Char"/>
    <w:basedOn w:val="DefaultParagraphFont"/>
    <w:link w:val="Heading4"/>
    <w:uiPriority w:val="9"/>
    <w:semiHidden/>
    <w:rsid w:val="00164B3E"/>
    <w:rPr>
      <w:rFonts w:asciiTheme="majorHAnsi" w:eastAsiaTheme="majorEastAsia" w:hAnsiTheme="majorHAnsi" w:cstheme="majorBidi"/>
      <w:i/>
      <w:iCs/>
      <w:color w:val="2F5496" w:themeColor="accent1" w:themeShade="BF"/>
    </w:rPr>
  </w:style>
  <w:style w:type="paragraph" w:customStyle="1" w:styleId="nospace">
    <w:name w:val="nospace"/>
    <w:basedOn w:val="Normal"/>
    <w:rsid w:val="00164B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topspace">
    <w:name w:val="notopspace"/>
    <w:basedOn w:val="Normal"/>
    <w:rsid w:val="00164B3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0793">
      <w:bodyDiv w:val="1"/>
      <w:marLeft w:val="0"/>
      <w:marRight w:val="0"/>
      <w:marTop w:val="0"/>
      <w:marBottom w:val="0"/>
      <w:divBdr>
        <w:top w:val="none" w:sz="0" w:space="0" w:color="auto"/>
        <w:left w:val="none" w:sz="0" w:space="0" w:color="auto"/>
        <w:bottom w:val="none" w:sz="0" w:space="0" w:color="auto"/>
        <w:right w:val="none" w:sz="0" w:space="0" w:color="auto"/>
      </w:divBdr>
      <w:divsChild>
        <w:div w:id="1038966288">
          <w:marLeft w:val="0"/>
          <w:marRight w:val="0"/>
          <w:marTop w:val="150"/>
          <w:marBottom w:val="150"/>
          <w:divBdr>
            <w:top w:val="none" w:sz="0" w:space="0" w:color="auto"/>
            <w:left w:val="none" w:sz="0" w:space="8" w:color="auto"/>
            <w:bottom w:val="single" w:sz="6" w:space="8" w:color="B5DA23"/>
            <w:right w:val="none" w:sz="0" w:space="0" w:color="auto"/>
          </w:divBdr>
        </w:div>
        <w:div w:id="496576202">
          <w:marLeft w:val="0"/>
          <w:marRight w:val="0"/>
          <w:marTop w:val="150"/>
          <w:marBottom w:val="150"/>
          <w:divBdr>
            <w:top w:val="none" w:sz="0" w:space="0" w:color="auto"/>
            <w:left w:val="none" w:sz="0" w:space="8" w:color="auto"/>
            <w:bottom w:val="single" w:sz="6" w:space="8" w:color="B5DA23"/>
            <w:right w:val="none" w:sz="0" w:space="0" w:color="auto"/>
          </w:divBdr>
          <w:divsChild>
            <w:div w:id="874197877">
              <w:marLeft w:val="0"/>
              <w:marRight w:val="0"/>
              <w:marTop w:val="0"/>
              <w:marBottom w:val="0"/>
              <w:divBdr>
                <w:top w:val="none" w:sz="0" w:space="0" w:color="auto"/>
                <w:left w:val="none" w:sz="0" w:space="0" w:color="auto"/>
                <w:bottom w:val="none" w:sz="0" w:space="0" w:color="auto"/>
                <w:right w:val="none" w:sz="0" w:space="0" w:color="auto"/>
              </w:divBdr>
            </w:div>
          </w:divsChild>
        </w:div>
        <w:div w:id="543949375">
          <w:marLeft w:val="0"/>
          <w:marRight w:val="0"/>
          <w:marTop w:val="150"/>
          <w:marBottom w:val="150"/>
          <w:divBdr>
            <w:top w:val="none" w:sz="0" w:space="0" w:color="auto"/>
            <w:left w:val="none" w:sz="0" w:space="8" w:color="auto"/>
            <w:bottom w:val="single" w:sz="6" w:space="8" w:color="B5DA23"/>
            <w:right w:val="none" w:sz="0" w:space="0" w:color="auto"/>
          </w:divBdr>
          <w:divsChild>
            <w:div w:id="481389533">
              <w:marLeft w:val="0"/>
              <w:marRight w:val="0"/>
              <w:marTop w:val="0"/>
              <w:marBottom w:val="0"/>
              <w:divBdr>
                <w:top w:val="none" w:sz="0" w:space="0" w:color="auto"/>
                <w:left w:val="none" w:sz="0" w:space="0" w:color="auto"/>
                <w:bottom w:val="none" w:sz="0" w:space="0" w:color="auto"/>
                <w:right w:val="none" w:sz="0" w:space="0" w:color="auto"/>
              </w:divBdr>
            </w:div>
          </w:divsChild>
        </w:div>
        <w:div w:id="1486891477">
          <w:marLeft w:val="0"/>
          <w:marRight w:val="0"/>
          <w:marTop w:val="150"/>
          <w:marBottom w:val="150"/>
          <w:divBdr>
            <w:top w:val="none" w:sz="0" w:space="0" w:color="auto"/>
            <w:left w:val="none" w:sz="0" w:space="8" w:color="auto"/>
            <w:bottom w:val="single" w:sz="6" w:space="8" w:color="B5DA23"/>
            <w:right w:val="none" w:sz="0" w:space="0" w:color="auto"/>
          </w:divBdr>
          <w:divsChild>
            <w:div w:id="1157113165">
              <w:marLeft w:val="0"/>
              <w:marRight w:val="0"/>
              <w:marTop w:val="0"/>
              <w:marBottom w:val="0"/>
              <w:divBdr>
                <w:top w:val="none" w:sz="0" w:space="0" w:color="auto"/>
                <w:left w:val="none" w:sz="0" w:space="0" w:color="auto"/>
                <w:bottom w:val="none" w:sz="0" w:space="0" w:color="auto"/>
                <w:right w:val="none" w:sz="0" w:space="0" w:color="auto"/>
              </w:divBdr>
            </w:div>
            <w:div w:id="400444590">
              <w:marLeft w:val="0"/>
              <w:marRight w:val="0"/>
              <w:marTop w:val="0"/>
              <w:marBottom w:val="0"/>
              <w:divBdr>
                <w:top w:val="none" w:sz="0" w:space="0" w:color="auto"/>
                <w:left w:val="none" w:sz="0" w:space="0" w:color="auto"/>
                <w:bottom w:val="none" w:sz="0" w:space="0" w:color="auto"/>
                <w:right w:val="none" w:sz="0" w:space="0" w:color="auto"/>
              </w:divBdr>
            </w:div>
            <w:div w:id="1171263111">
              <w:marLeft w:val="0"/>
              <w:marRight w:val="0"/>
              <w:marTop w:val="0"/>
              <w:marBottom w:val="0"/>
              <w:divBdr>
                <w:top w:val="none" w:sz="0" w:space="0" w:color="auto"/>
                <w:left w:val="none" w:sz="0" w:space="0" w:color="auto"/>
                <w:bottom w:val="none" w:sz="0" w:space="0" w:color="auto"/>
                <w:right w:val="none" w:sz="0" w:space="0" w:color="auto"/>
              </w:divBdr>
            </w:div>
            <w:div w:id="1524442050">
              <w:marLeft w:val="0"/>
              <w:marRight w:val="0"/>
              <w:marTop w:val="0"/>
              <w:marBottom w:val="0"/>
              <w:divBdr>
                <w:top w:val="none" w:sz="0" w:space="0" w:color="auto"/>
                <w:left w:val="none" w:sz="0" w:space="0" w:color="auto"/>
                <w:bottom w:val="none" w:sz="0" w:space="0" w:color="auto"/>
                <w:right w:val="none" w:sz="0" w:space="0" w:color="auto"/>
              </w:divBdr>
            </w:div>
          </w:divsChild>
        </w:div>
        <w:div w:id="70082485">
          <w:marLeft w:val="0"/>
          <w:marRight w:val="0"/>
          <w:marTop w:val="150"/>
          <w:marBottom w:val="150"/>
          <w:divBdr>
            <w:top w:val="none" w:sz="0" w:space="0" w:color="auto"/>
            <w:left w:val="none" w:sz="0" w:space="8" w:color="auto"/>
            <w:bottom w:val="single" w:sz="6" w:space="8" w:color="B5DA23"/>
            <w:right w:val="none" w:sz="0" w:space="0" w:color="auto"/>
          </w:divBdr>
          <w:divsChild>
            <w:div w:id="1436366242">
              <w:marLeft w:val="0"/>
              <w:marRight w:val="0"/>
              <w:marTop w:val="0"/>
              <w:marBottom w:val="0"/>
              <w:divBdr>
                <w:top w:val="none" w:sz="0" w:space="0" w:color="auto"/>
                <w:left w:val="none" w:sz="0" w:space="0" w:color="auto"/>
                <w:bottom w:val="none" w:sz="0" w:space="0" w:color="auto"/>
                <w:right w:val="none" w:sz="0" w:space="0" w:color="auto"/>
              </w:divBdr>
            </w:div>
            <w:div w:id="439185868">
              <w:marLeft w:val="0"/>
              <w:marRight w:val="0"/>
              <w:marTop w:val="0"/>
              <w:marBottom w:val="0"/>
              <w:divBdr>
                <w:top w:val="none" w:sz="0" w:space="0" w:color="auto"/>
                <w:left w:val="none" w:sz="0" w:space="0" w:color="auto"/>
                <w:bottom w:val="none" w:sz="0" w:space="0" w:color="auto"/>
                <w:right w:val="none" w:sz="0" w:space="0" w:color="auto"/>
              </w:divBdr>
            </w:div>
            <w:div w:id="1142306840">
              <w:marLeft w:val="0"/>
              <w:marRight w:val="0"/>
              <w:marTop w:val="0"/>
              <w:marBottom w:val="0"/>
              <w:divBdr>
                <w:top w:val="none" w:sz="0" w:space="0" w:color="auto"/>
                <w:left w:val="none" w:sz="0" w:space="0" w:color="auto"/>
                <w:bottom w:val="none" w:sz="0" w:space="0" w:color="auto"/>
                <w:right w:val="none" w:sz="0" w:space="0" w:color="auto"/>
              </w:divBdr>
            </w:div>
          </w:divsChild>
        </w:div>
        <w:div w:id="138156368">
          <w:marLeft w:val="0"/>
          <w:marRight w:val="0"/>
          <w:marTop w:val="150"/>
          <w:marBottom w:val="150"/>
          <w:divBdr>
            <w:top w:val="none" w:sz="0" w:space="0" w:color="auto"/>
            <w:left w:val="none" w:sz="0" w:space="8" w:color="auto"/>
            <w:bottom w:val="single" w:sz="6" w:space="8" w:color="B5DA23"/>
            <w:right w:val="none" w:sz="0" w:space="0" w:color="auto"/>
          </w:divBdr>
          <w:divsChild>
            <w:div w:id="1357972120">
              <w:marLeft w:val="0"/>
              <w:marRight w:val="0"/>
              <w:marTop w:val="0"/>
              <w:marBottom w:val="0"/>
              <w:divBdr>
                <w:top w:val="none" w:sz="0" w:space="0" w:color="auto"/>
                <w:left w:val="none" w:sz="0" w:space="0" w:color="auto"/>
                <w:bottom w:val="none" w:sz="0" w:space="0" w:color="auto"/>
                <w:right w:val="none" w:sz="0" w:space="0" w:color="auto"/>
              </w:divBdr>
            </w:div>
          </w:divsChild>
        </w:div>
        <w:div w:id="1055663438">
          <w:marLeft w:val="0"/>
          <w:marRight w:val="0"/>
          <w:marTop w:val="150"/>
          <w:marBottom w:val="150"/>
          <w:divBdr>
            <w:top w:val="none" w:sz="0" w:space="0" w:color="auto"/>
            <w:left w:val="none" w:sz="0" w:space="8" w:color="auto"/>
            <w:bottom w:val="single" w:sz="6" w:space="8" w:color="B5DA23"/>
            <w:right w:val="none" w:sz="0" w:space="0" w:color="auto"/>
          </w:divBdr>
          <w:divsChild>
            <w:div w:id="767891186">
              <w:marLeft w:val="0"/>
              <w:marRight w:val="0"/>
              <w:marTop w:val="0"/>
              <w:marBottom w:val="0"/>
              <w:divBdr>
                <w:top w:val="none" w:sz="0" w:space="0" w:color="auto"/>
                <w:left w:val="none" w:sz="0" w:space="0" w:color="auto"/>
                <w:bottom w:val="none" w:sz="0" w:space="0" w:color="auto"/>
                <w:right w:val="none" w:sz="0" w:space="0" w:color="auto"/>
              </w:divBdr>
            </w:div>
          </w:divsChild>
        </w:div>
        <w:div w:id="586621563">
          <w:marLeft w:val="0"/>
          <w:marRight w:val="0"/>
          <w:marTop w:val="150"/>
          <w:marBottom w:val="150"/>
          <w:divBdr>
            <w:top w:val="none" w:sz="0" w:space="0" w:color="auto"/>
            <w:left w:val="none" w:sz="0" w:space="8" w:color="auto"/>
            <w:bottom w:val="single" w:sz="6" w:space="8" w:color="B5DA23"/>
            <w:right w:val="none" w:sz="0" w:space="0" w:color="auto"/>
          </w:divBdr>
          <w:divsChild>
            <w:div w:id="818307944">
              <w:marLeft w:val="0"/>
              <w:marRight w:val="0"/>
              <w:marTop w:val="0"/>
              <w:marBottom w:val="0"/>
              <w:divBdr>
                <w:top w:val="none" w:sz="0" w:space="0" w:color="auto"/>
                <w:left w:val="none" w:sz="0" w:space="0" w:color="auto"/>
                <w:bottom w:val="none" w:sz="0" w:space="0" w:color="auto"/>
                <w:right w:val="none" w:sz="0" w:space="0" w:color="auto"/>
              </w:divBdr>
            </w:div>
          </w:divsChild>
        </w:div>
        <w:div w:id="452096876">
          <w:marLeft w:val="0"/>
          <w:marRight w:val="0"/>
          <w:marTop w:val="150"/>
          <w:marBottom w:val="150"/>
          <w:divBdr>
            <w:top w:val="none" w:sz="0" w:space="0" w:color="auto"/>
            <w:left w:val="none" w:sz="0" w:space="8" w:color="auto"/>
            <w:bottom w:val="single" w:sz="6" w:space="8" w:color="B5DA23"/>
            <w:right w:val="none" w:sz="0" w:space="0" w:color="auto"/>
          </w:divBdr>
          <w:divsChild>
            <w:div w:id="1642271739">
              <w:marLeft w:val="0"/>
              <w:marRight w:val="0"/>
              <w:marTop w:val="0"/>
              <w:marBottom w:val="0"/>
              <w:divBdr>
                <w:top w:val="none" w:sz="0" w:space="0" w:color="auto"/>
                <w:left w:val="none" w:sz="0" w:space="0" w:color="auto"/>
                <w:bottom w:val="none" w:sz="0" w:space="0" w:color="auto"/>
                <w:right w:val="none" w:sz="0" w:space="0" w:color="auto"/>
              </w:divBdr>
            </w:div>
          </w:divsChild>
        </w:div>
        <w:div w:id="723797266">
          <w:marLeft w:val="0"/>
          <w:marRight w:val="0"/>
          <w:marTop w:val="150"/>
          <w:marBottom w:val="150"/>
          <w:divBdr>
            <w:top w:val="none" w:sz="0" w:space="0" w:color="auto"/>
            <w:left w:val="none" w:sz="0" w:space="8" w:color="auto"/>
            <w:bottom w:val="single" w:sz="6" w:space="8" w:color="B5DA23"/>
            <w:right w:val="none" w:sz="0" w:space="0" w:color="auto"/>
          </w:divBdr>
          <w:divsChild>
            <w:div w:id="502664311">
              <w:marLeft w:val="0"/>
              <w:marRight w:val="0"/>
              <w:marTop w:val="0"/>
              <w:marBottom w:val="0"/>
              <w:divBdr>
                <w:top w:val="none" w:sz="0" w:space="0" w:color="auto"/>
                <w:left w:val="none" w:sz="0" w:space="0" w:color="auto"/>
                <w:bottom w:val="none" w:sz="0" w:space="0" w:color="auto"/>
                <w:right w:val="none" w:sz="0" w:space="0" w:color="auto"/>
              </w:divBdr>
            </w:div>
          </w:divsChild>
        </w:div>
        <w:div w:id="1717965827">
          <w:marLeft w:val="0"/>
          <w:marRight w:val="0"/>
          <w:marTop w:val="150"/>
          <w:marBottom w:val="150"/>
          <w:divBdr>
            <w:top w:val="none" w:sz="0" w:space="0" w:color="auto"/>
            <w:left w:val="none" w:sz="0" w:space="8" w:color="auto"/>
            <w:bottom w:val="single" w:sz="6" w:space="8" w:color="B5DA23"/>
            <w:right w:val="none" w:sz="0" w:space="0" w:color="auto"/>
          </w:divBdr>
          <w:divsChild>
            <w:div w:id="1506551803">
              <w:marLeft w:val="0"/>
              <w:marRight w:val="0"/>
              <w:marTop w:val="0"/>
              <w:marBottom w:val="0"/>
              <w:divBdr>
                <w:top w:val="none" w:sz="0" w:space="0" w:color="auto"/>
                <w:left w:val="none" w:sz="0" w:space="0" w:color="auto"/>
                <w:bottom w:val="none" w:sz="0" w:space="0" w:color="auto"/>
                <w:right w:val="none" w:sz="0" w:space="0" w:color="auto"/>
              </w:divBdr>
            </w:div>
          </w:divsChild>
        </w:div>
        <w:div w:id="1654488387">
          <w:marLeft w:val="0"/>
          <w:marRight w:val="0"/>
          <w:marTop w:val="150"/>
          <w:marBottom w:val="150"/>
          <w:divBdr>
            <w:top w:val="none" w:sz="0" w:space="0" w:color="auto"/>
            <w:left w:val="none" w:sz="0" w:space="8" w:color="auto"/>
            <w:bottom w:val="single" w:sz="6" w:space="8" w:color="B5DA23"/>
            <w:right w:val="none" w:sz="0" w:space="0" w:color="auto"/>
          </w:divBdr>
          <w:divsChild>
            <w:div w:id="835071502">
              <w:marLeft w:val="0"/>
              <w:marRight w:val="0"/>
              <w:marTop w:val="0"/>
              <w:marBottom w:val="0"/>
              <w:divBdr>
                <w:top w:val="none" w:sz="0" w:space="0" w:color="auto"/>
                <w:left w:val="none" w:sz="0" w:space="0" w:color="auto"/>
                <w:bottom w:val="none" w:sz="0" w:space="0" w:color="auto"/>
                <w:right w:val="none" w:sz="0" w:space="0" w:color="auto"/>
              </w:divBdr>
            </w:div>
            <w:div w:id="1723947046">
              <w:marLeft w:val="0"/>
              <w:marRight w:val="0"/>
              <w:marTop w:val="0"/>
              <w:marBottom w:val="0"/>
              <w:divBdr>
                <w:top w:val="none" w:sz="0" w:space="0" w:color="auto"/>
                <w:left w:val="none" w:sz="0" w:space="0" w:color="auto"/>
                <w:bottom w:val="none" w:sz="0" w:space="0" w:color="auto"/>
                <w:right w:val="none" w:sz="0" w:space="0" w:color="auto"/>
              </w:divBdr>
            </w:div>
            <w:div w:id="1114058464">
              <w:marLeft w:val="0"/>
              <w:marRight w:val="0"/>
              <w:marTop w:val="0"/>
              <w:marBottom w:val="0"/>
              <w:divBdr>
                <w:top w:val="none" w:sz="0" w:space="0" w:color="auto"/>
                <w:left w:val="none" w:sz="0" w:space="0" w:color="auto"/>
                <w:bottom w:val="none" w:sz="0" w:space="0" w:color="auto"/>
                <w:right w:val="none" w:sz="0" w:space="0" w:color="auto"/>
              </w:divBdr>
            </w:div>
          </w:divsChild>
        </w:div>
        <w:div w:id="994528103">
          <w:marLeft w:val="0"/>
          <w:marRight w:val="0"/>
          <w:marTop w:val="150"/>
          <w:marBottom w:val="150"/>
          <w:divBdr>
            <w:top w:val="none" w:sz="0" w:space="0" w:color="auto"/>
            <w:left w:val="none" w:sz="0" w:space="8" w:color="auto"/>
            <w:bottom w:val="single" w:sz="6" w:space="8" w:color="B5DA23"/>
            <w:right w:val="none" w:sz="0" w:space="0" w:color="auto"/>
          </w:divBdr>
          <w:divsChild>
            <w:div w:id="857740084">
              <w:marLeft w:val="0"/>
              <w:marRight w:val="0"/>
              <w:marTop w:val="0"/>
              <w:marBottom w:val="0"/>
              <w:divBdr>
                <w:top w:val="none" w:sz="0" w:space="0" w:color="auto"/>
                <w:left w:val="none" w:sz="0" w:space="0" w:color="auto"/>
                <w:bottom w:val="none" w:sz="0" w:space="0" w:color="auto"/>
                <w:right w:val="none" w:sz="0" w:space="0" w:color="auto"/>
              </w:divBdr>
            </w:div>
          </w:divsChild>
        </w:div>
        <w:div w:id="62874423">
          <w:marLeft w:val="0"/>
          <w:marRight w:val="0"/>
          <w:marTop w:val="150"/>
          <w:marBottom w:val="150"/>
          <w:divBdr>
            <w:top w:val="none" w:sz="0" w:space="0" w:color="auto"/>
            <w:left w:val="none" w:sz="0" w:space="8" w:color="auto"/>
            <w:bottom w:val="single" w:sz="6" w:space="8" w:color="B5DA23"/>
            <w:right w:val="none" w:sz="0" w:space="0" w:color="auto"/>
          </w:divBdr>
          <w:divsChild>
            <w:div w:id="1141729314">
              <w:marLeft w:val="0"/>
              <w:marRight w:val="0"/>
              <w:marTop w:val="0"/>
              <w:marBottom w:val="0"/>
              <w:divBdr>
                <w:top w:val="none" w:sz="0" w:space="0" w:color="auto"/>
                <w:left w:val="none" w:sz="0" w:space="0" w:color="auto"/>
                <w:bottom w:val="none" w:sz="0" w:space="0" w:color="auto"/>
                <w:right w:val="none" w:sz="0" w:space="0" w:color="auto"/>
              </w:divBdr>
            </w:div>
          </w:divsChild>
        </w:div>
        <w:div w:id="72170884">
          <w:marLeft w:val="0"/>
          <w:marRight w:val="0"/>
          <w:marTop w:val="150"/>
          <w:marBottom w:val="150"/>
          <w:divBdr>
            <w:top w:val="none" w:sz="0" w:space="0" w:color="auto"/>
            <w:left w:val="none" w:sz="0" w:space="8" w:color="auto"/>
            <w:bottom w:val="single" w:sz="6" w:space="8" w:color="B5DA23"/>
            <w:right w:val="none" w:sz="0" w:space="0" w:color="auto"/>
          </w:divBdr>
          <w:divsChild>
            <w:div w:id="1479110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329497">
      <w:bodyDiv w:val="1"/>
      <w:marLeft w:val="0"/>
      <w:marRight w:val="0"/>
      <w:marTop w:val="0"/>
      <w:marBottom w:val="0"/>
      <w:divBdr>
        <w:top w:val="none" w:sz="0" w:space="0" w:color="auto"/>
        <w:left w:val="none" w:sz="0" w:space="0" w:color="auto"/>
        <w:bottom w:val="none" w:sz="0" w:space="0" w:color="auto"/>
        <w:right w:val="none" w:sz="0" w:space="0" w:color="auto"/>
      </w:divBdr>
      <w:divsChild>
        <w:div w:id="936332537">
          <w:marLeft w:val="0"/>
          <w:marRight w:val="0"/>
          <w:marTop w:val="150"/>
          <w:marBottom w:val="150"/>
          <w:divBdr>
            <w:top w:val="none" w:sz="0" w:space="0" w:color="auto"/>
            <w:left w:val="none" w:sz="0" w:space="8" w:color="auto"/>
            <w:bottom w:val="single" w:sz="6" w:space="8" w:color="B5DA23"/>
            <w:right w:val="none" w:sz="0" w:space="0" w:color="auto"/>
          </w:divBdr>
          <w:divsChild>
            <w:div w:id="2056737818">
              <w:marLeft w:val="0"/>
              <w:marRight w:val="0"/>
              <w:marTop w:val="0"/>
              <w:marBottom w:val="0"/>
              <w:divBdr>
                <w:top w:val="none" w:sz="0" w:space="0" w:color="auto"/>
                <w:left w:val="none" w:sz="0" w:space="0" w:color="auto"/>
                <w:bottom w:val="none" w:sz="0" w:space="0" w:color="auto"/>
                <w:right w:val="none" w:sz="0" w:space="0" w:color="auto"/>
              </w:divBdr>
            </w:div>
            <w:div w:id="90586181">
              <w:marLeft w:val="0"/>
              <w:marRight w:val="0"/>
              <w:marTop w:val="0"/>
              <w:marBottom w:val="0"/>
              <w:divBdr>
                <w:top w:val="none" w:sz="0" w:space="0" w:color="auto"/>
                <w:left w:val="none" w:sz="0" w:space="0" w:color="auto"/>
                <w:bottom w:val="none" w:sz="0" w:space="0" w:color="auto"/>
                <w:right w:val="none" w:sz="0" w:space="0" w:color="auto"/>
              </w:divBdr>
            </w:div>
          </w:divsChild>
        </w:div>
        <w:div w:id="357782577">
          <w:marLeft w:val="0"/>
          <w:marRight w:val="0"/>
          <w:marTop w:val="150"/>
          <w:marBottom w:val="150"/>
          <w:divBdr>
            <w:top w:val="none" w:sz="0" w:space="0" w:color="auto"/>
            <w:left w:val="none" w:sz="0" w:space="8" w:color="auto"/>
            <w:bottom w:val="single" w:sz="6" w:space="8" w:color="B5DA23"/>
            <w:right w:val="none" w:sz="0" w:space="0" w:color="auto"/>
          </w:divBdr>
          <w:divsChild>
            <w:div w:id="34738853">
              <w:marLeft w:val="0"/>
              <w:marRight w:val="0"/>
              <w:marTop w:val="0"/>
              <w:marBottom w:val="0"/>
              <w:divBdr>
                <w:top w:val="none" w:sz="0" w:space="0" w:color="auto"/>
                <w:left w:val="none" w:sz="0" w:space="0" w:color="auto"/>
                <w:bottom w:val="none" w:sz="0" w:space="0" w:color="auto"/>
                <w:right w:val="none" w:sz="0" w:space="0" w:color="auto"/>
              </w:divBdr>
            </w:div>
            <w:div w:id="1240366851">
              <w:marLeft w:val="0"/>
              <w:marRight w:val="0"/>
              <w:marTop w:val="0"/>
              <w:marBottom w:val="0"/>
              <w:divBdr>
                <w:top w:val="none" w:sz="0" w:space="0" w:color="auto"/>
                <w:left w:val="none" w:sz="0" w:space="0" w:color="auto"/>
                <w:bottom w:val="none" w:sz="0" w:space="0" w:color="auto"/>
                <w:right w:val="none" w:sz="0" w:space="0" w:color="auto"/>
              </w:divBdr>
            </w:div>
            <w:div w:id="1086614389">
              <w:marLeft w:val="0"/>
              <w:marRight w:val="0"/>
              <w:marTop w:val="0"/>
              <w:marBottom w:val="0"/>
              <w:divBdr>
                <w:top w:val="none" w:sz="0" w:space="0" w:color="auto"/>
                <w:left w:val="none" w:sz="0" w:space="0" w:color="auto"/>
                <w:bottom w:val="none" w:sz="0" w:space="0" w:color="auto"/>
                <w:right w:val="none" w:sz="0" w:space="0" w:color="auto"/>
              </w:divBdr>
            </w:div>
            <w:div w:id="553085253">
              <w:marLeft w:val="0"/>
              <w:marRight w:val="0"/>
              <w:marTop w:val="0"/>
              <w:marBottom w:val="0"/>
              <w:divBdr>
                <w:top w:val="none" w:sz="0" w:space="0" w:color="auto"/>
                <w:left w:val="none" w:sz="0" w:space="0" w:color="auto"/>
                <w:bottom w:val="none" w:sz="0" w:space="0" w:color="auto"/>
                <w:right w:val="none" w:sz="0" w:space="0" w:color="auto"/>
              </w:divBdr>
            </w:div>
          </w:divsChild>
        </w:div>
        <w:div w:id="1878856501">
          <w:marLeft w:val="0"/>
          <w:marRight w:val="0"/>
          <w:marTop w:val="150"/>
          <w:marBottom w:val="150"/>
          <w:divBdr>
            <w:top w:val="none" w:sz="0" w:space="0" w:color="auto"/>
            <w:left w:val="none" w:sz="0" w:space="8" w:color="auto"/>
            <w:bottom w:val="single" w:sz="6" w:space="8" w:color="B5DA23"/>
            <w:right w:val="none" w:sz="0" w:space="0" w:color="auto"/>
          </w:divBdr>
          <w:divsChild>
            <w:div w:id="1782021688">
              <w:marLeft w:val="0"/>
              <w:marRight w:val="0"/>
              <w:marTop w:val="0"/>
              <w:marBottom w:val="0"/>
              <w:divBdr>
                <w:top w:val="none" w:sz="0" w:space="0" w:color="auto"/>
                <w:left w:val="none" w:sz="0" w:space="0" w:color="auto"/>
                <w:bottom w:val="none" w:sz="0" w:space="0" w:color="auto"/>
                <w:right w:val="none" w:sz="0" w:space="0" w:color="auto"/>
              </w:divBdr>
            </w:div>
            <w:div w:id="1163936417">
              <w:marLeft w:val="0"/>
              <w:marRight w:val="0"/>
              <w:marTop w:val="0"/>
              <w:marBottom w:val="0"/>
              <w:divBdr>
                <w:top w:val="none" w:sz="0" w:space="0" w:color="auto"/>
                <w:left w:val="none" w:sz="0" w:space="0" w:color="auto"/>
                <w:bottom w:val="none" w:sz="0" w:space="0" w:color="auto"/>
                <w:right w:val="none" w:sz="0" w:space="0" w:color="auto"/>
              </w:divBdr>
            </w:div>
            <w:div w:id="925386021">
              <w:marLeft w:val="0"/>
              <w:marRight w:val="0"/>
              <w:marTop w:val="0"/>
              <w:marBottom w:val="0"/>
              <w:divBdr>
                <w:top w:val="none" w:sz="0" w:space="0" w:color="auto"/>
                <w:left w:val="none" w:sz="0" w:space="0" w:color="auto"/>
                <w:bottom w:val="none" w:sz="0" w:space="0" w:color="auto"/>
                <w:right w:val="none" w:sz="0" w:space="0" w:color="auto"/>
              </w:divBdr>
            </w:div>
            <w:div w:id="1246915321">
              <w:marLeft w:val="0"/>
              <w:marRight w:val="0"/>
              <w:marTop w:val="0"/>
              <w:marBottom w:val="0"/>
              <w:divBdr>
                <w:top w:val="none" w:sz="0" w:space="0" w:color="auto"/>
                <w:left w:val="none" w:sz="0" w:space="0" w:color="auto"/>
                <w:bottom w:val="none" w:sz="0" w:space="0" w:color="auto"/>
                <w:right w:val="none" w:sz="0" w:space="0" w:color="auto"/>
              </w:divBdr>
            </w:div>
          </w:divsChild>
        </w:div>
        <w:div w:id="1088232751">
          <w:marLeft w:val="0"/>
          <w:marRight w:val="0"/>
          <w:marTop w:val="150"/>
          <w:marBottom w:val="150"/>
          <w:divBdr>
            <w:top w:val="none" w:sz="0" w:space="0" w:color="auto"/>
            <w:left w:val="none" w:sz="0" w:space="8" w:color="auto"/>
            <w:bottom w:val="single" w:sz="6" w:space="8" w:color="B5DA23"/>
            <w:right w:val="none" w:sz="0" w:space="0" w:color="auto"/>
          </w:divBdr>
          <w:divsChild>
            <w:div w:id="1976833032">
              <w:marLeft w:val="0"/>
              <w:marRight w:val="0"/>
              <w:marTop w:val="0"/>
              <w:marBottom w:val="0"/>
              <w:divBdr>
                <w:top w:val="none" w:sz="0" w:space="0" w:color="auto"/>
                <w:left w:val="none" w:sz="0" w:space="0" w:color="auto"/>
                <w:bottom w:val="none" w:sz="0" w:space="0" w:color="auto"/>
                <w:right w:val="none" w:sz="0" w:space="0" w:color="auto"/>
              </w:divBdr>
            </w:div>
            <w:div w:id="189883117">
              <w:marLeft w:val="0"/>
              <w:marRight w:val="0"/>
              <w:marTop w:val="0"/>
              <w:marBottom w:val="0"/>
              <w:divBdr>
                <w:top w:val="none" w:sz="0" w:space="0" w:color="auto"/>
                <w:left w:val="none" w:sz="0" w:space="0" w:color="auto"/>
                <w:bottom w:val="none" w:sz="0" w:space="0" w:color="auto"/>
                <w:right w:val="none" w:sz="0" w:space="0" w:color="auto"/>
              </w:divBdr>
            </w:div>
            <w:div w:id="1036004570">
              <w:marLeft w:val="0"/>
              <w:marRight w:val="0"/>
              <w:marTop w:val="0"/>
              <w:marBottom w:val="0"/>
              <w:divBdr>
                <w:top w:val="none" w:sz="0" w:space="0" w:color="auto"/>
                <w:left w:val="none" w:sz="0" w:space="0" w:color="auto"/>
                <w:bottom w:val="none" w:sz="0" w:space="0" w:color="auto"/>
                <w:right w:val="none" w:sz="0" w:space="0" w:color="auto"/>
              </w:divBdr>
            </w:div>
            <w:div w:id="830416213">
              <w:marLeft w:val="0"/>
              <w:marRight w:val="0"/>
              <w:marTop w:val="0"/>
              <w:marBottom w:val="0"/>
              <w:divBdr>
                <w:top w:val="none" w:sz="0" w:space="0" w:color="auto"/>
                <w:left w:val="none" w:sz="0" w:space="0" w:color="auto"/>
                <w:bottom w:val="none" w:sz="0" w:space="0" w:color="auto"/>
                <w:right w:val="none" w:sz="0" w:space="0" w:color="auto"/>
              </w:divBdr>
            </w:div>
          </w:divsChild>
        </w:div>
        <w:div w:id="1923903360">
          <w:marLeft w:val="0"/>
          <w:marRight w:val="0"/>
          <w:marTop w:val="150"/>
          <w:marBottom w:val="150"/>
          <w:divBdr>
            <w:top w:val="none" w:sz="0" w:space="0" w:color="auto"/>
            <w:left w:val="none" w:sz="0" w:space="8" w:color="auto"/>
            <w:bottom w:val="single" w:sz="6" w:space="8" w:color="B5DA23"/>
            <w:right w:val="none" w:sz="0" w:space="0" w:color="auto"/>
          </w:divBdr>
          <w:divsChild>
            <w:div w:id="424039500">
              <w:marLeft w:val="0"/>
              <w:marRight w:val="0"/>
              <w:marTop w:val="0"/>
              <w:marBottom w:val="0"/>
              <w:divBdr>
                <w:top w:val="none" w:sz="0" w:space="0" w:color="auto"/>
                <w:left w:val="none" w:sz="0" w:space="0" w:color="auto"/>
                <w:bottom w:val="none" w:sz="0" w:space="0" w:color="auto"/>
                <w:right w:val="none" w:sz="0" w:space="0" w:color="auto"/>
              </w:divBdr>
            </w:div>
            <w:div w:id="98842758">
              <w:marLeft w:val="0"/>
              <w:marRight w:val="0"/>
              <w:marTop w:val="0"/>
              <w:marBottom w:val="0"/>
              <w:divBdr>
                <w:top w:val="none" w:sz="0" w:space="0" w:color="auto"/>
                <w:left w:val="none" w:sz="0" w:space="0" w:color="auto"/>
                <w:bottom w:val="none" w:sz="0" w:space="0" w:color="auto"/>
                <w:right w:val="none" w:sz="0" w:space="0" w:color="auto"/>
              </w:divBdr>
            </w:div>
          </w:divsChild>
        </w:div>
        <w:div w:id="54664889">
          <w:marLeft w:val="0"/>
          <w:marRight w:val="0"/>
          <w:marTop w:val="150"/>
          <w:marBottom w:val="150"/>
          <w:divBdr>
            <w:top w:val="none" w:sz="0" w:space="0" w:color="auto"/>
            <w:left w:val="none" w:sz="0" w:space="8" w:color="auto"/>
            <w:bottom w:val="single" w:sz="6" w:space="8" w:color="B5DA23"/>
            <w:right w:val="none" w:sz="0" w:space="0" w:color="auto"/>
          </w:divBdr>
          <w:divsChild>
            <w:div w:id="694889533">
              <w:marLeft w:val="0"/>
              <w:marRight w:val="0"/>
              <w:marTop w:val="0"/>
              <w:marBottom w:val="0"/>
              <w:divBdr>
                <w:top w:val="none" w:sz="0" w:space="0" w:color="auto"/>
                <w:left w:val="none" w:sz="0" w:space="0" w:color="auto"/>
                <w:bottom w:val="none" w:sz="0" w:space="0" w:color="auto"/>
                <w:right w:val="none" w:sz="0" w:space="0" w:color="auto"/>
              </w:divBdr>
            </w:div>
            <w:div w:id="733165255">
              <w:marLeft w:val="0"/>
              <w:marRight w:val="0"/>
              <w:marTop w:val="0"/>
              <w:marBottom w:val="0"/>
              <w:divBdr>
                <w:top w:val="none" w:sz="0" w:space="0" w:color="auto"/>
                <w:left w:val="none" w:sz="0" w:space="0" w:color="auto"/>
                <w:bottom w:val="none" w:sz="0" w:space="0" w:color="auto"/>
                <w:right w:val="none" w:sz="0" w:space="0" w:color="auto"/>
              </w:divBdr>
            </w:div>
          </w:divsChild>
        </w:div>
        <w:div w:id="423184215">
          <w:marLeft w:val="0"/>
          <w:marRight w:val="0"/>
          <w:marTop w:val="150"/>
          <w:marBottom w:val="150"/>
          <w:divBdr>
            <w:top w:val="none" w:sz="0" w:space="0" w:color="auto"/>
            <w:left w:val="none" w:sz="0" w:space="8" w:color="auto"/>
            <w:bottom w:val="single" w:sz="6" w:space="8" w:color="B5DA23"/>
            <w:right w:val="none" w:sz="0" w:space="0" w:color="auto"/>
          </w:divBdr>
          <w:divsChild>
            <w:div w:id="917517349">
              <w:marLeft w:val="0"/>
              <w:marRight w:val="0"/>
              <w:marTop w:val="0"/>
              <w:marBottom w:val="0"/>
              <w:divBdr>
                <w:top w:val="none" w:sz="0" w:space="0" w:color="auto"/>
                <w:left w:val="none" w:sz="0" w:space="0" w:color="auto"/>
                <w:bottom w:val="none" w:sz="0" w:space="0" w:color="auto"/>
                <w:right w:val="none" w:sz="0" w:space="0" w:color="auto"/>
              </w:divBdr>
            </w:div>
            <w:div w:id="2108306754">
              <w:marLeft w:val="0"/>
              <w:marRight w:val="0"/>
              <w:marTop w:val="0"/>
              <w:marBottom w:val="0"/>
              <w:divBdr>
                <w:top w:val="none" w:sz="0" w:space="0" w:color="auto"/>
                <w:left w:val="none" w:sz="0" w:space="0" w:color="auto"/>
                <w:bottom w:val="none" w:sz="0" w:space="0" w:color="auto"/>
                <w:right w:val="none" w:sz="0" w:space="0" w:color="auto"/>
              </w:divBdr>
            </w:div>
            <w:div w:id="936980995">
              <w:marLeft w:val="0"/>
              <w:marRight w:val="0"/>
              <w:marTop w:val="0"/>
              <w:marBottom w:val="0"/>
              <w:divBdr>
                <w:top w:val="none" w:sz="0" w:space="0" w:color="auto"/>
                <w:left w:val="none" w:sz="0" w:space="0" w:color="auto"/>
                <w:bottom w:val="none" w:sz="0" w:space="0" w:color="auto"/>
                <w:right w:val="none" w:sz="0" w:space="0" w:color="auto"/>
              </w:divBdr>
            </w:div>
            <w:div w:id="817306653">
              <w:marLeft w:val="0"/>
              <w:marRight w:val="0"/>
              <w:marTop w:val="0"/>
              <w:marBottom w:val="0"/>
              <w:divBdr>
                <w:top w:val="none" w:sz="0" w:space="0" w:color="auto"/>
                <w:left w:val="none" w:sz="0" w:space="0" w:color="auto"/>
                <w:bottom w:val="none" w:sz="0" w:space="0" w:color="auto"/>
                <w:right w:val="none" w:sz="0" w:space="0" w:color="auto"/>
              </w:divBdr>
            </w:div>
          </w:divsChild>
        </w:div>
        <w:div w:id="1690831985">
          <w:marLeft w:val="0"/>
          <w:marRight w:val="0"/>
          <w:marTop w:val="150"/>
          <w:marBottom w:val="150"/>
          <w:divBdr>
            <w:top w:val="none" w:sz="0" w:space="0" w:color="auto"/>
            <w:left w:val="none" w:sz="0" w:space="8" w:color="auto"/>
            <w:bottom w:val="single" w:sz="6" w:space="8" w:color="B5DA23"/>
            <w:right w:val="none" w:sz="0" w:space="0" w:color="auto"/>
          </w:divBdr>
          <w:divsChild>
            <w:div w:id="1997562166">
              <w:marLeft w:val="0"/>
              <w:marRight w:val="0"/>
              <w:marTop w:val="0"/>
              <w:marBottom w:val="0"/>
              <w:divBdr>
                <w:top w:val="none" w:sz="0" w:space="0" w:color="auto"/>
                <w:left w:val="none" w:sz="0" w:space="0" w:color="auto"/>
                <w:bottom w:val="none" w:sz="0" w:space="0" w:color="auto"/>
                <w:right w:val="none" w:sz="0" w:space="0" w:color="auto"/>
              </w:divBdr>
            </w:div>
            <w:div w:id="173502157">
              <w:marLeft w:val="0"/>
              <w:marRight w:val="0"/>
              <w:marTop w:val="0"/>
              <w:marBottom w:val="0"/>
              <w:divBdr>
                <w:top w:val="none" w:sz="0" w:space="0" w:color="auto"/>
                <w:left w:val="none" w:sz="0" w:space="0" w:color="auto"/>
                <w:bottom w:val="none" w:sz="0" w:space="0" w:color="auto"/>
                <w:right w:val="none" w:sz="0" w:space="0" w:color="auto"/>
              </w:divBdr>
            </w:div>
          </w:divsChild>
        </w:div>
        <w:div w:id="1287274803">
          <w:marLeft w:val="0"/>
          <w:marRight w:val="0"/>
          <w:marTop w:val="150"/>
          <w:marBottom w:val="150"/>
          <w:divBdr>
            <w:top w:val="none" w:sz="0" w:space="0" w:color="auto"/>
            <w:left w:val="none" w:sz="0" w:space="8" w:color="auto"/>
            <w:bottom w:val="single" w:sz="6" w:space="8" w:color="B5DA23"/>
            <w:right w:val="none" w:sz="0" w:space="0" w:color="auto"/>
          </w:divBdr>
          <w:divsChild>
            <w:div w:id="1529637894">
              <w:marLeft w:val="0"/>
              <w:marRight w:val="0"/>
              <w:marTop w:val="0"/>
              <w:marBottom w:val="0"/>
              <w:divBdr>
                <w:top w:val="none" w:sz="0" w:space="0" w:color="auto"/>
                <w:left w:val="none" w:sz="0" w:space="0" w:color="auto"/>
                <w:bottom w:val="none" w:sz="0" w:space="0" w:color="auto"/>
                <w:right w:val="none" w:sz="0" w:space="0" w:color="auto"/>
              </w:divBdr>
            </w:div>
            <w:div w:id="984550689">
              <w:marLeft w:val="0"/>
              <w:marRight w:val="0"/>
              <w:marTop w:val="0"/>
              <w:marBottom w:val="0"/>
              <w:divBdr>
                <w:top w:val="none" w:sz="0" w:space="0" w:color="auto"/>
                <w:left w:val="none" w:sz="0" w:space="0" w:color="auto"/>
                <w:bottom w:val="none" w:sz="0" w:space="0" w:color="auto"/>
                <w:right w:val="none" w:sz="0" w:space="0" w:color="auto"/>
              </w:divBdr>
            </w:div>
            <w:div w:id="1081758322">
              <w:marLeft w:val="0"/>
              <w:marRight w:val="0"/>
              <w:marTop w:val="0"/>
              <w:marBottom w:val="0"/>
              <w:divBdr>
                <w:top w:val="none" w:sz="0" w:space="0" w:color="auto"/>
                <w:left w:val="none" w:sz="0" w:space="0" w:color="auto"/>
                <w:bottom w:val="none" w:sz="0" w:space="0" w:color="auto"/>
                <w:right w:val="none" w:sz="0" w:space="0" w:color="auto"/>
              </w:divBdr>
            </w:div>
            <w:div w:id="188564360">
              <w:marLeft w:val="0"/>
              <w:marRight w:val="0"/>
              <w:marTop w:val="0"/>
              <w:marBottom w:val="0"/>
              <w:divBdr>
                <w:top w:val="none" w:sz="0" w:space="0" w:color="auto"/>
                <w:left w:val="none" w:sz="0" w:space="0" w:color="auto"/>
                <w:bottom w:val="none" w:sz="0" w:space="0" w:color="auto"/>
                <w:right w:val="none" w:sz="0" w:space="0" w:color="auto"/>
              </w:divBdr>
            </w:div>
          </w:divsChild>
        </w:div>
        <w:div w:id="1255045748">
          <w:marLeft w:val="0"/>
          <w:marRight w:val="0"/>
          <w:marTop w:val="150"/>
          <w:marBottom w:val="150"/>
          <w:divBdr>
            <w:top w:val="none" w:sz="0" w:space="0" w:color="auto"/>
            <w:left w:val="none" w:sz="0" w:space="8" w:color="auto"/>
            <w:bottom w:val="single" w:sz="6" w:space="8" w:color="B5DA23"/>
            <w:right w:val="none" w:sz="0" w:space="0" w:color="auto"/>
          </w:divBdr>
          <w:divsChild>
            <w:div w:id="1689678945">
              <w:marLeft w:val="0"/>
              <w:marRight w:val="0"/>
              <w:marTop w:val="0"/>
              <w:marBottom w:val="0"/>
              <w:divBdr>
                <w:top w:val="none" w:sz="0" w:space="0" w:color="auto"/>
                <w:left w:val="none" w:sz="0" w:space="0" w:color="auto"/>
                <w:bottom w:val="none" w:sz="0" w:space="0" w:color="auto"/>
                <w:right w:val="none" w:sz="0" w:space="0" w:color="auto"/>
              </w:divBdr>
            </w:div>
            <w:div w:id="1612855589">
              <w:marLeft w:val="0"/>
              <w:marRight w:val="0"/>
              <w:marTop w:val="0"/>
              <w:marBottom w:val="0"/>
              <w:divBdr>
                <w:top w:val="none" w:sz="0" w:space="0" w:color="auto"/>
                <w:left w:val="none" w:sz="0" w:space="0" w:color="auto"/>
                <w:bottom w:val="none" w:sz="0" w:space="0" w:color="auto"/>
                <w:right w:val="none" w:sz="0" w:space="0" w:color="auto"/>
              </w:divBdr>
            </w:div>
          </w:divsChild>
        </w:div>
        <w:div w:id="703167346">
          <w:marLeft w:val="0"/>
          <w:marRight w:val="0"/>
          <w:marTop w:val="150"/>
          <w:marBottom w:val="150"/>
          <w:divBdr>
            <w:top w:val="none" w:sz="0" w:space="0" w:color="auto"/>
            <w:left w:val="none" w:sz="0" w:space="8" w:color="auto"/>
            <w:bottom w:val="single" w:sz="6" w:space="8" w:color="B5DA23"/>
            <w:right w:val="none" w:sz="0" w:space="0" w:color="auto"/>
          </w:divBdr>
          <w:divsChild>
            <w:div w:id="1531064526">
              <w:marLeft w:val="0"/>
              <w:marRight w:val="0"/>
              <w:marTop w:val="0"/>
              <w:marBottom w:val="0"/>
              <w:divBdr>
                <w:top w:val="none" w:sz="0" w:space="0" w:color="auto"/>
                <w:left w:val="none" w:sz="0" w:space="0" w:color="auto"/>
                <w:bottom w:val="none" w:sz="0" w:space="0" w:color="auto"/>
                <w:right w:val="none" w:sz="0" w:space="0" w:color="auto"/>
              </w:divBdr>
            </w:div>
            <w:div w:id="1662998810">
              <w:marLeft w:val="0"/>
              <w:marRight w:val="0"/>
              <w:marTop w:val="0"/>
              <w:marBottom w:val="0"/>
              <w:divBdr>
                <w:top w:val="none" w:sz="0" w:space="0" w:color="auto"/>
                <w:left w:val="none" w:sz="0" w:space="0" w:color="auto"/>
                <w:bottom w:val="none" w:sz="0" w:space="0" w:color="auto"/>
                <w:right w:val="none" w:sz="0" w:space="0" w:color="auto"/>
              </w:divBdr>
            </w:div>
            <w:div w:id="1847204065">
              <w:marLeft w:val="0"/>
              <w:marRight w:val="0"/>
              <w:marTop w:val="0"/>
              <w:marBottom w:val="0"/>
              <w:divBdr>
                <w:top w:val="none" w:sz="0" w:space="0" w:color="auto"/>
                <w:left w:val="none" w:sz="0" w:space="0" w:color="auto"/>
                <w:bottom w:val="none" w:sz="0" w:space="0" w:color="auto"/>
                <w:right w:val="none" w:sz="0" w:space="0" w:color="auto"/>
              </w:divBdr>
            </w:div>
            <w:div w:id="114372933">
              <w:marLeft w:val="0"/>
              <w:marRight w:val="0"/>
              <w:marTop w:val="0"/>
              <w:marBottom w:val="0"/>
              <w:divBdr>
                <w:top w:val="none" w:sz="0" w:space="0" w:color="auto"/>
                <w:left w:val="none" w:sz="0" w:space="0" w:color="auto"/>
                <w:bottom w:val="none" w:sz="0" w:space="0" w:color="auto"/>
                <w:right w:val="none" w:sz="0" w:space="0" w:color="auto"/>
              </w:divBdr>
            </w:div>
          </w:divsChild>
        </w:div>
        <w:div w:id="1149829304">
          <w:marLeft w:val="0"/>
          <w:marRight w:val="0"/>
          <w:marTop w:val="150"/>
          <w:marBottom w:val="150"/>
          <w:divBdr>
            <w:top w:val="none" w:sz="0" w:space="0" w:color="auto"/>
            <w:left w:val="none" w:sz="0" w:space="8" w:color="auto"/>
            <w:bottom w:val="single" w:sz="6" w:space="8" w:color="B5DA23"/>
            <w:right w:val="none" w:sz="0" w:space="0" w:color="auto"/>
          </w:divBdr>
          <w:divsChild>
            <w:div w:id="1947691682">
              <w:marLeft w:val="0"/>
              <w:marRight w:val="0"/>
              <w:marTop w:val="0"/>
              <w:marBottom w:val="0"/>
              <w:divBdr>
                <w:top w:val="none" w:sz="0" w:space="0" w:color="auto"/>
                <w:left w:val="none" w:sz="0" w:space="0" w:color="auto"/>
                <w:bottom w:val="none" w:sz="0" w:space="0" w:color="auto"/>
                <w:right w:val="none" w:sz="0" w:space="0" w:color="auto"/>
              </w:divBdr>
            </w:div>
            <w:div w:id="32586057">
              <w:marLeft w:val="0"/>
              <w:marRight w:val="0"/>
              <w:marTop w:val="0"/>
              <w:marBottom w:val="0"/>
              <w:divBdr>
                <w:top w:val="none" w:sz="0" w:space="0" w:color="auto"/>
                <w:left w:val="none" w:sz="0" w:space="0" w:color="auto"/>
                <w:bottom w:val="none" w:sz="0" w:space="0" w:color="auto"/>
                <w:right w:val="none" w:sz="0" w:space="0" w:color="auto"/>
              </w:divBdr>
            </w:div>
          </w:divsChild>
        </w:div>
        <w:div w:id="150483199">
          <w:marLeft w:val="0"/>
          <w:marRight w:val="0"/>
          <w:marTop w:val="150"/>
          <w:marBottom w:val="150"/>
          <w:divBdr>
            <w:top w:val="none" w:sz="0" w:space="0" w:color="auto"/>
            <w:left w:val="none" w:sz="0" w:space="8" w:color="auto"/>
            <w:bottom w:val="single" w:sz="6" w:space="8" w:color="B5DA23"/>
            <w:right w:val="none" w:sz="0" w:space="0" w:color="auto"/>
          </w:divBdr>
          <w:divsChild>
            <w:div w:id="565578167">
              <w:marLeft w:val="0"/>
              <w:marRight w:val="0"/>
              <w:marTop w:val="0"/>
              <w:marBottom w:val="0"/>
              <w:divBdr>
                <w:top w:val="none" w:sz="0" w:space="0" w:color="auto"/>
                <w:left w:val="none" w:sz="0" w:space="0" w:color="auto"/>
                <w:bottom w:val="none" w:sz="0" w:space="0" w:color="auto"/>
                <w:right w:val="none" w:sz="0" w:space="0" w:color="auto"/>
              </w:divBdr>
            </w:div>
            <w:div w:id="1063942056">
              <w:marLeft w:val="0"/>
              <w:marRight w:val="0"/>
              <w:marTop w:val="0"/>
              <w:marBottom w:val="0"/>
              <w:divBdr>
                <w:top w:val="none" w:sz="0" w:space="0" w:color="auto"/>
                <w:left w:val="none" w:sz="0" w:space="0" w:color="auto"/>
                <w:bottom w:val="none" w:sz="0" w:space="0" w:color="auto"/>
                <w:right w:val="none" w:sz="0" w:space="0" w:color="auto"/>
              </w:divBdr>
            </w:div>
          </w:divsChild>
        </w:div>
        <w:div w:id="225142842">
          <w:marLeft w:val="0"/>
          <w:marRight w:val="0"/>
          <w:marTop w:val="150"/>
          <w:marBottom w:val="150"/>
          <w:divBdr>
            <w:top w:val="none" w:sz="0" w:space="0" w:color="auto"/>
            <w:left w:val="none" w:sz="0" w:space="8" w:color="auto"/>
            <w:bottom w:val="single" w:sz="6" w:space="8" w:color="B5DA23"/>
            <w:right w:val="none" w:sz="0" w:space="0" w:color="auto"/>
          </w:divBdr>
          <w:divsChild>
            <w:div w:id="934479133">
              <w:marLeft w:val="0"/>
              <w:marRight w:val="0"/>
              <w:marTop w:val="0"/>
              <w:marBottom w:val="0"/>
              <w:divBdr>
                <w:top w:val="none" w:sz="0" w:space="0" w:color="auto"/>
                <w:left w:val="none" w:sz="0" w:space="0" w:color="auto"/>
                <w:bottom w:val="none" w:sz="0" w:space="0" w:color="auto"/>
                <w:right w:val="none" w:sz="0" w:space="0" w:color="auto"/>
              </w:divBdr>
            </w:div>
            <w:div w:id="1051921759">
              <w:marLeft w:val="0"/>
              <w:marRight w:val="0"/>
              <w:marTop w:val="0"/>
              <w:marBottom w:val="0"/>
              <w:divBdr>
                <w:top w:val="none" w:sz="0" w:space="0" w:color="auto"/>
                <w:left w:val="none" w:sz="0" w:space="0" w:color="auto"/>
                <w:bottom w:val="none" w:sz="0" w:space="0" w:color="auto"/>
                <w:right w:val="none" w:sz="0" w:space="0" w:color="auto"/>
              </w:divBdr>
            </w:div>
            <w:div w:id="2055158193">
              <w:marLeft w:val="0"/>
              <w:marRight w:val="0"/>
              <w:marTop w:val="0"/>
              <w:marBottom w:val="0"/>
              <w:divBdr>
                <w:top w:val="none" w:sz="0" w:space="0" w:color="auto"/>
                <w:left w:val="none" w:sz="0" w:space="0" w:color="auto"/>
                <w:bottom w:val="none" w:sz="0" w:space="0" w:color="auto"/>
                <w:right w:val="none" w:sz="0" w:space="0" w:color="auto"/>
              </w:divBdr>
            </w:div>
            <w:div w:id="1643922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ontrol" Target="activeX/activeX8.xml"/><Relationship Id="rId18" Type="http://schemas.openxmlformats.org/officeDocument/2006/relationships/control" Target="activeX/activeX13.xml"/><Relationship Id="rId26" Type="http://schemas.openxmlformats.org/officeDocument/2006/relationships/control" Target="activeX/activeX21.xml"/><Relationship Id="rId39" Type="http://schemas.openxmlformats.org/officeDocument/2006/relationships/control" Target="activeX/activeX34.xml"/><Relationship Id="rId21" Type="http://schemas.openxmlformats.org/officeDocument/2006/relationships/control" Target="activeX/activeX16.xml"/><Relationship Id="rId34" Type="http://schemas.openxmlformats.org/officeDocument/2006/relationships/control" Target="activeX/activeX29.xml"/><Relationship Id="rId42" Type="http://schemas.openxmlformats.org/officeDocument/2006/relationships/control" Target="activeX/activeX37.xml"/><Relationship Id="rId47" Type="http://schemas.openxmlformats.org/officeDocument/2006/relationships/control" Target="activeX/activeX42.xml"/><Relationship Id="rId7" Type="http://schemas.openxmlformats.org/officeDocument/2006/relationships/control" Target="activeX/activeX3.xml"/><Relationship Id="rId2" Type="http://schemas.openxmlformats.org/officeDocument/2006/relationships/settings" Target="settings.xml"/><Relationship Id="rId16" Type="http://schemas.openxmlformats.org/officeDocument/2006/relationships/control" Target="activeX/activeX11.xml"/><Relationship Id="rId29" Type="http://schemas.openxmlformats.org/officeDocument/2006/relationships/control" Target="activeX/activeX24.xml"/><Relationship Id="rId11" Type="http://schemas.openxmlformats.org/officeDocument/2006/relationships/image" Target="media/image2.wmf"/><Relationship Id="rId24" Type="http://schemas.openxmlformats.org/officeDocument/2006/relationships/control" Target="activeX/activeX19.xml"/><Relationship Id="rId32" Type="http://schemas.openxmlformats.org/officeDocument/2006/relationships/control" Target="activeX/activeX27.xml"/><Relationship Id="rId37" Type="http://schemas.openxmlformats.org/officeDocument/2006/relationships/control" Target="activeX/activeX32.xml"/><Relationship Id="rId40" Type="http://schemas.openxmlformats.org/officeDocument/2006/relationships/control" Target="activeX/activeX35.xml"/><Relationship Id="rId45" Type="http://schemas.openxmlformats.org/officeDocument/2006/relationships/control" Target="activeX/activeX40.xml"/><Relationship Id="rId5" Type="http://schemas.openxmlformats.org/officeDocument/2006/relationships/control" Target="activeX/activeX1.xml"/><Relationship Id="rId15" Type="http://schemas.openxmlformats.org/officeDocument/2006/relationships/control" Target="activeX/activeX10.xml"/><Relationship Id="rId23" Type="http://schemas.openxmlformats.org/officeDocument/2006/relationships/control" Target="activeX/activeX18.xml"/><Relationship Id="rId28" Type="http://schemas.openxmlformats.org/officeDocument/2006/relationships/control" Target="activeX/activeX23.xml"/><Relationship Id="rId36" Type="http://schemas.openxmlformats.org/officeDocument/2006/relationships/control" Target="activeX/activeX31.xml"/><Relationship Id="rId49" Type="http://schemas.openxmlformats.org/officeDocument/2006/relationships/theme" Target="theme/theme1.xml"/><Relationship Id="rId10" Type="http://schemas.openxmlformats.org/officeDocument/2006/relationships/control" Target="activeX/activeX6.xml"/><Relationship Id="rId19" Type="http://schemas.openxmlformats.org/officeDocument/2006/relationships/control" Target="activeX/activeX14.xml"/><Relationship Id="rId31" Type="http://schemas.openxmlformats.org/officeDocument/2006/relationships/control" Target="activeX/activeX26.xml"/><Relationship Id="rId44" Type="http://schemas.openxmlformats.org/officeDocument/2006/relationships/control" Target="activeX/activeX39.xml"/><Relationship Id="rId4" Type="http://schemas.openxmlformats.org/officeDocument/2006/relationships/image" Target="media/image1.wmf"/><Relationship Id="rId9" Type="http://schemas.openxmlformats.org/officeDocument/2006/relationships/control" Target="activeX/activeX5.xml"/><Relationship Id="rId14" Type="http://schemas.openxmlformats.org/officeDocument/2006/relationships/control" Target="activeX/activeX9.xml"/><Relationship Id="rId22" Type="http://schemas.openxmlformats.org/officeDocument/2006/relationships/control" Target="activeX/activeX17.xml"/><Relationship Id="rId27" Type="http://schemas.openxmlformats.org/officeDocument/2006/relationships/control" Target="activeX/activeX22.xml"/><Relationship Id="rId30" Type="http://schemas.openxmlformats.org/officeDocument/2006/relationships/control" Target="activeX/activeX25.xml"/><Relationship Id="rId35" Type="http://schemas.openxmlformats.org/officeDocument/2006/relationships/control" Target="activeX/activeX30.xml"/><Relationship Id="rId43" Type="http://schemas.openxmlformats.org/officeDocument/2006/relationships/control" Target="activeX/activeX38.xml"/><Relationship Id="rId48" Type="http://schemas.openxmlformats.org/officeDocument/2006/relationships/fontTable" Target="fontTable.xml"/><Relationship Id="rId8" Type="http://schemas.openxmlformats.org/officeDocument/2006/relationships/control" Target="activeX/activeX4.xml"/><Relationship Id="rId3" Type="http://schemas.openxmlformats.org/officeDocument/2006/relationships/webSettings" Target="webSettings.xml"/><Relationship Id="rId12" Type="http://schemas.openxmlformats.org/officeDocument/2006/relationships/control" Target="activeX/activeX7.xml"/><Relationship Id="rId17" Type="http://schemas.openxmlformats.org/officeDocument/2006/relationships/control" Target="activeX/activeX12.xml"/><Relationship Id="rId25" Type="http://schemas.openxmlformats.org/officeDocument/2006/relationships/control" Target="activeX/activeX20.xml"/><Relationship Id="rId33" Type="http://schemas.openxmlformats.org/officeDocument/2006/relationships/control" Target="activeX/activeX28.xml"/><Relationship Id="rId38" Type="http://schemas.openxmlformats.org/officeDocument/2006/relationships/control" Target="activeX/activeX33.xml"/><Relationship Id="rId46" Type="http://schemas.openxmlformats.org/officeDocument/2006/relationships/control" Target="activeX/activeX41.xml"/><Relationship Id="rId20" Type="http://schemas.openxmlformats.org/officeDocument/2006/relationships/control" Target="activeX/activeX15.xml"/><Relationship Id="rId41" Type="http://schemas.openxmlformats.org/officeDocument/2006/relationships/control" Target="activeX/activeX36.xml"/><Relationship Id="rId1" Type="http://schemas.openxmlformats.org/officeDocument/2006/relationships/styles" Target="styles.xml"/><Relationship Id="rId6" Type="http://schemas.openxmlformats.org/officeDocument/2006/relationships/control" Target="activeX/activeX2.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6-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6-5CC6-11CF-8D67-00AA00BDCE1D}" ax:persistence="persistStream" r:id="rId1"/>
</file>

<file path=word/activeX/activeX10.xml><?xml version="1.0" encoding="utf-8"?>
<ax:ocx xmlns:ax="http://schemas.microsoft.com/office/2006/activeX" xmlns:r="http://schemas.openxmlformats.org/officeDocument/2006/relationships" ax:classid="{5512D116-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activeX/activeX12.xml><?xml version="1.0" encoding="utf-8"?>
<ax:ocx xmlns:ax="http://schemas.microsoft.com/office/2006/activeX" xmlns:r="http://schemas.openxmlformats.org/officeDocument/2006/relationships" ax:classid="{5512D116-5CC6-11CF-8D67-00AA00BDCE1D}" ax:persistence="persistStream" r:id="rId1"/>
</file>

<file path=word/activeX/activeX13.xml><?xml version="1.0" encoding="utf-8"?>
<ax:ocx xmlns:ax="http://schemas.microsoft.com/office/2006/activeX" xmlns:r="http://schemas.openxmlformats.org/officeDocument/2006/relationships" ax:classid="{5512D116-5CC6-11CF-8D67-00AA00BDCE1D}" ax:persistence="persistStream" r:id="rId1"/>
</file>

<file path=word/activeX/activeX14.xml><?xml version="1.0" encoding="utf-8"?>
<ax:ocx xmlns:ax="http://schemas.microsoft.com/office/2006/activeX" xmlns:r="http://schemas.openxmlformats.org/officeDocument/2006/relationships" ax:classid="{5512D116-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6-5CC6-11CF-8D67-00AA00BDCE1D}" ax:persistence="persistStream" r:id="rId1"/>
</file>

<file path=word/activeX/activeX32.xml><?xml version="1.0" encoding="utf-8"?>
<ax:ocx xmlns:ax="http://schemas.microsoft.com/office/2006/activeX" xmlns:r="http://schemas.openxmlformats.org/officeDocument/2006/relationships" ax:classid="{5512D116-5CC6-11CF-8D67-00AA00BDCE1D}" ax:persistence="persistStream" r:id="rId1"/>
</file>

<file path=word/activeX/activeX33.xml><?xml version="1.0" encoding="utf-8"?>
<ax:ocx xmlns:ax="http://schemas.microsoft.com/office/2006/activeX" xmlns:r="http://schemas.openxmlformats.org/officeDocument/2006/relationships" ax:classid="{5512D116-5CC6-11CF-8D67-00AA00BDCE1D}" ax:persistence="persistStream" r:id="rId1"/>
</file>

<file path=word/activeX/activeX34.xml><?xml version="1.0" encoding="utf-8"?>
<ax:ocx xmlns:ax="http://schemas.microsoft.com/office/2006/activeX" xmlns:r="http://schemas.openxmlformats.org/officeDocument/2006/relationships" ax:classid="{5512D116-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activeX/activeX41.xml><?xml version="1.0" encoding="utf-8"?>
<ax:ocx xmlns:ax="http://schemas.microsoft.com/office/2006/activeX" xmlns:r="http://schemas.openxmlformats.org/officeDocument/2006/relationships" ax:classid="{5512D118-5CC6-11CF-8D67-00AA00BDCE1D}" ax:persistence="persistStream" r:id="rId1"/>
</file>

<file path=word/activeX/activeX42.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3659</Words>
  <Characters>20858</Characters>
  <Application>Microsoft Office Word</Application>
  <DocSecurity>0</DocSecurity>
  <Lines>173</Lines>
  <Paragraphs>48</Paragraphs>
  <ScaleCrop>false</ScaleCrop>
  <Company/>
  <LinksUpToDate>false</LinksUpToDate>
  <CharactersWithSpaces>24469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2021-03-21T11:19:00Z</dcterms:created>
  <dcterms:modified xsi:type="dcterms:W3CDTF">2021-03-21T11:29:00Z</dcterms:modified>
</cp:coreProperties>
</file>