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3D27" w:rsidRPr="00A612CC" w:rsidRDefault="00ED3D27" w:rsidP="00B45F9B">
      <w:pPr>
        <w:spacing w:line="360" w:lineRule="auto"/>
        <w:ind w:left="2268" w:right="1134"/>
        <w:jc w:val="center"/>
        <w:rPr>
          <w:b/>
          <w:color w:val="7030A0"/>
          <w:sz w:val="24"/>
          <w:szCs w:val="24"/>
        </w:rPr>
      </w:pPr>
      <w:r w:rsidRPr="00A612CC">
        <w:rPr>
          <w:rFonts w:eastAsia="Arial" w:cs="Arial"/>
          <w:b/>
          <w:sz w:val="24"/>
          <w:szCs w:val="24"/>
          <w:lang w:eastAsia="en-GB"/>
        </w:rPr>
        <w:t xml:space="preserve">A consideration of the opportunities and challenges for the development of </w:t>
      </w:r>
      <w:r w:rsidR="002A78A9" w:rsidRPr="00A612CC">
        <w:rPr>
          <w:rFonts w:eastAsia="Arial" w:cs="Arial"/>
          <w:b/>
          <w:sz w:val="24"/>
          <w:szCs w:val="24"/>
          <w:lang w:eastAsia="en-GB"/>
        </w:rPr>
        <w:t>pedagogy</w:t>
      </w:r>
      <w:r w:rsidRPr="00A612CC">
        <w:rPr>
          <w:rFonts w:eastAsia="Arial" w:cs="Arial"/>
          <w:b/>
          <w:sz w:val="24"/>
          <w:szCs w:val="24"/>
          <w:lang w:eastAsia="en-GB"/>
        </w:rPr>
        <w:t xml:space="preserve"> to deliver the Curriculum for Wales (Successful Futures)</w:t>
      </w:r>
    </w:p>
    <w:p w:rsidR="00E43154" w:rsidRPr="00E43154" w:rsidRDefault="005D5DE2" w:rsidP="00B45F9B">
      <w:pPr>
        <w:spacing w:line="360" w:lineRule="auto"/>
        <w:ind w:left="2268" w:right="1134"/>
        <w:rPr>
          <w:color w:val="000000" w:themeColor="text1"/>
          <w:sz w:val="24"/>
          <w:szCs w:val="24"/>
        </w:rPr>
      </w:pPr>
      <w:r w:rsidRPr="005D5DE2">
        <w:rPr>
          <w:color w:val="000000" w:themeColor="text1"/>
          <w:sz w:val="24"/>
          <w:szCs w:val="24"/>
          <w:u w:val="single"/>
        </w:rPr>
        <w:t>Part 1</w:t>
      </w:r>
      <w:r>
        <w:rPr>
          <w:color w:val="000000" w:themeColor="text1"/>
          <w:sz w:val="24"/>
          <w:szCs w:val="24"/>
        </w:rPr>
        <w:t xml:space="preserve"> </w:t>
      </w:r>
      <w:r>
        <w:rPr>
          <w:color w:val="000000" w:themeColor="text1"/>
          <w:sz w:val="24"/>
          <w:szCs w:val="24"/>
        </w:rPr>
        <w:br/>
      </w:r>
      <w:r>
        <w:rPr>
          <w:color w:val="000000" w:themeColor="text1"/>
          <w:sz w:val="24"/>
          <w:szCs w:val="24"/>
        </w:rPr>
        <w:br/>
      </w:r>
      <w:r w:rsidR="00E43154" w:rsidRPr="00E43154">
        <w:rPr>
          <w:color w:val="000000" w:themeColor="text1"/>
          <w:sz w:val="24"/>
          <w:szCs w:val="24"/>
        </w:rPr>
        <w:t xml:space="preserve">Pedagogy is </w:t>
      </w:r>
      <w:r w:rsidR="00E43154">
        <w:rPr>
          <w:color w:val="000000" w:themeColor="text1"/>
          <w:sz w:val="24"/>
          <w:szCs w:val="24"/>
        </w:rPr>
        <w:t xml:space="preserve">a practitioner’s toolkit used to influence learning within pupils; </w:t>
      </w:r>
      <w:r w:rsidR="00622395">
        <w:rPr>
          <w:color w:val="000000" w:themeColor="text1"/>
          <w:sz w:val="24"/>
          <w:szCs w:val="24"/>
        </w:rPr>
        <w:t xml:space="preserve">with the toolkit </w:t>
      </w:r>
      <w:r w:rsidR="00E43154">
        <w:rPr>
          <w:color w:val="000000" w:themeColor="text1"/>
          <w:sz w:val="24"/>
          <w:szCs w:val="24"/>
        </w:rPr>
        <w:t xml:space="preserve">developing over time with experience.  What works for one practitioner might not work for another, similarly, what works with one pupil may not </w:t>
      </w:r>
      <w:r w:rsidR="00622395">
        <w:rPr>
          <w:color w:val="000000" w:themeColor="text1"/>
          <w:sz w:val="24"/>
          <w:szCs w:val="24"/>
        </w:rPr>
        <w:t xml:space="preserve">work </w:t>
      </w:r>
      <w:r w:rsidR="00E43154">
        <w:rPr>
          <w:color w:val="000000" w:themeColor="text1"/>
          <w:sz w:val="24"/>
          <w:szCs w:val="24"/>
        </w:rPr>
        <w:t>with another.  It is an array of skills practitioners employ to foster the most eff</w:t>
      </w:r>
      <w:r w:rsidR="00E43154" w:rsidRPr="00E43154">
        <w:rPr>
          <w:color w:val="000000" w:themeColor="text1"/>
          <w:sz w:val="24"/>
          <w:szCs w:val="24"/>
        </w:rPr>
        <w:t xml:space="preserve">ective learning.  </w:t>
      </w:r>
    </w:p>
    <w:p w:rsidR="0020177D" w:rsidRPr="00E43154" w:rsidRDefault="00E43154" w:rsidP="00B45F9B">
      <w:pPr>
        <w:spacing w:line="360" w:lineRule="auto"/>
        <w:ind w:left="2268" w:right="1134"/>
        <w:rPr>
          <w:color w:val="000000" w:themeColor="text1"/>
          <w:sz w:val="24"/>
          <w:szCs w:val="24"/>
        </w:rPr>
      </w:pPr>
      <w:r w:rsidRPr="00E43154">
        <w:rPr>
          <w:color w:val="000000" w:themeColor="text1"/>
          <w:sz w:val="24"/>
          <w:szCs w:val="24"/>
        </w:rPr>
        <w:t xml:space="preserve">As the twenty first </w:t>
      </w:r>
      <w:r>
        <w:rPr>
          <w:color w:val="000000" w:themeColor="text1"/>
          <w:sz w:val="24"/>
          <w:szCs w:val="24"/>
        </w:rPr>
        <w:t>centu</w:t>
      </w:r>
      <w:r w:rsidRPr="00E43154">
        <w:rPr>
          <w:color w:val="000000" w:themeColor="text1"/>
          <w:sz w:val="24"/>
          <w:szCs w:val="24"/>
        </w:rPr>
        <w:t>ry labour market</w:t>
      </w:r>
      <w:r w:rsidR="00571BE0">
        <w:rPr>
          <w:color w:val="000000" w:themeColor="text1"/>
          <w:sz w:val="24"/>
          <w:szCs w:val="24"/>
        </w:rPr>
        <w:t xml:space="preserve"> requires critical thinking </w:t>
      </w:r>
      <w:r>
        <w:rPr>
          <w:color w:val="000000" w:themeColor="text1"/>
          <w:sz w:val="24"/>
          <w:szCs w:val="24"/>
        </w:rPr>
        <w:t xml:space="preserve">employees who can </w:t>
      </w:r>
      <w:r w:rsidR="00571BE0">
        <w:rPr>
          <w:color w:val="000000" w:themeColor="text1"/>
          <w:sz w:val="24"/>
          <w:szCs w:val="24"/>
        </w:rPr>
        <w:t xml:space="preserve">solve problems, </w:t>
      </w:r>
      <w:r>
        <w:rPr>
          <w:color w:val="000000" w:themeColor="text1"/>
          <w:sz w:val="24"/>
          <w:szCs w:val="24"/>
        </w:rPr>
        <w:t>work well</w:t>
      </w:r>
      <w:r w:rsidR="00571BE0">
        <w:rPr>
          <w:color w:val="000000" w:themeColor="text1"/>
          <w:sz w:val="24"/>
          <w:szCs w:val="24"/>
        </w:rPr>
        <w:t xml:space="preserve"> </w:t>
      </w:r>
      <w:r w:rsidR="00622395">
        <w:rPr>
          <w:color w:val="000000" w:themeColor="text1"/>
          <w:sz w:val="24"/>
          <w:szCs w:val="24"/>
        </w:rPr>
        <w:t>as part of</w:t>
      </w:r>
      <w:r w:rsidR="00571BE0">
        <w:rPr>
          <w:color w:val="000000" w:themeColor="text1"/>
          <w:sz w:val="24"/>
          <w:szCs w:val="24"/>
        </w:rPr>
        <w:t xml:space="preserve"> a team and have an aptitude for life-long learning, it is essential therefore that</w:t>
      </w:r>
      <w:r w:rsidRPr="00E43154">
        <w:rPr>
          <w:color w:val="000000" w:themeColor="text1"/>
          <w:sz w:val="24"/>
          <w:szCs w:val="24"/>
        </w:rPr>
        <w:t xml:space="preserve"> teaching practices wit</w:t>
      </w:r>
      <w:r w:rsidR="00571BE0">
        <w:rPr>
          <w:color w:val="000000" w:themeColor="text1"/>
          <w:sz w:val="24"/>
          <w:szCs w:val="24"/>
        </w:rPr>
        <w:t xml:space="preserve">hin schools adjust accordingly. </w:t>
      </w:r>
      <w:r w:rsidR="00C4602F">
        <w:rPr>
          <w:color w:val="000000" w:themeColor="text1"/>
          <w:sz w:val="24"/>
          <w:szCs w:val="24"/>
        </w:rPr>
        <w:t>With</w:t>
      </w:r>
      <w:r w:rsidR="00A50FA7">
        <w:rPr>
          <w:color w:val="000000" w:themeColor="text1"/>
          <w:sz w:val="24"/>
          <w:szCs w:val="24"/>
        </w:rPr>
        <w:t xml:space="preserve"> many</w:t>
      </w:r>
      <w:r w:rsidR="00C4602F">
        <w:rPr>
          <w:color w:val="000000" w:themeColor="text1"/>
          <w:sz w:val="24"/>
          <w:szCs w:val="24"/>
        </w:rPr>
        <w:t xml:space="preserve"> </w:t>
      </w:r>
      <w:r w:rsidR="00A50FA7">
        <w:rPr>
          <w:color w:val="000000" w:themeColor="text1"/>
          <w:sz w:val="24"/>
          <w:szCs w:val="24"/>
        </w:rPr>
        <w:t>a curriculum</w:t>
      </w:r>
      <w:r w:rsidR="00C4602F">
        <w:rPr>
          <w:color w:val="000000" w:themeColor="text1"/>
          <w:sz w:val="24"/>
          <w:szCs w:val="24"/>
        </w:rPr>
        <w:t xml:space="preserve"> not being seen as fit for purpose, </w:t>
      </w:r>
      <w:r w:rsidR="00571BE0">
        <w:rPr>
          <w:color w:val="000000" w:themeColor="text1"/>
          <w:sz w:val="24"/>
          <w:szCs w:val="24"/>
        </w:rPr>
        <w:t xml:space="preserve">many countries across the globe have embarked on </w:t>
      </w:r>
      <w:r w:rsidR="00622395">
        <w:rPr>
          <w:color w:val="000000" w:themeColor="text1"/>
          <w:sz w:val="24"/>
          <w:szCs w:val="24"/>
        </w:rPr>
        <w:t xml:space="preserve">radical </w:t>
      </w:r>
      <w:r w:rsidR="00571BE0">
        <w:rPr>
          <w:color w:val="000000" w:themeColor="text1"/>
          <w:sz w:val="24"/>
          <w:szCs w:val="24"/>
        </w:rPr>
        <w:t>educational reform</w:t>
      </w:r>
      <w:r w:rsidR="00A50FA7">
        <w:rPr>
          <w:color w:val="000000" w:themeColor="text1"/>
          <w:sz w:val="24"/>
          <w:szCs w:val="24"/>
        </w:rPr>
        <w:t xml:space="preserve"> over recent years; </w:t>
      </w:r>
      <w:r w:rsidR="00571BE0">
        <w:rPr>
          <w:color w:val="000000" w:themeColor="text1"/>
          <w:sz w:val="24"/>
          <w:szCs w:val="24"/>
        </w:rPr>
        <w:t>overhauling</w:t>
      </w:r>
      <w:r w:rsidR="00C4602F">
        <w:rPr>
          <w:color w:val="000000" w:themeColor="text1"/>
          <w:sz w:val="24"/>
          <w:szCs w:val="24"/>
        </w:rPr>
        <w:t xml:space="preserve"> their pedagogical practices in order to develop a generation with the appropriate skills in order to remain economically competitive </w:t>
      </w:r>
      <w:sdt>
        <w:sdtPr>
          <w:rPr>
            <w:color w:val="000000" w:themeColor="text1"/>
            <w:sz w:val="24"/>
            <w:szCs w:val="24"/>
          </w:rPr>
          <w:id w:val="1817837635"/>
          <w:citation/>
        </w:sdtPr>
        <w:sdtEndPr/>
        <w:sdtContent>
          <w:r w:rsidR="00EA367F" w:rsidRPr="006C7E5A">
            <w:rPr>
              <w:color w:val="000000" w:themeColor="text1"/>
              <w:sz w:val="24"/>
              <w:szCs w:val="24"/>
            </w:rPr>
            <w:fldChar w:fldCharType="begin"/>
          </w:r>
          <w:r w:rsidR="00EA367F" w:rsidRPr="006C7E5A">
            <w:rPr>
              <w:color w:val="000000" w:themeColor="text1"/>
              <w:sz w:val="24"/>
              <w:szCs w:val="24"/>
            </w:rPr>
            <w:instrText xml:space="preserve"> CITATION Sco15 \l 2057 </w:instrText>
          </w:r>
          <w:r w:rsidR="00EA367F" w:rsidRPr="006C7E5A">
            <w:rPr>
              <w:color w:val="000000" w:themeColor="text1"/>
              <w:sz w:val="24"/>
              <w:szCs w:val="24"/>
            </w:rPr>
            <w:fldChar w:fldCharType="separate"/>
          </w:r>
          <w:r w:rsidR="00EA367F" w:rsidRPr="006C7E5A">
            <w:rPr>
              <w:noProof/>
              <w:color w:val="000000" w:themeColor="text1"/>
              <w:sz w:val="24"/>
              <w:szCs w:val="24"/>
            </w:rPr>
            <w:t>(Scott, 2015)</w:t>
          </w:r>
          <w:r w:rsidR="00EA367F" w:rsidRPr="006C7E5A">
            <w:rPr>
              <w:color w:val="000000" w:themeColor="text1"/>
              <w:sz w:val="24"/>
              <w:szCs w:val="24"/>
            </w:rPr>
            <w:fldChar w:fldCharType="end"/>
          </w:r>
        </w:sdtContent>
      </w:sdt>
    </w:p>
    <w:p w:rsidR="0020177D" w:rsidRDefault="00C4602F" w:rsidP="00B45F9B">
      <w:pPr>
        <w:spacing w:line="360" w:lineRule="auto"/>
        <w:ind w:left="2268" w:right="1134"/>
        <w:rPr>
          <w:color w:val="7030A0"/>
          <w:sz w:val="24"/>
          <w:szCs w:val="24"/>
        </w:rPr>
      </w:pPr>
      <w:r w:rsidRPr="00C4602F">
        <w:rPr>
          <w:rFonts w:eastAsia="Times New Roman" w:cs="Times New Roman"/>
          <w:sz w:val="24"/>
          <w:szCs w:val="24"/>
        </w:rPr>
        <w:t xml:space="preserve">Following a commission by </w:t>
      </w:r>
      <w:r w:rsidR="00A50FA7">
        <w:rPr>
          <w:rFonts w:eastAsia="Times New Roman" w:cs="Times New Roman"/>
          <w:sz w:val="24"/>
          <w:szCs w:val="24"/>
        </w:rPr>
        <w:t xml:space="preserve">the </w:t>
      </w:r>
      <w:r w:rsidRPr="00C4602F">
        <w:rPr>
          <w:rFonts w:eastAsia="Times New Roman" w:cs="Times New Roman"/>
          <w:sz w:val="24"/>
          <w:szCs w:val="24"/>
        </w:rPr>
        <w:t>Welsh Government</w:t>
      </w:r>
      <w:r w:rsidR="00622395">
        <w:rPr>
          <w:rFonts w:eastAsia="Times New Roman" w:cs="Times New Roman"/>
          <w:sz w:val="24"/>
          <w:szCs w:val="24"/>
        </w:rPr>
        <w:t xml:space="preserve"> to improve standards of teaching in Wales</w:t>
      </w:r>
      <w:r>
        <w:rPr>
          <w:rFonts w:eastAsia="Times New Roman" w:cs="Times New Roman"/>
          <w:sz w:val="24"/>
          <w:szCs w:val="24"/>
        </w:rPr>
        <w:t xml:space="preserve">, </w:t>
      </w:r>
      <w:r w:rsidR="00622395">
        <w:rPr>
          <w:rFonts w:eastAsia="Times New Roman" w:cs="Times New Roman"/>
          <w:sz w:val="24"/>
          <w:szCs w:val="24"/>
        </w:rPr>
        <w:t xml:space="preserve">Graham </w:t>
      </w:r>
      <w:r>
        <w:rPr>
          <w:rFonts w:eastAsia="Times New Roman" w:cs="Times New Roman"/>
          <w:sz w:val="24"/>
          <w:szCs w:val="24"/>
        </w:rPr>
        <w:t>Donaldson</w:t>
      </w:r>
      <w:r w:rsidR="008B0FB1">
        <w:rPr>
          <w:rFonts w:eastAsia="Times New Roman" w:cs="Times New Roman"/>
          <w:sz w:val="24"/>
          <w:szCs w:val="24"/>
        </w:rPr>
        <w:t>’s Curriculum for Wales</w:t>
      </w:r>
      <w:r>
        <w:rPr>
          <w:rFonts w:eastAsia="Times New Roman" w:cs="Times New Roman"/>
          <w:sz w:val="24"/>
          <w:szCs w:val="24"/>
        </w:rPr>
        <w:t xml:space="preserve"> has provided us with his internationally researched recommendations </w:t>
      </w:r>
      <w:r w:rsidR="008B0FB1">
        <w:rPr>
          <w:rFonts w:eastAsia="Times New Roman" w:cs="Times New Roman"/>
          <w:sz w:val="24"/>
          <w:szCs w:val="24"/>
        </w:rPr>
        <w:t xml:space="preserve">intended to raise standards and </w:t>
      </w:r>
      <w:r w:rsidR="00A50FA7">
        <w:rPr>
          <w:rFonts w:eastAsia="Times New Roman" w:cs="Times New Roman"/>
          <w:sz w:val="24"/>
          <w:szCs w:val="24"/>
        </w:rPr>
        <w:t xml:space="preserve">better </w:t>
      </w:r>
      <w:r w:rsidR="008B0FB1">
        <w:rPr>
          <w:rFonts w:eastAsia="Times New Roman" w:cs="Times New Roman"/>
          <w:sz w:val="24"/>
          <w:szCs w:val="24"/>
        </w:rPr>
        <w:t>match young people’s skills with this required in the twenty first century. Although pedagogically speaking Donaldson strives for auton</w:t>
      </w:r>
      <w:r w:rsidR="00A50FA7">
        <w:rPr>
          <w:rFonts w:eastAsia="Times New Roman" w:cs="Times New Roman"/>
          <w:sz w:val="24"/>
          <w:szCs w:val="24"/>
        </w:rPr>
        <w:t xml:space="preserve">omy, encouraging </w:t>
      </w:r>
      <w:r w:rsidR="008B0FB1">
        <w:rPr>
          <w:rFonts w:eastAsia="Times New Roman" w:cs="Times New Roman"/>
          <w:sz w:val="24"/>
          <w:szCs w:val="24"/>
        </w:rPr>
        <w:t>practitioners</w:t>
      </w:r>
      <w:r w:rsidR="00A50FA7">
        <w:rPr>
          <w:rFonts w:eastAsia="Times New Roman" w:cs="Times New Roman"/>
          <w:sz w:val="24"/>
          <w:szCs w:val="24"/>
        </w:rPr>
        <w:t xml:space="preserve"> to be creative in their teaching, he</w:t>
      </w:r>
      <w:r w:rsidR="008B0FB1">
        <w:rPr>
          <w:rFonts w:eastAsia="Times New Roman" w:cs="Times New Roman"/>
          <w:sz w:val="24"/>
          <w:szCs w:val="24"/>
        </w:rPr>
        <w:t xml:space="preserve"> outlines 1</w:t>
      </w:r>
      <w:r w:rsidR="00A50FA7">
        <w:rPr>
          <w:rFonts w:eastAsia="Times New Roman" w:cs="Times New Roman"/>
          <w:sz w:val="24"/>
          <w:szCs w:val="24"/>
        </w:rPr>
        <w:t xml:space="preserve">2 principles which he believes will ensure success for the Curriculum for Wales. </w:t>
      </w:r>
      <w:r w:rsidR="008B0FB1">
        <w:rPr>
          <w:rFonts w:eastAsia="Times New Roman" w:cs="Times New Roman"/>
          <w:sz w:val="24"/>
          <w:szCs w:val="24"/>
        </w:rPr>
        <w:t xml:space="preserve">    </w:t>
      </w:r>
    </w:p>
    <w:p w:rsidR="0020177D" w:rsidRPr="00721E2A" w:rsidRDefault="00721E2A" w:rsidP="00B45F9B">
      <w:pPr>
        <w:spacing w:line="360" w:lineRule="auto"/>
        <w:ind w:left="2268" w:right="1134"/>
        <w:rPr>
          <w:color w:val="FF0000"/>
          <w:sz w:val="24"/>
          <w:szCs w:val="24"/>
        </w:rPr>
      </w:pPr>
      <w:r w:rsidRPr="00721E2A">
        <w:rPr>
          <w:color w:val="000000" w:themeColor="text1"/>
          <w:sz w:val="24"/>
          <w:szCs w:val="24"/>
        </w:rPr>
        <w:t xml:space="preserve">In my opinion, the majority of the </w:t>
      </w:r>
      <w:r w:rsidR="0020177D" w:rsidRPr="00721E2A">
        <w:rPr>
          <w:color w:val="000000" w:themeColor="text1"/>
          <w:sz w:val="24"/>
          <w:szCs w:val="24"/>
        </w:rPr>
        <w:t xml:space="preserve">12 Pedagogical principles </w:t>
      </w:r>
      <w:r w:rsidRPr="00721E2A">
        <w:rPr>
          <w:color w:val="000000" w:themeColor="text1"/>
          <w:sz w:val="24"/>
          <w:szCs w:val="24"/>
        </w:rPr>
        <w:t xml:space="preserve">are practices which high impact teachers </w:t>
      </w:r>
      <w:r w:rsidR="00622395">
        <w:rPr>
          <w:color w:val="000000" w:themeColor="text1"/>
          <w:sz w:val="24"/>
          <w:szCs w:val="24"/>
        </w:rPr>
        <w:t>employ today. H</w:t>
      </w:r>
      <w:r>
        <w:rPr>
          <w:color w:val="000000" w:themeColor="text1"/>
          <w:sz w:val="24"/>
          <w:szCs w:val="24"/>
        </w:rPr>
        <w:t xml:space="preserve">owever, as discovered by the OECD there is a high variance in teacher </w:t>
      </w:r>
      <w:r>
        <w:rPr>
          <w:color w:val="000000" w:themeColor="text1"/>
          <w:sz w:val="24"/>
          <w:szCs w:val="24"/>
        </w:rPr>
        <w:lastRenderedPageBreak/>
        <w:t xml:space="preserve">performance </w:t>
      </w:r>
      <w:r w:rsidR="00DD002F">
        <w:rPr>
          <w:color w:val="000000" w:themeColor="text1"/>
          <w:sz w:val="24"/>
          <w:szCs w:val="24"/>
        </w:rPr>
        <w:t xml:space="preserve">in Wales </w:t>
      </w:r>
      <w:r>
        <w:rPr>
          <w:color w:val="000000" w:themeColor="text1"/>
          <w:sz w:val="24"/>
          <w:szCs w:val="24"/>
        </w:rPr>
        <w:t xml:space="preserve">and this must be addressed in order to </w:t>
      </w:r>
      <w:r w:rsidR="00DD002F">
        <w:rPr>
          <w:color w:val="000000" w:themeColor="text1"/>
          <w:sz w:val="24"/>
          <w:szCs w:val="24"/>
        </w:rPr>
        <w:t xml:space="preserve">ensure equality and </w:t>
      </w:r>
      <w:r w:rsidR="00622395">
        <w:rPr>
          <w:color w:val="000000" w:themeColor="text1"/>
          <w:sz w:val="24"/>
          <w:szCs w:val="24"/>
        </w:rPr>
        <w:t xml:space="preserve">ultimately </w:t>
      </w:r>
      <w:r>
        <w:rPr>
          <w:color w:val="000000" w:themeColor="text1"/>
          <w:sz w:val="24"/>
          <w:szCs w:val="24"/>
        </w:rPr>
        <w:t>raise standards</w:t>
      </w:r>
      <w:sdt>
        <w:sdtPr>
          <w:rPr>
            <w:color w:val="000000" w:themeColor="text1"/>
            <w:sz w:val="24"/>
            <w:szCs w:val="24"/>
          </w:rPr>
          <w:id w:val="-1817185228"/>
          <w:citation/>
        </w:sdtPr>
        <w:sdtEndPr/>
        <w:sdtContent>
          <w:r w:rsidR="006C7E5A">
            <w:rPr>
              <w:color w:val="000000" w:themeColor="text1"/>
              <w:sz w:val="24"/>
              <w:szCs w:val="24"/>
            </w:rPr>
            <w:fldChar w:fldCharType="begin"/>
          </w:r>
          <w:r w:rsidR="00620141">
            <w:rPr>
              <w:color w:val="000000" w:themeColor="text1"/>
              <w:sz w:val="24"/>
              <w:szCs w:val="24"/>
            </w:rPr>
            <w:instrText xml:space="preserve">CITATION And14 \l 2057 </w:instrText>
          </w:r>
          <w:r w:rsidR="006C7E5A">
            <w:rPr>
              <w:color w:val="000000" w:themeColor="text1"/>
              <w:sz w:val="24"/>
              <w:szCs w:val="24"/>
            </w:rPr>
            <w:fldChar w:fldCharType="separate"/>
          </w:r>
          <w:r w:rsidR="00620141">
            <w:rPr>
              <w:noProof/>
              <w:color w:val="000000" w:themeColor="text1"/>
              <w:sz w:val="24"/>
              <w:szCs w:val="24"/>
            </w:rPr>
            <w:t xml:space="preserve"> </w:t>
          </w:r>
          <w:r w:rsidR="00620141" w:rsidRPr="00620141">
            <w:rPr>
              <w:noProof/>
              <w:color w:val="000000" w:themeColor="text1"/>
              <w:sz w:val="24"/>
              <w:szCs w:val="24"/>
            </w:rPr>
            <w:t>(OECD, 2014)</w:t>
          </w:r>
          <w:r w:rsidR="006C7E5A">
            <w:rPr>
              <w:color w:val="000000" w:themeColor="text1"/>
              <w:sz w:val="24"/>
              <w:szCs w:val="24"/>
            </w:rPr>
            <w:fldChar w:fldCharType="end"/>
          </w:r>
        </w:sdtContent>
      </w:sdt>
      <w:r w:rsidR="00DD002F">
        <w:rPr>
          <w:color w:val="000000" w:themeColor="text1"/>
          <w:sz w:val="24"/>
          <w:szCs w:val="24"/>
        </w:rPr>
        <w:t>.</w:t>
      </w:r>
      <w:r>
        <w:rPr>
          <w:color w:val="000000" w:themeColor="text1"/>
          <w:sz w:val="24"/>
          <w:szCs w:val="24"/>
        </w:rPr>
        <w:t xml:space="preserve">  It is essential that educational settings around Wales </w:t>
      </w:r>
      <w:r w:rsidR="0020177D" w:rsidRPr="008E56A7">
        <w:rPr>
          <w:sz w:val="24"/>
          <w:szCs w:val="24"/>
        </w:rPr>
        <w:t>acknowledge these principles in a new light, embracing the movement towards an inclusive curriculum which develops ambitious,</w:t>
      </w:r>
      <w:r w:rsidR="006C7E5A">
        <w:rPr>
          <w:sz w:val="24"/>
          <w:szCs w:val="24"/>
        </w:rPr>
        <w:t xml:space="preserve"> capable and confident learners</w:t>
      </w:r>
      <w:sdt>
        <w:sdtPr>
          <w:rPr>
            <w:sz w:val="24"/>
            <w:szCs w:val="24"/>
          </w:rPr>
          <w:id w:val="1147484238"/>
          <w:citation/>
        </w:sdtPr>
        <w:sdtEndPr/>
        <w:sdtContent>
          <w:r w:rsidR="006C7E5A">
            <w:rPr>
              <w:sz w:val="24"/>
              <w:szCs w:val="24"/>
            </w:rPr>
            <w:fldChar w:fldCharType="begin"/>
          </w:r>
          <w:r w:rsidR="006C7E5A">
            <w:rPr>
              <w:sz w:val="24"/>
              <w:szCs w:val="24"/>
            </w:rPr>
            <w:instrText xml:space="preserve"> CITATION Don15 \l 2057 </w:instrText>
          </w:r>
          <w:r w:rsidR="006C7E5A">
            <w:rPr>
              <w:sz w:val="24"/>
              <w:szCs w:val="24"/>
            </w:rPr>
            <w:fldChar w:fldCharType="separate"/>
          </w:r>
          <w:r w:rsidR="006C7E5A">
            <w:rPr>
              <w:noProof/>
              <w:sz w:val="24"/>
              <w:szCs w:val="24"/>
            </w:rPr>
            <w:t xml:space="preserve"> </w:t>
          </w:r>
          <w:r w:rsidR="006C7E5A" w:rsidRPr="006C7E5A">
            <w:rPr>
              <w:noProof/>
              <w:sz w:val="24"/>
              <w:szCs w:val="24"/>
            </w:rPr>
            <w:t>(Donaldson, 2015)</w:t>
          </w:r>
          <w:r w:rsidR="006C7E5A">
            <w:rPr>
              <w:sz w:val="24"/>
              <w:szCs w:val="24"/>
            </w:rPr>
            <w:fldChar w:fldCharType="end"/>
          </w:r>
        </w:sdtContent>
      </w:sdt>
    </w:p>
    <w:p w:rsidR="0020177D" w:rsidRPr="0020177D" w:rsidRDefault="00721E2A" w:rsidP="00B45F9B">
      <w:pPr>
        <w:spacing w:line="360" w:lineRule="auto"/>
        <w:ind w:left="2268" w:right="1134"/>
        <w:rPr>
          <w:color w:val="FF0000"/>
          <w:sz w:val="24"/>
          <w:szCs w:val="24"/>
        </w:rPr>
      </w:pPr>
      <w:r w:rsidRPr="00A50FA7">
        <w:rPr>
          <w:color w:val="000000" w:themeColor="text1"/>
          <w:sz w:val="24"/>
          <w:szCs w:val="24"/>
        </w:rPr>
        <w:t>Over t</w:t>
      </w:r>
      <w:r>
        <w:rPr>
          <w:color w:val="000000" w:themeColor="text1"/>
          <w:sz w:val="24"/>
          <w:szCs w:val="24"/>
        </w:rPr>
        <w:t xml:space="preserve">he years external pressures have been a driving force for </w:t>
      </w:r>
      <w:r w:rsidRPr="00A612CC">
        <w:rPr>
          <w:color w:val="000000" w:themeColor="text1"/>
          <w:sz w:val="24"/>
          <w:szCs w:val="24"/>
        </w:rPr>
        <w:t xml:space="preserve">practitioners teaching for results; often with pupil welfare coming at an opportunity cost.  </w:t>
      </w:r>
      <w:r w:rsidR="00A612CC">
        <w:rPr>
          <w:color w:val="000000" w:themeColor="text1"/>
          <w:sz w:val="24"/>
          <w:szCs w:val="24"/>
        </w:rPr>
        <w:t xml:space="preserve">With this drive for efficiency and </w:t>
      </w:r>
      <w:r w:rsidR="00A612CC" w:rsidRPr="00A612CC">
        <w:rPr>
          <w:color w:val="000000" w:themeColor="text1"/>
          <w:sz w:val="24"/>
          <w:szCs w:val="24"/>
        </w:rPr>
        <w:t xml:space="preserve">despite earlier </w:t>
      </w:r>
      <w:sdt>
        <w:sdtPr>
          <w:rPr>
            <w:color w:val="000000" w:themeColor="text1"/>
            <w:sz w:val="24"/>
            <w:szCs w:val="24"/>
          </w:rPr>
          <w:id w:val="855005399"/>
          <w:citation/>
        </w:sdtPr>
        <w:sdtEndPr/>
        <w:sdtContent>
          <w:r w:rsidR="00A812B9" w:rsidRPr="00A812B9">
            <w:rPr>
              <w:color w:val="000000" w:themeColor="text1"/>
              <w:sz w:val="24"/>
              <w:szCs w:val="24"/>
            </w:rPr>
            <w:fldChar w:fldCharType="begin"/>
          </w:r>
          <w:r w:rsidR="00A812B9" w:rsidRPr="00A812B9">
            <w:rPr>
              <w:color w:val="000000" w:themeColor="text1"/>
              <w:sz w:val="24"/>
              <w:szCs w:val="24"/>
            </w:rPr>
            <w:instrText xml:space="preserve"> CITATION Bre08 \l 2057 </w:instrText>
          </w:r>
          <w:r w:rsidR="00A812B9" w:rsidRPr="00A812B9">
            <w:rPr>
              <w:color w:val="000000" w:themeColor="text1"/>
              <w:sz w:val="24"/>
              <w:szCs w:val="24"/>
            </w:rPr>
            <w:fldChar w:fldCharType="separate"/>
          </w:r>
          <w:r w:rsidR="00A812B9" w:rsidRPr="00A812B9">
            <w:rPr>
              <w:noProof/>
              <w:color w:val="000000" w:themeColor="text1"/>
              <w:sz w:val="24"/>
              <w:szCs w:val="24"/>
            </w:rPr>
            <w:t>(Bremner, 2008)</w:t>
          </w:r>
          <w:r w:rsidR="00A812B9" w:rsidRPr="00A812B9">
            <w:rPr>
              <w:color w:val="000000" w:themeColor="text1"/>
              <w:sz w:val="24"/>
              <w:szCs w:val="24"/>
            </w:rPr>
            <w:fldChar w:fldCharType="end"/>
          </w:r>
        </w:sdtContent>
      </w:sdt>
      <w:r w:rsidR="00A612CC" w:rsidRPr="00A612CC">
        <w:rPr>
          <w:color w:val="000000" w:themeColor="text1"/>
          <w:sz w:val="24"/>
          <w:szCs w:val="24"/>
        </w:rPr>
        <w:t xml:space="preserve"> highlighti</w:t>
      </w:r>
      <w:r w:rsidR="00A612CC">
        <w:rPr>
          <w:color w:val="000000" w:themeColor="text1"/>
          <w:sz w:val="24"/>
          <w:szCs w:val="24"/>
        </w:rPr>
        <w:t xml:space="preserve">ng the negative impact involved, many educational settings saw efficiency in grouping pupils according to ability. </w:t>
      </w:r>
    </w:p>
    <w:p w:rsidR="00E475B0" w:rsidRPr="006348EC" w:rsidRDefault="00E43AE3" w:rsidP="00B45F9B">
      <w:pPr>
        <w:spacing w:line="360" w:lineRule="auto"/>
        <w:ind w:left="2268" w:right="1134"/>
        <w:rPr>
          <w:color w:val="000000" w:themeColor="text1"/>
          <w:sz w:val="24"/>
          <w:szCs w:val="24"/>
        </w:rPr>
      </w:pPr>
      <w:r w:rsidRPr="008E56A7">
        <w:rPr>
          <w:sz w:val="24"/>
          <w:szCs w:val="24"/>
        </w:rPr>
        <w:t>Having been a Ma</w:t>
      </w:r>
      <w:r w:rsidR="00622395">
        <w:rPr>
          <w:sz w:val="24"/>
          <w:szCs w:val="24"/>
        </w:rPr>
        <w:t xml:space="preserve">thematics teacher for the past ten years, </w:t>
      </w:r>
      <w:r w:rsidRPr="008E56A7">
        <w:rPr>
          <w:sz w:val="24"/>
          <w:szCs w:val="24"/>
        </w:rPr>
        <w:t xml:space="preserve">my pedagogical approach has naturally evolved with </w:t>
      </w:r>
      <w:r w:rsidR="004E232C" w:rsidRPr="008E56A7">
        <w:rPr>
          <w:sz w:val="24"/>
          <w:szCs w:val="24"/>
        </w:rPr>
        <w:t xml:space="preserve">both practice and </w:t>
      </w:r>
      <w:r w:rsidRPr="008E56A7">
        <w:rPr>
          <w:sz w:val="24"/>
          <w:szCs w:val="24"/>
        </w:rPr>
        <w:t xml:space="preserve">experience. </w:t>
      </w:r>
      <w:r w:rsidR="000B44FE" w:rsidRPr="008E56A7">
        <w:rPr>
          <w:sz w:val="24"/>
          <w:szCs w:val="24"/>
        </w:rPr>
        <w:t xml:space="preserve"> </w:t>
      </w:r>
      <w:r w:rsidR="00DD2FA4" w:rsidRPr="008E56A7">
        <w:rPr>
          <w:sz w:val="24"/>
          <w:szCs w:val="24"/>
        </w:rPr>
        <w:t>In m</w:t>
      </w:r>
      <w:r w:rsidR="008E100B" w:rsidRPr="008E56A7">
        <w:rPr>
          <w:sz w:val="24"/>
          <w:szCs w:val="24"/>
        </w:rPr>
        <w:t>y setting,</w:t>
      </w:r>
      <w:r w:rsidR="000B44FE" w:rsidRPr="008E56A7">
        <w:rPr>
          <w:sz w:val="24"/>
          <w:szCs w:val="24"/>
        </w:rPr>
        <w:t xml:space="preserve"> School A, </w:t>
      </w:r>
      <w:r w:rsidRPr="008E56A7">
        <w:rPr>
          <w:sz w:val="24"/>
          <w:szCs w:val="24"/>
        </w:rPr>
        <w:t>a Welsh medium secondary school in the South Wales valleys</w:t>
      </w:r>
      <w:r w:rsidR="000B44FE" w:rsidRPr="008E56A7">
        <w:rPr>
          <w:sz w:val="24"/>
          <w:szCs w:val="24"/>
        </w:rPr>
        <w:t>,</w:t>
      </w:r>
      <w:r w:rsidRPr="008E56A7">
        <w:rPr>
          <w:sz w:val="24"/>
          <w:szCs w:val="24"/>
        </w:rPr>
        <w:t xml:space="preserve"> there are relatively high levels of deprivation</w:t>
      </w:r>
      <w:r w:rsidR="000B44FE" w:rsidRPr="008E56A7">
        <w:rPr>
          <w:sz w:val="24"/>
          <w:szCs w:val="24"/>
        </w:rPr>
        <w:t xml:space="preserve"> in addition to a large</w:t>
      </w:r>
      <w:r w:rsidR="00A376A1" w:rsidRPr="008E56A7">
        <w:rPr>
          <w:sz w:val="24"/>
          <w:szCs w:val="24"/>
        </w:rPr>
        <w:t xml:space="preserve"> range of ability.  </w:t>
      </w:r>
      <w:r w:rsidR="00C70977" w:rsidRPr="008E56A7">
        <w:rPr>
          <w:sz w:val="24"/>
          <w:szCs w:val="24"/>
        </w:rPr>
        <w:t>P</w:t>
      </w:r>
      <w:r w:rsidR="00A376A1" w:rsidRPr="008E56A7">
        <w:rPr>
          <w:sz w:val="24"/>
          <w:szCs w:val="24"/>
        </w:rPr>
        <w:t xml:space="preserve">upils at School A are grouped according to </w:t>
      </w:r>
      <w:r w:rsidR="003220ED" w:rsidRPr="008E56A7">
        <w:rPr>
          <w:sz w:val="24"/>
          <w:szCs w:val="24"/>
        </w:rPr>
        <w:t>‘</w:t>
      </w:r>
      <w:r w:rsidR="00A376A1" w:rsidRPr="008E56A7">
        <w:rPr>
          <w:sz w:val="24"/>
          <w:szCs w:val="24"/>
        </w:rPr>
        <w:t>ability</w:t>
      </w:r>
      <w:r w:rsidR="00622395">
        <w:rPr>
          <w:sz w:val="24"/>
          <w:szCs w:val="24"/>
        </w:rPr>
        <w:t>’</w:t>
      </w:r>
      <w:r w:rsidR="00DD2FA4" w:rsidRPr="008E56A7">
        <w:rPr>
          <w:sz w:val="24"/>
          <w:szCs w:val="24"/>
        </w:rPr>
        <w:t xml:space="preserve">; Taylor questions this in her research into the factors which deter schools from employing a mixed attainment teaching practice. She states it is not possible to set pupils according to ability as this is a prediction of future pupil attainment, thus across Wales </w:t>
      </w:r>
      <w:r w:rsidR="00561935" w:rsidRPr="008E56A7">
        <w:rPr>
          <w:sz w:val="24"/>
          <w:szCs w:val="24"/>
        </w:rPr>
        <w:t>most</w:t>
      </w:r>
      <w:r w:rsidR="00DD2FA4" w:rsidRPr="008E56A7">
        <w:rPr>
          <w:sz w:val="24"/>
          <w:szCs w:val="24"/>
        </w:rPr>
        <w:t xml:space="preserve"> pupils are set according to prior attainment</w:t>
      </w:r>
      <w:sdt>
        <w:sdtPr>
          <w:rPr>
            <w:sz w:val="24"/>
            <w:szCs w:val="24"/>
          </w:rPr>
          <w:id w:val="-945070801"/>
          <w:citation/>
        </w:sdtPr>
        <w:sdtEndPr/>
        <w:sdtContent>
          <w:r w:rsidR="004D1E75">
            <w:rPr>
              <w:sz w:val="24"/>
              <w:szCs w:val="24"/>
            </w:rPr>
            <w:fldChar w:fldCharType="begin"/>
          </w:r>
          <w:r w:rsidR="004D1E75">
            <w:rPr>
              <w:sz w:val="24"/>
              <w:szCs w:val="24"/>
            </w:rPr>
            <w:instrText xml:space="preserve"> CITATION Tay16 \l 2057 </w:instrText>
          </w:r>
          <w:r w:rsidR="004D1E75">
            <w:rPr>
              <w:sz w:val="24"/>
              <w:szCs w:val="24"/>
            </w:rPr>
            <w:fldChar w:fldCharType="separate"/>
          </w:r>
          <w:r w:rsidR="004D1E75">
            <w:rPr>
              <w:noProof/>
              <w:sz w:val="24"/>
              <w:szCs w:val="24"/>
            </w:rPr>
            <w:t xml:space="preserve"> </w:t>
          </w:r>
          <w:r w:rsidR="004D1E75" w:rsidRPr="004D1E75">
            <w:rPr>
              <w:noProof/>
              <w:sz w:val="24"/>
              <w:szCs w:val="24"/>
            </w:rPr>
            <w:t>(Taylor, 2016)</w:t>
          </w:r>
          <w:r w:rsidR="004D1E75">
            <w:rPr>
              <w:sz w:val="24"/>
              <w:szCs w:val="24"/>
            </w:rPr>
            <w:fldChar w:fldCharType="end"/>
          </w:r>
        </w:sdtContent>
      </w:sdt>
      <w:r w:rsidR="00DD2FA4" w:rsidRPr="008E56A7">
        <w:rPr>
          <w:sz w:val="24"/>
          <w:szCs w:val="24"/>
        </w:rPr>
        <w:t>.    T</w:t>
      </w:r>
      <w:r w:rsidR="008E100B" w:rsidRPr="008E56A7">
        <w:rPr>
          <w:sz w:val="24"/>
          <w:szCs w:val="24"/>
        </w:rPr>
        <w:t xml:space="preserve">his is not </w:t>
      </w:r>
      <w:r w:rsidR="00DD2FA4" w:rsidRPr="008E56A7">
        <w:rPr>
          <w:sz w:val="24"/>
          <w:szCs w:val="24"/>
        </w:rPr>
        <w:t xml:space="preserve">however </w:t>
      </w:r>
      <w:r w:rsidR="008E100B" w:rsidRPr="008E56A7">
        <w:rPr>
          <w:sz w:val="24"/>
          <w:szCs w:val="24"/>
        </w:rPr>
        <w:t>uncommon as 95% of pupils in the UK a</w:t>
      </w:r>
      <w:r w:rsidR="00561935" w:rsidRPr="008E56A7">
        <w:rPr>
          <w:sz w:val="24"/>
          <w:szCs w:val="24"/>
        </w:rPr>
        <w:t>re segregated based on ability</w:t>
      </w:r>
      <w:r w:rsidR="008E100B" w:rsidRPr="008E56A7">
        <w:rPr>
          <w:sz w:val="24"/>
          <w:szCs w:val="24"/>
        </w:rPr>
        <w:t xml:space="preserve"> alongside several other OECD countries, </w:t>
      </w:r>
      <w:r w:rsidR="008E100B" w:rsidRPr="006348EC">
        <w:rPr>
          <w:color w:val="000000" w:themeColor="text1"/>
          <w:sz w:val="24"/>
          <w:szCs w:val="24"/>
        </w:rPr>
        <w:t xml:space="preserve">some which are above than average achievers </w:t>
      </w:r>
      <w:r w:rsidR="00DD2FA4" w:rsidRPr="006348EC">
        <w:rPr>
          <w:color w:val="000000" w:themeColor="text1"/>
          <w:sz w:val="24"/>
          <w:szCs w:val="24"/>
        </w:rPr>
        <w:t>in the PISA</w:t>
      </w:r>
      <w:sdt>
        <w:sdtPr>
          <w:rPr>
            <w:color w:val="000000" w:themeColor="text1"/>
            <w:sz w:val="24"/>
            <w:szCs w:val="24"/>
          </w:rPr>
          <w:id w:val="945087"/>
          <w:citation/>
        </w:sdtPr>
        <w:sdtEndPr/>
        <w:sdtContent>
          <w:r w:rsidR="00620141">
            <w:rPr>
              <w:color w:val="000000" w:themeColor="text1"/>
              <w:sz w:val="24"/>
              <w:szCs w:val="24"/>
            </w:rPr>
            <w:fldChar w:fldCharType="begin"/>
          </w:r>
          <w:r w:rsidR="00620141">
            <w:rPr>
              <w:color w:val="000000" w:themeColor="text1"/>
              <w:sz w:val="24"/>
              <w:szCs w:val="24"/>
            </w:rPr>
            <w:instrText xml:space="preserve"> CITATION OEC13 \l 2057 </w:instrText>
          </w:r>
          <w:r w:rsidR="00620141">
            <w:rPr>
              <w:color w:val="000000" w:themeColor="text1"/>
              <w:sz w:val="24"/>
              <w:szCs w:val="24"/>
            </w:rPr>
            <w:fldChar w:fldCharType="separate"/>
          </w:r>
          <w:r w:rsidR="00620141">
            <w:rPr>
              <w:noProof/>
              <w:color w:val="000000" w:themeColor="text1"/>
              <w:sz w:val="24"/>
              <w:szCs w:val="24"/>
            </w:rPr>
            <w:t xml:space="preserve"> </w:t>
          </w:r>
          <w:r w:rsidR="00620141" w:rsidRPr="00620141">
            <w:rPr>
              <w:noProof/>
              <w:color w:val="000000" w:themeColor="text1"/>
              <w:sz w:val="24"/>
              <w:szCs w:val="24"/>
            </w:rPr>
            <w:t>(OECD, 2013)</w:t>
          </w:r>
          <w:r w:rsidR="00620141">
            <w:rPr>
              <w:color w:val="000000" w:themeColor="text1"/>
              <w:sz w:val="24"/>
              <w:szCs w:val="24"/>
            </w:rPr>
            <w:fldChar w:fldCharType="end"/>
          </w:r>
        </w:sdtContent>
      </w:sdt>
      <w:r w:rsidR="008E100B" w:rsidRPr="006348EC">
        <w:rPr>
          <w:color w:val="000000" w:themeColor="text1"/>
          <w:sz w:val="24"/>
          <w:szCs w:val="24"/>
        </w:rPr>
        <w:t xml:space="preserve">. </w:t>
      </w:r>
      <w:r w:rsidR="00C70977" w:rsidRPr="006348EC">
        <w:rPr>
          <w:color w:val="000000" w:themeColor="text1"/>
          <w:sz w:val="24"/>
          <w:szCs w:val="24"/>
        </w:rPr>
        <w:t xml:space="preserve"> </w:t>
      </w:r>
    </w:p>
    <w:p w:rsidR="0078582B" w:rsidRDefault="008809C9" w:rsidP="00B45F9B">
      <w:pPr>
        <w:spacing w:line="360" w:lineRule="auto"/>
        <w:ind w:left="2268" w:right="1134"/>
        <w:rPr>
          <w:color w:val="000000" w:themeColor="text1"/>
          <w:sz w:val="24"/>
          <w:szCs w:val="24"/>
        </w:rPr>
      </w:pPr>
      <w:r w:rsidRPr="006348EC">
        <w:rPr>
          <w:color w:val="000000" w:themeColor="text1"/>
          <w:sz w:val="24"/>
          <w:szCs w:val="24"/>
        </w:rPr>
        <w:t xml:space="preserve">Internationally pupils are grouped according to their ability in three ways; separate schools, separate classes, separate groups within a class.  </w:t>
      </w:r>
      <w:r w:rsidR="00620141">
        <w:rPr>
          <w:sz w:val="24"/>
          <w:szCs w:val="24"/>
        </w:rPr>
        <w:t xml:space="preserve">The </w:t>
      </w:r>
      <w:r w:rsidR="00DD2FA4" w:rsidRPr="008E56A7">
        <w:rPr>
          <w:sz w:val="24"/>
          <w:szCs w:val="24"/>
        </w:rPr>
        <w:t>reason for ability grouping is two-fold; firstly to link teachers with their pedagogical requirements, second</w:t>
      </w:r>
      <w:r w:rsidR="00DD2FA4" w:rsidRPr="006348EC">
        <w:rPr>
          <w:color w:val="000000" w:themeColor="text1"/>
          <w:sz w:val="24"/>
          <w:szCs w:val="24"/>
        </w:rPr>
        <w:t>ly to relate the curriculum to pupils’ pace needs</w:t>
      </w:r>
      <w:sdt>
        <w:sdtPr>
          <w:rPr>
            <w:color w:val="000000" w:themeColor="text1"/>
            <w:sz w:val="24"/>
            <w:szCs w:val="24"/>
          </w:rPr>
          <w:id w:val="-428429826"/>
          <w:citation/>
        </w:sdtPr>
        <w:sdtEndPr/>
        <w:sdtContent>
          <w:r w:rsidR="00620141">
            <w:rPr>
              <w:color w:val="000000" w:themeColor="text1"/>
              <w:sz w:val="24"/>
              <w:szCs w:val="24"/>
            </w:rPr>
            <w:fldChar w:fldCharType="begin"/>
          </w:r>
          <w:r w:rsidR="00620141">
            <w:rPr>
              <w:color w:val="000000" w:themeColor="text1"/>
              <w:sz w:val="24"/>
              <w:szCs w:val="24"/>
            </w:rPr>
            <w:instrText xml:space="preserve"> CITATION Hor11 \l 2057 </w:instrText>
          </w:r>
          <w:r w:rsidR="00620141">
            <w:rPr>
              <w:color w:val="000000" w:themeColor="text1"/>
              <w:sz w:val="24"/>
              <w:szCs w:val="24"/>
            </w:rPr>
            <w:fldChar w:fldCharType="separate"/>
          </w:r>
          <w:r w:rsidR="00620141">
            <w:rPr>
              <w:noProof/>
              <w:color w:val="000000" w:themeColor="text1"/>
              <w:sz w:val="24"/>
              <w:szCs w:val="24"/>
            </w:rPr>
            <w:t xml:space="preserve"> </w:t>
          </w:r>
          <w:r w:rsidR="00620141" w:rsidRPr="00620141">
            <w:rPr>
              <w:noProof/>
              <w:color w:val="000000" w:themeColor="text1"/>
              <w:sz w:val="24"/>
              <w:szCs w:val="24"/>
            </w:rPr>
            <w:t>(Hornby, 2011)</w:t>
          </w:r>
          <w:r w:rsidR="00620141">
            <w:rPr>
              <w:color w:val="000000" w:themeColor="text1"/>
              <w:sz w:val="24"/>
              <w:szCs w:val="24"/>
            </w:rPr>
            <w:fldChar w:fldCharType="end"/>
          </w:r>
        </w:sdtContent>
      </w:sdt>
      <w:r w:rsidR="00DD2FA4" w:rsidRPr="006348EC">
        <w:rPr>
          <w:color w:val="000000" w:themeColor="text1"/>
          <w:sz w:val="24"/>
          <w:szCs w:val="24"/>
        </w:rPr>
        <w:t xml:space="preserve">. </w:t>
      </w:r>
      <w:r w:rsidR="0078582B">
        <w:rPr>
          <w:color w:val="000000" w:themeColor="text1"/>
          <w:sz w:val="24"/>
          <w:szCs w:val="24"/>
        </w:rPr>
        <w:t>Despite many international countries segregating pupils</w:t>
      </w:r>
      <w:r w:rsidR="00BA69C9">
        <w:rPr>
          <w:color w:val="000000" w:themeColor="text1"/>
          <w:sz w:val="24"/>
          <w:szCs w:val="24"/>
        </w:rPr>
        <w:t>,</w:t>
      </w:r>
      <w:r w:rsidR="0078582B">
        <w:rPr>
          <w:color w:val="000000" w:themeColor="text1"/>
          <w:sz w:val="24"/>
          <w:szCs w:val="24"/>
        </w:rPr>
        <w:t xml:space="preserve"> many</w:t>
      </w:r>
      <w:r w:rsidR="00BA69C9">
        <w:rPr>
          <w:color w:val="000000" w:themeColor="text1"/>
          <w:sz w:val="24"/>
          <w:szCs w:val="24"/>
        </w:rPr>
        <w:t xml:space="preserve"> </w:t>
      </w:r>
      <w:r w:rsidR="00BA69C9">
        <w:rPr>
          <w:color w:val="000000" w:themeColor="text1"/>
          <w:sz w:val="24"/>
          <w:szCs w:val="24"/>
        </w:rPr>
        <w:lastRenderedPageBreak/>
        <w:t>other</w:t>
      </w:r>
      <w:r w:rsidR="0078582B">
        <w:rPr>
          <w:color w:val="000000" w:themeColor="text1"/>
          <w:sz w:val="24"/>
          <w:szCs w:val="24"/>
        </w:rPr>
        <w:t xml:space="preserve"> countries such as Japan, Canada and Finland who are also regular high achievers on the PISA teach in a mixed ability setting</w:t>
      </w:r>
      <w:sdt>
        <w:sdtPr>
          <w:rPr>
            <w:color w:val="000000" w:themeColor="text1"/>
            <w:sz w:val="24"/>
            <w:szCs w:val="24"/>
          </w:rPr>
          <w:id w:val="2103068066"/>
          <w:citation/>
        </w:sdtPr>
        <w:sdtEndPr/>
        <w:sdtContent>
          <w:r w:rsidR="00EE1ECB">
            <w:rPr>
              <w:color w:val="000000" w:themeColor="text1"/>
              <w:sz w:val="24"/>
              <w:szCs w:val="24"/>
            </w:rPr>
            <w:fldChar w:fldCharType="begin"/>
          </w:r>
          <w:r w:rsidR="00EE1ECB">
            <w:rPr>
              <w:color w:val="000000" w:themeColor="text1"/>
              <w:sz w:val="24"/>
              <w:szCs w:val="24"/>
            </w:rPr>
            <w:instrText xml:space="preserve"> CITATION Cre16 \l 2057 </w:instrText>
          </w:r>
          <w:r w:rsidR="00EE1ECB">
            <w:rPr>
              <w:color w:val="000000" w:themeColor="text1"/>
              <w:sz w:val="24"/>
              <w:szCs w:val="24"/>
            </w:rPr>
            <w:fldChar w:fldCharType="separate"/>
          </w:r>
          <w:r w:rsidR="00EE1ECB">
            <w:rPr>
              <w:noProof/>
              <w:color w:val="000000" w:themeColor="text1"/>
              <w:sz w:val="24"/>
              <w:szCs w:val="24"/>
            </w:rPr>
            <w:t xml:space="preserve"> </w:t>
          </w:r>
          <w:r w:rsidR="00EE1ECB" w:rsidRPr="00EE1ECB">
            <w:rPr>
              <w:noProof/>
              <w:color w:val="000000" w:themeColor="text1"/>
              <w:sz w:val="24"/>
              <w:szCs w:val="24"/>
            </w:rPr>
            <w:t>(Crehan, 2016)</w:t>
          </w:r>
          <w:r w:rsidR="00EE1ECB">
            <w:rPr>
              <w:color w:val="000000" w:themeColor="text1"/>
              <w:sz w:val="24"/>
              <w:szCs w:val="24"/>
            </w:rPr>
            <w:fldChar w:fldCharType="end"/>
          </w:r>
        </w:sdtContent>
      </w:sdt>
      <w:r w:rsidR="00BA69C9">
        <w:rPr>
          <w:color w:val="000000" w:themeColor="text1"/>
          <w:sz w:val="24"/>
          <w:szCs w:val="24"/>
        </w:rPr>
        <w:t>.</w:t>
      </w:r>
      <w:r w:rsidR="0078582B">
        <w:rPr>
          <w:color w:val="000000" w:themeColor="text1"/>
          <w:sz w:val="24"/>
          <w:szCs w:val="24"/>
        </w:rPr>
        <w:t xml:space="preserve"> </w:t>
      </w:r>
    </w:p>
    <w:p w:rsidR="00A612CC" w:rsidRPr="006348EC" w:rsidRDefault="00A612CC" w:rsidP="00B45F9B">
      <w:pPr>
        <w:spacing w:line="360" w:lineRule="auto"/>
        <w:ind w:left="2268" w:right="1134"/>
        <w:rPr>
          <w:color w:val="000000" w:themeColor="text1"/>
          <w:sz w:val="24"/>
          <w:szCs w:val="24"/>
        </w:rPr>
      </w:pPr>
      <w:r w:rsidRPr="006348EC">
        <w:rPr>
          <w:color w:val="000000" w:themeColor="text1"/>
          <w:sz w:val="24"/>
          <w:szCs w:val="24"/>
        </w:rPr>
        <w:t xml:space="preserve">In my opinion it would be unethical and completely hinder the positive movement towards change the Curriculum for Wales </w:t>
      </w:r>
      <w:r w:rsidR="006348EC" w:rsidRPr="006348EC">
        <w:rPr>
          <w:color w:val="000000" w:themeColor="text1"/>
          <w:sz w:val="24"/>
          <w:szCs w:val="24"/>
        </w:rPr>
        <w:t>poses to continue segregating</w:t>
      </w:r>
      <w:r w:rsidRPr="006348EC">
        <w:rPr>
          <w:color w:val="000000" w:themeColor="text1"/>
          <w:sz w:val="24"/>
          <w:szCs w:val="24"/>
        </w:rPr>
        <w:t xml:space="preserve"> pupils according to their ability.   </w:t>
      </w:r>
      <w:r w:rsidR="006348EC" w:rsidRPr="006348EC">
        <w:rPr>
          <w:color w:val="000000" w:themeColor="text1"/>
          <w:sz w:val="24"/>
          <w:szCs w:val="24"/>
        </w:rPr>
        <w:t>By continuing to artificially select which pupils</w:t>
      </w:r>
      <w:r w:rsidR="00BA69C9">
        <w:rPr>
          <w:color w:val="000000" w:themeColor="text1"/>
          <w:sz w:val="24"/>
          <w:szCs w:val="24"/>
        </w:rPr>
        <w:t xml:space="preserve"> have access to which knowledge,</w:t>
      </w:r>
      <w:r w:rsidR="006348EC" w:rsidRPr="006348EC">
        <w:rPr>
          <w:color w:val="000000" w:themeColor="text1"/>
          <w:sz w:val="24"/>
          <w:szCs w:val="24"/>
        </w:rPr>
        <w:t xml:space="preserve"> we </w:t>
      </w:r>
      <w:r w:rsidR="0078582B">
        <w:rPr>
          <w:color w:val="000000" w:themeColor="text1"/>
          <w:sz w:val="24"/>
          <w:szCs w:val="24"/>
        </w:rPr>
        <w:t>would be overlooking the four purposes and therefore not doing</w:t>
      </w:r>
      <w:r w:rsidR="006348EC">
        <w:rPr>
          <w:color w:val="000000" w:themeColor="text1"/>
          <w:sz w:val="24"/>
          <w:szCs w:val="24"/>
        </w:rPr>
        <w:t xml:space="preserve"> justice to the Curriculum for Wales</w:t>
      </w:r>
      <w:r w:rsidR="0078582B">
        <w:rPr>
          <w:color w:val="000000" w:themeColor="text1"/>
          <w:sz w:val="24"/>
          <w:szCs w:val="24"/>
        </w:rPr>
        <w:t>.</w:t>
      </w:r>
      <w:r w:rsidR="006348EC" w:rsidRPr="006348EC">
        <w:rPr>
          <w:color w:val="000000" w:themeColor="text1"/>
          <w:sz w:val="24"/>
          <w:szCs w:val="24"/>
        </w:rPr>
        <w:t xml:space="preserve"> </w:t>
      </w:r>
    </w:p>
    <w:p w:rsidR="00DD2FA4" w:rsidRPr="008E56A7" w:rsidRDefault="0078582B" w:rsidP="00B45F9B">
      <w:pPr>
        <w:spacing w:line="360" w:lineRule="auto"/>
        <w:ind w:left="2268" w:right="1134"/>
        <w:rPr>
          <w:color w:val="FF0000"/>
          <w:sz w:val="24"/>
          <w:szCs w:val="24"/>
        </w:rPr>
      </w:pPr>
      <w:r>
        <w:rPr>
          <w:sz w:val="24"/>
          <w:szCs w:val="24"/>
        </w:rPr>
        <w:t xml:space="preserve">When change comes, </w:t>
      </w:r>
      <w:r w:rsidR="006C7E5A">
        <w:rPr>
          <w:sz w:val="24"/>
          <w:szCs w:val="24"/>
        </w:rPr>
        <w:t>it provides us with opportunity</w:t>
      </w:r>
      <w:sdt>
        <w:sdtPr>
          <w:rPr>
            <w:sz w:val="24"/>
            <w:szCs w:val="24"/>
          </w:rPr>
          <w:id w:val="476658841"/>
          <w:citation/>
        </w:sdtPr>
        <w:sdtEndPr/>
        <w:sdtContent>
          <w:r w:rsidR="006C7E5A">
            <w:rPr>
              <w:sz w:val="24"/>
              <w:szCs w:val="24"/>
            </w:rPr>
            <w:fldChar w:fldCharType="begin"/>
          </w:r>
          <w:r w:rsidR="006C7E5A">
            <w:rPr>
              <w:sz w:val="24"/>
              <w:szCs w:val="24"/>
            </w:rPr>
            <w:instrText xml:space="preserve"> CITATION Sco15 \l 2057 </w:instrText>
          </w:r>
          <w:r w:rsidR="006C7E5A">
            <w:rPr>
              <w:sz w:val="24"/>
              <w:szCs w:val="24"/>
            </w:rPr>
            <w:fldChar w:fldCharType="separate"/>
          </w:r>
          <w:r w:rsidR="006C7E5A">
            <w:rPr>
              <w:noProof/>
              <w:sz w:val="24"/>
              <w:szCs w:val="24"/>
            </w:rPr>
            <w:t xml:space="preserve"> </w:t>
          </w:r>
          <w:r w:rsidR="006C7E5A" w:rsidRPr="006C7E5A">
            <w:rPr>
              <w:noProof/>
              <w:sz w:val="24"/>
              <w:szCs w:val="24"/>
            </w:rPr>
            <w:t>(Scott, 2015)</w:t>
          </w:r>
          <w:r w:rsidR="006C7E5A">
            <w:rPr>
              <w:sz w:val="24"/>
              <w:szCs w:val="24"/>
            </w:rPr>
            <w:fldChar w:fldCharType="end"/>
          </w:r>
        </w:sdtContent>
      </w:sdt>
      <w:r>
        <w:rPr>
          <w:sz w:val="24"/>
          <w:szCs w:val="24"/>
        </w:rPr>
        <w:t xml:space="preserve"> therefore d</w:t>
      </w:r>
      <w:r w:rsidR="00DD2FA4" w:rsidRPr="008E56A7">
        <w:rPr>
          <w:sz w:val="24"/>
          <w:szCs w:val="24"/>
        </w:rPr>
        <w:t>uring this assignment I will be exploring the opportunities and challenges my setting might face</w:t>
      </w:r>
      <w:r w:rsidR="006348EC">
        <w:rPr>
          <w:sz w:val="24"/>
          <w:szCs w:val="24"/>
        </w:rPr>
        <w:t xml:space="preserve"> in relation to the pedagogical principles as outlined by Donaldson</w:t>
      </w:r>
      <w:r w:rsidR="00DD2FA4" w:rsidRPr="008E56A7">
        <w:rPr>
          <w:sz w:val="24"/>
          <w:szCs w:val="24"/>
        </w:rPr>
        <w:t xml:space="preserve"> </w:t>
      </w:r>
      <w:r w:rsidR="00DD2FA4" w:rsidRPr="008E56A7">
        <w:rPr>
          <w:rFonts w:eastAsia="Arial" w:cs="Arial"/>
          <w:sz w:val="24"/>
          <w:szCs w:val="24"/>
          <w:lang w:eastAsia="en-GB"/>
        </w:rPr>
        <w:t xml:space="preserve">if it </w:t>
      </w:r>
      <w:r w:rsidR="00561935" w:rsidRPr="008E56A7">
        <w:rPr>
          <w:rFonts w:eastAsia="Arial" w:cs="Arial"/>
          <w:sz w:val="24"/>
          <w:szCs w:val="24"/>
          <w:lang w:eastAsia="en-GB"/>
        </w:rPr>
        <w:t>was</w:t>
      </w:r>
      <w:r w:rsidR="00DD2FA4" w:rsidRPr="008E56A7">
        <w:rPr>
          <w:rFonts w:eastAsia="Arial" w:cs="Arial"/>
          <w:sz w:val="24"/>
          <w:szCs w:val="24"/>
          <w:lang w:eastAsia="en-GB"/>
        </w:rPr>
        <w:t xml:space="preserve"> to </w:t>
      </w:r>
      <w:r w:rsidR="00561935" w:rsidRPr="008E56A7">
        <w:rPr>
          <w:rFonts w:eastAsia="Arial" w:cs="Arial"/>
          <w:sz w:val="24"/>
          <w:szCs w:val="24"/>
          <w:lang w:eastAsia="en-GB"/>
        </w:rPr>
        <w:t xml:space="preserve">steer away from segregating pupils and </w:t>
      </w:r>
      <w:r w:rsidR="00DD2FA4" w:rsidRPr="008E56A7">
        <w:rPr>
          <w:rFonts w:eastAsia="Arial" w:cs="Arial"/>
          <w:sz w:val="24"/>
          <w:szCs w:val="24"/>
          <w:lang w:eastAsia="en-GB"/>
        </w:rPr>
        <w:t>adop</w:t>
      </w:r>
      <w:r w:rsidR="006348EC">
        <w:rPr>
          <w:rFonts w:eastAsia="Arial" w:cs="Arial"/>
          <w:sz w:val="24"/>
          <w:szCs w:val="24"/>
          <w:lang w:eastAsia="en-GB"/>
        </w:rPr>
        <w:t>t a mixed attainment system whilst</w:t>
      </w:r>
      <w:r w:rsidR="00DD2FA4" w:rsidRPr="008E56A7">
        <w:rPr>
          <w:rFonts w:eastAsia="Arial" w:cs="Arial"/>
          <w:sz w:val="24"/>
          <w:szCs w:val="24"/>
          <w:lang w:eastAsia="en-GB"/>
        </w:rPr>
        <w:t xml:space="preserve"> approaching the Curriculum for Wales.</w:t>
      </w:r>
    </w:p>
    <w:p w:rsidR="009B2BB4" w:rsidRPr="008E56A7" w:rsidRDefault="007263C2" w:rsidP="00B45F9B">
      <w:pPr>
        <w:spacing w:line="360" w:lineRule="auto"/>
        <w:ind w:left="2268" w:right="1134"/>
        <w:rPr>
          <w:color w:val="000000" w:themeColor="text1"/>
          <w:sz w:val="24"/>
          <w:szCs w:val="24"/>
        </w:rPr>
      </w:pPr>
      <w:r w:rsidRPr="008E56A7">
        <w:rPr>
          <w:color w:val="000000" w:themeColor="text1"/>
          <w:sz w:val="24"/>
          <w:szCs w:val="24"/>
        </w:rPr>
        <w:t xml:space="preserve">Initially Donaldson proposes that in order to be </w:t>
      </w:r>
      <w:r w:rsidR="007C7450" w:rsidRPr="008E56A7">
        <w:rPr>
          <w:color w:val="000000" w:themeColor="text1"/>
          <w:sz w:val="24"/>
          <w:szCs w:val="24"/>
        </w:rPr>
        <w:t>successful</w:t>
      </w:r>
      <w:r w:rsidR="00BA69C9">
        <w:rPr>
          <w:color w:val="000000" w:themeColor="text1"/>
          <w:sz w:val="24"/>
          <w:szCs w:val="24"/>
        </w:rPr>
        <w:t>,</w:t>
      </w:r>
      <w:r w:rsidR="007C7450" w:rsidRPr="008E56A7">
        <w:rPr>
          <w:color w:val="000000" w:themeColor="text1"/>
          <w:sz w:val="24"/>
          <w:szCs w:val="24"/>
        </w:rPr>
        <w:t xml:space="preserve"> a</w:t>
      </w:r>
      <w:r w:rsidRPr="008E56A7">
        <w:rPr>
          <w:color w:val="000000" w:themeColor="text1"/>
          <w:sz w:val="24"/>
          <w:szCs w:val="24"/>
        </w:rPr>
        <w:t xml:space="preserve"> focus must remain on the purposes of the curriculum</w:t>
      </w:r>
      <w:r w:rsidR="00765BBA" w:rsidRPr="008E56A7">
        <w:rPr>
          <w:color w:val="000000" w:themeColor="text1"/>
          <w:sz w:val="24"/>
          <w:szCs w:val="24"/>
        </w:rPr>
        <w:t xml:space="preserve"> </w:t>
      </w:r>
      <w:r w:rsidRPr="008E56A7">
        <w:rPr>
          <w:color w:val="000000" w:themeColor="text1"/>
          <w:sz w:val="24"/>
          <w:szCs w:val="24"/>
        </w:rPr>
        <w:t xml:space="preserve">(Donaldson). </w:t>
      </w:r>
      <w:r w:rsidR="007C7450" w:rsidRPr="008E56A7">
        <w:rPr>
          <w:color w:val="000000" w:themeColor="text1"/>
          <w:sz w:val="24"/>
          <w:szCs w:val="24"/>
        </w:rPr>
        <w:t>In my opinion w</w:t>
      </w:r>
      <w:r w:rsidRPr="008E56A7">
        <w:rPr>
          <w:color w:val="000000" w:themeColor="text1"/>
          <w:sz w:val="24"/>
          <w:szCs w:val="24"/>
        </w:rPr>
        <w:t>hen the purposes outline a need to develop</w:t>
      </w:r>
      <w:r w:rsidR="007C7450" w:rsidRPr="008E56A7">
        <w:rPr>
          <w:color w:val="000000" w:themeColor="text1"/>
          <w:sz w:val="24"/>
          <w:szCs w:val="24"/>
        </w:rPr>
        <w:t xml:space="preserve"> ambitious, healthy, confident individuals ready to live as valued members of society</w:t>
      </w:r>
      <w:r w:rsidR="00EE1ECB">
        <w:rPr>
          <w:color w:val="000000" w:themeColor="text1"/>
          <w:sz w:val="24"/>
          <w:szCs w:val="24"/>
        </w:rPr>
        <w:t xml:space="preserve"> </w:t>
      </w:r>
      <w:sdt>
        <w:sdtPr>
          <w:rPr>
            <w:color w:val="000000" w:themeColor="text1"/>
            <w:sz w:val="24"/>
            <w:szCs w:val="24"/>
          </w:rPr>
          <w:id w:val="1013956278"/>
          <w:citation/>
        </w:sdtPr>
        <w:sdtEndPr/>
        <w:sdtContent>
          <w:r w:rsidR="00EE1ECB">
            <w:rPr>
              <w:color w:val="000000" w:themeColor="text1"/>
              <w:sz w:val="24"/>
              <w:szCs w:val="24"/>
            </w:rPr>
            <w:fldChar w:fldCharType="begin"/>
          </w:r>
          <w:r w:rsidR="00EE1ECB">
            <w:rPr>
              <w:color w:val="000000" w:themeColor="text1"/>
              <w:sz w:val="24"/>
              <w:szCs w:val="24"/>
            </w:rPr>
            <w:instrText xml:space="preserve"> CITATION Don15 \l 2057 </w:instrText>
          </w:r>
          <w:r w:rsidR="00EE1ECB">
            <w:rPr>
              <w:color w:val="000000" w:themeColor="text1"/>
              <w:sz w:val="24"/>
              <w:szCs w:val="24"/>
            </w:rPr>
            <w:fldChar w:fldCharType="separate"/>
          </w:r>
          <w:r w:rsidR="00EE1ECB" w:rsidRPr="00EE1ECB">
            <w:rPr>
              <w:noProof/>
              <w:color w:val="000000" w:themeColor="text1"/>
              <w:sz w:val="24"/>
              <w:szCs w:val="24"/>
            </w:rPr>
            <w:t>(Donaldson, 2015)</w:t>
          </w:r>
          <w:r w:rsidR="00EE1ECB">
            <w:rPr>
              <w:color w:val="000000" w:themeColor="text1"/>
              <w:sz w:val="24"/>
              <w:szCs w:val="24"/>
            </w:rPr>
            <w:fldChar w:fldCharType="end"/>
          </w:r>
        </w:sdtContent>
      </w:sdt>
      <w:r w:rsidR="00765BBA" w:rsidRPr="008E56A7">
        <w:rPr>
          <w:color w:val="000000" w:themeColor="text1"/>
          <w:sz w:val="24"/>
          <w:szCs w:val="24"/>
        </w:rPr>
        <w:t xml:space="preserve"> it would be contradictory</w:t>
      </w:r>
      <w:r w:rsidR="00A33E24" w:rsidRPr="008E56A7">
        <w:rPr>
          <w:color w:val="000000" w:themeColor="text1"/>
          <w:sz w:val="24"/>
          <w:szCs w:val="24"/>
        </w:rPr>
        <w:t xml:space="preserve"> for schools</w:t>
      </w:r>
      <w:r w:rsidR="00765BBA" w:rsidRPr="008E56A7">
        <w:rPr>
          <w:color w:val="000000" w:themeColor="text1"/>
          <w:sz w:val="24"/>
          <w:szCs w:val="24"/>
        </w:rPr>
        <w:t xml:space="preserve"> to then segregate pupils</w:t>
      </w:r>
      <w:r w:rsidR="00A33E24" w:rsidRPr="008E56A7">
        <w:rPr>
          <w:color w:val="000000" w:themeColor="text1"/>
          <w:sz w:val="24"/>
          <w:szCs w:val="24"/>
        </w:rPr>
        <w:t xml:space="preserve"> </w:t>
      </w:r>
      <w:r w:rsidR="00765BBA" w:rsidRPr="008E56A7">
        <w:rPr>
          <w:color w:val="000000" w:themeColor="text1"/>
          <w:sz w:val="24"/>
          <w:szCs w:val="24"/>
        </w:rPr>
        <w:t xml:space="preserve">according to </w:t>
      </w:r>
      <w:r w:rsidR="00A33E24" w:rsidRPr="008E56A7">
        <w:rPr>
          <w:color w:val="000000" w:themeColor="text1"/>
          <w:sz w:val="24"/>
          <w:szCs w:val="24"/>
        </w:rPr>
        <w:t xml:space="preserve">their </w:t>
      </w:r>
      <w:r w:rsidR="00765BBA" w:rsidRPr="008E56A7">
        <w:rPr>
          <w:color w:val="000000" w:themeColor="text1"/>
          <w:sz w:val="24"/>
          <w:szCs w:val="24"/>
        </w:rPr>
        <w:t>prior attainment</w:t>
      </w:r>
      <w:r w:rsidR="007C7450" w:rsidRPr="008E56A7">
        <w:rPr>
          <w:color w:val="000000" w:themeColor="text1"/>
          <w:sz w:val="24"/>
          <w:szCs w:val="24"/>
        </w:rPr>
        <w:t xml:space="preserve">. </w:t>
      </w:r>
      <w:r w:rsidRPr="008E56A7">
        <w:rPr>
          <w:color w:val="000000" w:themeColor="text1"/>
          <w:sz w:val="24"/>
          <w:szCs w:val="24"/>
        </w:rPr>
        <w:t xml:space="preserve"> </w:t>
      </w:r>
      <w:r w:rsidR="00765BBA" w:rsidRPr="008E56A7">
        <w:rPr>
          <w:sz w:val="24"/>
          <w:szCs w:val="24"/>
        </w:rPr>
        <w:br/>
      </w:r>
    </w:p>
    <w:p w:rsidR="002A78A9" w:rsidRDefault="004F3081" w:rsidP="00B45F9B">
      <w:pPr>
        <w:spacing w:line="360" w:lineRule="auto"/>
        <w:ind w:left="2268" w:right="1134"/>
        <w:rPr>
          <w:color w:val="FF0000"/>
          <w:sz w:val="24"/>
          <w:szCs w:val="24"/>
        </w:rPr>
      </w:pPr>
      <w:r w:rsidRPr="008E56A7">
        <w:rPr>
          <w:color w:val="000000" w:themeColor="text1"/>
          <w:sz w:val="24"/>
          <w:szCs w:val="24"/>
        </w:rPr>
        <w:t>In order to develop ambitious learners, there needs to be</w:t>
      </w:r>
      <w:r w:rsidR="00A33E24" w:rsidRPr="008E56A7">
        <w:rPr>
          <w:color w:val="000000" w:themeColor="text1"/>
          <w:sz w:val="24"/>
          <w:szCs w:val="24"/>
        </w:rPr>
        <w:t xml:space="preserve"> </w:t>
      </w:r>
      <w:r w:rsidR="00945095" w:rsidRPr="008E56A7">
        <w:rPr>
          <w:color w:val="000000" w:themeColor="text1"/>
          <w:sz w:val="24"/>
          <w:szCs w:val="24"/>
        </w:rPr>
        <w:t xml:space="preserve">a driving force, this being </w:t>
      </w:r>
      <w:r w:rsidRPr="008E56A7">
        <w:rPr>
          <w:color w:val="000000" w:themeColor="text1"/>
          <w:sz w:val="24"/>
          <w:szCs w:val="24"/>
        </w:rPr>
        <w:t xml:space="preserve">motivation. </w:t>
      </w:r>
      <w:r w:rsidR="00945095" w:rsidRPr="008E56A7">
        <w:rPr>
          <w:color w:val="000000" w:themeColor="text1"/>
          <w:sz w:val="24"/>
          <w:szCs w:val="24"/>
        </w:rPr>
        <w:t xml:space="preserve">Some </w:t>
      </w:r>
      <w:r w:rsidR="003F07D1" w:rsidRPr="008E56A7">
        <w:rPr>
          <w:color w:val="000000" w:themeColor="text1"/>
          <w:sz w:val="24"/>
          <w:szCs w:val="24"/>
        </w:rPr>
        <w:t>research</w:t>
      </w:r>
      <w:r w:rsidR="00945095" w:rsidRPr="008E56A7">
        <w:rPr>
          <w:color w:val="000000" w:themeColor="text1"/>
          <w:sz w:val="24"/>
          <w:szCs w:val="24"/>
        </w:rPr>
        <w:t>ers argue</w:t>
      </w:r>
      <w:r w:rsidR="003F07D1" w:rsidRPr="008E56A7">
        <w:rPr>
          <w:color w:val="000000" w:themeColor="text1"/>
          <w:sz w:val="24"/>
          <w:szCs w:val="24"/>
        </w:rPr>
        <w:t xml:space="preserve"> that</w:t>
      </w:r>
      <w:r w:rsidR="00945095" w:rsidRPr="008E56A7">
        <w:rPr>
          <w:color w:val="000000" w:themeColor="text1"/>
          <w:sz w:val="24"/>
          <w:szCs w:val="24"/>
        </w:rPr>
        <w:t xml:space="preserve"> whilst grouped according to ability</w:t>
      </w:r>
      <w:r w:rsidR="003F07D1" w:rsidRPr="008E56A7">
        <w:rPr>
          <w:color w:val="000000" w:themeColor="text1"/>
          <w:sz w:val="24"/>
          <w:szCs w:val="24"/>
        </w:rPr>
        <w:t xml:space="preserve"> </w:t>
      </w:r>
      <w:r w:rsidR="00945095" w:rsidRPr="008E56A7">
        <w:rPr>
          <w:color w:val="000000" w:themeColor="text1"/>
          <w:sz w:val="24"/>
          <w:szCs w:val="24"/>
        </w:rPr>
        <w:t xml:space="preserve">it is the </w:t>
      </w:r>
      <w:r w:rsidR="003F07D1" w:rsidRPr="008E56A7">
        <w:rPr>
          <w:color w:val="000000" w:themeColor="text1"/>
          <w:sz w:val="24"/>
          <w:szCs w:val="24"/>
        </w:rPr>
        <w:t>high ability pupils</w:t>
      </w:r>
      <w:r w:rsidR="00945095" w:rsidRPr="008E56A7">
        <w:rPr>
          <w:color w:val="000000" w:themeColor="text1"/>
          <w:sz w:val="24"/>
          <w:szCs w:val="24"/>
        </w:rPr>
        <w:t xml:space="preserve"> who</w:t>
      </w:r>
      <w:r w:rsidR="003F07D1" w:rsidRPr="008E56A7">
        <w:rPr>
          <w:color w:val="000000" w:themeColor="text1"/>
          <w:sz w:val="24"/>
          <w:szCs w:val="24"/>
        </w:rPr>
        <w:t xml:space="preserve"> benefit </w:t>
      </w:r>
      <w:r w:rsidR="00E63D7F" w:rsidRPr="008E56A7">
        <w:rPr>
          <w:color w:val="000000" w:themeColor="text1"/>
          <w:sz w:val="24"/>
          <w:szCs w:val="24"/>
        </w:rPr>
        <w:t xml:space="preserve">to the detriment </w:t>
      </w:r>
      <w:r w:rsidR="0078582B">
        <w:rPr>
          <w:color w:val="000000" w:themeColor="text1"/>
          <w:sz w:val="24"/>
          <w:szCs w:val="24"/>
        </w:rPr>
        <w:t>of the others</w:t>
      </w:r>
      <w:sdt>
        <w:sdtPr>
          <w:rPr>
            <w:color w:val="000000" w:themeColor="text1"/>
            <w:sz w:val="24"/>
            <w:szCs w:val="24"/>
          </w:rPr>
          <w:id w:val="1761565225"/>
          <w:citation/>
        </w:sdtPr>
        <w:sdtEndPr/>
        <w:sdtContent>
          <w:r w:rsidR="00094D40">
            <w:rPr>
              <w:color w:val="000000" w:themeColor="text1"/>
              <w:sz w:val="24"/>
              <w:szCs w:val="24"/>
            </w:rPr>
            <w:fldChar w:fldCharType="begin"/>
          </w:r>
          <w:r w:rsidR="00094D40">
            <w:rPr>
              <w:color w:val="000000" w:themeColor="text1"/>
              <w:sz w:val="24"/>
              <w:szCs w:val="24"/>
            </w:rPr>
            <w:instrText xml:space="preserve"> CITATION Ada02 \l 2057 </w:instrText>
          </w:r>
          <w:r w:rsidR="00094D40">
            <w:rPr>
              <w:color w:val="000000" w:themeColor="text1"/>
              <w:sz w:val="24"/>
              <w:szCs w:val="24"/>
            </w:rPr>
            <w:fldChar w:fldCharType="separate"/>
          </w:r>
          <w:r w:rsidR="00EA367F">
            <w:rPr>
              <w:noProof/>
              <w:color w:val="000000" w:themeColor="text1"/>
              <w:sz w:val="24"/>
              <w:szCs w:val="24"/>
            </w:rPr>
            <w:t xml:space="preserve"> </w:t>
          </w:r>
          <w:r w:rsidR="00EA367F" w:rsidRPr="00EA367F">
            <w:rPr>
              <w:noProof/>
              <w:color w:val="000000" w:themeColor="text1"/>
              <w:sz w:val="24"/>
              <w:szCs w:val="24"/>
            </w:rPr>
            <w:t>(Gamoran, 2002)</w:t>
          </w:r>
          <w:r w:rsidR="00094D40">
            <w:rPr>
              <w:color w:val="000000" w:themeColor="text1"/>
              <w:sz w:val="24"/>
              <w:szCs w:val="24"/>
            </w:rPr>
            <w:fldChar w:fldCharType="end"/>
          </w:r>
        </w:sdtContent>
      </w:sdt>
      <w:r w:rsidR="00094D40">
        <w:rPr>
          <w:color w:val="000000" w:themeColor="text1"/>
          <w:sz w:val="24"/>
          <w:szCs w:val="24"/>
        </w:rPr>
        <w:t xml:space="preserve"> ; </w:t>
      </w:r>
      <w:r w:rsidR="00945095" w:rsidRPr="008E56A7">
        <w:rPr>
          <w:color w:val="000000" w:themeColor="text1"/>
          <w:sz w:val="24"/>
          <w:szCs w:val="24"/>
        </w:rPr>
        <w:t>thus promoting inequality in</w:t>
      </w:r>
      <w:r w:rsidR="00EE1ECB">
        <w:rPr>
          <w:color w:val="000000" w:themeColor="text1"/>
          <w:sz w:val="24"/>
          <w:szCs w:val="24"/>
        </w:rPr>
        <w:t xml:space="preserve"> the attainment of these pupils</w:t>
      </w:r>
      <w:sdt>
        <w:sdtPr>
          <w:rPr>
            <w:color w:val="000000" w:themeColor="text1"/>
            <w:sz w:val="24"/>
            <w:szCs w:val="24"/>
          </w:rPr>
          <w:id w:val="-1002124452"/>
          <w:citation/>
        </w:sdtPr>
        <w:sdtEndPr/>
        <w:sdtContent>
          <w:r w:rsidR="00EE1ECB" w:rsidRPr="00EE1ECB">
            <w:rPr>
              <w:color w:val="000000" w:themeColor="text1"/>
              <w:sz w:val="24"/>
              <w:szCs w:val="24"/>
            </w:rPr>
            <w:fldChar w:fldCharType="begin"/>
          </w:r>
          <w:r w:rsidR="00EE1ECB" w:rsidRPr="00EE1ECB">
            <w:rPr>
              <w:color w:val="000000" w:themeColor="text1"/>
              <w:sz w:val="24"/>
              <w:szCs w:val="24"/>
            </w:rPr>
            <w:instrText xml:space="preserve"> CITATION Mei07 \l 2057 </w:instrText>
          </w:r>
          <w:r w:rsidR="00EE1ECB" w:rsidRPr="00EE1ECB">
            <w:rPr>
              <w:color w:val="000000" w:themeColor="text1"/>
              <w:sz w:val="24"/>
              <w:szCs w:val="24"/>
            </w:rPr>
            <w:fldChar w:fldCharType="separate"/>
          </w:r>
          <w:r w:rsidR="00EE1ECB" w:rsidRPr="00EE1ECB">
            <w:rPr>
              <w:noProof/>
              <w:color w:val="000000" w:themeColor="text1"/>
              <w:sz w:val="24"/>
              <w:szCs w:val="24"/>
            </w:rPr>
            <w:t xml:space="preserve"> (Meier, 2007)</w:t>
          </w:r>
          <w:r w:rsidR="00EE1ECB" w:rsidRPr="00EE1ECB">
            <w:rPr>
              <w:color w:val="000000" w:themeColor="text1"/>
              <w:sz w:val="24"/>
              <w:szCs w:val="24"/>
            </w:rPr>
            <w:fldChar w:fldCharType="end"/>
          </w:r>
        </w:sdtContent>
      </w:sdt>
      <w:r w:rsidR="00945095" w:rsidRPr="00EE1ECB">
        <w:rPr>
          <w:sz w:val="24"/>
          <w:szCs w:val="24"/>
        </w:rPr>
        <w:t>.</w:t>
      </w:r>
      <w:r w:rsidR="00945095" w:rsidRPr="008E56A7">
        <w:rPr>
          <w:sz w:val="24"/>
          <w:szCs w:val="24"/>
        </w:rPr>
        <w:t xml:space="preserve"> </w:t>
      </w:r>
      <w:r w:rsidR="0078582B">
        <w:rPr>
          <w:sz w:val="24"/>
          <w:szCs w:val="24"/>
        </w:rPr>
        <w:t xml:space="preserve">A reason for this may be </w:t>
      </w:r>
      <w:r w:rsidR="009F15ED" w:rsidRPr="008E56A7">
        <w:rPr>
          <w:sz w:val="24"/>
          <w:szCs w:val="24"/>
        </w:rPr>
        <w:t xml:space="preserve">high ability pupils </w:t>
      </w:r>
      <w:r w:rsidR="0078582B">
        <w:rPr>
          <w:sz w:val="24"/>
          <w:szCs w:val="24"/>
        </w:rPr>
        <w:t xml:space="preserve">are given a </w:t>
      </w:r>
      <w:r w:rsidR="009F15ED" w:rsidRPr="008E56A7">
        <w:rPr>
          <w:sz w:val="24"/>
          <w:szCs w:val="24"/>
        </w:rPr>
        <w:t>confidence</w:t>
      </w:r>
      <w:r w:rsidR="0078582B">
        <w:rPr>
          <w:sz w:val="24"/>
          <w:szCs w:val="24"/>
        </w:rPr>
        <w:t xml:space="preserve"> boost</w:t>
      </w:r>
      <w:r w:rsidR="009F15ED" w:rsidRPr="008E56A7">
        <w:rPr>
          <w:sz w:val="24"/>
          <w:szCs w:val="24"/>
        </w:rPr>
        <w:t xml:space="preserve"> as the group they are placed in consolidates </w:t>
      </w:r>
      <w:r w:rsidR="0078582B">
        <w:rPr>
          <w:sz w:val="24"/>
          <w:szCs w:val="24"/>
        </w:rPr>
        <w:t xml:space="preserve">their high ability </w:t>
      </w:r>
      <w:r w:rsidR="009F15ED" w:rsidRPr="008E56A7">
        <w:rPr>
          <w:sz w:val="24"/>
          <w:szCs w:val="24"/>
        </w:rPr>
        <w:t>as it is based on</w:t>
      </w:r>
      <w:r w:rsidR="0078582B">
        <w:rPr>
          <w:sz w:val="24"/>
          <w:szCs w:val="24"/>
        </w:rPr>
        <w:t xml:space="preserve"> their</w:t>
      </w:r>
      <w:r w:rsidR="009F15ED" w:rsidRPr="008E56A7">
        <w:rPr>
          <w:sz w:val="24"/>
          <w:szCs w:val="24"/>
        </w:rPr>
        <w:t xml:space="preserve"> prior attainment.</w:t>
      </w:r>
      <w:r w:rsidR="00F6239B" w:rsidRPr="008E56A7">
        <w:rPr>
          <w:sz w:val="24"/>
          <w:szCs w:val="24"/>
        </w:rPr>
        <w:t xml:space="preserve"> On the other hand, lower ability pupils are instantly de-motivated as it is transparent that their prior attainment ha</w:t>
      </w:r>
      <w:r w:rsidR="0078582B">
        <w:rPr>
          <w:sz w:val="24"/>
          <w:szCs w:val="24"/>
        </w:rPr>
        <w:t>s resulted in them being selected for</w:t>
      </w:r>
      <w:r w:rsidR="00F6239B" w:rsidRPr="008E56A7">
        <w:rPr>
          <w:sz w:val="24"/>
          <w:szCs w:val="24"/>
        </w:rPr>
        <w:t xml:space="preserve"> </w:t>
      </w:r>
      <w:r w:rsidR="00F6239B" w:rsidRPr="008E56A7">
        <w:rPr>
          <w:sz w:val="24"/>
          <w:szCs w:val="24"/>
        </w:rPr>
        <w:lastRenderedPageBreak/>
        <w:t>a low</w:t>
      </w:r>
      <w:r w:rsidR="0078582B">
        <w:rPr>
          <w:sz w:val="24"/>
          <w:szCs w:val="24"/>
        </w:rPr>
        <w:t>er</w:t>
      </w:r>
      <w:r w:rsidR="00F6239B" w:rsidRPr="008E56A7">
        <w:rPr>
          <w:sz w:val="24"/>
          <w:szCs w:val="24"/>
        </w:rPr>
        <w:t xml:space="preserve"> ability class. This de-motivation often leads to misbehaviour further de-motivating other pupils within the same group </w:t>
      </w:r>
      <w:sdt>
        <w:sdtPr>
          <w:rPr>
            <w:sz w:val="24"/>
            <w:szCs w:val="24"/>
          </w:rPr>
          <w:id w:val="-634261511"/>
          <w:citation/>
        </w:sdtPr>
        <w:sdtEndPr/>
        <w:sdtContent>
          <w:r w:rsidR="00094D40">
            <w:rPr>
              <w:sz w:val="24"/>
              <w:szCs w:val="24"/>
            </w:rPr>
            <w:fldChar w:fldCharType="begin"/>
          </w:r>
          <w:r w:rsidR="00854BAB">
            <w:rPr>
              <w:sz w:val="24"/>
              <w:szCs w:val="24"/>
            </w:rPr>
            <w:instrText xml:space="preserve">CITATION Ada95 \l 2057 </w:instrText>
          </w:r>
          <w:r w:rsidR="00094D40">
            <w:rPr>
              <w:sz w:val="24"/>
              <w:szCs w:val="24"/>
            </w:rPr>
            <w:fldChar w:fldCharType="separate"/>
          </w:r>
          <w:r w:rsidR="00854BAB" w:rsidRPr="00854BAB">
            <w:rPr>
              <w:noProof/>
              <w:sz w:val="24"/>
              <w:szCs w:val="24"/>
            </w:rPr>
            <w:t>(Gamoran, et al., 1995)</w:t>
          </w:r>
          <w:r w:rsidR="00094D40">
            <w:rPr>
              <w:sz w:val="24"/>
              <w:szCs w:val="24"/>
            </w:rPr>
            <w:fldChar w:fldCharType="end"/>
          </w:r>
        </w:sdtContent>
      </w:sdt>
      <w:r w:rsidR="00094D40">
        <w:rPr>
          <w:sz w:val="24"/>
          <w:szCs w:val="24"/>
        </w:rPr>
        <w:t>.</w:t>
      </w:r>
    </w:p>
    <w:p w:rsidR="00AE6DAB" w:rsidRPr="008E56A7" w:rsidRDefault="002A78A9" w:rsidP="00B45F9B">
      <w:pPr>
        <w:spacing w:line="360" w:lineRule="auto"/>
        <w:ind w:left="2268" w:right="1134"/>
        <w:rPr>
          <w:color w:val="000000" w:themeColor="text1"/>
          <w:sz w:val="24"/>
          <w:szCs w:val="24"/>
        </w:rPr>
      </w:pPr>
      <w:r w:rsidRPr="008E56A7">
        <w:rPr>
          <w:sz w:val="24"/>
          <w:szCs w:val="24"/>
        </w:rPr>
        <w:t xml:space="preserve"> </w:t>
      </w:r>
      <w:r w:rsidR="00F6239B" w:rsidRPr="008E56A7">
        <w:rPr>
          <w:sz w:val="24"/>
          <w:szCs w:val="24"/>
        </w:rPr>
        <w:t xml:space="preserve">It could however be argued that by setting pupils according to ability </w:t>
      </w:r>
      <w:r w:rsidR="003A2868" w:rsidRPr="008E56A7">
        <w:rPr>
          <w:sz w:val="24"/>
          <w:szCs w:val="24"/>
        </w:rPr>
        <w:t>in itself is a motivational tool; the motivation</w:t>
      </w:r>
      <w:r w:rsidR="0078582B">
        <w:rPr>
          <w:sz w:val="24"/>
          <w:szCs w:val="24"/>
        </w:rPr>
        <w:t>al carrot being that high performance</w:t>
      </w:r>
      <w:r w:rsidR="003A2868" w:rsidRPr="008E56A7">
        <w:rPr>
          <w:sz w:val="24"/>
          <w:szCs w:val="24"/>
        </w:rPr>
        <w:t xml:space="preserve"> will result in moving up a group. This does however depend on the competitiveness of pupils.  </w:t>
      </w:r>
      <w:r w:rsidR="00981FB5" w:rsidRPr="008E56A7">
        <w:rPr>
          <w:color w:val="000000" w:themeColor="text1"/>
          <w:sz w:val="24"/>
          <w:szCs w:val="24"/>
        </w:rPr>
        <w:t>Thiemann’s research outlines that the best approach for each country</w:t>
      </w:r>
      <w:r w:rsidR="00A33E24" w:rsidRPr="008E56A7">
        <w:rPr>
          <w:color w:val="000000" w:themeColor="text1"/>
          <w:sz w:val="24"/>
          <w:szCs w:val="24"/>
        </w:rPr>
        <w:t xml:space="preserve"> (</w:t>
      </w:r>
      <w:r w:rsidR="00731A64" w:rsidRPr="008E56A7">
        <w:rPr>
          <w:color w:val="000000" w:themeColor="text1"/>
          <w:sz w:val="24"/>
          <w:szCs w:val="24"/>
        </w:rPr>
        <w:t>to group according to ability or not</w:t>
      </w:r>
      <w:r w:rsidR="00A33E24" w:rsidRPr="008E56A7">
        <w:rPr>
          <w:color w:val="000000" w:themeColor="text1"/>
          <w:sz w:val="24"/>
          <w:szCs w:val="24"/>
        </w:rPr>
        <w:t>)</w:t>
      </w:r>
      <w:r w:rsidR="00981FB5" w:rsidRPr="008E56A7">
        <w:rPr>
          <w:color w:val="000000" w:themeColor="text1"/>
          <w:sz w:val="24"/>
          <w:szCs w:val="24"/>
        </w:rPr>
        <w:t xml:space="preserve"> is dependent on its culture for competitiveness.</w:t>
      </w:r>
      <w:r w:rsidR="00731A64" w:rsidRPr="008E56A7">
        <w:rPr>
          <w:color w:val="000000" w:themeColor="text1"/>
          <w:sz w:val="24"/>
          <w:szCs w:val="24"/>
        </w:rPr>
        <w:t xml:space="preserve"> This is measured from data </w:t>
      </w:r>
      <w:r w:rsidR="00981FB5" w:rsidRPr="008E56A7">
        <w:rPr>
          <w:color w:val="000000" w:themeColor="text1"/>
          <w:sz w:val="24"/>
          <w:szCs w:val="24"/>
        </w:rPr>
        <w:t>collected</w:t>
      </w:r>
      <w:r w:rsidR="00731A64" w:rsidRPr="008E56A7">
        <w:rPr>
          <w:color w:val="000000" w:themeColor="text1"/>
          <w:sz w:val="24"/>
          <w:szCs w:val="24"/>
        </w:rPr>
        <w:t xml:space="preserve"> </w:t>
      </w:r>
      <w:r w:rsidR="00981FB5" w:rsidRPr="008E56A7">
        <w:rPr>
          <w:color w:val="000000" w:themeColor="text1"/>
          <w:sz w:val="24"/>
          <w:szCs w:val="24"/>
        </w:rPr>
        <w:t xml:space="preserve">from </w:t>
      </w:r>
      <w:r w:rsidR="00AE6DAB" w:rsidRPr="008E56A7">
        <w:rPr>
          <w:color w:val="000000" w:themeColor="text1"/>
          <w:sz w:val="24"/>
          <w:szCs w:val="24"/>
        </w:rPr>
        <w:t>over 100 countries</w:t>
      </w:r>
      <w:r w:rsidR="0078582B">
        <w:rPr>
          <w:color w:val="000000" w:themeColor="text1"/>
          <w:sz w:val="24"/>
          <w:szCs w:val="24"/>
        </w:rPr>
        <w:t>, thus reliable</w:t>
      </w:r>
      <w:r w:rsidR="00AE6DAB" w:rsidRPr="008E56A7">
        <w:rPr>
          <w:color w:val="000000" w:themeColor="text1"/>
          <w:sz w:val="24"/>
          <w:szCs w:val="24"/>
        </w:rPr>
        <w:t xml:space="preserve"> by </w:t>
      </w:r>
      <w:r w:rsidR="00981FB5" w:rsidRPr="008E56A7">
        <w:rPr>
          <w:color w:val="000000" w:themeColor="text1"/>
          <w:sz w:val="24"/>
          <w:szCs w:val="24"/>
        </w:rPr>
        <w:t>the WVS (World Values Survey)</w:t>
      </w:r>
      <w:r w:rsidR="00731A64" w:rsidRPr="008E56A7">
        <w:rPr>
          <w:color w:val="000000" w:themeColor="text1"/>
          <w:sz w:val="24"/>
          <w:szCs w:val="24"/>
        </w:rPr>
        <w:t xml:space="preserve">.  </w:t>
      </w:r>
      <w:r w:rsidR="00AE6DAB" w:rsidRPr="008E56A7">
        <w:rPr>
          <w:color w:val="000000" w:themeColor="text1"/>
          <w:sz w:val="24"/>
          <w:szCs w:val="24"/>
        </w:rPr>
        <w:t>Using</w:t>
      </w:r>
      <w:r w:rsidR="00A33E24" w:rsidRPr="008E56A7">
        <w:rPr>
          <w:color w:val="000000" w:themeColor="text1"/>
          <w:sz w:val="24"/>
          <w:szCs w:val="24"/>
        </w:rPr>
        <w:t xml:space="preserve"> this data countries have been assigned a </w:t>
      </w:r>
      <w:r w:rsidR="00ED3D27">
        <w:rPr>
          <w:color w:val="000000" w:themeColor="text1"/>
          <w:sz w:val="24"/>
          <w:szCs w:val="24"/>
        </w:rPr>
        <w:t>Score</w:t>
      </w:r>
      <w:r w:rsidR="00A33E24" w:rsidRPr="008E56A7">
        <w:rPr>
          <w:color w:val="000000" w:themeColor="text1"/>
          <w:sz w:val="24"/>
          <w:szCs w:val="24"/>
        </w:rPr>
        <w:t xml:space="preserve"> on a scale from 0 to 10 with 0 indicating zero competitiveness and 10 being highly competitive.  </w:t>
      </w:r>
      <w:r w:rsidR="00731A64" w:rsidRPr="008E56A7">
        <w:rPr>
          <w:color w:val="000000" w:themeColor="text1"/>
          <w:sz w:val="24"/>
          <w:szCs w:val="24"/>
        </w:rPr>
        <w:t xml:space="preserve">The UK </w:t>
      </w:r>
      <w:r w:rsidR="00A33E24" w:rsidRPr="008E56A7">
        <w:rPr>
          <w:color w:val="000000" w:themeColor="text1"/>
          <w:sz w:val="24"/>
          <w:szCs w:val="24"/>
        </w:rPr>
        <w:t>are positioned between 3 and 4 demonstrating</w:t>
      </w:r>
      <w:r w:rsidR="00731A64" w:rsidRPr="008E56A7">
        <w:rPr>
          <w:color w:val="000000" w:themeColor="text1"/>
          <w:sz w:val="24"/>
          <w:szCs w:val="24"/>
        </w:rPr>
        <w:t xml:space="preserve"> </w:t>
      </w:r>
      <w:r w:rsidR="00A33E24" w:rsidRPr="008E56A7">
        <w:rPr>
          <w:color w:val="000000" w:themeColor="text1"/>
          <w:sz w:val="24"/>
          <w:szCs w:val="24"/>
        </w:rPr>
        <w:t xml:space="preserve">that pupils generally aren’t very motivated to improve their own performance in class by comparing themselves to others.  </w:t>
      </w:r>
      <w:r w:rsidR="00731A64" w:rsidRPr="008E56A7">
        <w:rPr>
          <w:color w:val="000000" w:themeColor="text1"/>
          <w:sz w:val="24"/>
          <w:szCs w:val="24"/>
        </w:rPr>
        <w:t xml:space="preserve"> </w:t>
      </w:r>
      <w:r w:rsidR="00E9366E" w:rsidRPr="008E56A7">
        <w:rPr>
          <w:color w:val="000000" w:themeColor="text1"/>
          <w:sz w:val="24"/>
          <w:szCs w:val="24"/>
        </w:rPr>
        <w:t>Th</w:t>
      </w:r>
      <w:r w:rsidR="0078582B">
        <w:rPr>
          <w:color w:val="000000" w:themeColor="text1"/>
          <w:sz w:val="24"/>
          <w:szCs w:val="24"/>
        </w:rPr>
        <w:t>is</w:t>
      </w:r>
      <w:r w:rsidR="00AE6DAB" w:rsidRPr="008E56A7">
        <w:rPr>
          <w:color w:val="000000" w:themeColor="text1"/>
          <w:sz w:val="24"/>
          <w:szCs w:val="24"/>
        </w:rPr>
        <w:t xml:space="preserve"> goes against the idea that pupils in Wales are motivated by grouping according to ability. </w:t>
      </w:r>
    </w:p>
    <w:p w:rsidR="00991B64" w:rsidRPr="008E56A7" w:rsidRDefault="00AE6DAB" w:rsidP="00B45F9B">
      <w:pPr>
        <w:spacing w:line="360" w:lineRule="auto"/>
        <w:ind w:left="2268" w:right="1134"/>
        <w:rPr>
          <w:sz w:val="24"/>
          <w:szCs w:val="24"/>
        </w:rPr>
      </w:pPr>
      <w:r w:rsidRPr="008E56A7">
        <w:rPr>
          <w:color w:val="000000" w:themeColor="text1"/>
          <w:sz w:val="24"/>
          <w:szCs w:val="24"/>
        </w:rPr>
        <w:t xml:space="preserve">It could </w:t>
      </w:r>
      <w:r w:rsidR="00BE726D">
        <w:rPr>
          <w:color w:val="000000" w:themeColor="text1"/>
          <w:sz w:val="24"/>
          <w:szCs w:val="24"/>
        </w:rPr>
        <w:t xml:space="preserve">also </w:t>
      </w:r>
      <w:r w:rsidRPr="008E56A7">
        <w:rPr>
          <w:color w:val="000000" w:themeColor="text1"/>
          <w:sz w:val="24"/>
          <w:szCs w:val="24"/>
        </w:rPr>
        <w:t>be argued that if a mixed ability approach was to be adopted</w:t>
      </w:r>
      <w:r w:rsidR="00BE726D">
        <w:rPr>
          <w:color w:val="000000" w:themeColor="text1"/>
          <w:sz w:val="24"/>
          <w:szCs w:val="24"/>
        </w:rPr>
        <w:t>,</w:t>
      </w:r>
      <w:r w:rsidRPr="008E56A7">
        <w:rPr>
          <w:color w:val="000000" w:themeColor="text1"/>
          <w:sz w:val="24"/>
          <w:szCs w:val="24"/>
        </w:rPr>
        <w:t xml:space="preserve"> low ability students may be de-motivated through comparing themselves to the highest ab</w:t>
      </w:r>
      <w:r w:rsidR="00854BAB">
        <w:rPr>
          <w:color w:val="000000" w:themeColor="text1"/>
          <w:sz w:val="24"/>
          <w:szCs w:val="24"/>
        </w:rPr>
        <w:t xml:space="preserve">le in the class </w:t>
      </w:r>
      <w:r w:rsidRPr="008E56A7">
        <w:rPr>
          <w:color w:val="000000" w:themeColor="text1"/>
          <w:sz w:val="24"/>
          <w:szCs w:val="24"/>
        </w:rPr>
        <w:t xml:space="preserve"> </w:t>
      </w:r>
      <w:sdt>
        <w:sdtPr>
          <w:rPr>
            <w:color w:val="000000" w:themeColor="text1"/>
            <w:sz w:val="24"/>
            <w:szCs w:val="24"/>
          </w:rPr>
          <w:id w:val="1228958581"/>
          <w:citation/>
        </w:sdtPr>
        <w:sdtEndPr/>
        <w:sdtContent>
          <w:r w:rsidR="00854BAB">
            <w:rPr>
              <w:color w:val="000000" w:themeColor="text1"/>
              <w:sz w:val="24"/>
              <w:szCs w:val="24"/>
            </w:rPr>
            <w:fldChar w:fldCharType="begin"/>
          </w:r>
          <w:r w:rsidR="00854BAB">
            <w:rPr>
              <w:color w:val="000000" w:themeColor="text1"/>
              <w:sz w:val="24"/>
              <w:szCs w:val="24"/>
            </w:rPr>
            <w:instrText xml:space="preserve"> CITATION Thi17 \l 2057 </w:instrText>
          </w:r>
          <w:r w:rsidR="00854BAB">
            <w:rPr>
              <w:color w:val="000000" w:themeColor="text1"/>
              <w:sz w:val="24"/>
              <w:szCs w:val="24"/>
            </w:rPr>
            <w:fldChar w:fldCharType="separate"/>
          </w:r>
          <w:r w:rsidR="00854BAB" w:rsidRPr="00854BAB">
            <w:rPr>
              <w:noProof/>
              <w:color w:val="000000" w:themeColor="text1"/>
              <w:sz w:val="24"/>
              <w:szCs w:val="24"/>
            </w:rPr>
            <w:t>(Thiemann, 2017)</w:t>
          </w:r>
          <w:r w:rsidR="00854BAB">
            <w:rPr>
              <w:color w:val="000000" w:themeColor="text1"/>
              <w:sz w:val="24"/>
              <w:szCs w:val="24"/>
            </w:rPr>
            <w:fldChar w:fldCharType="end"/>
          </w:r>
        </w:sdtContent>
      </w:sdt>
      <w:r w:rsidR="00854BAB">
        <w:rPr>
          <w:color w:val="000000" w:themeColor="text1"/>
          <w:sz w:val="24"/>
          <w:szCs w:val="24"/>
        </w:rPr>
        <w:t>.</w:t>
      </w:r>
      <w:r w:rsidRPr="008E56A7">
        <w:rPr>
          <w:color w:val="000000" w:themeColor="text1"/>
          <w:sz w:val="24"/>
          <w:szCs w:val="24"/>
        </w:rPr>
        <w:t xml:space="preserve"> However as</w:t>
      </w:r>
      <w:r w:rsidR="00BE726D">
        <w:rPr>
          <w:color w:val="000000" w:themeColor="text1"/>
          <w:sz w:val="24"/>
          <w:szCs w:val="24"/>
        </w:rPr>
        <w:t xml:space="preserve"> previously</w:t>
      </w:r>
      <w:r w:rsidRPr="008E56A7">
        <w:rPr>
          <w:color w:val="000000" w:themeColor="text1"/>
          <w:sz w:val="24"/>
          <w:szCs w:val="24"/>
        </w:rPr>
        <w:t xml:space="preserve"> established</w:t>
      </w:r>
      <w:r w:rsidR="00BA69C9">
        <w:rPr>
          <w:color w:val="000000" w:themeColor="text1"/>
          <w:sz w:val="24"/>
          <w:szCs w:val="24"/>
        </w:rPr>
        <w:t>,</w:t>
      </w:r>
      <w:r w:rsidRPr="008E56A7">
        <w:rPr>
          <w:color w:val="000000" w:themeColor="text1"/>
          <w:sz w:val="24"/>
          <w:szCs w:val="24"/>
        </w:rPr>
        <w:t xml:space="preserve"> pupils in Wales are generally non-competitive and according to Thiemann, non-competitive pupils use the average ability in their group as a reference point.  </w:t>
      </w:r>
      <w:r w:rsidR="00E9366E" w:rsidRPr="008E56A7">
        <w:rPr>
          <w:color w:val="000000" w:themeColor="text1"/>
          <w:sz w:val="24"/>
          <w:szCs w:val="24"/>
        </w:rPr>
        <w:t xml:space="preserve"> </w:t>
      </w:r>
      <w:r w:rsidR="00991B64" w:rsidRPr="008E56A7">
        <w:rPr>
          <w:color w:val="000000" w:themeColor="text1"/>
          <w:sz w:val="24"/>
          <w:szCs w:val="24"/>
        </w:rPr>
        <w:t xml:space="preserve">The ‘peer group effect’ as coined by </w:t>
      </w:r>
      <w:sdt>
        <w:sdtPr>
          <w:rPr>
            <w:color w:val="000000" w:themeColor="text1"/>
            <w:sz w:val="24"/>
            <w:szCs w:val="24"/>
          </w:rPr>
          <w:id w:val="353084559"/>
          <w:citation/>
        </w:sdtPr>
        <w:sdtEndPr/>
        <w:sdtContent>
          <w:r w:rsidR="00854BAB" w:rsidRPr="002A78A9">
            <w:rPr>
              <w:color w:val="000000" w:themeColor="text1"/>
              <w:sz w:val="24"/>
              <w:szCs w:val="24"/>
            </w:rPr>
            <w:fldChar w:fldCharType="begin"/>
          </w:r>
          <w:r w:rsidR="00854BAB" w:rsidRPr="002A78A9">
            <w:rPr>
              <w:color w:val="000000" w:themeColor="text1"/>
              <w:sz w:val="24"/>
              <w:szCs w:val="24"/>
            </w:rPr>
            <w:instrText xml:space="preserve"> CITATION Mei07 \l 2057 </w:instrText>
          </w:r>
          <w:r w:rsidR="00854BAB" w:rsidRPr="002A78A9">
            <w:rPr>
              <w:color w:val="000000" w:themeColor="text1"/>
              <w:sz w:val="24"/>
              <w:szCs w:val="24"/>
            </w:rPr>
            <w:fldChar w:fldCharType="separate"/>
          </w:r>
          <w:r w:rsidR="00854BAB" w:rsidRPr="002A78A9">
            <w:rPr>
              <w:noProof/>
              <w:color w:val="000000" w:themeColor="text1"/>
              <w:sz w:val="24"/>
              <w:szCs w:val="24"/>
            </w:rPr>
            <w:t>(Meier, 2007)</w:t>
          </w:r>
          <w:r w:rsidR="00854BAB" w:rsidRPr="002A78A9">
            <w:rPr>
              <w:color w:val="000000" w:themeColor="text1"/>
              <w:sz w:val="24"/>
              <w:szCs w:val="24"/>
            </w:rPr>
            <w:fldChar w:fldCharType="end"/>
          </w:r>
        </w:sdtContent>
      </w:sdt>
      <w:r w:rsidR="00854BAB">
        <w:rPr>
          <w:color w:val="000000" w:themeColor="text1"/>
          <w:sz w:val="24"/>
          <w:szCs w:val="24"/>
        </w:rPr>
        <w:t xml:space="preserve"> </w:t>
      </w:r>
      <w:r w:rsidR="00991B64" w:rsidRPr="008E56A7">
        <w:rPr>
          <w:sz w:val="24"/>
          <w:szCs w:val="24"/>
        </w:rPr>
        <w:t xml:space="preserve">would therefore be of benefit to lower ability pupils, closing the gap in attainment. </w:t>
      </w:r>
    </w:p>
    <w:p w:rsidR="00BC464B" w:rsidRDefault="00991B64" w:rsidP="00B45F9B">
      <w:pPr>
        <w:spacing w:line="360" w:lineRule="auto"/>
        <w:ind w:left="2268" w:right="1134"/>
        <w:rPr>
          <w:color w:val="000000" w:themeColor="text1"/>
          <w:sz w:val="24"/>
          <w:szCs w:val="24"/>
        </w:rPr>
      </w:pPr>
      <w:r w:rsidRPr="008E56A7">
        <w:rPr>
          <w:color w:val="000000" w:themeColor="text1"/>
          <w:sz w:val="24"/>
          <w:szCs w:val="24"/>
        </w:rPr>
        <w:t>A</w:t>
      </w:r>
      <w:r w:rsidR="00AE6DAB" w:rsidRPr="008E56A7">
        <w:rPr>
          <w:color w:val="000000" w:themeColor="text1"/>
          <w:sz w:val="24"/>
          <w:szCs w:val="24"/>
        </w:rPr>
        <w:t xml:space="preserve">lthough </w:t>
      </w:r>
      <w:r w:rsidR="00BE726D">
        <w:rPr>
          <w:color w:val="000000" w:themeColor="text1"/>
          <w:sz w:val="24"/>
          <w:szCs w:val="24"/>
        </w:rPr>
        <w:t xml:space="preserve">in a mixed class </w:t>
      </w:r>
      <w:r w:rsidR="00AE6DAB" w:rsidRPr="008E56A7">
        <w:rPr>
          <w:color w:val="000000" w:themeColor="text1"/>
          <w:sz w:val="24"/>
          <w:szCs w:val="24"/>
        </w:rPr>
        <w:t xml:space="preserve">the mean ability would </w:t>
      </w:r>
      <w:r w:rsidRPr="008E56A7">
        <w:rPr>
          <w:color w:val="000000" w:themeColor="text1"/>
          <w:sz w:val="24"/>
          <w:szCs w:val="24"/>
        </w:rPr>
        <w:t xml:space="preserve">be reduced in comparison for higher </w:t>
      </w:r>
      <w:r w:rsidR="00BE726D">
        <w:rPr>
          <w:color w:val="000000" w:themeColor="text1"/>
          <w:sz w:val="24"/>
          <w:szCs w:val="24"/>
        </w:rPr>
        <w:t xml:space="preserve">ability pupils, a mixed </w:t>
      </w:r>
      <w:r w:rsidRPr="008E56A7">
        <w:rPr>
          <w:color w:val="000000" w:themeColor="text1"/>
          <w:sz w:val="24"/>
          <w:szCs w:val="24"/>
        </w:rPr>
        <w:t xml:space="preserve">setting would therefore be a more inclusive </w:t>
      </w:r>
      <w:r w:rsidRPr="002A78A9">
        <w:rPr>
          <w:color w:val="000000" w:themeColor="text1"/>
          <w:sz w:val="24"/>
          <w:szCs w:val="24"/>
        </w:rPr>
        <w:t xml:space="preserve">approach. </w:t>
      </w:r>
      <w:proofErr w:type="spellStart"/>
      <w:r w:rsidR="00EA367F" w:rsidRPr="002A78A9">
        <w:rPr>
          <w:color w:val="000000" w:themeColor="text1"/>
          <w:sz w:val="24"/>
          <w:szCs w:val="24"/>
        </w:rPr>
        <w:t>Ga</w:t>
      </w:r>
      <w:r w:rsidRPr="002A78A9">
        <w:rPr>
          <w:color w:val="000000" w:themeColor="text1"/>
          <w:sz w:val="24"/>
          <w:szCs w:val="24"/>
        </w:rPr>
        <w:t>mo</w:t>
      </w:r>
      <w:r w:rsidR="00EA367F" w:rsidRPr="002A78A9">
        <w:rPr>
          <w:color w:val="000000" w:themeColor="text1"/>
          <w:sz w:val="24"/>
          <w:szCs w:val="24"/>
        </w:rPr>
        <w:t>ra</w:t>
      </w:r>
      <w:r w:rsidRPr="002A78A9">
        <w:rPr>
          <w:color w:val="000000" w:themeColor="text1"/>
          <w:sz w:val="24"/>
          <w:szCs w:val="24"/>
        </w:rPr>
        <w:t>n</w:t>
      </w:r>
      <w:proofErr w:type="spellEnd"/>
      <w:r w:rsidR="00BE726D">
        <w:rPr>
          <w:color w:val="000000" w:themeColor="text1"/>
          <w:sz w:val="24"/>
          <w:szCs w:val="24"/>
        </w:rPr>
        <w:t xml:space="preserve"> argues that in mixed </w:t>
      </w:r>
      <w:r w:rsidRPr="008E56A7">
        <w:rPr>
          <w:color w:val="000000" w:themeColor="text1"/>
          <w:sz w:val="24"/>
          <w:szCs w:val="24"/>
        </w:rPr>
        <w:t xml:space="preserve">settings teachers tend to </w:t>
      </w:r>
      <w:r w:rsidR="00355C49" w:rsidRPr="008E56A7">
        <w:rPr>
          <w:color w:val="000000" w:themeColor="text1"/>
          <w:sz w:val="24"/>
          <w:szCs w:val="24"/>
        </w:rPr>
        <w:t>pitch lessons towards the lower</w:t>
      </w:r>
      <w:r w:rsidRPr="008E56A7">
        <w:rPr>
          <w:color w:val="000000" w:themeColor="text1"/>
          <w:sz w:val="24"/>
          <w:szCs w:val="24"/>
        </w:rPr>
        <w:t xml:space="preserve"> ability which would be detrimental to the motivation of the higher </w:t>
      </w:r>
      <w:r w:rsidRPr="008E56A7">
        <w:rPr>
          <w:color w:val="000000" w:themeColor="text1"/>
          <w:sz w:val="24"/>
          <w:szCs w:val="24"/>
        </w:rPr>
        <w:lastRenderedPageBreak/>
        <w:t>ability pupils.</w:t>
      </w:r>
      <w:r w:rsidR="0024166E" w:rsidRPr="008E56A7">
        <w:rPr>
          <w:color w:val="000000" w:themeColor="text1"/>
          <w:sz w:val="24"/>
          <w:szCs w:val="24"/>
        </w:rPr>
        <w:t xml:space="preserve"> </w:t>
      </w:r>
      <w:r w:rsidR="00BE726D">
        <w:rPr>
          <w:color w:val="000000" w:themeColor="text1"/>
          <w:sz w:val="24"/>
          <w:szCs w:val="24"/>
        </w:rPr>
        <w:t>A solution for this comes from</w:t>
      </w:r>
      <w:r w:rsidRPr="008E56A7">
        <w:rPr>
          <w:color w:val="000000" w:themeColor="text1"/>
          <w:sz w:val="24"/>
          <w:szCs w:val="24"/>
        </w:rPr>
        <w:t xml:space="preserve"> </w:t>
      </w:r>
      <w:r w:rsidR="00355C49" w:rsidRPr="008E56A7">
        <w:rPr>
          <w:color w:val="000000" w:themeColor="text1"/>
          <w:sz w:val="24"/>
          <w:szCs w:val="24"/>
        </w:rPr>
        <w:t>Hattie</w:t>
      </w:r>
      <w:r w:rsidR="003821E7" w:rsidRPr="008E56A7">
        <w:rPr>
          <w:color w:val="000000" w:themeColor="text1"/>
          <w:sz w:val="24"/>
          <w:szCs w:val="24"/>
        </w:rPr>
        <w:t>’s research</w:t>
      </w:r>
      <w:r w:rsidR="00BE726D">
        <w:rPr>
          <w:color w:val="000000" w:themeColor="text1"/>
          <w:sz w:val="24"/>
          <w:szCs w:val="24"/>
        </w:rPr>
        <w:t xml:space="preserve"> which </w:t>
      </w:r>
      <w:r w:rsidR="003821E7" w:rsidRPr="008E56A7">
        <w:rPr>
          <w:color w:val="000000" w:themeColor="text1"/>
          <w:sz w:val="24"/>
          <w:szCs w:val="24"/>
        </w:rPr>
        <w:t>discovered</w:t>
      </w:r>
      <w:r w:rsidR="00355C49" w:rsidRPr="008E56A7">
        <w:rPr>
          <w:color w:val="000000" w:themeColor="text1"/>
          <w:sz w:val="24"/>
          <w:szCs w:val="24"/>
        </w:rPr>
        <w:t xml:space="preserve"> that peer tut</w:t>
      </w:r>
      <w:r w:rsidR="0024166E" w:rsidRPr="008E56A7">
        <w:rPr>
          <w:color w:val="000000" w:themeColor="text1"/>
          <w:sz w:val="24"/>
          <w:szCs w:val="24"/>
        </w:rPr>
        <w:t>oring has an effect size of 0.54</w:t>
      </w:r>
      <w:r w:rsidR="00355C49" w:rsidRPr="008E56A7">
        <w:rPr>
          <w:color w:val="000000" w:themeColor="text1"/>
          <w:sz w:val="24"/>
          <w:szCs w:val="24"/>
        </w:rPr>
        <w:t xml:space="preserve"> which is above the ‘hinge-point’</w:t>
      </w:r>
      <w:r w:rsidR="00BE726D">
        <w:rPr>
          <w:color w:val="000000" w:themeColor="text1"/>
          <w:sz w:val="24"/>
          <w:szCs w:val="24"/>
        </w:rPr>
        <w:t xml:space="preserve"> in the zone for desired effects</w:t>
      </w:r>
      <w:r w:rsidR="00355C49" w:rsidRPr="008E56A7">
        <w:rPr>
          <w:color w:val="000000" w:themeColor="text1"/>
          <w:sz w:val="24"/>
          <w:szCs w:val="24"/>
        </w:rPr>
        <w:t>.  This positive effect on learning occur</w:t>
      </w:r>
      <w:r w:rsidR="003F6631">
        <w:rPr>
          <w:color w:val="000000" w:themeColor="text1"/>
          <w:sz w:val="24"/>
          <w:szCs w:val="24"/>
        </w:rPr>
        <w:t>s for both the tutor and the individual being tutored</w:t>
      </w:r>
      <w:r w:rsidR="00BE726D">
        <w:rPr>
          <w:color w:val="000000" w:themeColor="text1"/>
          <w:sz w:val="24"/>
          <w:szCs w:val="24"/>
        </w:rPr>
        <w:t xml:space="preserve">. In my opinion this </w:t>
      </w:r>
      <w:r w:rsidR="00355C49" w:rsidRPr="008E56A7">
        <w:rPr>
          <w:color w:val="000000" w:themeColor="text1"/>
          <w:sz w:val="24"/>
          <w:szCs w:val="24"/>
        </w:rPr>
        <w:t>would work we</w:t>
      </w:r>
      <w:r w:rsidR="00BE726D">
        <w:rPr>
          <w:color w:val="000000" w:themeColor="text1"/>
          <w:sz w:val="24"/>
          <w:szCs w:val="24"/>
        </w:rPr>
        <w:t>ll in a mixed</w:t>
      </w:r>
      <w:r w:rsidR="00355C49" w:rsidRPr="008E56A7">
        <w:rPr>
          <w:color w:val="000000" w:themeColor="text1"/>
          <w:sz w:val="24"/>
          <w:szCs w:val="24"/>
        </w:rPr>
        <w:t xml:space="preserve"> group as pupils should not be loo</w:t>
      </w:r>
      <w:r w:rsidR="00BE726D">
        <w:rPr>
          <w:color w:val="000000" w:themeColor="text1"/>
          <w:sz w:val="24"/>
          <w:szCs w:val="24"/>
        </w:rPr>
        <w:t xml:space="preserve">ked upon as low or high ability as each pupil will bring their own strengths and weaknesses. </w:t>
      </w:r>
      <w:r w:rsidR="00355C49" w:rsidRPr="008E56A7">
        <w:rPr>
          <w:color w:val="000000" w:themeColor="text1"/>
          <w:sz w:val="24"/>
          <w:szCs w:val="24"/>
        </w:rPr>
        <w:t xml:space="preserve"> </w:t>
      </w:r>
    </w:p>
    <w:p w:rsidR="00981FB5" w:rsidRPr="008E56A7" w:rsidRDefault="00BE726D" w:rsidP="00B45F9B">
      <w:pPr>
        <w:spacing w:line="360" w:lineRule="auto"/>
        <w:ind w:left="2268" w:right="1134"/>
        <w:rPr>
          <w:color w:val="000000" w:themeColor="text1"/>
          <w:sz w:val="24"/>
          <w:szCs w:val="24"/>
        </w:rPr>
      </w:pPr>
      <w:r>
        <w:rPr>
          <w:color w:val="000000" w:themeColor="text1"/>
          <w:sz w:val="24"/>
          <w:szCs w:val="24"/>
        </w:rPr>
        <w:t>Focusing on the confident and healthy individual, i</w:t>
      </w:r>
      <w:r w:rsidR="008809C9" w:rsidRPr="008E56A7">
        <w:rPr>
          <w:color w:val="000000" w:themeColor="text1"/>
          <w:sz w:val="24"/>
          <w:szCs w:val="24"/>
        </w:rPr>
        <w:t xml:space="preserve">n an era where young people are suffering more and more </w:t>
      </w:r>
      <w:r>
        <w:rPr>
          <w:color w:val="000000" w:themeColor="text1"/>
          <w:sz w:val="24"/>
          <w:szCs w:val="24"/>
        </w:rPr>
        <w:t>with mental health issues</w:t>
      </w:r>
      <w:r w:rsidR="008809C9" w:rsidRPr="008E56A7">
        <w:rPr>
          <w:color w:val="000000" w:themeColor="text1"/>
          <w:sz w:val="24"/>
          <w:szCs w:val="24"/>
        </w:rPr>
        <w:t>,</w:t>
      </w:r>
      <w:r>
        <w:rPr>
          <w:color w:val="000000" w:themeColor="text1"/>
          <w:sz w:val="24"/>
          <w:szCs w:val="24"/>
        </w:rPr>
        <w:t xml:space="preserve"> </w:t>
      </w:r>
      <w:r w:rsidR="00BC464B">
        <w:rPr>
          <w:color w:val="000000" w:themeColor="text1"/>
          <w:sz w:val="24"/>
          <w:szCs w:val="24"/>
        </w:rPr>
        <w:t>which some studies suggest m</w:t>
      </w:r>
      <w:r w:rsidR="00854BAB">
        <w:rPr>
          <w:color w:val="000000" w:themeColor="text1"/>
          <w:sz w:val="24"/>
          <w:szCs w:val="24"/>
        </w:rPr>
        <w:t xml:space="preserve">ay be a result of social media </w:t>
      </w:r>
      <w:sdt>
        <w:sdtPr>
          <w:rPr>
            <w:color w:val="000000" w:themeColor="text1"/>
            <w:sz w:val="24"/>
            <w:szCs w:val="24"/>
          </w:rPr>
          <w:id w:val="-2017759734"/>
          <w:citation/>
        </w:sdtPr>
        <w:sdtEndPr/>
        <w:sdtContent>
          <w:r w:rsidR="00854BAB">
            <w:rPr>
              <w:color w:val="000000" w:themeColor="text1"/>
              <w:sz w:val="24"/>
              <w:szCs w:val="24"/>
            </w:rPr>
            <w:fldChar w:fldCharType="begin"/>
          </w:r>
          <w:r w:rsidR="00854BAB">
            <w:rPr>
              <w:color w:val="000000" w:themeColor="text1"/>
              <w:sz w:val="24"/>
              <w:szCs w:val="24"/>
            </w:rPr>
            <w:instrText xml:space="preserve"> CITATION Pan14 \l 2057 </w:instrText>
          </w:r>
          <w:r w:rsidR="00854BAB">
            <w:rPr>
              <w:color w:val="000000" w:themeColor="text1"/>
              <w:sz w:val="24"/>
              <w:szCs w:val="24"/>
            </w:rPr>
            <w:fldChar w:fldCharType="separate"/>
          </w:r>
          <w:r w:rsidR="00854BAB" w:rsidRPr="00854BAB">
            <w:rPr>
              <w:noProof/>
              <w:color w:val="000000" w:themeColor="text1"/>
              <w:sz w:val="24"/>
              <w:szCs w:val="24"/>
            </w:rPr>
            <w:t>(Pantic, 2014)</w:t>
          </w:r>
          <w:r w:rsidR="00854BAB">
            <w:rPr>
              <w:color w:val="000000" w:themeColor="text1"/>
              <w:sz w:val="24"/>
              <w:szCs w:val="24"/>
            </w:rPr>
            <w:fldChar w:fldCharType="end"/>
          </w:r>
        </w:sdtContent>
      </w:sdt>
      <w:r w:rsidR="00BC464B">
        <w:rPr>
          <w:color w:val="000000" w:themeColor="text1"/>
          <w:sz w:val="24"/>
          <w:szCs w:val="24"/>
        </w:rPr>
        <w:t xml:space="preserve"> </w:t>
      </w:r>
      <w:r w:rsidR="008809C9" w:rsidRPr="008E56A7">
        <w:rPr>
          <w:color w:val="000000" w:themeColor="text1"/>
          <w:sz w:val="24"/>
          <w:szCs w:val="24"/>
        </w:rPr>
        <w:t xml:space="preserve">it is important for schools to review how their </w:t>
      </w:r>
      <w:r w:rsidR="00BC464B">
        <w:rPr>
          <w:color w:val="000000" w:themeColor="text1"/>
          <w:sz w:val="24"/>
          <w:szCs w:val="24"/>
        </w:rPr>
        <w:t>influence</w:t>
      </w:r>
      <w:r w:rsidR="008809C9" w:rsidRPr="008E56A7">
        <w:rPr>
          <w:color w:val="000000" w:themeColor="text1"/>
          <w:sz w:val="24"/>
          <w:szCs w:val="24"/>
        </w:rPr>
        <w:t xml:space="preserve"> might affect this.  Being segregated due to prior attainment can only have a negative impact on the lower ability pupils’ self-esteem and </w:t>
      </w:r>
      <w:r w:rsidR="003F6631">
        <w:rPr>
          <w:color w:val="000000" w:themeColor="text1"/>
          <w:sz w:val="24"/>
          <w:szCs w:val="24"/>
        </w:rPr>
        <w:t>self-worth. O</w:t>
      </w:r>
      <w:r w:rsidR="00BC464B">
        <w:rPr>
          <w:color w:val="000000" w:themeColor="text1"/>
          <w:sz w:val="24"/>
          <w:szCs w:val="24"/>
        </w:rPr>
        <w:t>n the other hand Taylor suggests it</w:t>
      </w:r>
      <w:r w:rsidR="008809C9" w:rsidRPr="008E56A7">
        <w:rPr>
          <w:color w:val="000000" w:themeColor="text1"/>
          <w:sz w:val="24"/>
          <w:szCs w:val="24"/>
        </w:rPr>
        <w:t xml:space="preserve"> could also be a source of pressure for those in the higher ability groups</w:t>
      </w:r>
      <w:r w:rsidR="00854BAB">
        <w:rPr>
          <w:color w:val="000000" w:themeColor="text1"/>
          <w:sz w:val="24"/>
          <w:szCs w:val="24"/>
        </w:rPr>
        <w:t xml:space="preserve">, in particular girls </w:t>
      </w:r>
      <w:sdt>
        <w:sdtPr>
          <w:rPr>
            <w:color w:val="000000" w:themeColor="text1"/>
            <w:sz w:val="24"/>
            <w:szCs w:val="24"/>
          </w:rPr>
          <w:id w:val="1920824452"/>
          <w:citation/>
        </w:sdtPr>
        <w:sdtEndPr/>
        <w:sdtContent>
          <w:r w:rsidR="00854BAB">
            <w:rPr>
              <w:color w:val="000000" w:themeColor="text1"/>
              <w:sz w:val="24"/>
              <w:szCs w:val="24"/>
            </w:rPr>
            <w:fldChar w:fldCharType="begin"/>
          </w:r>
          <w:r w:rsidR="00854BAB">
            <w:rPr>
              <w:color w:val="000000" w:themeColor="text1"/>
              <w:sz w:val="24"/>
              <w:szCs w:val="24"/>
            </w:rPr>
            <w:instrText xml:space="preserve"> CITATION Tay16 \l 2057 </w:instrText>
          </w:r>
          <w:r w:rsidR="00854BAB">
            <w:rPr>
              <w:color w:val="000000" w:themeColor="text1"/>
              <w:sz w:val="24"/>
              <w:szCs w:val="24"/>
            </w:rPr>
            <w:fldChar w:fldCharType="separate"/>
          </w:r>
          <w:r w:rsidR="00854BAB" w:rsidRPr="00854BAB">
            <w:rPr>
              <w:noProof/>
              <w:color w:val="000000" w:themeColor="text1"/>
              <w:sz w:val="24"/>
              <w:szCs w:val="24"/>
            </w:rPr>
            <w:t>(Taylor, 2016)</w:t>
          </w:r>
          <w:r w:rsidR="00854BAB">
            <w:rPr>
              <w:color w:val="000000" w:themeColor="text1"/>
              <w:sz w:val="24"/>
              <w:szCs w:val="24"/>
            </w:rPr>
            <w:fldChar w:fldCharType="end"/>
          </w:r>
        </w:sdtContent>
      </w:sdt>
      <w:r w:rsidR="00854BAB">
        <w:rPr>
          <w:color w:val="000000" w:themeColor="text1"/>
          <w:sz w:val="24"/>
          <w:szCs w:val="24"/>
        </w:rPr>
        <w:t>.</w:t>
      </w:r>
      <w:r w:rsidR="008809C9" w:rsidRPr="008E56A7">
        <w:rPr>
          <w:color w:val="000000" w:themeColor="text1"/>
          <w:sz w:val="24"/>
          <w:szCs w:val="24"/>
        </w:rPr>
        <w:t xml:space="preserve">  </w:t>
      </w:r>
      <w:r w:rsidR="0024166E" w:rsidRPr="008E56A7">
        <w:rPr>
          <w:color w:val="000000" w:themeColor="text1"/>
          <w:sz w:val="24"/>
          <w:szCs w:val="24"/>
        </w:rPr>
        <w:t>In order to for us as a nation therefore to develop young people</w:t>
      </w:r>
      <w:r w:rsidR="00BC464B">
        <w:rPr>
          <w:color w:val="000000" w:themeColor="text1"/>
          <w:sz w:val="24"/>
          <w:szCs w:val="24"/>
        </w:rPr>
        <w:t xml:space="preserve"> who have ambition, confidence </w:t>
      </w:r>
      <w:r w:rsidR="0024166E" w:rsidRPr="008E56A7">
        <w:rPr>
          <w:color w:val="000000" w:themeColor="text1"/>
          <w:sz w:val="24"/>
          <w:szCs w:val="24"/>
        </w:rPr>
        <w:t>are healthy an</w:t>
      </w:r>
      <w:r w:rsidR="008809C9" w:rsidRPr="008E56A7">
        <w:rPr>
          <w:color w:val="000000" w:themeColor="text1"/>
          <w:sz w:val="24"/>
          <w:szCs w:val="24"/>
        </w:rPr>
        <w:t xml:space="preserve">d feel valued it is essential for us in my setting and across Wales to </w:t>
      </w:r>
      <w:r w:rsidR="00BC464B">
        <w:rPr>
          <w:color w:val="000000" w:themeColor="text1"/>
          <w:sz w:val="24"/>
          <w:szCs w:val="24"/>
        </w:rPr>
        <w:t>consider the alternative</w:t>
      </w:r>
      <w:r w:rsidR="008809C9" w:rsidRPr="008E56A7">
        <w:rPr>
          <w:color w:val="000000" w:themeColor="text1"/>
          <w:sz w:val="24"/>
          <w:szCs w:val="24"/>
        </w:rPr>
        <w:t xml:space="preserve">. </w:t>
      </w:r>
      <w:r w:rsidR="0024166E" w:rsidRPr="008E56A7">
        <w:rPr>
          <w:color w:val="FF0000"/>
          <w:sz w:val="24"/>
          <w:szCs w:val="24"/>
        </w:rPr>
        <w:t xml:space="preserve">  </w:t>
      </w:r>
    </w:p>
    <w:p w:rsidR="00BC464B" w:rsidRPr="008E56A7" w:rsidRDefault="00ED3D27" w:rsidP="00B45F9B">
      <w:pPr>
        <w:spacing w:line="360" w:lineRule="auto"/>
        <w:ind w:left="2268" w:right="1134"/>
        <w:rPr>
          <w:color w:val="000000" w:themeColor="text1"/>
          <w:sz w:val="24"/>
          <w:szCs w:val="24"/>
        </w:rPr>
      </w:pPr>
      <w:r>
        <w:rPr>
          <w:color w:val="000000" w:themeColor="text1"/>
          <w:sz w:val="24"/>
          <w:szCs w:val="24"/>
        </w:rPr>
        <w:t>The next</w:t>
      </w:r>
      <w:r w:rsidR="009B2BB4" w:rsidRPr="008E56A7">
        <w:rPr>
          <w:color w:val="000000" w:themeColor="text1"/>
          <w:sz w:val="24"/>
          <w:szCs w:val="24"/>
        </w:rPr>
        <w:t xml:space="preserve"> pedagogical principle</w:t>
      </w:r>
      <w:r w:rsidR="008809C9" w:rsidRPr="008E56A7">
        <w:rPr>
          <w:color w:val="000000" w:themeColor="text1"/>
          <w:sz w:val="24"/>
          <w:szCs w:val="24"/>
        </w:rPr>
        <w:t xml:space="preserve"> as stated by Donaldson</w:t>
      </w:r>
      <w:r w:rsidR="009B2BB4" w:rsidRPr="008E56A7">
        <w:rPr>
          <w:color w:val="000000" w:themeColor="text1"/>
          <w:sz w:val="24"/>
          <w:szCs w:val="24"/>
        </w:rPr>
        <w:t xml:space="preserve"> is that practitioners must aid pupils to develop a positive att</w:t>
      </w:r>
      <w:r w:rsidR="00854BAB">
        <w:rPr>
          <w:color w:val="000000" w:themeColor="text1"/>
          <w:sz w:val="24"/>
          <w:szCs w:val="24"/>
        </w:rPr>
        <w:t xml:space="preserve">itude towards sustained effort </w:t>
      </w:r>
      <w:sdt>
        <w:sdtPr>
          <w:rPr>
            <w:color w:val="000000" w:themeColor="text1"/>
            <w:sz w:val="24"/>
            <w:szCs w:val="24"/>
          </w:rPr>
          <w:id w:val="1146248053"/>
          <w:citation/>
        </w:sdtPr>
        <w:sdtEndPr/>
        <w:sdtContent>
          <w:r w:rsidR="00854BAB">
            <w:rPr>
              <w:color w:val="000000" w:themeColor="text1"/>
              <w:sz w:val="24"/>
              <w:szCs w:val="24"/>
            </w:rPr>
            <w:fldChar w:fldCharType="begin"/>
          </w:r>
          <w:r w:rsidR="00854BAB">
            <w:rPr>
              <w:color w:val="000000" w:themeColor="text1"/>
              <w:sz w:val="24"/>
              <w:szCs w:val="24"/>
            </w:rPr>
            <w:instrText xml:space="preserve"> CITATION Don15 \l 2057 </w:instrText>
          </w:r>
          <w:r w:rsidR="00854BAB">
            <w:rPr>
              <w:color w:val="000000" w:themeColor="text1"/>
              <w:sz w:val="24"/>
              <w:szCs w:val="24"/>
            </w:rPr>
            <w:fldChar w:fldCharType="separate"/>
          </w:r>
          <w:r w:rsidR="00854BAB" w:rsidRPr="00854BAB">
            <w:rPr>
              <w:noProof/>
              <w:color w:val="000000" w:themeColor="text1"/>
              <w:sz w:val="24"/>
              <w:szCs w:val="24"/>
            </w:rPr>
            <w:t>(Donaldson, 2015)</w:t>
          </w:r>
          <w:r w:rsidR="00854BAB">
            <w:rPr>
              <w:color w:val="000000" w:themeColor="text1"/>
              <w:sz w:val="24"/>
              <w:szCs w:val="24"/>
            </w:rPr>
            <w:fldChar w:fldCharType="end"/>
          </w:r>
        </w:sdtContent>
      </w:sdt>
      <w:r w:rsidR="00854BAB">
        <w:rPr>
          <w:color w:val="000000" w:themeColor="text1"/>
          <w:sz w:val="24"/>
          <w:szCs w:val="24"/>
        </w:rPr>
        <w:t>.</w:t>
      </w:r>
      <w:r w:rsidR="009B2BB4" w:rsidRPr="008E56A7">
        <w:rPr>
          <w:color w:val="000000" w:themeColor="text1"/>
          <w:sz w:val="24"/>
          <w:szCs w:val="24"/>
        </w:rPr>
        <w:t xml:space="preserve"> Resilience is an essential skill </w:t>
      </w:r>
      <w:r w:rsidR="009B2BB4" w:rsidRPr="00BC464B">
        <w:rPr>
          <w:color w:val="000000" w:themeColor="text1"/>
          <w:sz w:val="24"/>
          <w:szCs w:val="24"/>
        </w:rPr>
        <w:t>that pupils must acquire in order to achieve throughout t</w:t>
      </w:r>
      <w:r w:rsidR="003F3DCC" w:rsidRPr="00BC464B">
        <w:rPr>
          <w:color w:val="000000" w:themeColor="text1"/>
          <w:sz w:val="24"/>
          <w:szCs w:val="24"/>
        </w:rPr>
        <w:t>heir lives; i</w:t>
      </w:r>
      <w:r w:rsidR="00374C5E" w:rsidRPr="00BC464B">
        <w:rPr>
          <w:color w:val="000000" w:themeColor="text1"/>
          <w:sz w:val="24"/>
          <w:szCs w:val="24"/>
        </w:rPr>
        <w:t xml:space="preserve">n a time where technology provides instant information, it is important for our </w:t>
      </w:r>
      <w:r w:rsidRPr="00BC464B">
        <w:rPr>
          <w:color w:val="000000" w:themeColor="text1"/>
          <w:sz w:val="24"/>
          <w:szCs w:val="24"/>
        </w:rPr>
        <w:t xml:space="preserve">young </w:t>
      </w:r>
      <w:r w:rsidR="00374C5E" w:rsidRPr="00BC464B">
        <w:rPr>
          <w:color w:val="000000" w:themeColor="text1"/>
          <w:sz w:val="24"/>
          <w:szCs w:val="24"/>
        </w:rPr>
        <w:t xml:space="preserve">people to learn that not all knowledge and understanding is instantaneous. I believe a mixed ability setting would better foster resilience in our young people as having peers with a wider range of skills would </w:t>
      </w:r>
      <w:r w:rsidR="003F3DCC" w:rsidRPr="00BC464B">
        <w:rPr>
          <w:color w:val="000000" w:themeColor="text1"/>
          <w:sz w:val="24"/>
          <w:szCs w:val="24"/>
        </w:rPr>
        <w:t>maximise the effects of peer collaboration.</w:t>
      </w:r>
      <w:r w:rsidR="00BC464B" w:rsidRPr="00BC464B">
        <w:rPr>
          <w:color w:val="000000" w:themeColor="text1"/>
          <w:sz w:val="24"/>
          <w:szCs w:val="24"/>
        </w:rPr>
        <w:t xml:space="preserve"> The collaboration which occurs between mixed ability pupils will be enriched as each has their own strengths and weaknesses. Hattie supports this </w:t>
      </w:r>
      <w:r w:rsidR="00BC464B" w:rsidRPr="00BC464B">
        <w:rPr>
          <w:color w:val="000000" w:themeColor="text1"/>
          <w:sz w:val="24"/>
          <w:szCs w:val="24"/>
        </w:rPr>
        <w:lastRenderedPageBreak/>
        <w:t>theory having found that</w:t>
      </w:r>
      <w:r w:rsidR="003F6631">
        <w:rPr>
          <w:color w:val="000000" w:themeColor="text1"/>
          <w:sz w:val="24"/>
          <w:szCs w:val="24"/>
        </w:rPr>
        <w:t xml:space="preserve"> peer influence has a</w:t>
      </w:r>
      <w:r w:rsidR="00BC464B" w:rsidRPr="00BC464B">
        <w:rPr>
          <w:color w:val="000000" w:themeColor="text1"/>
          <w:sz w:val="24"/>
          <w:szCs w:val="24"/>
        </w:rPr>
        <w:t xml:space="preserve"> visible learning effect of 0.53.</w:t>
      </w:r>
    </w:p>
    <w:p w:rsidR="00BC464B" w:rsidRDefault="00C64509" w:rsidP="00B45F9B">
      <w:pPr>
        <w:spacing w:line="360" w:lineRule="auto"/>
        <w:ind w:left="2268" w:right="1134"/>
        <w:rPr>
          <w:color w:val="000000" w:themeColor="text1"/>
          <w:sz w:val="24"/>
          <w:szCs w:val="24"/>
        </w:rPr>
      </w:pPr>
      <w:r w:rsidRPr="008E56A7">
        <w:rPr>
          <w:color w:val="000000" w:themeColor="text1"/>
          <w:sz w:val="24"/>
          <w:szCs w:val="24"/>
        </w:rPr>
        <w:t xml:space="preserve">In order to develop resilience, pupils must be faced with challenge. </w:t>
      </w:r>
      <w:r w:rsidR="009802A0" w:rsidRPr="008E56A7">
        <w:rPr>
          <w:color w:val="000000" w:themeColor="text1"/>
          <w:sz w:val="24"/>
          <w:szCs w:val="24"/>
        </w:rPr>
        <w:t xml:space="preserve">Practitioners must have high expectations; </w:t>
      </w:r>
      <w:proofErr w:type="spellStart"/>
      <w:r w:rsidR="009802A0" w:rsidRPr="008E56A7">
        <w:rPr>
          <w:color w:val="000000" w:themeColor="text1"/>
          <w:sz w:val="24"/>
          <w:szCs w:val="24"/>
        </w:rPr>
        <w:t>Gamoran</w:t>
      </w:r>
      <w:proofErr w:type="spellEnd"/>
      <w:r w:rsidR="009802A0" w:rsidRPr="008E56A7">
        <w:rPr>
          <w:color w:val="000000" w:themeColor="text1"/>
          <w:sz w:val="24"/>
          <w:szCs w:val="24"/>
        </w:rPr>
        <w:t xml:space="preserve"> discovered that teachers often lower their expectation when teaching mixed ability classes in order to cater for all, this would not only be detrimental to the higher ability pupils but to the lower ability also.  </w:t>
      </w:r>
      <w:r w:rsidR="000069AC" w:rsidRPr="008E56A7">
        <w:rPr>
          <w:color w:val="000000" w:themeColor="text1"/>
          <w:sz w:val="24"/>
          <w:szCs w:val="24"/>
        </w:rPr>
        <w:t>A 1.44 on Hattie’s visual learning effects, high expectations is essential for low ability learners as studies show that a high proportion of these pupils are from lower socio-economic backgrounds</w:t>
      </w:r>
      <w:r w:rsidR="00854BAB">
        <w:rPr>
          <w:color w:val="000000" w:themeColor="text1"/>
          <w:sz w:val="24"/>
          <w:szCs w:val="24"/>
        </w:rPr>
        <w:t xml:space="preserve"> </w:t>
      </w:r>
      <w:sdt>
        <w:sdtPr>
          <w:rPr>
            <w:color w:val="000000" w:themeColor="text1"/>
            <w:sz w:val="24"/>
            <w:szCs w:val="24"/>
          </w:rPr>
          <w:id w:val="-1957788879"/>
          <w:citation/>
        </w:sdtPr>
        <w:sdtEndPr/>
        <w:sdtContent>
          <w:r w:rsidR="00854BAB">
            <w:rPr>
              <w:color w:val="000000" w:themeColor="text1"/>
              <w:sz w:val="24"/>
              <w:szCs w:val="24"/>
            </w:rPr>
            <w:fldChar w:fldCharType="begin"/>
          </w:r>
          <w:r w:rsidR="00854BAB">
            <w:rPr>
              <w:color w:val="000000" w:themeColor="text1"/>
              <w:sz w:val="24"/>
              <w:szCs w:val="24"/>
            </w:rPr>
            <w:instrText xml:space="preserve"> CITATION Cas07 \l 2057 </w:instrText>
          </w:r>
          <w:r w:rsidR="00854BAB">
            <w:rPr>
              <w:color w:val="000000" w:themeColor="text1"/>
              <w:sz w:val="24"/>
              <w:szCs w:val="24"/>
            </w:rPr>
            <w:fldChar w:fldCharType="separate"/>
          </w:r>
          <w:r w:rsidR="00854BAB" w:rsidRPr="00854BAB">
            <w:rPr>
              <w:noProof/>
              <w:color w:val="000000" w:themeColor="text1"/>
              <w:sz w:val="24"/>
              <w:szCs w:val="24"/>
            </w:rPr>
            <w:t>(Cassen, 2007)</w:t>
          </w:r>
          <w:r w:rsidR="00854BAB">
            <w:rPr>
              <w:color w:val="000000" w:themeColor="text1"/>
              <w:sz w:val="24"/>
              <w:szCs w:val="24"/>
            </w:rPr>
            <w:fldChar w:fldCharType="end"/>
          </w:r>
        </w:sdtContent>
      </w:sdt>
      <w:r w:rsidR="000069AC" w:rsidRPr="008E56A7">
        <w:rPr>
          <w:color w:val="000000" w:themeColor="text1"/>
          <w:sz w:val="24"/>
          <w:szCs w:val="24"/>
        </w:rPr>
        <w:t xml:space="preserve">.  </w:t>
      </w:r>
      <w:r w:rsidR="009901E5" w:rsidRPr="008E56A7">
        <w:rPr>
          <w:color w:val="000000" w:themeColor="text1"/>
          <w:sz w:val="24"/>
          <w:szCs w:val="24"/>
        </w:rPr>
        <w:t>Research shows there is a positive relationship between pupil and par</w:t>
      </w:r>
      <w:r w:rsidR="00854BAB">
        <w:rPr>
          <w:color w:val="000000" w:themeColor="text1"/>
          <w:sz w:val="24"/>
          <w:szCs w:val="24"/>
        </w:rPr>
        <w:t xml:space="preserve">ents’ academic attainment </w:t>
      </w:r>
      <w:sdt>
        <w:sdtPr>
          <w:rPr>
            <w:color w:val="000000" w:themeColor="text1"/>
            <w:sz w:val="24"/>
            <w:szCs w:val="24"/>
          </w:rPr>
          <w:id w:val="-1448309583"/>
          <w:citation/>
        </w:sdtPr>
        <w:sdtEndPr/>
        <w:sdtContent>
          <w:r w:rsidR="00854BAB">
            <w:rPr>
              <w:color w:val="000000" w:themeColor="text1"/>
              <w:sz w:val="24"/>
              <w:szCs w:val="24"/>
            </w:rPr>
            <w:fldChar w:fldCharType="begin"/>
          </w:r>
          <w:r w:rsidR="00854BAB">
            <w:rPr>
              <w:color w:val="000000" w:themeColor="text1"/>
              <w:sz w:val="24"/>
              <w:szCs w:val="24"/>
            </w:rPr>
            <w:instrText xml:space="preserve"> CITATION Vig00 \l 2057 </w:instrText>
          </w:r>
          <w:r w:rsidR="00854BAB">
            <w:rPr>
              <w:color w:val="000000" w:themeColor="text1"/>
              <w:sz w:val="24"/>
              <w:szCs w:val="24"/>
            </w:rPr>
            <w:fldChar w:fldCharType="separate"/>
          </w:r>
          <w:r w:rsidR="00854BAB" w:rsidRPr="00854BAB">
            <w:rPr>
              <w:noProof/>
              <w:color w:val="000000" w:themeColor="text1"/>
              <w:sz w:val="24"/>
              <w:szCs w:val="24"/>
            </w:rPr>
            <w:t>(Vignoles, 2000)</w:t>
          </w:r>
          <w:r w:rsidR="00854BAB">
            <w:rPr>
              <w:color w:val="000000" w:themeColor="text1"/>
              <w:sz w:val="24"/>
              <w:szCs w:val="24"/>
            </w:rPr>
            <w:fldChar w:fldCharType="end"/>
          </w:r>
        </w:sdtContent>
      </w:sdt>
      <w:r w:rsidR="009901E5" w:rsidRPr="008E56A7">
        <w:rPr>
          <w:color w:val="000000" w:themeColor="text1"/>
          <w:sz w:val="24"/>
          <w:szCs w:val="24"/>
        </w:rPr>
        <w:t>therefore it is essent</w:t>
      </w:r>
      <w:r w:rsidRPr="008E56A7">
        <w:rPr>
          <w:color w:val="000000" w:themeColor="text1"/>
          <w:sz w:val="24"/>
          <w:szCs w:val="24"/>
        </w:rPr>
        <w:t>ial for practitioners to reduce the impact this has on pupils’ achievements</w:t>
      </w:r>
      <w:r w:rsidR="00BC464B">
        <w:rPr>
          <w:color w:val="000000" w:themeColor="text1"/>
          <w:sz w:val="24"/>
          <w:szCs w:val="24"/>
        </w:rPr>
        <w:t xml:space="preserve"> giving an equal platform for all</w:t>
      </w:r>
      <w:r w:rsidRPr="008E56A7">
        <w:rPr>
          <w:color w:val="000000" w:themeColor="text1"/>
          <w:sz w:val="24"/>
          <w:szCs w:val="24"/>
        </w:rPr>
        <w:t>.</w:t>
      </w:r>
      <w:r w:rsidR="009901E5" w:rsidRPr="008E56A7">
        <w:rPr>
          <w:color w:val="000000" w:themeColor="text1"/>
          <w:sz w:val="24"/>
          <w:szCs w:val="24"/>
        </w:rPr>
        <w:t xml:space="preserve"> </w:t>
      </w:r>
      <w:r w:rsidRPr="008E56A7">
        <w:rPr>
          <w:color w:val="000000" w:themeColor="text1"/>
          <w:sz w:val="24"/>
          <w:szCs w:val="24"/>
        </w:rPr>
        <w:t xml:space="preserve"> It is common for parents to excuse their children’s low attainment </w:t>
      </w:r>
      <w:r w:rsidR="00BC464B">
        <w:rPr>
          <w:color w:val="000000" w:themeColor="text1"/>
          <w:sz w:val="24"/>
          <w:szCs w:val="24"/>
        </w:rPr>
        <w:t xml:space="preserve">in Mathematics </w:t>
      </w:r>
      <w:r w:rsidRPr="008E56A7">
        <w:rPr>
          <w:color w:val="000000" w:themeColor="text1"/>
          <w:sz w:val="24"/>
          <w:szCs w:val="24"/>
        </w:rPr>
        <w:t>based on their</w:t>
      </w:r>
      <w:r w:rsidR="00BC464B">
        <w:rPr>
          <w:color w:val="000000" w:themeColor="text1"/>
          <w:sz w:val="24"/>
          <w:szCs w:val="24"/>
        </w:rPr>
        <w:t xml:space="preserve"> prior</w:t>
      </w:r>
      <w:r w:rsidRPr="008E56A7">
        <w:rPr>
          <w:color w:val="000000" w:themeColor="text1"/>
          <w:sz w:val="24"/>
          <w:szCs w:val="24"/>
        </w:rPr>
        <w:t xml:space="preserve"> achievements in school; this having a negative impact on building resilience within young people. </w:t>
      </w:r>
      <w:r w:rsidR="00BC464B">
        <w:rPr>
          <w:color w:val="000000" w:themeColor="text1"/>
          <w:sz w:val="24"/>
          <w:szCs w:val="24"/>
        </w:rPr>
        <w:t xml:space="preserve"> This provides the opportunity to reward pupils based on </w:t>
      </w:r>
      <w:r w:rsidR="00536CA8" w:rsidRPr="008E56A7">
        <w:rPr>
          <w:color w:val="000000" w:themeColor="text1"/>
          <w:sz w:val="24"/>
          <w:szCs w:val="24"/>
        </w:rPr>
        <w:t>effort</w:t>
      </w:r>
      <w:r w:rsidR="00BC464B">
        <w:rPr>
          <w:color w:val="000000" w:themeColor="text1"/>
          <w:sz w:val="24"/>
          <w:szCs w:val="24"/>
        </w:rPr>
        <w:t>.</w:t>
      </w:r>
    </w:p>
    <w:p w:rsidR="00920323" w:rsidRDefault="00EC02C2" w:rsidP="00B45F9B">
      <w:pPr>
        <w:spacing w:line="360" w:lineRule="auto"/>
        <w:ind w:left="2268" w:right="1134"/>
        <w:rPr>
          <w:color w:val="000000" w:themeColor="text1"/>
          <w:sz w:val="24"/>
          <w:szCs w:val="24"/>
        </w:rPr>
      </w:pPr>
      <w:r w:rsidRPr="008E56A7">
        <w:rPr>
          <w:color w:val="000000" w:themeColor="text1"/>
          <w:sz w:val="24"/>
          <w:szCs w:val="24"/>
        </w:rPr>
        <w:t xml:space="preserve">Donaldson states that good practitioners will employ a blend of approaches in their teaching </w:t>
      </w:r>
      <w:sdt>
        <w:sdtPr>
          <w:rPr>
            <w:color w:val="000000" w:themeColor="text1"/>
            <w:sz w:val="24"/>
            <w:szCs w:val="24"/>
          </w:rPr>
          <w:id w:val="1217090553"/>
          <w:citation/>
        </w:sdtPr>
        <w:sdtEndPr/>
        <w:sdtContent>
          <w:r w:rsidR="00854BAB">
            <w:rPr>
              <w:color w:val="000000" w:themeColor="text1"/>
              <w:sz w:val="24"/>
              <w:szCs w:val="24"/>
            </w:rPr>
            <w:fldChar w:fldCharType="begin"/>
          </w:r>
          <w:r w:rsidR="00854BAB">
            <w:rPr>
              <w:color w:val="000000" w:themeColor="text1"/>
              <w:sz w:val="24"/>
              <w:szCs w:val="24"/>
            </w:rPr>
            <w:instrText xml:space="preserve"> CITATION Don15 \l 2057 </w:instrText>
          </w:r>
          <w:r w:rsidR="00854BAB">
            <w:rPr>
              <w:color w:val="000000" w:themeColor="text1"/>
              <w:sz w:val="24"/>
              <w:szCs w:val="24"/>
            </w:rPr>
            <w:fldChar w:fldCharType="separate"/>
          </w:r>
          <w:r w:rsidR="00854BAB" w:rsidRPr="00854BAB">
            <w:rPr>
              <w:noProof/>
              <w:color w:val="000000" w:themeColor="text1"/>
              <w:sz w:val="24"/>
              <w:szCs w:val="24"/>
            </w:rPr>
            <w:t>(Donaldson, 2015)</w:t>
          </w:r>
          <w:r w:rsidR="00854BAB">
            <w:rPr>
              <w:color w:val="000000" w:themeColor="text1"/>
              <w:sz w:val="24"/>
              <w:szCs w:val="24"/>
            </w:rPr>
            <w:fldChar w:fldCharType="end"/>
          </w:r>
        </w:sdtContent>
      </w:sdt>
      <w:r w:rsidR="00F725F0" w:rsidRPr="008E56A7">
        <w:rPr>
          <w:color w:val="000000" w:themeColor="text1"/>
          <w:sz w:val="24"/>
          <w:szCs w:val="24"/>
        </w:rPr>
        <w:t>.Whether a class is grouped or consists of heterogeneous ability</w:t>
      </w:r>
      <w:r w:rsidR="00BC464B">
        <w:rPr>
          <w:color w:val="000000" w:themeColor="text1"/>
          <w:sz w:val="24"/>
          <w:szCs w:val="24"/>
        </w:rPr>
        <w:t>,</w:t>
      </w:r>
      <w:r w:rsidR="00F725F0" w:rsidRPr="008E56A7">
        <w:rPr>
          <w:color w:val="000000" w:themeColor="text1"/>
          <w:sz w:val="24"/>
          <w:szCs w:val="24"/>
        </w:rPr>
        <w:t xml:space="preserve"> differentiation should play a key role in the</w:t>
      </w:r>
      <w:r w:rsidR="00A466BA">
        <w:rPr>
          <w:color w:val="000000" w:themeColor="text1"/>
          <w:sz w:val="24"/>
          <w:szCs w:val="24"/>
        </w:rPr>
        <w:t xml:space="preserve"> provision of teaching. A challenge</w:t>
      </w:r>
      <w:r w:rsidR="00F725F0" w:rsidRPr="008E56A7">
        <w:rPr>
          <w:color w:val="000000" w:themeColor="text1"/>
          <w:sz w:val="24"/>
          <w:szCs w:val="24"/>
        </w:rPr>
        <w:t xml:space="preserve"> of grouped teaching is that pupils are seen to have homogenous abilities and thus practitioners fail to</w:t>
      </w:r>
      <w:r w:rsidR="00A812B9">
        <w:rPr>
          <w:color w:val="000000" w:themeColor="text1"/>
          <w:sz w:val="24"/>
          <w:szCs w:val="24"/>
        </w:rPr>
        <w:t xml:space="preserve"> notice a need to differentiate</w:t>
      </w:r>
      <w:sdt>
        <w:sdtPr>
          <w:rPr>
            <w:color w:val="000000" w:themeColor="text1"/>
            <w:sz w:val="24"/>
            <w:szCs w:val="24"/>
          </w:rPr>
          <w:id w:val="1802493347"/>
          <w:citation/>
        </w:sdtPr>
        <w:sdtEndPr/>
        <w:sdtContent>
          <w:r w:rsidR="00A812B9">
            <w:rPr>
              <w:color w:val="000000" w:themeColor="text1"/>
              <w:sz w:val="24"/>
              <w:szCs w:val="24"/>
            </w:rPr>
            <w:fldChar w:fldCharType="begin"/>
          </w:r>
          <w:r w:rsidR="00A812B9">
            <w:rPr>
              <w:color w:val="000000" w:themeColor="text1"/>
              <w:sz w:val="24"/>
              <w:szCs w:val="24"/>
            </w:rPr>
            <w:instrText xml:space="preserve"> CITATION Boa97 \l 2057 </w:instrText>
          </w:r>
          <w:r w:rsidR="00A812B9">
            <w:rPr>
              <w:color w:val="000000" w:themeColor="text1"/>
              <w:sz w:val="24"/>
              <w:szCs w:val="24"/>
            </w:rPr>
            <w:fldChar w:fldCharType="separate"/>
          </w:r>
          <w:r w:rsidR="00A812B9">
            <w:rPr>
              <w:noProof/>
              <w:color w:val="000000" w:themeColor="text1"/>
              <w:sz w:val="24"/>
              <w:szCs w:val="24"/>
            </w:rPr>
            <w:t xml:space="preserve"> </w:t>
          </w:r>
          <w:r w:rsidR="00A812B9" w:rsidRPr="00A812B9">
            <w:rPr>
              <w:noProof/>
              <w:color w:val="000000" w:themeColor="text1"/>
              <w:sz w:val="24"/>
              <w:szCs w:val="24"/>
            </w:rPr>
            <w:t>(Boaler, 1997)</w:t>
          </w:r>
          <w:r w:rsidR="00A812B9">
            <w:rPr>
              <w:color w:val="000000" w:themeColor="text1"/>
              <w:sz w:val="24"/>
              <w:szCs w:val="24"/>
            </w:rPr>
            <w:fldChar w:fldCharType="end"/>
          </w:r>
        </w:sdtContent>
      </w:sdt>
      <w:r w:rsidR="00F725F0" w:rsidRPr="008E56A7">
        <w:rPr>
          <w:color w:val="000000" w:themeColor="text1"/>
          <w:sz w:val="24"/>
          <w:szCs w:val="24"/>
        </w:rPr>
        <w:t xml:space="preserve">.  </w:t>
      </w:r>
      <w:r w:rsidR="008229A3" w:rsidRPr="008E56A7">
        <w:rPr>
          <w:color w:val="000000" w:themeColor="text1"/>
          <w:sz w:val="24"/>
          <w:szCs w:val="24"/>
        </w:rPr>
        <w:t>A challenge to adopting a mixed ability approach would be practitioners’ ability to differentiate</w:t>
      </w:r>
      <w:r w:rsidR="00A466BA">
        <w:rPr>
          <w:color w:val="000000" w:themeColor="text1"/>
          <w:sz w:val="24"/>
          <w:szCs w:val="24"/>
        </w:rPr>
        <w:t xml:space="preserve"> effectively</w:t>
      </w:r>
      <w:r w:rsidR="008229A3" w:rsidRPr="008E56A7">
        <w:rPr>
          <w:color w:val="000000" w:themeColor="text1"/>
          <w:sz w:val="24"/>
          <w:szCs w:val="24"/>
        </w:rPr>
        <w:t xml:space="preserve">.  </w:t>
      </w:r>
      <w:r w:rsidR="00920323" w:rsidRPr="00920323">
        <w:rPr>
          <w:color w:val="000000" w:themeColor="text1"/>
          <w:sz w:val="24"/>
          <w:szCs w:val="24"/>
        </w:rPr>
        <w:t>Donaldson state that building on prior knowledge is key to good teaching and learning. Regardless of pupils’ abilities, many pupils will have a variance in their prior knowledge therefore this is an opportunity to prioritise developing differentiation across Wales.</w:t>
      </w:r>
    </w:p>
    <w:p w:rsidR="00BF19D0" w:rsidRPr="00920323" w:rsidRDefault="00BF19D0" w:rsidP="00B45F9B">
      <w:pPr>
        <w:spacing w:line="360" w:lineRule="auto"/>
        <w:ind w:left="2268" w:right="1134"/>
        <w:rPr>
          <w:color w:val="000000" w:themeColor="text1"/>
          <w:sz w:val="24"/>
          <w:szCs w:val="24"/>
        </w:rPr>
      </w:pPr>
      <w:r w:rsidRPr="008E56A7">
        <w:rPr>
          <w:color w:val="000000" w:themeColor="text1"/>
          <w:sz w:val="24"/>
          <w:szCs w:val="24"/>
        </w:rPr>
        <w:lastRenderedPageBreak/>
        <w:t>As previously stated collaboration is an important pedagogical principle amongst pupils and practitioners.  By collaborating within and across areas of learning, various differentiation techniques can be shared and learnt. In theory by teaching mixed ability classes, a</w:t>
      </w:r>
      <w:r>
        <w:rPr>
          <w:color w:val="000000" w:themeColor="text1"/>
          <w:sz w:val="24"/>
          <w:szCs w:val="24"/>
        </w:rPr>
        <w:t>ll classes have access to the</w:t>
      </w:r>
      <w:r w:rsidRPr="008E56A7">
        <w:rPr>
          <w:color w:val="000000" w:themeColor="text1"/>
          <w:sz w:val="24"/>
          <w:szCs w:val="24"/>
        </w:rPr>
        <w:t xml:space="preserve"> same content and therefore </w:t>
      </w:r>
      <w:r>
        <w:rPr>
          <w:color w:val="000000" w:themeColor="text1"/>
          <w:sz w:val="24"/>
          <w:szCs w:val="24"/>
        </w:rPr>
        <w:t xml:space="preserve">resulting in less </w:t>
      </w:r>
      <w:r w:rsidRPr="008E56A7">
        <w:rPr>
          <w:color w:val="000000" w:themeColor="text1"/>
          <w:sz w:val="24"/>
          <w:szCs w:val="24"/>
        </w:rPr>
        <w:t>preparation time</w:t>
      </w:r>
      <w:r>
        <w:rPr>
          <w:color w:val="000000" w:themeColor="text1"/>
          <w:sz w:val="24"/>
          <w:szCs w:val="24"/>
        </w:rPr>
        <w:t xml:space="preserve"> for practitioners </w:t>
      </w:r>
      <w:r w:rsidRPr="008E56A7">
        <w:rPr>
          <w:color w:val="000000" w:themeColor="text1"/>
          <w:sz w:val="24"/>
          <w:szCs w:val="24"/>
        </w:rPr>
        <w:t>allowing for develop</w:t>
      </w:r>
      <w:r>
        <w:rPr>
          <w:color w:val="000000" w:themeColor="text1"/>
          <w:sz w:val="24"/>
          <w:szCs w:val="24"/>
        </w:rPr>
        <w:t>ing</w:t>
      </w:r>
      <w:r w:rsidRPr="008E56A7">
        <w:rPr>
          <w:color w:val="000000" w:themeColor="text1"/>
          <w:sz w:val="24"/>
          <w:szCs w:val="24"/>
        </w:rPr>
        <w:t xml:space="preserve"> differentiation techniques.</w:t>
      </w:r>
    </w:p>
    <w:p w:rsidR="00920323" w:rsidRDefault="00920323" w:rsidP="00B45F9B">
      <w:pPr>
        <w:spacing w:line="360" w:lineRule="auto"/>
        <w:ind w:left="2268" w:right="1134"/>
        <w:rPr>
          <w:color w:val="000000" w:themeColor="text1"/>
          <w:sz w:val="24"/>
          <w:szCs w:val="24"/>
        </w:rPr>
      </w:pPr>
      <w:r>
        <w:rPr>
          <w:color w:val="000000" w:themeColor="text1"/>
          <w:sz w:val="24"/>
          <w:szCs w:val="24"/>
        </w:rPr>
        <w:t xml:space="preserve">Critical thinking and problems solving are essential skills for employees in the twenty first century; this is reflected in Donaldson’s pedagogical proposals. In my experience a low attaining pupil in mathematics does not mean a pupil who has difficulties when thinking critically or solving problems, often the reverse is true. </w:t>
      </w:r>
    </w:p>
    <w:p w:rsidR="00920323" w:rsidRDefault="00920323" w:rsidP="00B45F9B">
      <w:pPr>
        <w:spacing w:line="360" w:lineRule="auto"/>
        <w:ind w:left="2268" w:right="1134"/>
        <w:rPr>
          <w:color w:val="000000" w:themeColor="text1"/>
          <w:sz w:val="24"/>
          <w:szCs w:val="24"/>
        </w:rPr>
      </w:pPr>
      <w:r>
        <w:rPr>
          <w:color w:val="000000" w:themeColor="text1"/>
          <w:sz w:val="24"/>
          <w:szCs w:val="24"/>
        </w:rPr>
        <w:t xml:space="preserve">During a study conducted by the American Psychological Association it was found that the ability to solve problems was higher in pupils with greater metacognition; thus </w:t>
      </w:r>
      <w:r w:rsidR="00A812B9">
        <w:rPr>
          <w:color w:val="000000" w:themeColor="text1"/>
          <w:sz w:val="24"/>
          <w:szCs w:val="24"/>
        </w:rPr>
        <w:t>detached from academic ability</w:t>
      </w:r>
      <w:sdt>
        <w:sdtPr>
          <w:rPr>
            <w:color w:val="000000" w:themeColor="text1"/>
            <w:sz w:val="24"/>
            <w:szCs w:val="24"/>
          </w:rPr>
          <w:id w:val="905121573"/>
          <w:citation/>
        </w:sdtPr>
        <w:sdtEndPr/>
        <w:sdtContent>
          <w:r w:rsidR="00A812B9">
            <w:rPr>
              <w:color w:val="000000" w:themeColor="text1"/>
              <w:sz w:val="24"/>
              <w:szCs w:val="24"/>
            </w:rPr>
            <w:fldChar w:fldCharType="begin"/>
          </w:r>
          <w:r w:rsidR="00A812B9">
            <w:rPr>
              <w:color w:val="000000" w:themeColor="text1"/>
              <w:sz w:val="24"/>
              <w:szCs w:val="24"/>
            </w:rPr>
            <w:instrText xml:space="preserve"> CITATION Swa90 \l 2057 </w:instrText>
          </w:r>
          <w:r w:rsidR="00A812B9">
            <w:rPr>
              <w:color w:val="000000" w:themeColor="text1"/>
              <w:sz w:val="24"/>
              <w:szCs w:val="24"/>
            </w:rPr>
            <w:fldChar w:fldCharType="separate"/>
          </w:r>
          <w:r w:rsidR="00A812B9">
            <w:rPr>
              <w:noProof/>
              <w:color w:val="000000" w:themeColor="text1"/>
              <w:sz w:val="24"/>
              <w:szCs w:val="24"/>
            </w:rPr>
            <w:t xml:space="preserve"> </w:t>
          </w:r>
          <w:r w:rsidR="00A812B9" w:rsidRPr="00A812B9">
            <w:rPr>
              <w:noProof/>
              <w:color w:val="000000" w:themeColor="text1"/>
              <w:sz w:val="24"/>
              <w:szCs w:val="24"/>
            </w:rPr>
            <w:t>(Swanson, 1990)</w:t>
          </w:r>
          <w:r w:rsidR="00A812B9">
            <w:rPr>
              <w:color w:val="000000" w:themeColor="text1"/>
              <w:sz w:val="24"/>
              <w:szCs w:val="24"/>
            </w:rPr>
            <w:fldChar w:fldCharType="end"/>
          </w:r>
        </w:sdtContent>
      </w:sdt>
      <w:r w:rsidR="00A812B9">
        <w:rPr>
          <w:color w:val="000000" w:themeColor="text1"/>
          <w:sz w:val="24"/>
          <w:szCs w:val="24"/>
        </w:rPr>
        <w:t>.</w:t>
      </w:r>
      <w:r>
        <w:rPr>
          <w:color w:val="000000" w:themeColor="text1"/>
          <w:sz w:val="24"/>
          <w:szCs w:val="24"/>
        </w:rPr>
        <w:t xml:space="preserve"> Therefore if the correct strategies are put in place to improve pupils’ metacognition as advised by Donaldson, teaching mixed ability classes will be irrelevant to developing critical thinking and problem solving skills. </w:t>
      </w:r>
    </w:p>
    <w:p w:rsidR="00A812B9" w:rsidRDefault="00D13FDF" w:rsidP="00B45F9B">
      <w:pPr>
        <w:spacing w:line="360" w:lineRule="auto"/>
        <w:ind w:left="2268" w:right="1134"/>
        <w:rPr>
          <w:color w:val="000000" w:themeColor="text1"/>
          <w:sz w:val="24"/>
          <w:szCs w:val="24"/>
        </w:rPr>
      </w:pPr>
      <w:r>
        <w:rPr>
          <w:color w:val="000000" w:themeColor="text1"/>
          <w:sz w:val="24"/>
          <w:szCs w:val="24"/>
        </w:rPr>
        <w:t xml:space="preserve">Teaching mathematics through real life context has been a topic of conversation for </w:t>
      </w:r>
      <w:r w:rsidR="005E2788">
        <w:rPr>
          <w:color w:val="000000" w:themeColor="text1"/>
          <w:sz w:val="24"/>
          <w:szCs w:val="24"/>
        </w:rPr>
        <w:t xml:space="preserve">many </w:t>
      </w:r>
      <w:r>
        <w:rPr>
          <w:color w:val="000000" w:themeColor="text1"/>
          <w:sz w:val="24"/>
          <w:szCs w:val="24"/>
        </w:rPr>
        <w:t xml:space="preserve">years.  It has been proved that pupils retain knowledge having linked skills to a </w:t>
      </w:r>
      <w:r w:rsidR="005E2788">
        <w:rPr>
          <w:color w:val="000000" w:themeColor="text1"/>
          <w:sz w:val="24"/>
          <w:szCs w:val="24"/>
        </w:rPr>
        <w:t>relatable context however it is necessary t</w:t>
      </w:r>
      <w:r w:rsidR="00A812B9">
        <w:rPr>
          <w:color w:val="000000" w:themeColor="text1"/>
          <w:sz w:val="24"/>
          <w:szCs w:val="24"/>
        </w:rPr>
        <w:t xml:space="preserve">hat this context is purposeful </w:t>
      </w:r>
      <w:sdt>
        <w:sdtPr>
          <w:rPr>
            <w:color w:val="000000" w:themeColor="text1"/>
            <w:sz w:val="24"/>
            <w:szCs w:val="24"/>
          </w:rPr>
          <w:id w:val="-532190983"/>
          <w:citation/>
        </w:sdtPr>
        <w:sdtEndPr/>
        <w:sdtContent>
          <w:r w:rsidR="00A812B9">
            <w:rPr>
              <w:color w:val="000000" w:themeColor="text1"/>
              <w:sz w:val="24"/>
              <w:szCs w:val="24"/>
            </w:rPr>
            <w:fldChar w:fldCharType="begin"/>
          </w:r>
          <w:r w:rsidR="00A812B9">
            <w:rPr>
              <w:color w:val="000000" w:themeColor="text1"/>
              <w:sz w:val="24"/>
              <w:szCs w:val="24"/>
            </w:rPr>
            <w:instrText xml:space="preserve"> CITATION Boa15 \l 2057 </w:instrText>
          </w:r>
          <w:r w:rsidR="00A812B9">
            <w:rPr>
              <w:color w:val="000000" w:themeColor="text1"/>
              <w:sz w:val="24"/>
              <w:szCs w:val="24"/>
            </w:rPr>
            <w:fldChar w:fldCharType="separate"/>
          </w:r>
          <w:r w:rsidR="00A812B9" w:rsidRPr="00A812B9">
            <w:rPr>
              <w:noProof/>
              <w:color w:val="000000" w:themeColor="text1"/>
              <w:sz w:val="24"/>
              <w:szCs w:val="24"/>
            </w:rPr>
            <w:t>(Boaler, 2015)</w:t>
          </w:r>
          <w:r w:rsidR="00A812B9">
            <w:rPr>
              <w:color w:val="000000" w:themeColor="text1"/>
              <w:sz w:val="24"/>
              <w:szCs w:val="24"/>
            </w:rPr>
            <w:fldChar w:fldCharType="end"/>
          </w:r>
        </w:sdtContent>
      </w:sdt>
      <w:r w:rsidR="00A812B9">
        <w:rPr>
          <w:color w:val="000000" w:themeColor="text1"/>
          <w:sz w:val="24"/>
          <w:szCs w:val="24"/>
        </w:rPr>
        <w:t xml:space="preserve">.  </w:t>
      </w:r>
      <w:r w:rsidR="005E2788">
        <w:rPr>
          <w:color w:val="000000" w:themeColor="text1"/>
          <w:sz w:val="24"/>
          <w:szCs w:val="24"/>
        </w:rPr>
        <w:t xml:space="preserve">Donaldson encourages practitioners to provide pupils with authentic contexts however this is a complex issue and practitioners must take note of the relevant research. In my opinion this is irrespective to pupils’ abilities however receiving your education with only pupils of similar ability strikes me as </w:t>
      </w:r>
      <w:r w:rsidR="00A812B9">
        <w:rPr>
          <w:color w:val="000000" w:themeColor="text1"/>
          <w:sz w:val="24"/>
          <w:szCs w:val="24"/>
        </w:rPr>
        <w:t>unauthentic context in itself.</w:t>
      </w:r>
    </w:p>
    <w:p w:rsidR="00920323" w:rsidRPr="00BF19D0" w:rsidRDefault="00D22B3D" w:rsidP="00B45F9B">
      <w:pPr>
        <w:spacing w:line="360" w:lineRule="auto"/>
        <w:ind w:left="2268" w:right="1134"/>
        <w:rPr>
          <w:color w:val="000000" w:themeColor="text1"/>
          <w:sz w:val="24"/>
          <w:szCs w:val="24"/>
        </w:rPr>
      </w:pPr>
      <w:r>
        <w:rPr>
          <w:color w:val="000000" w:themeColor="text1"/>
          <w:sz w:val="24"/>
          <w:szCs w:val="24"/>
        </w:rPr>
        <w:t>Another priority for pedagogy moving forward with the curriculum for Wales is to ensure that g</w:t>
      </w:r>
      <w:r w:rsidRPr="00D22B3D">
        <w:rPr>
          <w:color w:val="000000" w:themeColor="text1"/>
          <w:sz w:val="24"/>
          <w:szCs w:val="24"/>
        </w:rPr>
        <w:t>ood teaching</w:t>
      </w:r>
      <w:r>
        <w:rPr>
          <w:color w:val="000000" w:themeColor="text1"/>
          <w:sz w:val="24"/>
          <w:szCs w:val="24"/>
        </w:rPr>
        <w:t xml:space="preserve"> and learning reaches </w:t>
      </w:r>
      <w:r>
        <w:rPr>
          <w:color w:val="000000" w:themeColor="text1"/>
          <w:sz w:val="24"/>
          <w:szCs w:val="24"/>
        </w:rPr>
        <w:lastRenderedPageBreak/>
        <w:t>across the areas of learning.  With non-core subjects currently teaching mixed ability classes, the mathematics and numeracy area of learning in my setting c</w:t>
      </w:r>
      <w:r w:rsidR="00B45F9B">
        <w:rPr>
          <w:color w:val="000000" w:themeColor="text1"/>
          <w:sz w:val="24"/>
          <w:szCs w:val="24"/>
        </w:rPr>
        <w:t>ould gain from collaboration. This could</w:t>
      </w:r>
      <w:r>
        <w:rPr>
          <w:color w:val="000000" w:themeColor="text1"/>
          <w:sz w:val="24"/>
          <w:szCs w:val="24"/>
        </w:rPr>
        <w:t xml:space="preserve"> improve our ability to tackle mixed abil</w:t>
      </w:r>
      <w:r w:rsidR="00BF19D0">
        <w:rPr>
          <w:color w:val="000000" w:themeColor="text1"/>
          <w:sz w:val="24"/>
          <w:szCs w:val="24"/>
        </w:rPr>
        <w:t>ity teaching and improve other Areas of L</w:t>
      </w:r>
      <w:r>
        <w:rPr>
          <w:color w:val="000000" w:themeColor="text1"/>
          <w:sz w:val="24"/>
          <w:szCs w:val="24"/>
        </w:rPr>
        <w:t xml:space="preserve">earning in </w:t>
      </w:r>
      <w:r w:rsidR="00BF19D0">
        <w:rPr>
          <w:color w:val="000000" w:themeColor="text1"/>
          <w:sz w:val="24"/>
          <w:szCs w:val="24"/>
        </w:rPr>
        <w:t>their numeracy cross curricular responsibili</w:t>
      </w:r>
      <w:r w:rsidR="00B45F9B">
        <w:rPr>
          <w:color w:val="000000" w:themeColor="text1"/>
          <w:sz w:val="24"/>
          <w:szCs w:val="24"/>
        </w:rPr>
        <w:t>ties. Low literacy skills are a</w:t>
      </w:r>
      <w:r w:rsidR="00BF19D0">
        <w:rPr>
          <w:color w:val="000000" w:themeColor="text1"/>
          <w:sz w:val="24"/>
          <w:szCs w:val="24"/>
        </w:rPr>
        <w:t xml:space="preserve"> hurdle for some pupils preventing access to the Mathematics. I </w:t>
      </w:r>
      <w:r w:rsidR="00B45F9B">
        <w:rPr>
          <w:color w:val="000000" w:themeColor="text1"/>
          <w:sz w:val="24"/>
          <w:szCs w:val="24"/>
        </w:rPr>
        <w:t>foresee</w:t>
      </w:r>
      <w:r w:rsidR="00BF19D0">
        <w:rPr>
          <w:color w:val="000000" w:themeColor="text1"/>
          <w:sz w:val="24"/>
          <w:szCs w:val="24"/>
        </w:rPr>
        <w:t xml:space="preserve"> the wider array of pupils’ literacy ability would be a challenge in teaching mixed ability classes.  </w:t>
      </w:r>
    </w:p>
    <w:p w:rsidR="00714CCF" w:rsidRPr="00920323" w:rsidRDefault="00920323" w:rsidP="00B45F9B">
      <w:pPr>
        <w:spacing w:line="360" w:lineRule="auto"/>
        <w:ind w:left="2268" w:right="1134"/>
        <w:rPr>
          <w:color w:val="000000" w:themeColor="text1"/>
          <w:sz w:val="24"/>
          <w:szCs w:val="24"/>
        </w:rPr>
      </w:pPr>
      <w:r>
        <w:rPr>
          <w:color w:val="000000" w:themeColor="text1"/>
          <w:sz w:val="24"/>
          <w:szCs w:val="24"/>
        </w:rPr>
        <w:t xml:space="preserve">Despite there being a </w:t>
      </w:r>
      <w:r w:rsidR="00A466BA">
        <w:rPr>
          <w:color w:val="000000" w:themeColor="text1"/>
          <w:sz w:val="24"/>
          <w:szCs w:val="24"/>
        </w:rPr>
        <w:t xml:space="preserve">wider spread of ability </w:t>
      </w:r>
      <w:r>
        <w:rPr>
          <w:color w:val="000000" w:themeColor="text1"/>
          <w:sz w:val="24"/>
          <w:szCs w:val="24"/>
        </w:rPr>
        <w:t>within a mixed ability</w:t>
      </w:r>
      <w:r w:rsidR="00A466BA">
        <w:rPr>
          <w:color w:val="000000" w:themeColor="text1"/>
          <w:sz w:val="24"/>
          <w:szCs w:val="24"/>
        </w:rPr>
        <w:t xml:space="preserve"> class, this could drive pupils to become more independent and take responsibility for their own learning.</w:t>
      </w:r>
      <w:r w:rsidR="00714CCF" w:rsidRPr="00714CCF">
        <w:rPr>
          <w:color w:val="000000" w:themeColor="text1"/>
          <w:sz w:val="24"/>
          <w:szCs w:val="24"/>
        </w:rPr>
        <w:t xml:space="preserve"> </w:t>
      </w:r>
      <w:r w:rsidR="00714CCF" w:rsidRPr="00920323">
        <w:rPr>
          <w:color w:val="000000" w:themeColor="text1"/>
          <w:sz w:val="24"/>
          <w:szCs w:val="24"/>
        </w:rPr>
        <w:t xml:space="preserve">Up until now the pressure to produce results (in addition to being very aware of the liability factors) has driven practitioners to spoon feed pupils in a bid to get through high levels of content.  In turn this has produced very dependant young people.    </w:t>
      </w:r>
      <w:r>
        <w:rPr>
          <w:color w:val="000000" w:themeColor="text1"/>
          <w:sz w:val="24"/>
          <w:szCs w:val="24"/>
        </w:rPr>
        <w:t xml:space="preserve">Donaldson addresses this and highlights developing independent learners as a pedagogical priority.  </w:t>
      </w:r>
    </w:p>
    <w:p w:rsidR="00A612CC" w:rsidRPr="008E56A7" w:rsidRDefault="00A612CC" w:rsidP="00B45F9B">
      <w:pPr>
        <w:spacing w:line="360" w:lineRule="auto"/>
        <w:ind w:left="2268" w:right="1134"/>
        <w:rPr>
          <w:sz w:val="24"/>
          <w:szCs w:val="24"/>
        </w:rPr>
      </w:pPr>
      <w:r w:rsidRPr="008E56A7">
        <w:rPr>
          <w:sz w:val="24"/>
          <w:szCs w:val="24"/>
        </w:rPr>
        <w:t xml:space="preserve">When considering implementing a new pedagogy across any educational setting it is essential to consider both the opportunities and challenges which may arise.  The success of said pedagogy is dependent on a collaborative implementation ensuring all stakeholders are on board and a Collective Teacher Efficacy approach is taken, a concept coined by John Hattie.  He states that having all practitioners in a positive mind set, believing they can make a difference is the factor which will have the greatest impact on the change made. </w:t>
      </w:r>
    </w:p>
    <w:p w:rsidR="00A612CC" w:rsidRDefault="00A612CC" w:rsidP="00B45F9B">
      <w:pPr>
        <w:spacing w:line="360" w:lineRule="auto"/>
        <w:ind w:left="2268" w:right="1134"/>
      </w:pPr>
    </w:p>
    <w:p w:rsidR="005D5DE2" w:rsidRDefault="005D5DE2" w:rsidP="00B45F9B">
      <w:pPr>
        <w:spacing w:line="360" w:lineRule="auto"/>
        <w:ind w:left="2268" w:right="1134"/>
      </w:pPr>
    </w:p>
    <w:p w:rsidR="005D5DE2" w:rsidRDefault="005D5DE2" w:rsidP="00B45F9B">
      <w:pPr>
        <w:spacing w:line="360" w:lineRule="auto"/>
        <w:ind w:left="2268" w:right="1134"/>
      </w:pPr>
    </w:p>
    <w:p w:rsidR="005D5DE2" w:rsidRDefault="005D5DE2" w:rsidP="00B45F9B">
      <w:pPr>
        <w:spacing w:line="360" w:lineRule="auto"/>
        <w:ind w:left="2268" w:right="1134"/>
      </w:pPr>
    </w:p>
    <w:p w:rsidR="0036348D" w:rsidRPr="000F3412" w:rsidRDefault="0036348D" w:rsidP="0036348D">
      <w:pPr>
        <w:ind w:right="1134"/>
        <w:rPr>
          <w:u w:val="single"/>
        </w:rPr>
      </w:pPr>
      <w:r w:rsidRPr="000F3412">
        <w:rPr>
          <w:u w:val="single"/>
        </w:rPr>
        <w:lastRenderedPageBreak/>
        <w:t>Part 2</w:t>
      </w:r>
    </w:p>
    <w:tbl>
      <w:tblPr>
        <w:tblStyle w:val="TableGrid"/>
        <w:tblpPr w:leftFromText="180" w:rightFromText="180" w:vertAnchor="page" w:horzAnchor="margin" w:tblpXSpec="center" w:tblpY="2071"/>
        <w:tblW w:w="10456" w:type="dxa"/>
        <w:tblInd w:w="0" w:type="dxa"/>
        <w:tblLook w:val="04A0" w:firstRow="1" w:lastRow="0" w:firstColumn="1" w:lastColumn="0" w:noHBand="0" w:noVBand="1"/>
      </w:tblPr>
      <w:tblGrid>
        <w:gridCol w:w="4928"/>
        <w:gridCol w:w="5528"/>
      </w:tblGrid>
      <w:tr w:rsidR="0036348D" w:rsidTr="0036348D">
        <w:trPr>
          <w:trHeight w:val="3361"/>
        </w:trPr>
        <w:tc>
          <w:tcPr>
            <w:tcW w:w="4928" w:type="dxa"/>
            <w:shd w:val="clear" w:color="auto" w:fill="92D050"/>
          </w:tcPr>
          <w:p w:rsidR="0036348D" w:rsidRPr="00E15012" w:rsidRDefault="0036348D" w:rsidP="0036348D">
            <w:pPr>
              <w:jc w:val="center"/>
              <w:rPr>
                <w:b/>
                <w:sz w:val="24"/>
                <w:szCs w:val="24"/>
              </w:rPr>
            </w:pPr>
            <w:r w:rsidRPr="00E15012">
              <w:rPr>
                <w:b/>
                <w:sz w:val="24"/>
                <w:szCs w:val="24"/>
              </w:rPr>
              <w:t>Strengths</w:t>
            </w:r>
          </w:p>
          <w:p w:rsidR="0036348D" w:rsidRPr="00E15012" w:rsidRDefault="0036348D" w:rsidP="0036348D">
            <w:pPr>
              <w:jc w:val="center"/>
              <w:rPr>
                <w:b/>
                <w:sz w:val="24"/>
                <w:szCs w:val="24"/>
              </w:rPr>
            </w:pPr>
          </w:p>
          <w:p w:rsidR="0036348D" w:rsidRPr="00E15012" w:rsidRDefault="0036348D" w:rsidP="0036348D">
            <w:pPr>
              <w:pStyle w:val="ListParagraph"/>
              <w:numPr>
                <w:ilvl w:val="0"/>
                <w:numId w:val="5"/>
              </w:numPr>
              <w:contextualSpacing/>
            </w:pPr>
            <w:r w:rsidRPr="00E15012">
              <w:t>Inclusion for all pupils</w:t>
            </w:r>
          </w:p>
          <w:p w:rsidR="0036348D" w:rsidRPr="00E15012" w:rsidRDefault="0036348D" w:rsidP="0036348D">
            <w:pPr>
              <w:rPr>
                <w:sz w:val="24"/>
                <w:szCs w:val="24"/>
              </w:rPr>
            </w:pPr>
          </w:p>
          <w:p w:rsidR="0036348D" w:rsidRPr="00E15012" w:rsidRDefault="0036348D" w:rsidP="0036348D">
            <w:pPr>
              <w:pStyle w:val="ListParagraph"/>
              <w:numPr>
                <w:ilvl w:val="0"/>
                <w:numId w:val="5"/>
              </w:numPr>
              <w:contextualSpacing/>
            </w:pPr>
            <w:r w:rsidRPr="00E15012">
              <w:t>Less disruptive behaviour due to lack of motivation for lower ability pupils</w:t>
            </w:r>
          </w:p>
          <w:p w:rsidR="0036348D" w:rsidRPr="00E15012" w:rsidRDefault="0036348D" w:rsidP="0036348D">
            <w:pPr>
              <w:pStyle w:val="ListParagraph"/>
            </w:pPr>
          </w:p>
          <w:p w:rsidR="0036348D" w:rsidRPr="00E15012" w:rsidRDefault="0036348D" w:rsidP="0036348D">
            <w:pPr>
              <w:pStyle w:val="ListParagraph"/>
              <w:numPr>
                <w:ilvl w:val="0"/>
                <w:numId w:val="5"/>
              </w:numPr>
              <w:contextualSpacing/>
            </w:pPr>
            <w:r w:rsidRPr="00E15012">
              <w:t>Improved peer collaboration</w:t>
            </w:r>
          </w:p>
          <w:p w:rsidR="0036348D" w:rsidRPr="00E15012" w:rsidRDefault="0036348D" w:rsidP="0036348D">
            <w:pPr>
              <w:pStyle w:val="ListParagraph"/>
            </w:pPr>
          </w:p>
          <w:p w:rsidR="0036348D" w:rsidRPr="00E15012" w:rsidRDefault="0036348D" w:rsidP="0036348D">
            <w:pPr>
              <w:pStyle w:val="ListParagraph"/>
              <w:numPr>
                <w:ilvl w:val="0"/>
                <w:numId w:val="5"/>
              </w:numPr>
              <w:contextualSpacing/>
            </w:pPr>
            <w:r>
              <w:rPr>
                <w:noProof/>
                <w:lang w:eastAsia="en-GB"/>
              </w:rPr>
              <mc:AlternateContent>
                <mc:Choice Requires="wps">
                  <w:drawing>
                    <wp:anchor distT="0" distB="0" distL="114300" distR="114300" simplePos="0" relativeHeight="251659264" behindDoc="0" locked="0" layoutInCell="1" allowOverlap="1" wp14:anchorId="19C9879C" wp14:editId="636432A1">
                      <wp:simplePos x="0" y="0"/>
                      <wp:positionH relativeFrom="column">
                        <wp:posOffset>2009775</wp:posOffset>
                      </wp:positionH>
                      <wp:positionV relativeFrom="paragraph">
                        <wp:posOffset>209550</wp:posOffset>
                      </wp:positionV>
                      <wp:extent cx="2362200" cy="1143000"/>
                      <wp:effectExtent l="0" t="0" r="19050" b="19050"/>
                      <wp:wrapNone/>
                      <wp:docPr id="1" name="Oval 1"/>
                      <wp:cNvGraphicFramePr/>
                      <a:graphic xmlns:a="http://schemas.openxmlformats.org/drawingml/2006/main">
                        <a:graphicData uri="http://schemas.microsoft.com/office/word/2010/wordprocessingShape">
                          <wps:wsp>
                            <wps:cNvSpPr/>
                            <wps:spPr>
                              <a:xfrm>
                                <a:off x="0" y="0"/>
                                <a:ext cx="2362200" cy="1143000"/>
                              </a:xfrm>
                              <a:prstGeom prst="ellips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36348D" w:rsidRDefault="0036348D" w:rsidP="0036348D">
                                  <w:pPr>
                                    <w:jc w:val="center"/>
                                  </w:pPr>
                                  <w:r>
                                    <w:rPr>
                                      <w:sz w:val="24"/>
                                      <w:szCs w:val="24"/>
                                    </w:rPr>
                                    <w:t>A SWOT analysis for implementing</w:t>
                                  </w:r>
                                  <w:r w:rsidRPr="00056484">
                                    <w:rPr>
                                      <w:sz w:val="24"/>
                                      <w:szCs w:val="24"/>
                                    </w:rPr>
                                    <w:t xml:space="preserve"> mixed ability</w:t>
                                  </w:r>
                                  <w:r>
                                    <w:t xml:space="preserve"> classes in School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o:spid="_x0000_s1026" style="position:absolute;left:0;text-align:left;margin-left:158.25pt;margin-top:16.5pt;width:186pt;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" fillcolor="#7030a0" strokecolor="#243f60 [1604]" strokeweight="2pt">
                      <v:textbox>
                        <w:txbxContent>
                          <w:p w:rsidR="0036348D" w:rsidRDefault="0036348D" w:rsidP="0036348D">
                            <w:pPr>
                              <w:jc w:val="center"/>
                            </w:pPr>
                            <w:r>
                              <w:rPr>
                                <w:sz w:val="24"/>
                                <w:szCs w:val="24"/>
                              </w:rPr>
                              <w:t>A SWOT analysis for implementing</w:t>
                            </w:r>
                            <w:r w:rsidRPr="00056484">
                              <w:rPr>
                                <w:sz w:val="24"/>
                                <w:szCs w:val="24"/>
                              </w:rPr>
                              <w:t xml:space="preserve"> mixed ability</w:t>
                            </w:r>
                            <w:r>
                              <w:t xml:space="preserve"> classes in School A</w:t>
                            </w:r>
                          </w:p>
                        </w:txbxContent>
                      </v:textbox>
                    </v:oval>
                  </w:pict>
                </mc:Fallback>
              </mc:AlternateContent>
            </w:r>
            <w:r w:rsidRPr="00E15012">
              <w:t>No artificial selection of knowledge for pupils</w:t>
            </w:r>
          </w:p>
        </w:tc>
        <w:tc>
          <w:tcPr>
            <w:tcW w:w="5528" w:type="dxa"/>
            <w:shd w:val="clear" w:color="auto" w:fill="FFC000"/>
          </w:tcPr>
          <w:p w:rsidR="0036348D" w:rsidRPr="00E15012" w:rsidRDefault="0036348D" w:rsidP="0036348D">
            <w:pPr>
              <w:jc w:val="center"/>
              <w:rPr>
                <w:b/>
                <w:sz w:val="24"/>
                <w:szCs w:val="24"/>
              </w:rPr>
            </w:pPr>
            <w:r w:rsidRPr="00E15012">
              <w:rPr>
                <w:b/>
                <w:sz w:val="24"/>
                <w:szCs w:val="24"/>
              </w:rPr>
              <w:t>Weaknesses</w:t>
            </w:r>
          </w:p>
          <w:p w:rsidR="0036348D" w:rsidRPr="00E15012" w:rsidRDefault="0036348D" w:rsidP="0036348D">
            <w:pPr>
              <w:jc w:val="center"/>
              <w:rPr>
                <w:b/>
                <w:sz w:val="24"/>
                <w:szCs w:val="24"/>
              </w:rPr>
            </w:pPr>
          </w:p>
          <w:p w:rsidR="0036348D" w:rsidRPr="00E15012" w:rsidRDefault="0036348D" w:rsidP="0036348D">
            <w:pPr>
              <w:pStyle w:val="ListParagraph"/>
              <w:numPr>
                <w:ilvl w:val="0"/>
                <w:numId w:val="6"/>
              </w:numPr>
              <w:contextualSpacing/>
            </w:pPr>
            <w:r w:rsidRPr="00E15012">
              <w:t>Higher ability pupils may become less motivated as the mean ability is reduced</w:t>
            </w:r>
          </w:p>
          <w:p w:rsidR="0036348D" w:rsidRPr="00E15012" w:rsidRDefault="0036348D" w:rsidP="0036348D">
            <w:pPr>
              <w:pStyle w:val="ListParagraph"/>
            </w:pPr>
          </w:p>
          <w:p w:rsidR="0036348D" w:rsidRPr="00E15012" w:rsidRDefault="0036348D" w:rsidP="0036348D">
            <w:pPr>
              <w:pStyle w:val="ListParagraph"/>
              <w:numPr>
                <w:ilvl w:val="0"/>
                <w:numId w:val="6"/>
              </w:numPr>
              <w:tabs>
                <w:tab w:val="left" w:pos="0"/>
                <w:tab w:val="left" w:pos="4570"/>
              </w:tabs>
              <w:contextualSpacing/>
            </w:pPr>
            <w:r w:rsidRPr="00E15012">
              <w:t>Practitioners may reduce their expectations, pitching lessons at a lower level</w:t>
            </w:r>
          </w:p>
          <w:p w:rsidR="0036348D" w:rsidRPr="00E15012" w:rsidRDefault="0036348D" w:rsidP="0036348D">
            <w:pPr>
              <w:pStyle w:val="ListParagraph"/>
            </w:pPr>
          </w:p>
          <w:p w:rsidR="0036348D" w:rsidRPr="00E15012" w:rsidRDefault="0036348D" w:rsidP="0036348D">
            <w:pPr>
              <w:rPr>
                <w:sz w:val="24"/>
                <w:szCs w:val="24"/>
              </w:rPr>
            </w:pPr>
          </w:p>
          <w:p w:rsidR="0036348D" w:rsidRPr="00E15012" w:rsidRDefault="0036348D" w:rsidP="0036348D">
            <w:pPr>
              <w:pStyle w:val="ListParagraph"/>
            </w:pPr>
          </w:p>
          <w:p w:rsidR="0036348D" w:rsidRDefault="0036348D" w:rsidP="0036348D">
            <w:pPr>
              <w:rPr>
                <w:b/>
                <w:sz w:val="24"/>
                <w:szCs w:val="24"/>
              </w:rPr>
            </w:pPr>
          </w:p>
          <w:p w:rsidR="0036348D" w:rsidRDefault="0036348D" w:rsidP="0036348D">
            <w:pPr>
              <w:rPr>
                <w:b/>
                <w:sz w:val="24"/>
                <w:szCs w:val="24"/>
              </w:rPr>
            </w:pPr>
          </w:p>
          <w:p w:rsidR="0036348D" w:rsidRDefault="0036348D" w:rsidP="0036348D">
            <w:pPr>
              <w:rPr>
                <w:b/>
                <w:sz w:val="24"/>
                <w:szCs w:val="24"/>
              </w:rPr>
            </w:pPr>
          </w:p>
          <w:p w:rsidR="0036348D" w:rsidRDefault="0036348D" w:rsidP="0036348D">
            <w:pPr>
              <w:rPr>
                <w:b/>
                <w:sz w:val="24"/>
                <w:szCs w:val="24"/>
              </w:rPr>
            </w:pPr>
          </w:p>
          <w:p w:rsidR="0036348D" w:rsidRPr="00E15012" w:rsidRDefault="0036348D" w:rsidP="0036348D">
            <w:pPr>
              <w:rPr>
                <w:b/>
                <w:sz w:val="24"/>
                <w:szCs w:val="24"/>
              </w:rPr>
            </w:pPr>
          </w:p>
        </w:tc>
      </w:tr>
      <w:tr w:rsidR="0036348D" w:rsidTr="0036348D">
        <w:trPr>
          <w:trHeight w:val="3688"/>
        </w:trPr>
        <w:tc>
          <w:tcPr>
            <w:tcW w:w="4928" w:type="dxa"/>
            <w:shd w:val="clear" w:color="auto" w:fill="00B0F0"/>
          </w:tcPr>
          <w:p w:rsidR="0036348D" w:rsidRPr="00E15012" w:rsidRDefault="0036348D" w:rsidP="0036348D">
            <w:pPr>
              <w:jc w:val="center"/>
              <w:rPr>
                <w:b/>
                <w:sz w:val="24"/>
                <w:szCs w:val="24"/>
              </w:rPr>
            </w:pPr>
            <w:r w:rsidRPr="00E15012">
              <w:rPr>
                <w:b/>
                <w:sz w:val="24"/>
                <w:szCs w:val="24"/>
              </w:rPr>
              <w:t>Opportunity</w:t>
            </w:r>
          </w:p>
          <w:p w:rsidR="0036348D" w:rsidRPr="00E15012" w:rsidRDefault="0036348D" w:rsidP="0036348D">
            <w:pPr>
              <w:jc w:val="center"/>
              <w:rPr>
                <w:b/>
                <w:sz w:val="24"/>
                <w:szCs w:val="24"/>
              </w:rPr>
            </w:pPr>
          </w:p>
          <w:p w:rsidR="0036348D" w:rsidRPr="00E15012" w:rsidRDefault="0036348D" w:rsidP="0036348D">
            <w:pPr>
              <w:pStyle w:val="ListParagraph"/>
              <w:numPr>
                <w:ilvl w:val="0"/>
                <w:numId w:val="7"/>
              </w:numPr>
              <w:contextualSpacing/>
            </w:pPr>
            <w:r w:rsidRPr="00E15012">
              <w:t>Closing the gap of attainment between pupils from both higher and lower socio-economic backgrounds</w:t>
            </w:r>
          </w:p>
          <w:p w:rsidR="0036348D" w:rsidRPr="00E15012" w:rsidRDefault="0036348D" w:rsidP="0036348D">
            <w:pPr>
              <w:pStyle w:val="ListParagraph"/>
            </w:pPr>
          </w:p>
          <w:p w:rsidR="0036348D" w:rsidRPr="00E15012" w:rsidRDefault="0036348D" w:rsidP="0036348D">
            <w:pPr>
              <w:pStyle w:val="ListParagraph"/>
              <w:numPr>
                <w:ilvl w:val="0"/>
                <w:numId w:val="7"/>
              </w:numPr>
              <w:contextualSpacing/>
            </w:pPr>
            <w:r w:rsidRPr="00E15012">
              <w:t>Reducing work load for staff as all pupils will have access to same content which in turn will allow for more time to provide authentic context and experiences</w:t>
            </w:r>
          </w:p>
        </w:tc>
        <w:tc>
          <w:tcPr>
            <w:tcW w:w="5528" w:type="dxa"/>
            <w:shd w:val="clear" w:color="auto" w:fill="FF0000"/>
          </w:tcPr>
          <w:p w:rsidR="0036348D" w:rsidRPr="00E15012" w:rsidRDefault="0036348D" w:rsidP="0036348D">
            <w:pPr>
              <w:jc w:val="center"/>
              <w:rPr>
                <w:b/>
                <w:sz w:val="24"/>
                <w:szCs w:val="24"/>
              </w:rPr>
            </w:pPr>
            <w:r w:rsidRPr="00E15012">
              <w:rPr>
                <w:b/>
                <w:sz w:val="24"/>
                <w:szCs w:val="24"/>
              </w:rPr>
              <w:t>Threats</w:t>
            </w:r>
          </w:p>
          <w:p w:rsidR="0036348D" w:rsidRPr="00E15012" w:rsidRDefault="0036348D" w:rsidP="0036348D">
            <w:pPr>
              <w:jc w:val="center"/>
              <w:rPr>
                <w:b/>
                <w:sz w:val="24"/>
                <w:szCs w:val="24"/>
              </w:rPr>
            </w:pPr>
          </w:p>
          <w:p w:rsidR="0036348D" w:rsidRPr="00E15012" w:rsidRDefault="0036348D" w:rsidP="0036348D">
            <w:pPr>
              <w:pStyle w:val="ListParagraph"/>
              <w:numPr>
                <w:ilvl w:val="0"/>
                <w:numId w:val="7"/>
              </w:numPr>
              <w:contextualSpacing/>
            </w:pPr>
            <w:r w:rsidRPr="00E15012">
              <w:t xml:space="preserve">Lack of collective stakeholder </w:t>
            </w:r>
            <w:proofErr w:type="spellStart"/>
            <w:r w:rsidRPr="00E15012">
              <w:t>efficiacy</w:t>
            </w:r>
            <w:proofErr w:type="spellEnd"/>
            <w:r w:rsidRPr="00E15012">
              <w:t>:</w:t>
            </w:r>
          </w:p>
          <w:p w:rsidR="0036348D" w:rsidRPr="00E15012" w:rsidRDefault="0036348D" w:rsidP="0036348D">
            <w:pPr>
              <w:pStyle w:val="ListParagraph"/>
              <w:numPr>
                <w:ilvl w:val="0"/>
                <w:numId w:val="8"/>
              </w:numPr>
              <w:contextualSpacing/>
            </w:pPr>
            <w:r w:rsidRPr="00E15012">
              <w:t>Practitioners may be concerned that mixed ability teaching may mean greater work load</w:t>
            </w:r>
            <w:r>
              <w:br/>
            </w:r>
          </w:p>
          <w:p w:rsidR="0036348D" w:rsidRPr="00E15012" w:rsidRDefault="0036348D" w:rsidP="0036348D">
            <w:pPr>
              <w:pStyle w:val="ListParagraph"/>
              <w:numPr>
                <w:ilvl w:val="0"/>
                <w:numId w:val="8"/>
              </w:numPr>
              <w:contextualSpacing/>
            </w:pPr>
            <w:r w:rsidRPr="00E15012">
              <w:t>Parents of higher attaining pupils may be less concerned of equity</w:t>
            </w:r>
            <w:r>
              <w:t>/Parents of low attaining pupils may be concerned that there will be too much challenge</w:t>
            </w:r>
            <w:r>
              <w:br/>
            </w:r>
          </w:p>
          <w:p w:rsidR="0036348D" w:rsidRPr="00E15012" w:rsidRDefault="0036348D" w:rsidP="0036348D">
            <w:pPr>
              <w:pStyle w:val="ListParagraph"/>
              <w:numPr>
                <w:ilvl w:val="0"/>
                <w:numId w:val="8"/>
              </w:numPr>
              <w:contextualSpacing/>
            </w:pPr>
            <w:r w:rsidRPr="00E15012">
              <w:t>Pupils may resist change</w:t>
            </w:r>
          </w:p>
          <w:p w:rsidR="0036348D" w:rsidRPr="00E15012" w:rsidRDefault="0036348D" w:rsidP="0036348D">
            <w:pPr>
              <w:rPr>
                <w:sz w:val="24"/>
                <w:szCs w:val="24"/>
              </w:rPr>
            </w:pPr>
          </w:p>
          <w:p w:rsidR="0036348D" w:rsidRPr="00E15012" w:rsidRDefault="0036348D" w:rsidP="0036348D">
            <w:pPr>
              <w:pStyle w:val="ListParagraph"/>
              <w:numPr>
                <w:ilvl w:val="0"/>
                <w:numId w:val="8"/>
              </w:numPr>
              <w:ind w:left="766" w:hanging="425"/>
              <w:contextualSpacing/>
            </w:pPr>
            <w:r w:rsidRPr="00E15012">
              <w:t>Lack of shared resources available to teach mixed ability classes</w:t>
            </w:r>
          </w:p>
          <w:p w:rsidR="0036348D" w:rsidRPr="00E15012" w:rsidRDefault="0036348D" w:rsidP="0036348D">
            <w:pPr>
              <w:rPr>
                <w:b/>
                <w:sz w:val="24"/>
                <w:szCs w:val="24"/>
              </w:rPr>
            </w:pPr>
          </w:p>
        </w:tc>
      </w:tr>
    </w:tbl>
    <w:p w:rsidR="0036348D" w:rsidRPr="000F3412" w:rsidRDefault="0036348D" w:rsidP="0036348D">
      <w:pPr>
        <w:rPr>
          <w:u w:val="single"/>
        </w:rPr>
      </w:pPr>
    </w:p>
    <w:p w:rsidR="00BF19D0" w:rsidRDefault="00BF19D0" w:rsidP="00B45F9B">
      <w:pPr>
        <w:ind w:left="2268" w:right="1134"/>
        <w:rPr>
          <w:color w:val="FF0000"/>
        </w:rPr>
      </w:pPr>
    </w:p>
    <w:p w:rsidR="00BF19D0" w:rsidRDefault="00BF19D0" w:rsidP="00B45F9B">
      <w:pPr>
        <w:ind w:left="2268" w:right="1134"/>
        <w:rPr>
          <w:color w:val="FF0000"/>
        </w:rPr>
      </w:pPr>
    </w:p>
    <w:p w:rsidR="0036348D" w:rsidRDefault="0036348D" w:rsidP="00B45F9B">
      <w:pPr>
        <w:ind w:left="2268" w:right="1134"/>
        <w:rPr>
          <w:color w:val="FF0000"/>
        </w:rPr>
      </w:pPr>
    </w:p>
    <w:p w:rsidR="0036348D" w:rsidRDefault="0036348D" w:rsidP="00B45F9B">
      <w:pPr>
        <w:ind w:left="2268" w:right="1134"/>
        <w:rPr>
          <w:color w:val="FF0000"/>
        </w:rPr>
      </w:pPr>
    </w:p>
    <w:p w:rsidR="0036348D" w:rsidRDefault="0036348D" w:rsidP="00B45F9B">
      <w:pPr>
        <w:ind w:left="2268" w:right="1134"/>
        <w:rPr>
          <w:color w:val="FF0000"/>
        </w:rPr>
      </w:pPr>
    </w:p>
    <w:p w:rsidR="0036348D" w:rsidRDefault="0036348D" w:rsidP="00B45F9B">
      <w:pPr>
        <w:ind w:left="2268" w:right="1134"/>
        <w:rPr>
          <w:color w:val="FF0000"/>
        </w:rPr>
      </w:pPr>
    </w:p>
    <w:p w:rsidR="0036348D" w:rsidRDefault="0036348D" w:rsidP="00B45F9B">
      <w:pPr>
        <w:ind w:left="2268" w:right="1134"/>
        <w:rPr>
          <w:color w:val="FF0000"/>
        </w:rPr>
      </w:pPr>
    </w:p>
    <w:p w:rsidR="0036348D" w:rsidRDefault="0036348D" w:rsidP="00B45F9B">
      <w:pPr>
        <w:ind w:left="2268" w:right="1134"/>
        <w:rPr>
          <w:color w:val="FF0000"/>
        </w:rPr>
      </w:pPr>
    </w:p>
    <w:p w:rsidR="0036348D" w:rsidRPr="00703EFA" w:rsidRDefault="0036348D" w:rsidP="0036348D">
      <w:pPr>
        <w:rPr>
          <w:sz w:val="24"/>
          <w:szCs w:val="24"/>
        </w:rPr>
      </w:pPr>
      <w:r w:rsidRPr="00703EFA">
        <w:rPr>
          <w:sz w:val="24"/>
          <w:szCs w:val="24"/>
        </w:rPr>
        <w:lastRenderedPageBreak/>
        <w:t>Strategic plan:</w:t>
      </w:r>
    </w:p>
    <w:tbl>
      <w:tblPr>
        <w:tblStyle w:val="TableGrid"/>
        <w:tblW w:w="10386" w:type="dxa"/>
        <w:tblInd w:w="0" w:type="dxa"/>
        <w:tblLook w:val="04A0" w:firstRow="1" w:lastRow="0" w:firstColumn="1" w:lastColumn="0" w:noHBand="0" w:noVBand="1"/>
      </w:tblPr>
      <w:tblGrid>
        <w:gridCol w:w="2138"/>
        <w:gridCol w:w="3357"/>
        <w:gridCol w:w="3260"/>
        <w:gridCol w:w="1631"/>
      </w:tblGrid>
      <w:tr w:rsidR="0036348D" w:rsidTr="00776A6E">
        <w:trPr>
          <w:trHeight w:val="803"/>
        </w:trPr>
        <w:tc>
          <w:tcPr>
            <w:tcW w:w="2138" w:type="dxa"/>
          </w:tcPr>
          <w:p w:rsidR="0036348D" w:rsidRPr="00703EFA" w:rsidRDefault="0036348D" w:rsidP="00776A6E">
            <w:pPr>
              <w:jc w:val="center"/>
              <w:rPr>
                <w:b/>
                <w:sz w:val="24"/>
                <w:szCs w:val="24"/>
              </w:rPr>
            </w:pPr>
            <w:r w:rsidRPr="00703EFA">
              <w:rPr>
                <w:b/>
                <w:sz w:val="24"/>
                <w:szCs w:val="24"/>
              </w:rPr>
              <w:t>Force against the change (Weakness/Threat)</w:t>
            </w:r>
          </w:p>
        </w:tc>
        <w:tc>
          <w:tcPr>
            <w:tcW w:w="3357" w:type="dxa"/>
          </w:tcPr>
          <w:p w:rsidR="0036348D" w:rsidRPr="00703EFA" w:rsidRDefault="0036348D" w:rsidP="00776A6E">
            <w:pPr>
              <w:jc w:val="center"/>
              <w:rPr>
                <w:b/>
                <w:sz w:val="24"/>
                <w:szCs w:val="24"/>
              </w:rPr>
            </w:pPr>
            <w:r w:rsidRPr="00703EFA">
              <w:rPr>
                <w:b/>
                <w:sz w:val="24"/>
                <w:szCs w:val="24"/>
              </w:rPr>
              <w:t>Action to take in order to overcome</w:t>
            </w:r>
          </w:p>
        </w:tc>
        <w:tc>
          <w:tcPr>
            <w:tcW w:w="3260" w:type="dxa"/>
          </w:tcPr>
          <w:p w:rsidR="0036348D" w:rsidRPr="00703EFA" w:rsidRDefault="0036348D" w:rsidP="00776A6E">
            <w:pPr>
              <w:jc w:val="center"/>
              <w:rPr>
                <w:b/>
                <w:sz w:val="24"/>
                <w:szCs w:val="24"/>
              </w:rPr>
            </w:pPr>
            <w:r w:rsidRPr="00703EFA">
              <w:rPr>
                <w:b/>
                <w:sz w:val="24"/>
                <w:szCs w:val="24"/>
              </w:rPr>
              <w:t>Success Criteria</w:t>
            </w:r>
          </w:p>
        </w:tc>
        <w:tc>
          <w:tcPr>
            <w:tcW w:w="1631" w:type="dxa"/>
          </w:tcPr>
          <w:p w:rsidR="0036348D" w:rsidRPr="00703EFA" w:rsidRDefault="0036348D" w:rsidP="00776A6E">
            <w:pPr>
              <w:jc w:val="center"/>
              <w:rPr>
                <w:b/>
                <w:sz w:val="24"/>
                <w:szCs w:val="24"/>
              </w:rPr>
            </w:pPr>
            <w:r w:rsidRPr="00703EFA">
              <w:rPr>
                <w:b/>
                <w:sz w:val="24"/>
                <w:szCs w:val="24"/>
              </w:rPr>
              <w:t>Resources required</w:t>
            </w:r>
          </w:p>
        </w:tc>
      </w:tr>
      <w:tr w:rsidR="0036348D" w:rsidTr="00776A6E">
        <w:trPr>
          <w:trHeight w:val="1659"/>
        </w:trPr>
        <w:tc>
          <w:tcPr>
            <w:tcW w:w="2138" w:type="dxa"/>
          </w:tcPr>
          <w:p w:rsidR="0036348D" w:rsidRPr="00703EFA" w:rsidRDefault="0036348D" w:rsidP="00776A6E">
            <w:pPr>
              <w:rPr>
                <w:sz w:val="24"/>
                <w:szCs w:val="24"/>
              </w:rPr>
            </w:pPr>
            <w:r w:rsidRPr="00703EFA">
              <w:rPr>
                <w:sz w:val="24"/>
                <w:szCs w:val="24"/>
              </w:rPr>
              <w:t>Higher ability pupils may become less motivated as the mean ability is reduced</w:t>
            </w:r>
          </w:p>
          <w:p w:rsidR="0036348D" w:rsidRPr="00703EFA" w:rsidRDefault="0036348D" w:rsidP="00776A6E">
            <w:pPr>
              <w:rPr>
                <w:sz w:val="24"/>
                <w:szCs w:val="24"/>
              </w:rPr>
            </w:pPr>
          </w:p>
        </w:tc>
        <w:tc>
          <w:tcPr>
            <w:tcW w:w="3357" w:type="dxa"/>
          </w:tcPr>
          <w:p w:rsidR="0036348D" w:rsidRPr="00703EFA" w:rsidRDefault="0036348D" w:rsidP="00776A6E">
            <w:pPr>
              <w:rPr>
                <w:sz w:val="24"/>
                <w:szCs w:val="24"/>
              </w:rPr>
            </w:pPr>
            <w:r w:rsidRPr="00703EFA">
              <w:rPr>
                <w:sz w:val="24"/>
                <w:szCs w:val="24"/>
              </w:rPr>
              <w:t xml:space="preserve">Ensure all </w:t>
            </w:r>
            <w:r>
              <w:rPr>
                <w:sz w:val="24"/>
                <w:szCs w:val="24"/>
              </w:rPr>
              <w:t xml:space="preserve">work schemes target </w:t>
            </w:r>
            <w:r w:rsidRPr="00703EFA">
              <w:rPr>
                <w:sz w:val="24"/>
                <w:szCs w:val="24"/>
              </w:rPr>
              <w:t xml:space="preserve">higher level </w:t>
            </w:r>
            <w:r>
              <w:rPr>
                <w:sz w:val="24"/>
                <w:szCs w:val="24"/>
              </w:rPr>
              <w:t xml:space="preserve">work </w:t>
            </w:r>
            <w:r w:rsidRPr="00703EFA">
              <w:rPr>
                <w:sz w:val="24"/>
                <w:szCs w:val="24"/>
              </w:rPr>
              <w:t>whilst</w:t>
            </w:r>
            <w:r>
              <w:rPr>
                <w:sz w:val="24"/>
                <w:szCs w:val="24"/>
              </w:rPr>
              <w:t xml:space="preserve"> providing practitioners with strategies and techniques to scaffold</w:t>
            </w:r>
            <w:r w:rsidRPr="00703EFA">
              <w:rPr>
                <w:sz w:val="24"/>
                <w:szCs w:val="24"/>
              </w:rPr>
              <w:t xml:space="preserve"> for the lower ability.</w:t>
            </w:r>
          </w:p>
          <w:p w:rsidR="0036348D" w:rsidRPr="00703EFA" w:rsidRDefault="0036348D" w:rsidP="00776A6E">
            <w:pPr>
              <w:rPr>
                <w:sz w:val="24"/>
                <w:szCs w:val="24"/>
              </w:rPr>
            </w:pPr>
          </w:p>
          <w:p w:rsidR="0036348D" w:rsidRPr="00703EFA" w:rsidRDefault="0036348D" w:rsidP="00776A6E">
            <w:pPr>
              <w:rPr>
                <w:sz w:val="24"/>
                <w:szCs w:val="24"/>
              </w:rPr>
            </w:pPr>
            <w:r w:rsidRPr="00703EFA">
              <w:rPr>
                <w:sz w:val="24"/>
                <w:szCs w:val="24"/>
              </w:rPr>
              <w:t>Provide in house training for those teachers who are inexperienced or lack experience with the higher level topics.</w:t>
            </w:r>
          </w:p>
          <w:p w:rsidR="0036348D" w:rsidRPr="00703EFA" w:rsidRDefault="0036348D" w:rsidP="00776A6E">
            <w:pPr>
              <w:rPr>
                <w:sz w:val="24"/>
                <w:szCs w:val="24"/>
              </w:rPr>
            </w:pPr>
          </w:p>
          <w:p w:rsidR="0036348D" w:rsidRPr="00703EFA" w:rsidRDefault="0036348D" w:rsidP="00776A6E">
            <w:pPr>
              <w:rPr>
                <w:sz w:val="24"/>
                <w:szCs w:val="24"/>
              </w:rPr>
            </w:pPr>
            <w:r w:rsidRPr="00703EFA">
              <w:rPr>
                <w:sz w:val="24"/>
                <w:szCs w:val="24"/>
              </w:rPr>
              <w:t xml:space="preserve">Encourage peer observations in order to share good practice. </w:t>
            </w:r>
          </w:p>
          <w:p w:rsidR="0036348D" w:rsidRPr="00703EFA" w:rsidRDefault="0036348D" w:rsidP="00776A6E">
            <w:pPr>
              <w:rPr>
                <w:sz w:val="24"/>
                <w:szCs w:val="24"/>
              </w:rPr>
            </w:pPr>
          </w:p>
          <w:p w:rsidR="0036348D" w:rsidRPr="00703EFA" w:rsidRDefault="0036348D" w:rsidP="00776A6E">
            <w:pPr>
              <w:rPr>
                <w:sz w:val="24"/>
                <w:szCs w:val="24"/>
              </w:rPr>
            </w:pPr>
            <w:r w:rsidRPr="00703EFA">
              <w:rPr>
                <w:sz w:val="24"/>
                <w:szCs w:val="24"/>
              </w:rPr>
              <w:t>Provide a lunch time maths club for those who wish to extend their skills.</w:t>
            </w:r>
          </w:p>
        </w:tc>
        <w:tc>
          <w:tcPr>
            <w:tcW w:w="3260" w:type="dxa"/>
          </w:tcPr>
          <w:p w:rsidR="0036348D" w:rsidRDefault="0036348D" w:rsidP="00776A6E">
            <w:pPr>
              <w:rPr>
                <w:sz w:val="24"/>
                <w:szCs w:val="24"/>
              </w:rPr>
            </w:pPr>
            <w:r>
              <w:rPr>
                <w:sz w:val="24"/>
                <w:szCs w:val="24"/>
              </w:rPr>
              <w:t>Practitioners providing challenging lessons.</w:t>
            </w:r>
          </w:p>
          <w:p w:rsidR="0036348D" w:rsidRDefault="0036348D" w:rsidP="00776A6E">
            <w:pPr>
              <w:rPr>
                <w:sz w:val="24"/>
                <w:szCs w:val="24"/>
              </w:rPr>
            </w:pPr>
          </w:p>
          <w:p w:rsidR="0036348D" w:rsidRPr="00703EFA" w:rsidRDefault="0036348D" w:rsidP="00776A6E">
            <w:pPr>
              <w:rPr>
                <w:sz w:val="24"/>
                <w:szCs w:val="24"/>
              </w:rPr>
            </w:pPr>
            <w:r>
              <w:rPr>
                <w:sz w:val="24"/>
                <w:szCs w:val="24"/>
              </w:rPr>
              <w:t>Pupils of lower abilities engaging in the challenge whilst confident when making mistakes, understanding that this is a part of the learning process.</w:t>
            </w:r>
          </w:p>
        </w:tc>
        <w:tc>
          <w:tcPr>
            <w:tcW w:w="1631" w:type="dxa"/>
          </w:tcPr>
          <w:p w:rsidR="0036348D" w:rsidRDefault="0036348D" w:rsidP="00776A6E">
            <w:pPr>
              <w:rPr>
                <w:sz w:val="24"/>
                <w:szCs w:val="24"/>
              </w:rPr>
            </w:pPr>
            <w:r>
              <w:rPr>
                <w:sz w:val="24"/>
                <w:szCs w:val="24"/>
              </w:rPr>
              <w:t>Training in differentiation for practitioners.</w:t>
            </w:r>
          </w:p>
          <w:p w:rsidR="0036348D" w:rsidRDefault="0036348D" w:rsidP="00776A6E">
            <w:pPr>
              <w:rPr>
                <w:sz w:val="24"/>
                <w:szCs w:val="24"/>
              </w:rPr>
            </w:pPr>
          </w:p>
          <w:p w:rsidR="0036348D" w:rsidRDefault="0036348D" w:rsidP="00776A6E">
            <w:pPr>
              <w:rPr>
                <w:sz w:val="24"/>
                <w:szCs w:val="24"/>
              </w:rPr>
            </w:pPr>
            <w:r>
              <w:rPr>
                <w:sz w:val="24"/>
                <w:szCs w:val="24"/>
              </w:rPr>
              <w:t>Teaching cover in order for practitioners to observe peers.</w:t>
            </w:r>
          </w:p>
          <w:p w:rsidR="0036348D" w:rsidRDefault="0036348D" w:rsidP="00776A6E">
            <w:pPr>
              <w:rPr>
                <w:sz w:val="24"/>
                <w:szCs w:val="24"/>
              </w:rPr>
            </w:pPr>
          </w:p>
          <w:p w:rsidR="0036348D" w:rsidRPr="00703EFA" w:rsidRDefault="0036348D" w:rsidP="00776A6E">
            <w:pPr>
              <w:rPr>
                <w:sz w:val="24"/>
                <w:szCs w:val="24"/>
              </w:rPr>
            </w:pPr>
            <w:r>
              <w:rPr>
                <w:sz w:val="24"/>
                <w:szCs w:val="24"/>
              </w:rPr>
              <w:t>Practitioners who are willing to hold a lunch time club.</w:t>
            </w:r>
          </w:p>
        </w:tc>
      </w:tr>
      <w:tr w:rsidR="0036348D" w:rsidTr="00776A6E">
        <w:trPr>
          <w:trHeight w:val="1076"/>
        </w:trPr>
        <w:tc>
          <w:tcPr>
            <w:tcW w:w="2138" w:type="dxa"/>
          </w:tcPr>
          <w:p w:rsidR="0036348D" w:rsidRPr="00703EFA" w:rsidRDefault="0036348D" w:rsidP="00776A6E">
            <w:pPr>
              <w:rPr>
                <w:sz w:val="24"/>
                <w:szCs w:val="24"/>
              </w:rPr>
            </w:pPr>
            <w:r w:rsidRPr="00703EFA">
              <w:rPr>
                <w:sz w:val="24"/>
                <w:szCs w:val="24"/>
              </w:rPr>
              <w:t xml:space="preserve">Practitioners may reduce their expectations </w:t>
            </w:r>
          </w:p>
          <w:p w:rsidR="0036348D" w:rsidRPr="00703EFA" w:rsidRDefault="0036348D" w:rsidP="00776A6E">
            <w:pPr>
              <w:rPr>
                <w:sz w:val="24"/>
                <w:szCs w:val="24"/>
              </w:rPr>
            </w:pPr>
          </w:p>
        </w:tc>
        <w:tc>
          <w:tcPr>
            <w:tcW w:w="3357" w:type="dxa"/>
          </w:tcPr>
          <w:p w:rsidR="0036348D" w:rsidRPr="00703EFA" w:rsidRDefault="0036348D" w:rsidP="00776A6E">
            <w:pPr>
              <w:rPr>
                <w:sz w:val="24"/>
                <w:szCs w:val="24"/>
              </w:rPr>
            </w:pPr>
            <w:r w:rsidRPr="00703EFA">
              <w:rPr>
                <w:sz w:val="24"/>
                <w:szCs w:val="24"/>
              </w:rPr>
              <w:t>Make this a focus of learning walks and book sampling to expectations are high and that differentiation techniques are used to support the lower ability.</w:t>
            </w:r>
          </w:p>
          <w:p w:rsidR="0036348D" w:rsidRPr="00703EFA" w:rsidRDefault="0036348D" w:rsidP="00776A6E">
            <w:pPr>
              <w:rPr>
                <w:sz w:val="24"/>
                <w:szCs w:val="24"/>
              </w:rPr>
            </w:pPr>
          </w:p>
          <w:p w:rsidR="0036348D" w:rsidRPr="00703EFA" w:rsidRDefault="0036348D" w:rsidP="00776A6E">
            <w:pPr>
              <w:rPr>
                <w:sz w:val="24"/>
                <w:szCs w:val="24"/>
              </w:rPr>
            </w:pPr>
            <w:r w:rsidRPr="00703EFA">
              <w:rPr>
                <w:sz w:val="24"/>
                <w:szCs w:val="24"/>
              </w:rPr>
              <w:t>Hold meetings to collect pupil voice to see from their perspective whether pupils of all abilities feel their needs are being met.</w:t>
            </w:r>
          </w:p>
        </w:tc>
        <w:tc>
          <w:tcPr>
            <w:tcW w:w="3260" w:type="dxa"/>
          </w:tcPr>
          <w:p w:rsidR="0036348D" w:rsidRPr="00703EFA" w:rsidRDefault="0036348D" w:rsidP="00776A6E">
            <w:pPr>
              <w:rPr>
                <w:sz w:val="24"/>
                <w:szCs w:val="24"/>
              </w:rPr>
            </w:pPr>
            <w:r>
              <w:rPr>
                <w:sz w:val="24"/>
                <w:szCs w:val="24"/>
              </w:rPr>
              <w:t>Practitioners will pitch lessons at a high level to pupils who enjoy and engage with the challenge whilst feeling supported through differentiation</w:t>
            </w:r>
          </w:p>
        </w:tc>
        <w:tc>
          <w:tcPr>
            <w:tcW w:w="1631" w:type="dxa"/>
          </w:tcPr>
          <w:p w:rsidR="0036348D" w:rsidRDefault="0036348D" w:rsidP="00776A6E">
            <w:pPr>
              <w:rPr>
                <w:sz w:val="24"/>
                <w:szCs w:val="24"/>
              </w:rPr>
            </w:pPr>
            <w:r>
              <w:rPr>
                <w:sz w:val="24"/>
                <w:szCs w:val="24"/>
              </w:rPr>
              <w:t>Departmental meetings in order to share good practice and highlight weaknesses.</w:t>
            </w:r>
          </w:p>
          <w:p w:rsidR="0036348D" w:rsidRDefault="0036348D" w:rsidP="00776A6E">
            <w:pPr>
              <w:rPr>
                <w:sz w:val="24"/>
                <w:szCs w:val="24"/>
              </w:rPr>
            </w:pPr>
          </w:p>
          <w:p w:rsidR="0036348D" w:rsidRPr="00703EFA" w:rsidRDefault="0036348D" w:rsidP="00776A6E">
            <w:pPr>
              <w:rPr>
                <w:sz w:val="24"/>
                <w:szCs w:val="24"/>
              </w:rPr>
            </w:pPr>
            <w:r>
              <w:rPr>
                <w:sz w:val="24"/>
                <w:szCs w:val="24"/>
              </w:rPr>
              <w:t>Pupils to take part in pupil voice.</w:t>
            </w:r>
          </w:p>
        </w:tc>
      </w:tr>
      <w:tr w:rsidR="0036348D" w:rsidTr="00776A6E">
        <w:trPr>
          <w:trHeight w:val="1654"/>
        </w:trPr>
        <w:tc>
          <w:tcPr>
            <w:tcW w:w="2138" w:type="dxa"/>
          </w:tcPr>
          <w:p w:rsidR="0036348D" w:rsidRPr="00703EFA" w:rsidRDefault="0036348D" w:rsidP="00776A6E">
            <w:pPr>
              <w:rPr>
                <w:sz w:val="24"/>
                <w:szCs w:val="24"/>
              </w:rPr>
            </w:pPr>
            <w:r w:rsidRPr="00703EFA">
              <w:rPr>
                <w:sz w:val="24"/>
                <w:szCs w:val="24"/>
              </w:rPr>
              <w:t>Practitioners may be concerned that mixed ability teaching may mean greater work load</w:t>
            </w:r>
          </w:p>
          <w:p w:rsidR="0036348D" w:rsidRPr="00703EFA" w:rsidRDefault="0036348D" w:rsidP="00776A6E">
            <w:pPr>
              <w:rPr>
                <w:sz w:val="24"/>
                <w:szCs w:val="24"/>
              </w:rPr>
            </w:pPr>
          </w:p>
        </w:tc>
        <w:tc>
          <w:tcPr>
            <w:tcW w:w="3357" w:type="dxa"/>
          </w:tcPr>
          <w:p w:rsidR="0036348D" w:rsidRPr="00703EFA" w:rsidRDefault="0036348D" w:rsidP="00776A6E">
            <w:pPr>
              <w:rPr>
                <w:sz w:val="24"/>
                <w:szCs w:val="24"/>
              </w:rPr>
            </w:pPr>
            <w:r w:rsidRPr="00703EFA">
              <w:rPr>
                <w:sz w:val="24"/>
                <w:szCs w:val="24"/>
              </w:rPr>
              <w:t>Promote collaboration between teachers in order to prepare joint resources which in turn will allow time for practitioners to develop experiences and authentic context for the work studied.</w:t>
            </w:r>
          </w:p>
        </w:tc>
        <w:tc>
          <w:tcPr>
            <w:tcW w:w="3260" w:type="dxa"/>
          </w:tcPr>
          <w:p w:rsidR="0036348D" w:rsidRPr="00703EFA" w:rsidRDefault="0036348D" w:rsidP="00776A6E">
            <w:pPr>
              <w:rPr>
                <w:sz w:val="24"/>
                <w:szCs w:val="24"/>
              </w:rPr>
            </w:pPr>
            <w:r>
              <w:rPr>
                <w:sz w:val="24"/>
                <w:szCs w:val="24"/>
              </w:rPr>
              <w:t>Practitioners will be collaborating when preparing resources; whilst incorporating authentic contexts and experiences for pupils.</w:t>
            </w:r>
          </w:p>
        </w:tc>
        <w:tc>
          <w:tcPr>
            <w:tcW w:w="1631" w:type="dxa"/>
          </w:tcPr>
          <w:p w:rsidR="0036348D" w:rsidRPr="00703EFA" w:rsidRDefault="0036348D" w:rsidP="00776A6E">
            <w:pPr>
              <w:rPr>
                <w:sz w:val="24"/>
                <w:szCs w:val="24"/>
              </w:rPr>
            </w:pPr>
            <w:r>
              <w:rPr>
                <w:sz w:val="24"/>
                <w:szCs w:val="24"/>
              </w:rPr>
              <w:t>Time during departmental meetings in order for practitioners to collaborate and prepare resources.</w:t>
            </w:r>
          </w:p>
        </w:tc>
      </w:tr>
      <w:tr w:rsidR="0036348D" w:rsidTr="00776A6E">
        <w:trPr>
          <w:trHeight w:val="2609"/>
        </w:trPr>
        <w:tc>
          <w:tcPr>
            <w:tcW w:w="2138" w:type="dxa"/>
          </w:tcPr>
          <w:p w:rsidR="0036348D" w:rsidRPr="00E15012" w:rsidRDefault="0036348D" w:rsidP="00776A6E">
            <w:pPr>
              <w:rPr>
                <w:sz w:val="24"/>
                <w:szCs w:val="24"/>
              </w:rPr>
            </w:pPr>
            <w:r w:rsidRPr="00E15012">
              <w:rPr>
                <w:sz w:val="24"/>
                <w:szCs w:val="24"/>
              </w:rPr>
              <w:lastRenderedPageBreak/>
              <w:t>Parents of higher attaining pupils may be less concerned of equity</w:t>
            </w:r>
            <w:r>
              <w:rPr>
                <w:sz w:val="24"/>
                <w:szCs w:val="24"/>
              </w:rPr>
              <w:t>/Parents of low attaining pupils may be concerned that there will be too much challenge</w:t>
            </w:r>
            <w:r w:rsidRPr="00E15012">
              <w:rPr>
                <w:sz w:val="24"/>
                <w:szCs w:val="24"/>
              </w:rPr>
              <w:t xml:space="preserve"> </w:t>
            </w:r>
          </w:p>
          <w:p w:rsidR="0036348D" w:rsidRDefault="0036348D" w:rsidP="00776A6E">
            <w:pPr>
              <w:rPr>
                <w:sz w:val="24"/>
                <w:szCs w:val="24"/>
              </w:rPr>
            </w:pPr>
          </w:p>
          <w:p w:rsidR="0036348D" w:rsidRPr="00E15012" w:rsidRDefault="0036348D" w:rsidP="00776A6E">
            <w:pPr>
              <w:tabs>
                <w:tab w:val="left" w:pos="2400"/>
              </w:tabs>
              <w:rPr>
                <w:sz w:val="24"/>
                <w:szCs w:val="24"/>
              </w:rPr>
            </w:pPr>
          </w:p>
        </w:tc>
        <w:tc>
          <w:tcPr>
            <w:tcW w:w="3357" w:type="dxa"/>
          </w:tcPr>
          <w:p w:rsidR="0036348D" w:rsidRPr="00703EFA" w:rsidRDefault="0036348D" w:rsidP="00776A6E">
            <w:pPr>
              <w:rPr>
                <w:sz w:val="24"/>
                <w:szCs w:val="24"/>
              </w:rPr>
            </w:pPr>
            <w:r w:rsidRPr="00703EFA">
              <w:rPr>
                <w:sz w:val="24"/>
                <w:szCs w:val="24"/>
              </w:rPr>
              <w:t>Hold a parents’ evening in order to showcase the relevant research which supports mixed ability teaching whilst addressing their concerns. Reassuring parents that all practitioners will be providing challenge and supporting those of lower ability.</w:t>
            </w:r>
          </w:p>
          <w:p w:rsidR="0036348D" w:rsidRPr="00703EFA" w:rsidRDefault="0036348D" w:rsidP="00776A6E">
            <w:pPr>
              <w:rPr>
                <w:sz w:val="24"/>
                <w:szCs w:val="24"/>
              </w:rPr>
            </w:pPr>
          </w:p>
          <w:p w:rsidR="0036348D" w:rsidRPr="00703EFA" w:rsidRDefault="0036348D" w:rsidP="00776A6E">
            <w:pPr>
              <w:rPr>
                <w:sz w:val="24"/>
                <w:szCs w:val="24"/>
              </w:rPr>
            </w:pPr>
            <w:r w:rsidRPr="00703EFA">
              <w:rPr>
                <w:sz w:val="24"/>
                <w:szCs w:val="24"/>
              </w:rPr>
              <w:t>Providing parents with regular information on their child’s progress, involve the parents more.</w:t>
            </w:r>
          </w:p>
        </w:tc>
        <w:tc>
          <w:tcPr>
            <w:tcW w:w="3260" w:type="dxa"/>
          </w:tcPr>
          <w:p w:rsidR="0036348D" w:rsidRPr="00703EFA" w:rsidRDefault="0036348D" w:rsidP="00776A6E">
            <w:pPr>
              <w:rPr>
                <w:sz w:val="24"/>
                <w:szCs w:val="24"/>
              </w:rPr>
            </w:pPr>
            <w:r>
              <w:rPr>
                <w:sz w:val="24"/>
                <w:szCs w:val="24"/>
              </w:rPr>
              <w:t xml:space="preserve">Parents will feel reassured that their high attaining pupil will receive challenge whilst those of lower attaining pupils will understand the scaffolding which will occur in order to support. </w:t>
            </w:r>
          </w:p>
        </w:tc>
        <w:tc>
          <w:tcPr>
            <w:tcW w:w="1631" w:type="dxa"/>
          </w:tcPr>
          <w:p w:rsidR="0036348D" w:rsidRDefault="0036348D" w:rsidP="00776A6E">
            <w:pPr>
              <w:rPr>
                <w:sz w:val="24"/>
                <w:szCs w:val="24"/>
              </w:rPr>
            </w:pPr>
            <w:r>
              <w:rPr>
                <w:sz w:val="24"/>
                <w:szCs w:val="24"/>
              </w:rPr>
              <w:t>Parents’ evening.</w:t>
            </w:r>
          </w:p>
          <w:p w:rsidR="0036348D" w:rsidRDefault="0036348D" w:rsidP="00776A6E">
            <w:pPr>
              <w:rPr>
                <w:sz w:val="24"/>
                <w:szCs w:val="24"/>
              </w:rPr>
            </w:pPr>
            <w:r>
              <w:rPr>
                <w:sz w:val="24"/>
                <w:szCs w:val="24"/>
              </w:rPr>
              <w:br/>
              <w:t>Booklet incorporating all relevant research which supports mixed ability teaching for parents.</w:t>
            </w:r>
          </w:p>
          <w:p w:rsidR="0036348D" w:rsidRDefault="0036348D" w:rsidP="00776A6E">
            <w:pPr>
              <w:rPr>
                <w:sz w:val="24"/>
                <w:szCs w:val="24"/>
              </w:rPr>
            </w:pPr>
          </w:p>
          <w:p w:rsidR="0036348D" w:rsidRPr="00703EFA" w:rsidRDefault="0036348D" w:rsidP="00776A6E">
            <w:pPr>
              <w:rPr>
                <w:sz w:val="24"/>
                <w:szCs w:val="24"/>
              </w:rPr>
            </w:pPr>
            <w:r>
              <w:rPr>
                <w:sz w:val="24"/>
                <w:szCs w:val="24"/>
              </w:rPr>
              <w:t>Half-termly report on pupil attainment for parents.</w:t>
            </w:r>
          </w:p>
        </w:tc>
      </w:tr>
      <w:tr w:rsidR="0036348D" w:rsidTr="00776A6E">
        <w:trPr>
          <w:trHeight w:val="531"/>
        </w:trPr>
        <w:tc>
          <w:tcPr>
            <w:tcW w:w="2138" w:type="dxa"/>
          </w:tcPr>
          <w:p w:rsidR="0036348D" w:rsidRPr="00703EFA" w:rsidRDefault="0036348D" w:rsidP="00776A6E">
            <w:pPr>
              <w:rPr>
                <w:sz w:val="24"/>
                <w:szCs w:val="24"/>
              </w:rPr>
            </w:pPr>
            <w:r w:rsidRPr="00703EFA">
              <w:rPr>
                <w:sz w:val="24"/>
                <w:szCs w:val="24"/>
              </w:rPr>
              <w:t>Pupils may resist change</w:t>
            </w:r>
          </w:p>
        </w:tc>
        <w:tc>
          <w:tcPr>
            <w:tcW w:w="3357" w:type="dxa"/>
          </w:tcPr>
          <w:p w:rsidR="0036348D" w:rsidRPr="00703EFA" w:rsidRDefault="0036348D" w:rsidP="00776A6E">
            <w:pPr>
              <w:rPr>
                <w:sz w:val="24"/>
                <w:szCs w:val="24"/>
              </w:rPr>
            </w:pPr>
            <w:r w:rsidRPr="00703EFA">
              <w:rPr>
                <w:sz w:val="24"/>
                <w:szCs w:val="24"/>
              </w:rPr>
              <w:t xml:space="preserve">Involve pupils in the decision. Hold a workshop where pupils themselves can voice their concerns and consider the strengths and weaknesses of doing so whilst again providing all international evidence supporting the decision. </w:t>
            </w:r>
          </w:p>
        </w:tc>
        <w:tc>
          <w:tcPr>
            <w:tcW w:w="3260" w:type="dxa"/>
          </w:tcPr>
          <w:p w:rsidR="0036348D" w:rsidRDefault="0036348D" w:rsidP="00776A6E">
            <w:pPr>
              <w:rPr>
                <w:sz w:val="24"/>
                <w:szCs w:val="24"/>
              </w:rPr>
            </w:pPr>
            <w:r>
              <w:rPr>
                <w:sz w:val="24"/>
                <w:szCs w:val="24"/>
              </w:rPr>
              <w:t>Pupils of all abilities will be reassured that their overall experience will be enriched from attending mixed ability classes; understanding the benefit to them from working with peers with various strengths and weaknesses.</w:t>
            </w:r>
          </w:p>
          <w:p w:rsidR="0036348D" w:rsidRDefault="0036348D" w:rsidP="00776A6E">
            <w:pPr>
              <w:rPr>
                <w:sz w:val="24"/>
                <w:szCs w:val="24"/>
              </w:rPr>
            </w:pPr>
          </w:p>
          <w:p w:rsidR="0036348D" w:rsidRPr="00703EFA" w:rsidRDefault="0036348D" w:rsidP="00776A6E">
            <w:pPr>
              <w:rPr>
                <w:sz w:val="24"/>
                <w:szCs w:val="24"/>
              </w:rPr>
            </w:pPr>
            <w:r>
              <w:rPr>
                <w:sz w:val="24"/>
                <w:szCs w:val="24"/>
              </w:rPr>
              <w:t>In addition to this, they will see the social benefit to them long term.</w:t>
            </w:r>
          </w:p>
        </w:tc>
        <w:tc>
          <w:tcPr>
            <w:tcW w:w="1631" w:type="dxa"/>
          </w:tcPr>
          <w:p w:rsidR="0036348D" w:rsidRPr="00703EFA" w:rsidRDefault="0036348D" w:rsidP="00776A6E">
            <w:pPr>
              <w:rPr>
                <w:sz w:val="24"/>
                <w:szCs w:val="24"/>
              </w:rPr>
            </w:pPr>
            <w:r>
              <w:rPr>
                <w:sz w:val="24"/>
                <w:szCs w:val="24"/>
              </w:rPr>
              <w:t>A collapsed timetable for a day to hold workshop with pupils.</w:t>
            </w:r>
          </w:p>
        </w:tc>
      </w:tr>
      <w:tr w:rsidR="0036348D" w:rsidTr="00776A6E">
        <w:trPr>
          <w:trHeight w:val="70"/>
        </w:trPr>
        <w:tc>
          <w:tcPr>
            <w:tcW w:w="2138" w:type="dxa"/>
          </w:tcPr>
          <w:p w:rsidR="0036348D" w:rsidRPr="00703EFA" w:rsidRDefault="0036348D" w:rsidP="00776A6E">
            <w:pPr>
              <w:rPr>
                <w:sz w:val="24"/>
                <w:szCs w:val="24"/>
              </w:rPr>
            </w:pPr>
            <w:r w:rsidRPr="00703EFA">
              <w:rPr>
                <w:sz w:val="24"/>
                <w:szCs w:val="24"/>
              </w:rPr>
              <w:t>Lack of shared resources available to teach mixed ability classes</w:t>
            </w:r>
          </w:p>
        </w:tc>
        <w:tc>
          <w:tcPr>
            <w:tcW w:w="3357" w:type="dxa"/>
          </w:tcPr>
          <w:p w:rsidR="0036348D" w:rsidRPr="00703EFA" w:rsidRDefault="0036348D" w:rsidP="00776A6E">
            <w:pPr>
              <w:rPr>
                <w:sz w:val="24"/>
                <w:szCs w:val="24"/>
              </w:rPr>
            </w:pPr>
            <w:r w:rsidRPr="00703EFA">
              <w:rPr>
                <w:sz w:val="24"/>
                <w:szCs w:val="24"/>
              </w:rPr>
              <w:t xml:space="preserve">Promote in house collaboration between teachers when preparing resources which can be shared. </w:t>
            </w:r>
          </w:p>
        </w:tc>
        <w:tc>
          <w:tcPr>
            <w:tcW w:w="3260" w:type="dxa"/>
          </w:tcPr>
          <w:p w:rsidR="0036348D" w:rsidRPr="00703EFA" w:rsidRDefault="0036348D" w:rsidP="00776A6E">
            <w:pPr>
              <w:rPr>
                <w:sz w:val="24"/>
                <w:szCs w:val="24"/>
              </w:rPr>
            </w:pPr>
            <w:r>
              <w:rPr>
                <w:sz w:val="24"/>
                <w:szCs w:val="24"/>
              </w:rPr>
              <w:t xml:space="preserve">Developing an in house bank of resources through the medium of Welsh. </w:t>
            </w:r>
          </w:p>
        </w:tc>
        <w:tc>
          <w:tcPr>
            <w:tcW w:w="1631" w:type="dxa"/>
          </w:tcPr>
          <w:p w:rsidR="0036348D" w:rsidRPr="00703EFA" w:rsidRDefault="0036348D" w:rsidP="00776A6E">
            <w:pPr>
              <w:rPr>
                <w:sz w:val="24"/>
                <w:szCs w:val="24"/>
              </w:rPr>
            </w:pPr>
            <w:r>
              <w:rPr>
                <w:sz w:val="24"/>
                <w:szCs w:val="24"/>
              </w:rPr>
              <w:t>Providing time during departmental meetings for collaboration.</w:t>
            </w:r>
          </w:p>
        </w:tc>
      </w:tr>
    </w:tbl>
    <w:p w:rsidR="0036348D" w:rsidRDefault="0036348D" w:rsidP="0036348D"/>
    <w:p w:rsidR="0036348D" w:rsidRDefault="0036348D" w:rsidP="00B45F9B">
      <w:pPr>
        <w:ind w:left="2268" w:right="1134"/>
        <w:rPr>
          <w:color w:val="FF0000"/>
        </w:rPr>
      </w:pPr>
    </w:p>
    <w:p w:rsidR="00BF19D0" w:rsidRDefault="00BF19D0" w:rsidP="00B45F9B">
      <w:pPr>
        <w:ind w:left="2268" w:right="1134"/>
        <w:rPr>
          <w:color w:val="FF0000"/>
        </w:rPr>
      </w:pPr>
    </w:p>
    <w:p w:rsidR="00BF19D0" w:rsidRDefault="00BF19D0" w:rsidP="00B45F9B">
      <w:pPr>
        <w:ind w:left="2268" w:right="1134"/>
        <w:rPr>
          <w:color w:val="FF0000"/>
        </w:rPr>
      </w:pPr>
    </w:p>
    <w:p w:rsidR="00DF03CF" w:rsidRDefault="00DF03CF" w:rsidP="00B45F9B">
      <w:pPr>
        <w:ind w:left="2268" w:right="1134"/>
        <w:rPr>
          <w:color w:val="FF0000"/>
        </w:rPr>
      </w:pPr>
    </w:p>
    <w:p w:rsidR="0036348D" w:rsidRDefault="0036348D" w:rsidP="00B45F9B">
      <w:pPr>
        <w:ind w:left="2268" w:right="1134"/>
        <w:rPr>
          <w:color w:val="FF0000"/>
        </w:rPr>
      </w:pPr>
    </w:p>
    <w:p w:rsidR="0036348D" w:rsidRDefault="0036348D" w:rsidP="00B45F9B">
      <w:pPr>
        <w:ind w:left="2268" w:right="1134"/>
        <w:rPr>
          <w:color w:val="FF0000"/>
        </w:rPr>
      </w:pPr>
    </w:p>
    <w:p w:rsidR="0036348D" w:rsidRDefault="0036348D" w:rsidP="00B45F9B">
      <w:pPr>
        <w:ind w:left="2268" w:right="1134"/>
        <w:rPr>
          <w:color w:val="FF0000"/>
        </w:rPr>
      </w:pPr>
    </w:p>
    <w:p w:rsidR="0036348D" w:rsidRPr="0036348D" w:rsidRDefault="0036348D" w:rsidP="0036348D">
      <w:pPr>
        <w:ind w:left="426" w:right="1134"/>
        <w:jc w:val="both"/>
        <w:rPr>
          <w:color w:val="000000" w:themeColor="text1"/>
        </w:rPr>
      </w:pPr>
    </w:p>
    <w:p w:rsidR="0036348D" w:rsidRDefault="0036348D" w:rsidP="0036348D">
      <w:pPr>
        <w:ind w:left="426" w:right="1134"/>
        <w:jc w:val="both"/>
        <w:rPr>
          <w:color w:val="000000" w:themeColor="text1"/>
          <w:u w:val="single"/>
        </w:rPr>
      </w:pPr>
      <w:r w:rsidRPr="0036348D">
        <w:rPr>
          <w:color w:val="000000" w:themeColor="text1"/>
          <w:u w:val="single"/>
        </w:rPr>
        <w:lastRenderedPageBreak/>
        <w:t>Part 3</w:t>
      </w:r>
    </w:p>
    <w:p w:rsidR="0036348D" w:rsidRDefault="0036348D" w:rsidP="0036348D">
      <w:pPr>
        <w:ind w:left="426" w:right="1134"/>
        <w:jc w:val="both"/>
        <w:rPr>
          <w:b/>
          <w:color w:val="000000" w:themeColor="text1"/>
        </w:rPr>
      </w:pPr>
      <w:r w:rsidRPr="0036348D">
        <w:rPr>
          <w:b/>
          <w:color w:val="000000" w:themeColor="text1"/>
        </w:rPr>
        <w:t>Please see</w:t>
      </w:r>
      <w:r>
        <w:rPr>
          <w:b/>
          <w:color w:val="000000" w:themeColor="text1"/>
        </w:rPr>
        <w:t xml:space="preserve"> copy of</w:t>
      </w:r>
      <w:r w:rsidRPr="0036348D">
        <w:rPr>
          <w:b/>
          <w:color w:val="000000" w:themeColor="text1"/>
        </w:rPr>
        <w:t xml:space="preserve"> Academic Poster attached</w:t>
      </w:r>
    </w:p>
    <w:p w:rsidR="0036348D" w:rsidRDefault="0036348D" w:rsidP="0036348D">
      <w:pPr>
        <w:ind w:left="426" w:right="1134"/>
        <w:jc w:val="both"/>
        <w:rPr>
          <w:b/>
          <w:color w:val="000000" w:themeColor="text1"/>
        </w:rPr>
      </w:pPr>
    </w:p>
    <w:p w:rsidR="0036348D" w:rsidRDefault="0036348D" w:rsidP="0036348D">
      <w:pPr>
        <w:ind w:left="426" w:right="1134"/>
        <w:jc w:val="both"/>
        <w:rPr>
          <w:b/>
          <w:color w:val="000000" w:themeColor="text1"/>
        </w:rPr>
      </w:pPr>
      <w:r>
        <w:rPr>
          <w:noProof/>
          <w:lang w:eastAsia="en-GB"/>
        </w:rPr>
        <w:drawing>
          <wp:inline distT="0" distB="0" distL="0" distR="0" wp14:anchorId="2332DA8B" wp14:editId="407C5F5A">
            <wp:extent cx="8349713" cy="5725517"/>
            <wp:effectExtent l="0" t="2222"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6994" t="20641" r="4449" b="12024"/>
                    <a:stretch/>
                  </pic:blipFill>
                  <pic:spPr bwMode="auto">
                    <a:xfrm rot="16200000">
                      <a:off x="0" y="0"/>
                      <a:ext cx="8353059" cy="5727812"/>
                    </a:xfrm>
                    <a:prstGeom prst="rect">
                      <a:avLst/>
                    </a:prstGeom>
                    <a:ln>
                      <a:noFill/>
                    </a:ln>
                    <a:extLst>
                      <a:ext uri="{53640926-AAD7-44D8-BBD7-CCE9431645EC}">
                        <a14:shadowObscured xmlns:a14="http://schemas.microsoft.com/office/drawing/2010/main"/>
                      </a:ext>
                    </a:extLst>
                  </pic:spPr>
                </pic:pic>
              </a:graphicData>
            </a:graphic>
          </wp:inline>
        </w:drawing>
      </w:r>
    </w:p>
    <w:p w:rsidR="0036348D" w:rsidRPr="003557F1" w:rsidRDefault="0036348D" w:rsidP="006E0F20">
      <w:pPr>
        <w:spacing w:line="360" w:lineRule="auto"/>
        <w:ind w:left="2268" w:right="1134"/>
        <w:rPr>
          <w:b/>
          <w:sz w:val="24"/>
          <w:szCs w:val="24"/>
        </w:rPr>
      </w:pPr>
      <w:r w:rsidRPr="003557F1">
        <w:rPr>
          <w:b/>
          <w:sz w:val="24"/>
          <w:szCs w:val="24"/>
        </w:rPr>
        <w:lastRenderedPageBreak/>
        <w:t>Rational for the academic poster:</w:t>
      </w:r>
    </w:p>
    <w:p w:rsidR="0036348D" w:rsidRPr="00DB63F2" w:rsidRDefault="0036348D" w:rsidP="006E0F20">
      <w:pPr>
        <w:spacing w:line="360" w:lineRule="auto"/>
        <w:ind w:left="2268" w:right="1134"/>
        <w:rPr>
          <w:sz w:val="24"/>
          <w:szCs w:val="24"/>
          <w:u w:val="single"/>
        </w:rPr>
      </w:pPr>
      <w:r w:rsidRPr="003557F1">
        <w:rPr>
          <w:sz w:val="24"/>
          <w:szCs w:val="24"/>
          <w:u w:val="single"/>
        </w:rPr>
        <w:t>Content:</w:t>
      </w:r>
    </w:p>
    <w:p w:rsidR="0036348D" w:rsidRPr="003557F1" w:rsidRDefault="0036348D" w:rsidP="006E0F20">
      <w:pPr>
        <w:spacing w:line="360" w:lineRule="auto"/>
        <w:ind w:left="2268" w:right="1134"/>
        <w:rPr>
          <w:sz w:val="24"/>
          <w:szCs w:val="24"/>
        </w:rPr>
      </w:pPr>
      <w:r w:rsidRPr="003557F1">
        <w:rPr>
          <w:sz w:val="24"/>
          <w:szCs w:val="24"/>
        </w:rPr>
        <w:t>In order to</w:t>
      </w:r>
      <w:r>
        <w:rPr>
          <w:sz w:val="24"/>
          <w:szCs w:val="24"/>
        </w:rPr>
        <w:t xml:space="preserve"> inform my colleagues on the basis for implementing mixed ability teaching, the poster highlights the elements of the four purposes </w:t>
      </w:r>
      <w:r w:rsidRPr="003557F1">
        <w:rPr>
          <w:sz w:val="24"/>
          <w:szCs w:val="24"/>
        </w:rPr>
        <w:t>which would se</w:t>
      </w:r>
      <w:r>
        <w:rPr>
          <w:sz w:val="24"/>
          <w:szCs w:val="24"/>
        </w:rPr>
        <w:t>e significant improvement with this</w:t>
      </w:r>
      <w:r w:rsidRPr="003557F1">
        <w:rPr>
          <w:sz w:val="24"/>
          <w:szCs w:val="24"/>
        </w:rPr>
        <w:t xml:space="preserve"> movement</w:t>
      </w:r>
      <w:r>
        <w:rPr>
          <w:sz w:val="24"/>
          <w:szCs w:val="24"/>
        </w:rPr>
        <w:t>. In my opinion the elements which I have highlighted are the most important.  Confidence fosters motivation which in turn will lead to lifelong learning. Good physical and mental health is essential and not a factor which is prioritised by young people.</w:t>
      </w:r>
    </w:p>
    <w:p w:rsidR="0036348D" w:rsidRPr="003557F1" w:rsidRDefault="0036348D" w:rsidP="006E0F20">
      <w:pPr>
        <w:spacing w:line="360" w:lineRule="auto"/>
        <w:ind w:left="2268" w:right="1134"/>
        <w:rPr>
          <w:sz w:val="24"/>
          <w:szCs w:val="24"/>
        </w:rPr>
      </w:pPr>
      <w:r>
        <w:rPr>
          <w:sz w:val="24"/>
          <w:szCs w:val="24"/>
        </w:rPr>
        <w:t xml:space="preserve">A priority for me is to improve equality in the education we provide.  My aim when constructing the poster was </w:t>
      </w:r>
      <w:r w:rsidRPr="003557F1">
        <w:rPr>
          <w:sz w:val="24"/>
          <w:szCs w:val="24"/>
        </w:rPr>
        <w:t>to</w:t>
      </w:r>
      <w:r>
        <w:rPr>
          <w:sz w:val="24"/>
          <w:szCs w:val="24"/>
        </w:rPr>
        <w:t xml:space="preserve"> help my colleagues to understand the need for change and</w:t>
      </w:r>
      <w:r w:rsidRPr="003557F1">
        <w:rPr>
          <w:sz w:val="24"/>
          <w:szCs w:val="24"/>
        </w:rPr>
        <w:t xml:space="preserve"> outline the effect that setting according to abil</w:t>
      </w:r>
      <w:r>
        <w:rPr>
          <w:sz w:val="24"/>
          <w:szCs w:val="24"/>
        </w:rPr>
        <w:t>ity can have on inequality. B</w:t>
      </w:r>
      <w:r w:rsidRPr="003557F1">
        <w:rPr>
          <w:sz w:val="24"/>
          <w:szCs w:val="24"/>
        </w:rPr>
        <w:t>eing in an area where many people are in the lower socio-economic group it is esse</w:t>
      </w:r>
      <w:r>
        <w:rPr>
          <w:sz w:val="24"/>
          <w:szCs w:val="24"/>
        </w:rPr>
        <w:t>ntial that we break the poverty cycle and cater to the ne</w:t>
      </w:r>
      <w:r w:rsidRPr="003557F1">
        <w:rPr>
          <w:sz w:val="24"/>
          <w:szCs w:val="24"/>
        </w:rPr>
        <w:t xml:space="preserve">eds of our </w:t>
      </w:r>
      <w:r>
        <w:rPr>
          <w:sz w:val="24"/>
          <w:szCs w:val="24"/>
        </w:rPr>
        <w:t xml:space="preserve">whole school </w:t>
      </w:r>
      <w:r w:rsidRPr="003557F1">
        <w:rPr>
          <w:sz w:val="24"/>
          <w:szCs w:val="24"/>
        </w:rPr>
        <w:t>community</w:t>
      </w:r>
      <w:r>
        <w:rPr>
          <w:sz w:val="24"/>
          <w:szCs w:val="24"/>
        </w:rPr>
        <w:t>.</w:t>
      </w:r>
    </w:p>
    <w:p w:rsidR="0036348D" w:rsidRPr="003557F1" w:rsidRDefault="0036348D" w:rsidP="006E0F20">
      <w:pPr>
        <w:spacing w:line="360" w:lineRule="auto"/>
        <w:ind w:left="2268" w:right="1134"/>
        <w:rPr>
          <w:sz w:val="24"/>
          <w:szCs w:val="24"/>
        </w:rPr>
      </w:pPr>
      <w:r>
        <w:rPr>
          <w:sz w:val="24"/>
          <w:szCs w:val="24"/>
        </w:rPr>
        <w:t xml:space="preserve">I felt it was essential to outline both the opportunities and challenges which would arise in line </w:t>
      </w:r>
      <w:r w:rsidRPr="003557F1">
        <w:rPr>
          <w:sz w:val="24"/>
          <w:szCs w:val="24"/>
        </w:rPr>
        <w:t xml:space="preserve">with </w:t>
      </w:r>
      <w:r>
        <w:rPr>
          <w:sz w:val="24"/>
          <w:szCs w:val="24"/>
        </w:rPr>
        <w:t>the Curriculum for Wales. When identifying the possible challenges I felt it was essential to point my colleagues in the direction of the positive outcomes which could arise from these challenges.  This would illustrate a balanced take on the change I propose in order not to force the change with persuasion.</w:t>
      </w:r>
    </w:p>
    <w:p w:rsidR="0036348D" w:rsidRDefault="0036348D" w:rsidP="006E0F20">
      <w:pPr>
        <w:spacing w:line="360" w:lineRule="auto"/>
        <w:ind w:left="2268" w:right="1134"/>
        <w:rPr>
          <w:sz w:val="24"/>
          <w:szCs w:val="24"/>
        </w:rPr>
      </w:pPr>
      <w:r w:rsidRPr="003557F1">
        <w:rPr>
          <w:sz w:val="24"/>
          <w:szCs w:val="24"/>
        </w:rPr>
        <w:t xml:space="preserve">I </w:t>
      </w:r>
      <w:r>
        <w:rPr>
          <w:sz w:val="24"/>
          <w:szCs w:val="24"/>
        </w:rPr>
        <w:t>included</w:t>
      </w:r>
      <w:r w:rsidRPr="003557F1">
        <w:rPr>
          <w:sz w:val="24"/>
          <w:szCs w:val="24"/>
        </w:rPr>
        <w:t xml:space="preserve"> John Hattie’s scale for visible </w:t>
      </w:r>
      <w:r>
        <w:rPr>
          <w:sz w:val="24"/>
          <w:szCs w:val="24"/>
        </w:rPr>
        <w:t>learning effects as I think it visualises well researched pedagogical effects which my colleagues can relate to and on a day to day basis are difficult to measure.</w:t>
      </w:r>
    </w:p>
    <w:p w:rsidR="0036348D" w:rsidRPr="003557F1" w:rsidRDefault="0036348D" w:rsidP="006E0F20">
      <w:pPr>
        <w:spacing w:line="360" w:lineRule="auto"/>
        <w:ind w:left="2268" w:right="1134"/>
        <w:rPr>
          <w:sz w:val="24"/>
          <w:szCs w:val="24"/>
        </w:rPr>
      </w:pPr>
      <w:r>
        <w:rPr>
          <w:sz w:val="24"/>
          <w:szCs w:val="24"/>
        </w:rPr>
        <w:t xml:space="preserve">The rhetorical questions I felt gave food for thought; possibly even </w:t>
      </w:r>
      <w:r w:rsidRPr="003557F1">
        <w:rPr>
          <w:sz w:val="24"/>
          <w:szCs w:val="24"/>
        </w:rPr>
        <w:t>tap into concerns they may already have</w:t>
      </w:r>
      <w:r>
        <w:rPr>
          <w:sz w:val="24"/>
          <w:szCs w:val="24"/>
        </w:rPr>
        <w:t xml:space="preserve"> about the current system.</w:t>
      </w:r>
    </w:p>
    <w:p w:rsidR="0036348D" w:rsidRPr="003557F1" w:rsidRDefault="0036348D" w:rsidP="006E0F20">
      <w:pPr>
        <w:spacing w:line="360" w:lineRule="auto"/>
        <w:ind w:left="2268" w:right="1134"/>
        <w:rPr>
          <w:sz w:val="24"/>
          <w:szCs w:val="24"/>
        </w:rPr>
      </w:pPr>
      <w:r>
        <w:rPr>
          <w:sz w:val="24"/>
          <w:szCs w:val="24"/>
        </w:rPr>
        <w:lastRenderedPageBreak/>
        <w:t xml:space="preserve">As for the next steps, in order to manage change effectively I feel it is important to make all involved feel </w:t>
      </w:r>
      <w:proofErr w:type="spellStart"/>
      <w:r>
        <w:rPr>
          <w:sz w:val="24"/>
          <w:szCs w:val="24"/>
        </w:rPr>
        <w:t>apart</w:t>
      </w:r>
      <w:proofErr w:type="spellEnd"/>
      <w:r>
        <w:rPr>
          <w:sz w:val="24"/>
          <w:szCs w:val="24"/>
        </w:rPr>
        <w:t xml:space="preserve"> of the process. As a result I wanted to provide </w:t>
      </w:r>
      <w:r w:rsidRPr="003557F1">
        <w:rPr>
          <w:sz w:val="24"/>
          <w:szCs w:val="24"/>
        </w:rPr>
        <w:t>opportunities</w:t>
      </w:r>
      <w:r>
        <w:rPr>
          <w:sz w:val="24"/>
          <w:szCs w:val="24"/>
        </w:rPr>
        <w:t xml:space="preserve"> for my colleagues to voice their opinions and concerns. By constructing a q</w:t>
      </w:r>
      <w:r w:rsidRPr="003557F1">
        <w:rPr>
          <w:sz w:val="24"/>
          <w:szCs w:val="24"/>
        </w:rPr>
        <w:t>uestionnaire</w:t>
      </w:r>
      <w:r>
        <w:rPr>
          <w:sz w:val="24"/>
          <w:szCs w:val="24"/>
        </w:rPr>
        <w:t xml:space="preserve"> that includes both open and closed questions encourages contribution; based on limited time required to complete in addition to ease of access. My decision to create a </w:t>
      </w:r>
      <w:r w:rsidRPr="003557F1">
        <w:rPr>
          <w:sz w:val="24"/>
          <w:szCs w:val="24"/>
        </w:rPr>
        <w:t xml:space="preserve">QR code </w:t>
      </w:r>
      <w:r>
        <w:rPr>
          <w:sz w:val="24"/>
          <w:szCs w:val="24"/>
        </w:rPr>
        <w:t xml:space="preserve">was to allow my colleagues to find the survey online quicker and complete at a time of their convenience. </w:t>
      </w:r>
      <w:r w:rsidRPr="003557F1">
        <w:rPr>
          <w:sz w:val="24"/>
          <w:szCs w:val="24"/>
        </w:rPr>
        <w:t>By instigating a committee, again it provides a chan</w:t>
      </w:r>
      <w:r>
        <w:rPr>
          <w:sz w:val="24"/>
          <w:szCs w:val="24"/>
        </w:rPr>
        <w:t>ce to be involved in the change.</w:t>
      </w:r>
    </w:p>
    <w:p w:rsidR="0036348D" w:rsidRDefault="0036348D" w:rsidP="006E0F20">
      <w:pPr>
        <w:spacing w:line="360" w:lineRule="auto"/>
        <w:ind w:left="2268" w:right="1134"/>
        <w:rPr>
          <w:sz w:val="24"/>
          <w:szCs w:val="24"/>
          <w:u w:val="single"/>
        </w:rPr>
      </w:pPr>
      <w:r w:rsidRPr="003557F1">
        <w:rPr>
          <w:sz w:val="24"/>
          <w:szCs w:val="24"/>
          <w:u w:val="single"/>
        </w:rPr>
        <w:t>Design:</w:t>
      </w:r>
    </w:p>
    <w:p w:rsidR="0036348D" w:rsidRPr="003557F1" w:rsidRDefault="0036348D" w:rsidP="006E0F20">
      <w:pPr>
        <w:spacing w:line="360" w:lineRule="auto"/>
        <w:ind w:left="2268" w:right="1134"/>
        <w:rPr>
          <w:sz w:val="24"/>
          <w:szCs w:val="24"/>
        </w:rPr>
      </w:pPr>
      <w:r>
        <w:rPr>
          <w:sz w:val="24"/>
          <w:szCs w:val="24"/>
        </w:rPr>
        <w:t>A</w:t>
      </w:r>
      <w:r w:rsidRPr="003557F1">
        <w:rPr>
          <w:sz w:val="24"/>
          <w:szCs w:val="24"/>
        </w:rPr>
        <w:t xml:space="preserve"> poster</w:t>
      </w:r>
      <w:r>
        <w:rPr>
          <w:sz w:val="24"/>
          <w:szCs w:val="24"/>
        </w:rPr>
        <w:t>’s intention is to provide eye catching, concise information. This is why I decided to highlight the important text in order to catch my colleagues eyes.  Too much information on a poster can be ineffective and as a result I have aimed to segregate the information by using text boxes.</w:t>
      </w:r>
    </w:p>
    <w:p w:rsidR="0036348D" w:rsidRPr="003557F1" w:rsidRDefault="0036348D" w:rsidP="006E0F20">
      <w:pPr>
        <w:spacing w:line="360" w:lineRule="auto"/>
        <w:ind w:left="2268" w:right="1134"/>
        <w:rPr>
          <w:sz w:val="24"/>
          <w:szCs w:val="24"/>
        </w:rPr>
      </w:pPr>
      <w:r>
        <w:rPr>
          <w:sz w:val="24"/>
          <w:szCs w:val="24"/>
        </w:rPr>
        <w:t xml:space="preserve">In an aim to leave my colleagues with the rhetorical questions I used a different shape in order to make these stand out. The logo I used on the poster reflects the unity and inclusion of the Curriculum for Wales. </w:t>
      </w:r>
    </w:p>
    <w:p w:rsidR="0036348D" w:rsidRPr="003557F1" w:rsidRDefault="0036348D" w:rsidP="006E0F20">
      <w:pPr>
        <w:spacing w:line="360" w:lineRule="auto"/>
        <w:ind w:left="2268" w:right="1134"/>
        <w:rPr>
          <w:sz w:val="24"/>
          <w:szCs w:val="24"/>
        </w:rPr>
      </w:pPr>
      <w:r w:rsidRPr="003557F1">
        <w:rPr>
          <w:b/>
          <w:sz w:val="24"/>
          <w:szCs w:val="24"/>
        </w:rPr>
        <w:t>Critique</w:t>
      </w:r>
    </w:p>
    <w:p w:rsidR="0036348D" w:rsidRDefault="0036348D" w:rsidP="006E0F20">
      <w:pPr>
        <w:spacing w:line="360" w:lineRule="auto"/>
        <w:ind w:left="2268" w:right="1134"/>
        <w:rPr>
          <w:sz w:val="24"/>
          <w:szCs w:val="24"/>
        </w:rPr>
      </w:pPr>
      <w:r>
        <w:rPr>
          <w:sz w:val="24"/>
          <w:szCs w:val="24"/>
        </w:rPr>
        <w:t xml:space="preserve">A positive aspect of the poster in my opinion is that it has an interactive element.  By providing the questionnaire it’s allowing my colleagues to have ownership of the change.  The QR code makes the process of voicing their concerns and ideas more time efficient.  It could however be said that there is too much information included; this may result in my colleagues losing interest and failing to engage with the message embedded in the poster. </w:t>
      </w:r>
    </w:p>
    <w:p w:rsidR="0036348D" w:rsidRDefault="0036348D" w:rsidP="006E0F20">
      <w:pPr>
        <w:spacing w:line="360" w:lineRule="auto"/>
        <w:ind w:left="2268" w:right="1134"/>
        <w:rPr>
          <w:sz w:val="24"/>
          <w:szCs w:val="24"/>
        </w:rPr>
      </w:pPr>
      <w:r>
        <w:rPr>
          <w:sz w:val="24"/>
          <w:szCs w:val="24"/>
        </w:rPr>
        <w:t xml:space="preserve">By using the scale for visible learning effects it makes my arguments more visual and easier to understand.  On the other </w:t>
      </w:r>
      <w:r>
        <w:rPr>
          <w:sz w:val="24"/>
          <w:szCs w:val="24"/>
        </w:rPr>
        <w:lastRenderedPageBreak/>
        <w:t>hand as most of the text boxes I have used are all the same shape with the same font and size it could be said that there is a lack of focus .</w:t>
      </w:r>
    </w:p>
    <w:p w:rsidR="0036348D" w:rsidRDefault="0036348D" w:rsidP="006E0F20">
      <w:pPr>
        <w:spacing w:line="360" w:lineRule="auto"/>
        <w:ind w:left="2268" w:right="1134"/>
        <w:rPr>
          <w:sz w:val="24"/>
          <w:szCs w:val="24"/>
        </w:rPr>
      </w:pPr>
      <w:r>
        <w:rPr>
          <w:sz w:val="24"/>
          <w:szCs w:val="24"/>
        </w:rPr>
        <w:t>Finally by using research it backs up the information I provide making my proposition for change more credible.</w:t>
      </w:r>
    </w:p>
    <w:p w:rsidR="0036348D" w:rsidRPr="003557F1" w:rsidRDefault="0036348D" w:rsidP="006E0F20">
      <w:pPr>
        <w:spacing w:line="360" w:lineRule="auto"/>
        <w:ind w:left="2268" w:right="1134"/>
        <w:rPr>
          <w:sz w:val="24"/>
          <w:szCs w:val="24"/>
        </w:rPr>
      </w:pPr>
    </w:p>
    <w:p w:rsidR="0036348D" w:rsidRDefault="0036348D"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36348D">
      <w:pPr>
        <w:ind w:left="426" w:right="1134"/>
        <w:jc w:val="both"/>
        <w:rPr>
          <w:b/>
          <w:color w:val="000000" w:themeColor="text1"/>
        </w:rPr>
      </w:pPr>
    </w:p>
    <w:p w:rsidR="006E0F20" w:rsidRDefault="006E0F20" w:rsidP="006E0F20">
      <w:pPr>
        <w:ind w:right="1134"/>
        <w:jc w:val="both"/>
        <w:rPr>
          <w:b/>
          <w:color w:val="000000" w:themeColor="text1"/>
        </w:rPr>
      </w:pPr>
      <w:r>
        <w:rPr>
          <w:b/>
          <w:color w:val="000000" w:themeColor="text1"/>
        </w:rPr>
        <w:lastRenderedPageBreak/>
        <w:t>Bibliography</w:t>
      </w:r>
    </w:p>
    <w:p w:rsidR="006E0F20" w:rsidRDefault="006E0F20" w:rsidP="006E0F20">
      <w:pPr>
        <w:pStyle w:val="Bibliography"/>
        <w:rPr>
          <w:noProof/>
        </w:rPr>
      </w:pPr>
      <w:r>
        <w:rPr>
          <w:b/>
          <w:color w:val="000000" w:themeColor="text1"/>
        </w:rPr>
        <w:fldChar w:fldCharType="begin"/>
      </w:r>
      <w:r>
        <w:rPr>
          <w:b/>
          <w:color w:val="000000" w:themeColor="text1"/>
        </w:rPr>
        <w:instrText xml:space="preserve"> BIBLIOGRAPHY  \l 2057 </w:instrText>
      </w:r>
      <w:r>
        <w:rPr>
          <w:b/>
          <w:color w:val="000000" w:themeColor="text1"/>
        </w:rPr>
        <w:fldChar w:fldCharType="separate"/>
      </w:r>
      <w:r>
        <w:rPr>
          <w:noProof/>
        </w:rPr>
        <w:t xml:space="preserve">Boaler, 1997. Setting, Social Class and Survival of the Quickest. </w:t>
      </w:r>
      <w:r>
        <w:rPr>
          <w:i/>
          <w:iCs/>
          <w:noProof/>
        </w:rPr>
        <w:t xml:space="preserve">British Educational Research Journal, </w:t>
      </w:r>
      <w:r>
        <w:rPr>
          <w:noProof/>
        </w:rPr>
        <w:t>23(5), pp. 575-595.</w:t>
      </w:r>
    </w:p>
    <w:p w:rsidR="006E0F20" w:rsidRDefault="006E0F20" w:rsidP="006E0F20">
      <w:pPr>
        <w:pStyle w:val="Bibliography"/>
        <w:rPr>
          <w:noProof/>
        </w:rPr>
      </w:pPr>
      <w:r>
        <w:rPr>
          <w:noProof/>
        </w:rPr>
        <w:t xml:space="preserve">Boaler, 2015. </w:t>
      </w:r>
      <w:r>
        <w:rPr>
          <w:i/>
          <w:iCs/>
          <w:noProof/>
        </w:rPr>
        <w:t xml:space="preserve">The Elephant in the Classroom. </w:t>
      </w:r>
      <w:r>
        <w:rPr>
          <w:noProof/>
        </w:rPr>
        <w:t>2nd ed. s.l.:Souvenir Press Ltd.</w:t>
      </w:r>
    </w:p>
    <w:p w:rsidR="006E0F20" w:rsidRDefault="006E0F20" w:rsidP="006E0F20">
      <w:pPr>
        <w:pStyle w:val="Bibliography"/>
        <w:rPr>
          <w:noProof/>
        </w:rPr>
      </w:pPr>
      <w:r>
        <w:rPr>
          <w:noProof/>
        </w:rPr>
        <w:t xml:space="preserve">Bremner, 2008. Some thoughts on teaching a mixed ability class. </w:t>
      </w:r>
      <w:r>
        <w:rPr>
          <w:i/>
          <w:iCs/>
          <w:noProof/>
        </w:rPr>
        <w:t>Scottish Languages Review</w:t>
      </w:r>
      <w:r>
        <w:rPr>
          <w:noProof/>
        </w:rPr>
        <w:t>, Autumn, pp. 1-10.</w:t>
      </w:r>
    </w:p>
    <w:p w:rsidR="006E0F20" w:rsidRDefault="006E0F20" w:rsidP="006E0F20">
      <w:pPr>
        <w:pStyle w:val="Bibliography"/>
        <w:rPr>
          <w:noProof/>
        </w:rPr>
      </w:pPr>
      <w:r>
        <w:rPr>
          <w:noProof/>
        </w:rPr>
        <w:t xml:space="preserve">Cassen, K., 2007. </w:t>
      </w:r>
      <w:r>
        <w:rPr>
          <w:i/>
          <w:iCs/>
          <w:noProof/>
        </w:rPr>
        <w:t xml:space="preserve">Tackling low educational achievement, </w:t>
      </w:r>
      <w:r>
        <w:rPr>
          <w:noProof/>
        </w:rPr>
        <w:t>York: Joseph Rowntree Foundation.</w:t>
      </w:r>
    </w:p>
    <w:p w:rsidR="006E0F20" w:rsidRDefault="006E0F20" w:rsidP="006E0F20">
      <w:pPr>
        <w:pStyle w:val="Bibliography"/>
        <w:rPr>
          <w:noProof/>
        </w:rPr>
      </w:pPr>
      <w:r>
        <w:rPr>
          <w:noProof/>
        </w:rPr>
        <w:t xml:space="preserve">Crehan, 2016. </w:t>
      </w:r>
      <w:r>
        <w:rPr>
          <w:i/>
          <w:iCs/>
          <w:noProof/>
        </w:rPr>
        <w:t xml:space="preserve">Cleverlands. </w:t>
      </w:r>
      <w:r>
        <w:rPr>
          <w:noProof/>
        </w:rPr>
        <w:t>1st ed. London: Unbound.</w:t>
      </w:r>
    </w:p>
    <w:p w:rsidR="006E0F20" w:rsidRDefault="006E0F20" w:rsidP="006E0F20">
      <w:pPr>
        <w:pStyle w:val="Bibliography"/>
        <w:rPr>
          <w:noProof/>
        </w:rPr>
      </w:pPr>
      <w:r>
        <w:rPr>
          <w:noProof/>
        </w:rPr>
        <w:t xml:space="preserve">Donaldson, 2015. </w:t>
      </w:r>
      <w:r>
        <w:rPr>
          <w:i/>
          <w:iCs/>
          <w:noProof/>
        </w:rPr>
        <w:t xml:space="preserve">Successful Futures, Independent Review of Curriculum and Assessment Arrangements in Wales, </w:t>
      </w:r>
      <w:r>
        <w:rPr>
          <w:noProof/>
        </w:rPr>
        <w:t>Cardiff: Welsh Government.</w:t>
      </w:r>
    </w:p>
    <w:p w:rsidR="006E0F20" w:rsidRDefault="006E0F20" w:rsidP="006E0F20">
      <w:pPr>
        <w:pStyle w:val="Bibliography"/>
        <w:rPr>
          <w:noProof/>
        </w:rPr>
      </w:pPr>
      <w:r>
        <w:rPr>
          <w:noProof/>
        </w:rPr>
        <w:t xml:space="preserve">Gamoran, A., 2002. </w:t>
      </w:r>
      <w:r>
        <w:rPr>
          <w:i/>
          <w:iCs/>
          <w:noProof/>
        </w:rPr>
        <w:t xml:space="preserve">Standards, Inequality &amp; Ability Grouping in Schools. </w:t>
      </w:r>
      <w:r>
        <w:rPr>
          <w:noProof/>
        </w:rPr>
        <w:t>Edinburgh : s.n.</w:t>
      </w:r>
    </w:p>
    <w:p w:rsidR="006E0F20" w:rsidRDefault="006E0F20" w:rsidP="006E0F20">
      <w:pPr>
        <w:pStyle w:val="Bibliography"/>
        <w:rPr>
          <w:noProof/>
        </w:rPr>
      </w:pPr>
      <w:r>
        <w:rPr>
          <w:noProof/>
        </w:rPr>
        <w:t xml:space="preserve">Gamoran, M. N. M. B. P. C. L. et al., 1995. An Organizational Analysis of the Effects of Ability Grouping. </w:t>
      </w:r>
      <w:r>
        <w:rPr>
          <w:i/>
          <w:iCs/>
          <w:noProof/>
        </w:rPr>
        <w:t xml:space="preserve">American Educational Research Journal, </w:t>
      </w:r>
      <w:r>
        <w:rPr>
          <w:noProof/>
        </w:rPr>
        <w:t>Issue 32, pp. 687-715.</w:t>
      </w:r>
    </w:p>
    <w:p w:rsidR="006E0F20" w:rsidRDefault="006E0F20" w:rsidP="006E0F20">
      <w:pPr>
        <w:pStyle w:val="Bibliography"/>
        <w:rPr>
          <w:noProof/>
        </w:rPr>
      </w:pPr>
      <w:r>
        <w:rPr>
          <w:noProof/>
        </w:rPr>
        <w:t xml:space="preserve">Hornby, 2011. Inclusive Education for Children with Special Educational Needs: A critique. </w:t>
      </w:r>
      <w:r>
        <w:rPr>
          <w:i/>
          <w:iCs/>
          <w:noProof/>
        </w:rPr>
        <w:t xml:space="preserve">International Journal of disability, development and education, </w:t>
      </w:r>
      <w:r>
        <w:rPr>
          <w:noProof/>
        </w:rPr>
        <w:t>58(3), pp. 321-329.</w:t>
      </w:r>
    </w:p>
    <w:p w:rsidR="006E0F20" w:rsidRDefault="006E0F20" w:rsidP="006E0F20">
      <w:pPr>
        <w:pStyle w:val="Bibliography"/>
        <w:rPr>
          <w:noProof/>
        </w:rPr>
      </w:pPr>
      <w:r>
        <w:rPr>
          <w:noProof/>
        </w:rPr>
        <w:t xml:space="preserve">Meier, S., 2007. </w:t>
      </w:r>
      <w:r>
        <w:rPr>
          <w:i/>
          <w:iCs/>
          <w:noProof/>
        </w:rPr>
        <w:t xml:space="preserve">The Economics of Tracking and Non-Tracking. </w:t>
      </w:r>
      <w:r>
        <w:rPr>
          <w:noProof/>
        </w:rPr>
        <w:t>Munich: IFO Institute.</w:t>
      </w:r>
    </w:p>
    <w:p w:rsidR="006E0F20" w:rsidRDefault="006E0F20" w:rsidP="006E0F20">
      <w:pPr>
        <w:pStyle w:val="Bibliography"/>
        <w:rPr>
          <w:noProof/>
        </w:rPr>
      </w:pPr>
      <w:r>
        <w:rPr>
          <w:noProof/>
        </w:rPr>
        <w:t xml:space="preserve">OECD, 2013. </w:t>
      </w:r>
      <w:r>
        <w:rPr>
          <w:i/>
          <w:iCs/>
          <w:noProof/>
        </w:rPr>
        <w:t xml:space="preserve">PISA 2012: What Makes Schools Successful?Resources, Policies and Practices – Volume IV, </w:t>
      </w:r>
      <w:r>
        <w:rPr>
          <w:noProof/>
        </w:rPr>
        <w:t>s.l.: OECD Publishing.</w:t>
      </w:r>
    </w:p>
    <w:p w:rsidR="006E0F20" w:rsidRDefault="006E0F20" w:rsidP="006E0F20">
      <w:pPr>
        <w:pStyle w:val="Bibliography"/>
        <w:rPr>
          <w:noProof/>
        </w:rPr>
      </w:pPr>
      <w:r>
        <w:rPr>
          <w:noProof/>
        </w:rPr>
        <w:t xml:space="preserve">OECD, 2014. </w:t>
      </w:r>
      <w:r>
        <w:rPr>
          <w:i/>
          <w:iCs/>
          <w:noProof/>
        </w:rPr>
        <w:t xml:space="preserve">Improving Schools in Wales, an OECD perspective, </w:t>
      </w:r>
      <w:r>
        <w:rPr>
          <w:noProof/>
        </w:rPr>
        <w:t>s.l.: OECD.</w:t>
      </w:r>
    </w:p>
    <w:p w:rsidR="006E0F20" w:rsidRDefault="006E0F20" w:rsidP="006E0F20">
      <w:pPr>
        <w:pStyle w:val="Bibliography"/>
        <w:rPr>
          <w:noProof/>
        </w:rPr>
      </w:pPr>
      <w:r>
        <w:rPr>
          <w:noProof/>
        </w:rPr>
        <w:t xml:space="preserve">Pantic, 2014. Online Social Networking and Mental Health. </w:t>
      </w:r>
      <w:r>
        <w:rPr>
          <w:i/>
          <w:iCs/>
          <w:noProof/>
        </w:rPr>
        <w:t xml:space="preserve">Cyberpsychology, Behavior and Social Networking, </w:t>
      </w:r>
      <w:r>
        <w:rPr>
          <w:noProof/>
        </w:rPr>
        <w:t>17(10), p. 652–657.</w:t>
      </w:r>
    </w:p>
    <w:p w:rsidR="006E0F20" w:rsidRDefault="006E0F20" w:rsidP="006E0F20">
      <w:pPr>
        <w:pStyle w:val="Bibliography"/>
        <w:rPr>
          <w:noProof/>
        </w:rPr>
      </w:pPr>
      <w:r>
        <w:rPr>
          <w:noProof/>
        </w:rPr>
        <w:t xml:space="preserve">Scott, C. L., 2015. </w:t>
      </w:r>
      <w:r>
        <w:rPr>
          <w:i/>
          <w:iCs/>
          <w:noProof/>
        </w:rPr>
        <w:t xml:space="preserve">What kind of pedagogies for the 21st century?. </w:t>
      </w:r>
      <w:r>
        <w:rPr>
          <w:noProof/>
        </w:rPr>
        <w:t>s.l.:UNESCO.</w:t>
      </w:r>
    </w:p>
    <w:p w:rsidR="006E0F20" w:rsidRDefault="006E0F20" w:rsidP="006E0F20">
      <w:pPr>
        <w:pStyle w:val="Bibliography"/>
        <w:rPr>
          <w:noProof/>
        </w:rPr>
      </w:pPr>
      <w:r>
        <w:rPr>
          <w:noProof/>
        </w:rPr>
        <w:t xml:space="preserve">Swanson, 1990. Influence of metacognitive knowledge and aptitude on problem solving. </w:t>
      </w:r>
      <w:r>
        <w:rPr>
          <w:i/>
          <w:iCs/>
          <w:noProof/>
        </w:rPr>
        <w:t xml:space="preserve">Journal of Educational Psychology, </w:t>
      </w:r>
      <w:r>
        <w:rPr>
          <w:noProof/>
        </w:rPr>
        <w:t>82(2), pp. 306-314.</w:t>
      </w:r>
    </w:p>
    <w:p w:rsidR="006E0F20" w:rsidRDefault="006E0F20" w:rsidP="006E0F20">
      <w:pPr>
        <w:pStyle w:val="Bibliography"/>
        <w:rPr>
          <w:noProof/>
        </w:rPr>
      </w:pPr>
      <w:r>
        <w:rPr>
          <w:noProof/>
        </w:rPr>
        <w:t xml:space="preserve">Taylor, F. A. H. P., 2016. Factors deterring schools from mixed attainment teaching practice. </w:t>
      </w:r>
      <w:r>
        <w:rPr>
          <w:i/>
          <w:iCs/>
          <w:noProof/>
        </w:rPr>
        <w:t xml:space="preserve">Pedagogy, Culture &amp; Society, </w:t>
      </w:r>
      <w:r>
        <w:rPr>
          <w:noProof/>
        </w:rPr>
        <w:t>25(3), pp. 327-345.</w:t>
      </w:r>
    </w:p>
    <w:p w:rsidR="006E0F20" w:rsidRDefault="006E0F20" w:rsidP="006E0F20">
      <w:pPr>
        <w:pStyle w:val="Bibliography"/>
        <w:rPr>
          <w:noProof/>
        </w:rPr>
      </w:pPr>
      <w:r>
        <w:rPr>
          <w:noProof/>
        </w:rPr>
        <w:t xml:space="preserve">Thiemann, 2017. </w:t>
      </w:r>
      <w:r>
        <w:rPr>
          <w:i/>
          <w:iCs/>
          <w:noProof/>
        </w:rPr>
        <w:t xml:space="preserve">Does the Impact of Ability Grouping vary with the Culture of Competitiveness? - Evidence from PISA 2012. </w:t>
      </w:r>
      <w:r>
        <w:rPr>
          <w:noProof/>
        </w:rPr>
        <w:t>Hamburg: s.n.</w:t>
      </w:r>
    </w:p>
    <w:p w:rsidR="006E0F20" w:rsidRDefault="006E0F20" w:rsidP="006E0F20">
      <w:pPr>
        <w:pStyle w:val="Bibliography"/>
        <w:rPr>
          <w:noProof/>
        </w:rPr>
      </w:pPr>
      <w:r>
        <w:rPr>
          <w:noProof/>
        </w:rPr>
        <w:t xml:space="preserve">Vignoles, L. W. M. R., 2000. </w:t>
      </w:r>
      <w:r>
        <w:rPr>
          <w:i/>
          <w:iCs/>
          <w:noProof/>
        </w:rPr>
        <w:t xml:space="preserve">The Relationship Between Resource Allocation, </w:t>
      </w:r>
      <w:r>
        <w:rPr>
          <w:noProof/>
        </w:rPr>
        <w:t>London: Centre for the Economics of Education.</w:t>
      </w:r>
      <w:bookmarkStart w:id="0" w:name="_GoBack"/>
      <w:bookmarkEnd w:id="0"/>
    </w:p>
    <w:p w:rsidR="006E0F20" w:rsidRPr="0036348D" w:rsidRDefault="006E0F20" w:rsidP="006E0F20">
      <w:pPr>
        <w:ind w:right="1134" w:firstLine="426"/>
        <w:jc w:val="both"/>
        <w:rPr>
          <w:b/>
          <w:color w:val="000000" w:themeColor="text1"/>
        </w:rPr>
      </w:pPr>
      <w:r>
        <w:rPr>
          <w:b/>
          <w:color w:val="000000" w:themeColor="text1"/>
        </w:rPr>
        <w:fldChar w:fldCharType="end"/>
      </w:r>
    </w:p>
    <w:sectPr w:rsidR="006E0F20" w:rsidRPr="0036348D" w:rsidSect="0036348D">
      <w:footerReference w:type="default" r:id="rId10"/>
      <w:pgSz w:w="11906" w:h="16838"/>
      <w:pgMar w:top="851" w:right="849"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1BE0" w:rsidRDefault="00571BE0" w:rsidP="00571BE0">
      <w:pPr>
        <w:spacing w:after="0" w:line="240" w:lineRule="auto"/>
      </w:pPr>
      <w:r>
        <w:separator/>
      </w:r>
    </w:p>
  </w:endnote>
  <w:endnote w:type="continuationSeparator" w:id="0">
    <w:p w:rsidR="00571BE0" w:rsidRDefault="00571BE0" w:rsidP="00571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9075957"/>
      <w:docPartObj>
        <w:docPartGallery w:val="Page Numbers (Bottom of Page)"/>
        <w:docPartUnique/>
      </w:docPartObj>
    </w:sdtPr>
    <w:sdtEndPr>
      <w:rPr>
        <w:noProof/>
      </w:rPr>
    </w:sdtEndPr>
    <w:sdtContent>
      <w:p w:rsidR="0036348D" w:rsidRDefault="0036348D">
        <w:pPr>
          <w:pStyle w:val="Footer"/>
          <w:jc w:val="center"/>
        </w:pPr>
        <w:r>
          <w:fldChar w:fldCharType="begin"/>
        </w:r>
        <w:r>
          <w:instrText xml:space="preserve"> PAGE   \* MERGEFORMAT </w:instrText>
        </w:r>
        <w:r>
          <w:fldChar w:fldCharType="separate"/>
        </w:r>
        <w:r w:rsidR="006E0F20">
          <w:rPr>
            <w:noProof/>
          </w:rPr>
          <w:t>16</w:t>
        </w:r>
        <w:r>
          <w:rPr>
            <w:noProof/>
          </w:rPr>
          <w:fldChar w:fldCharType="end"/>
        </w:r>
      </w:p>
    </w:sdtContent>
  </w:sdt>
  <w:p w:rsidR="0036348D" w:rsidRDefault="003634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1BE0" w:rsidRDefault="00571BE0" w:rsidP="00571BE0">
      <w:pPr>
        <w:spacing w:after="0" w:line="240" w:lineRule="auto"/>
      </w:pPr>
      <w:r>
        <w:separator/>
      </w:r>
    </w:p>
  </w:footnote>
  <w:footnote w:type="continuationSeparator" w:id="0">
    <w:p w:rsidR="00571BE0" w:rsidRDefault="00571BE0" w:rsidP="00571B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38464B"/>
    <w:multiLevelType w:val="hybridMultilevel"/>
    <w:tmpl w:val="AB4C1C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CED0AF8"/>
    <w:multiLevelType w:val="hybridMultilevel"/>
    <w:tmpl w:val="C964BE44"/>
    <w:lvl w:ilvl="0" w:tplc="63AC28C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D1F0966"/>
    <w:multiLevelType w:val="hybridMultilevel"/>
    <w:tmpl w:val="4D60B510"/>
    <w:lvl w:ilvl="0" w:tplc="FD043B8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52960A7A"/>
    <w:multiLevelType w:val="hybridMultilevel"/>
    <w:tmpl w:val="26F299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52B22D11"/>
    <w:multiLevelType w:val="hybridMultilevel"/>
    <w:tmpl w:val="2D2AE8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56C87B26"/>
    <w:multiLevelType w:val="hybridMultilevel"/>
    <w:tmpl w:val="89F8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8F25DB5"/>
    <w:multiLevelType w:val="hybridMultilevel"/>
    <w:tmpl w:val="E6BE8C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6D674C2D"/>
    <w:multiLevelType w:val="hybridMultilevel"/>
    <w:tmpl w:val="A51A850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4"/>
  </w:num>
  <w:num w:numId="6">
    <w:abstractNumId w:val="3"/>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18D8"/>
    <w:rsid w:val="000069AC"/>
    <w:rsid w:val="00050352"/>
    <w:rsid w:val="00094D40"/>
    <w:rsid w:val="000A17BE"/>
    <w:rsid w:val="000B44FE"/>
    <w:rsid w:val="00117F7E"/>
    <w:rsid w:val="00133FF9"/>
    <w:rsid w:val="001C6C59"/>
    <w:rsid w:val="001F03C0"/>
    <w:rsid w:val="0020177D"/>
    <w:rsid w:val="00235F37"/>
    <w:rsid w:val="0024166E"/>
    <w:rsid w:val="00267222"/>
    <w:rsid w:val="002A78A9"/>
    <w:rsid w:val="002D7563"/>
    <w:rsid w:val="00312697"/>
    <w:rsid w:val="003220ED"/>
    <w:rsid w:val="00355C49"/>
    <w:rsid w:val="00356544"/>
    <w:rsid w:val="0036348D"/>
    <w:rsid w:val="00374C5E"/>
    <w:rsid w:val="003821E7"/>
    <w:rsid w:val="003A2868"/>
    <w:rsid w:val="003F07D1"/>
    <w:rsid w:val="003F1897"/>
    <w:rsid w:val="003F3DCC"/>
    <w:rsid w:val="003F6631"/>
    <w:rsid w:val="004219B4"/>
    <w:rsid w:val="0045519F"/>
    <w:rsid w:val="004D1E75"/>
    <w:rsid w:val="004E232C"/>
    <w:rsid w:val="004F3081"/>
    <w:rsid w:val="00536CA8"/>
    <w:rsid w:val="0054691A"/>
    <w:rsid w:val="00561935"/>
    <w:rsid w:val="00571BE0"/>
    <w:rsid w:val="00586274"/>
    <w:rsid w:val="005C61D1"/>
    <w:rsid w:val="005D5DE2"/>
    <w:rsid w:val="005E2788"/>
    <w:rsid w:val="00620141"/>
    <w:rsid w:val="00622395"/>
    <w:rsid w:val="006348EC"/>
    <w:rsid w:val="006C7E5A"/>
    <w:rsid w:val="006D20EB"/>
    <w:rsid w:val="006D47D1"/>
    <w:rsid w:val="006E0F20"/>
    <w:rsid w:val="00714CCF"/>
    <w:rsid w:val="00721E2A"/>
    <w:rsid w:val="007263C2"/>
    <w:rsid w:val="00731A64"/>
    <w:rsid w:val="00765BBA"/>
    <w:rsid w:val="0078582B"/>
    <w:rsid w:val="00786D9D"/>
    <w:rsid w:val="007A0100"/>
    <w:rsid w:val="007C7450"/>
    <w:rsid w:val="008229A3"/>
    <w:rsid w:val="00854BAB"/>
    <w:rsid w:val="008809C9"/>
    <w:rsid w:val="008B0FB1"/>
    <w:rsid w:val="008E100B"/>
    <w:rsid w:val="008E56A7"/>
    <w:rsid w:val="008F6158"/>
    <w:rsid w:val="00920323"/>
    <w:rsid w:val="00945095"/>
    <w:rsid w:val="009802A0"/>
    <w:rsid w:val="00981FB5"/>
    <w:rsid w:val="009901E5"/>
    <w:rsid w:val="00991B64"/>
    <w:rsid w:val="009B2BB4"/>
    <w:rsid w:val="009F15ED"/>
    <w:rsid w:val="00A33E24"/>
    <w:rsid w:val="00A376A1"/>
    <w:rsid w:val="00A41B84"/>
    <w:rsid w:val="00A466BA"/>
    <w:rsid w:val="00A50FA7"/>
    <w:rsid w:val="00A612CC"/>
    <w:rsid w:val="00A74E05"/>
    <w:rsid w:val="00A812B9"/>
    <w:rsid w:val="00A95E74"/>
    <w:rsid w:val="00AE6DAB"/>
    <w:rsid w:val="00B35629"/>
    <w:rsid w:val="00B45F9B"/>
    <w:rsid w:val="00B818D8"/>
    <w:rsid w:val="00BA69C9"/>
    <w:rsid w:val="00BC464B"/>
    <w:rsid w:val="00BE4771"/>
    <w:rsid w:val="00BE726D"/>
    <w:rsid w:val="00BF1346"/>
    <w:rsid w:val="00BF19D0"/>
    <w:rsid w:val="00C1508E"/>
    <w:rsid w:val="00C42CA1"/>
    <w:rsid w:val="00C430FC"/>
    <w:rsid w:val="00C4602F"/>
    <w:rsid w:val="00C64509"/>
    <w:rsid w:val="00C70977"/>
    <w:rsid w:val="00C73133"/>
    <w:rsid w:val="00CC32D1"/>
    <w:rsid w:val="00D13FDF"/>
    <w:rsid w:val="00D22B3D"/>
    <w:rsid w:val="00D46694"/>
    <w:rsid w:val="00D66431"/>
    <w:rsid w:val="00DD002F"/>
    <w:rsid w:val="00DD2951"/>
    <w:rsid w:val="00DD2FA4"/>
    <w:rsid w:val="00DD45EB"/>
    <w:rsid w:val="00DE7619"/>
    <w:rsid w:val="00DF03CF"/>
    <w:rsid w:val="00E20E09"/>
    <w:rsid w:val="00E43154"/>
    <w:rsid w:val="00E43AE3"/>
    <w:rsid w:val="00E43B7C"/>
    <w:rsid w:val="00E475B0"/>
    <w:rsid w:val="00E63D7F"/>
    <w:rsid w:val="00E9283C"/>
    <w:rsid w:val="00E9366E"/>
    <w:rsid w:val="00EA367F"/>
    <w:rsid w:val="00EC02C2"/>
    <w:rsid w:val="00ED0D3B"/>
    <w:rsid w:val="00ED3D27"/>
    <w:rsid w:val="00EE1ECB"/>
    <w:rsid w:val="00F134D4"/>
    <w:rsid w:val="00F44E43"/>
    <w:rsid w:val="00F619FB"/>
    <w:rsid w:val="00F6239B"/>
    <w:rsid w:val="00F725F0"/>
    <w:rsid w:val="00F74041"/>
    <w:rsid w:val="00FF4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18D8"/>
    <w:pPr>
      <w:spacing w:after="0" w:line="240" w:lineRule="auto"/>
      <w:ind w:left="720"/>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571B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1BE0"/>
    <w:rPr>
      <w:sz w:val="20"/>
      <w:szCs w:val="20"/>
    </w:rPr>
  </w:style>
  <w:style w:type="character" w:styleId="FootnoteReference">
    <w:name w:val="footnote reference"/>
    <w:basedOn w:val="DefaultParagraphFont"/>
    <w:uiPriority w:val="99"/>
    <w:semiHidden/>
    <w:unhideWhenUsed/>
    <w:rsid w:val="00571BE0"/>
    <w:rPr>
      <w:vertAlign w:val="superscript"/>
    </w:rPr>
  </w:style>
  <w:style w:type="paragraph" w:styleId="BalloonText">
    <w:name w:val="Balloon Text"/>
    <w:basedOn w:val="Normal"/>
    <w:link w:val="BalloonTextChar"/>
    <w:uiPriority w:val="99"/>
    <w:semiHidden/>
    <w:unhideWhenUsed/>
    <w:rsid w:val="00094D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4D40"/>
    <w:rPr>
      <w:rFonts w:ascii="Tahoma" w:hAnsi="Tahoma" w:cs="Tahoma"/>
      <w:sz w:val="16"/>
      <w:szCs w:val="16"/>
    </w:rPr>
  </w:style>
  <w:style w:type="table" w:styleId="TableGrid">
    <w:name w:val="Table Grid"/>
    <w:basedOn w:val="TableNormal"/>
    <w:uiPriority w:val="59"/>
    <w:rsid w:val="005D5DE2"/>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3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48D"/>
  </w:style>
  <w:style w:type="paragraph" w:styleId="Footer">
    <w:name w:val="footer"/>
    <w:basedOn w:val="Normal"/>
    <w:link w:val="FooterChar"/>
    <w:uiPriority w:val="99"/>
    <w:unhideWhenUsed/>
    <w:rsid w:val="00363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48D"/>
  </w:style>
  <w:style w:type="paragraph" w:styleId="Bibliography">
    <w:name w:val="Bibliography"/>
    <w:basedOn w:val="Normal"/>
    <w:next w:val="Normal"/>
    <w:uiPriority w:val="37"/>
    <w:unhideWhenUsed/>
    <w:rsid w:val="006E0F2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18D8"/>
    <w:pPr>
      <w:spacing w:after="0" w:line="240" w:lineRule="auto"/>
      <w:ind w:left="720"/>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571B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1BE0"/>
    <w:rPr>
      <w:sz w:val="20"/>
      <w:szCs w:val="20"/>
    </w:rPr>
  </w:style>
  <w:style w:type="character" w:styleId="FootnoteReference">
    <w:name w:val="footnote reference"/>
    <w:basedOn w:val="DefaultParagraphFont"/>
    <w:uiPriority w:val="99"/>
    <w:semiHidden/>
    <w:unhideWhenUsed/>
    <w:rsid w:val="00571BE0"/>
    <w:rPr>
      <w:vertAlign w:val="superscript"/>
    </w:rPr>
  </w:style>
  <w:style w:type="paragraph" w:styleId="BalloonText">
    <w:name w:val="Balloon Text"/>
    <w:basedOn w:val="Normal"/>
    <w:link w:val="BalloonTextChar"/>
    <w:uiPriority w:val="99"/>
    <w:semiHidden/>
    <w:unhideWhenUsed/>
    <w:rsid w:val="00094D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4D40"/>
    <w:rPr>
      <w:rFonts w:ascii="Tahoma" w:hAnsi="Tahoma" w:cs="Tahoma"/>
      <w:sz w:val="16"/>
      <w:szCs w:val="16"/>
    </w:rPr>
  </w:style>
  <w:style w:type="table" w:styleId="TableGrid">
    <w:name w:val="Table Grid"/>
    <w:basedOn w:val="TableNormal"/>
    <w:uiPriority w:val="59"/>
    <w:rsid w:val="005D5DE2"/>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3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48D"/>
  </w:style>
  <w:style w:type="paragraph" w:styleId="Footer">
    <w:name w:val="footer"/>
    <w:basedOn w:val="Normal"/>
    <w:link w:val="FooterChar"/>
    <w:uiPriority w:val="99"/>
    <w:unhideWhenUsed/>
    <w:rsid w:val="00363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48D"/>
  </w:style>
  <w:style w:type="paragraph" w:styleId="Bibliography">
    <w:name w:val="Bibliography"/>
    <w:basedOn w:val="Normal"/>
    <w:next w:val="Normal"/>
    <w:uiPriority w:val="37"/>
    <w:unhideWhenUsed/>
    <w:rsid w:val="006E0F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7316098">
      <w:bodyDiv w:val="1"/>
      <w:marLeft w:val="0"/>
      <w:marRight w:val="0"/>
      <w:marTop w:val="0"/>
      <w:marBottom w:val="0"/>
      <w:divBdr>
        <w:top w:val="none" w:sz="0" w:space="0" w:color="auto"/>
        <w:left w:val="none" w:sz="0" w:space="0" w:color="auto"/>
        <w:bottom w:val="none" w:sz="0" w:space="0" w:color="auto"/>
        <w:right w:val="none" w:sz="0" w:space="0" w:color="auto"/>
      </w:divBdr>
    </w:div>
    <w:div w:id="205245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Ada02</b:Tag>
    <b:SourceType>Performance</b:SourceType>
    <b:Guid>{8B304953-D109-45E7-8613-7ED7376AA2F1}</b:Guid>
    <b:Title>Standards, Inequality &amp; Ability Grouping in Schools</b:Title>
    <b:Year>2002</b:Year>
    <b:City>Edinburgh </b:City>
    <b:Author>
      <b:Author>
        <b:NameList>
          <b:Person>
            <b:Last>Gamoran</b:Last>
            <b:First>Adam</b:First>
          </b:Person>
        </b:NameList>
      </b:Author>
      <b:Writer>
        <b:NameList>
          <b:Person>
            <b:Last>Gamoran</b:Last>
            <b:First>Adam</b:First>
          </b:Person>
        </b:NameList>
      </b:Writer>
      <b:Performer>
        <b:NameList>
          <b:Person>
            <b:Last>Gamoran</b:Last>
            <b:First>Adam</b:First>
          </b:Person>
        </b:NameList>
      </b:Performer>
    </b:Author>
    <b:Theater>Edinburgh University</b:Theater>
    <b:RefOrder>9</b:RefOrder>
  </b:Source>
  <b:Source>
    <b:Tag>Sco15</b:Tag>
    <b:SourceType>Misc</b:SourceType>
    <b:Guid>{504559D1-D526-41E4-91A4-E2E2C828C1A3}</b:Guid>
    <b:Title>What kind of pedagogies for the 21st century?</b:Title>
    <b:JournalName>Education Research and Foresight</b:JournalName>
    <b:Year>2015</b:Year>
    <b:Author>
      <b:Author>
        <b:NameList>
          <b:Person>
            <b:Last>Scott</b:Last>
            <b:First>Cynthia</b:First>
            <b:Middle>Luna</b:Middle>
          </b:Person>
        </b:NameList>
      </b:Author>
    </b:Author>
    <b:PeriodicalTitle>THE FUTURES OF LEARNING 3</b:PeriodicalTitle>
    <b:Publisher>UNESCO</b:Publisher>
    <b:RefOrder>1</b:RefOrder>
  </b:Source>
  <b:Source>
    <b:Tag>Don15</b:Tag>
    <b:SourceType>Report</b:SourceType>
    <b:Guid>{09A8EA49-6AB3-4DEA-B1AF-BF9E7DD2B554}</b:Guid>
    <b:Author>
      <b:Author>
        <b:NameList>
          <b:Person>
            <b:Last>Donaldson</b:Last>
          </b:Person>
        </b:NameList>
      </b:Author>
    </b:Author>
    <b:Title>Successful Futures, Independent Review of Curriculum and Assessment Arrangements in Wales</b:Title>
    <b:Year>2015</b:Year>
    <b:Publisher>Welsh Government</b:Publisher>
    <b:City>Cardiff</b:City>
    <b:RefOrder>3</b:RefOrder>
  </b:Source>
  <b:Source>
    <b:Tag>Tay16</b:Tag>
    <b:SourceType>JournalArticle</b:SourceType>
    <b:Guid>{818DE0F7-BC60-4B11-9B65-A88168C52532}</b:Guid>
    <b:Title>Factors deterring schools from mixed attainment teaching practice</b:Title>
    <b:Year>2016</b:Year>
    <b:Author>
      <b:Author>
        <b:NameList>
          <b:Person>
            <b:Last>Taylor</b:Last>
            <b:First>Francis,</b:First>
            <b:Middle>Archer, Hodgen, Pepper</b:Middle>
          </b:Person>
        </b:NameList>
      </b:Author>
    </b:Author>
    <b:JournalName>Pedagogy, Culture &amp; Society</b:JournalName>
    <b:Pages>327-345</b:Pages>
    <b:Volume>25</b:Volume>
    <b:Issue>3</b:Issue>
    <b:RefOrder>5</b:RefOrder>
  </b:Source>
  <b:Source>
    <b:Tag>OEC13</b:Tag>
    <b:SourceType>Report</b:SourceType>
    <b:Guid>{F6FE5F72-33A3-4E60-9EDC-6F2C433665E7}</b:Guid>
    <b:Author>
      <b:Author>
        <b:NameList>
          <b:Person>
            <b:Last>OECD</b:Last>
          </b:Person>
        </b:NameList>
      </b:Author>
    </b:Author>
    <b:Title>PISA 2012: What Makes Schools Successful?Resources, Policies and Practices – Volume IV</b:Title>
    <b:Year>2013</b:Year>
    <b:Publisher>OECD Publishing</b:Publisher>
    <b:PeriodicalTitle>Pisa 2012 Results</b:PeriodicalTitle>
    <b:RefOrder>6</b:RefOrder>
  </b:Source>
  <b:Source>
    <b:Tag>And14</b:Tag>
    <b:SourceType>Report</b:SourceType>
    <b:Guid>{F210B383-976D-4042-B216-0286381577BC}</b:Guid>
    <b:Title>Improving Schools in Wales, an OECD perspective</b:Title>
    <b:Year>2014</b:Year>
    <b:Publisher>OECD</b:Publisher>
    <b:Author>
      <b:Author>
        <b:NameList>
          <b:Person>
            <b:Last>OECD</b:Last>
          </b:Person>
        </b:NameList>
      </b:Author>
    </b:Author>
    <b:RefOrder>2</b:RefOrder>
  </b:Source>
  <b:Source>
    <b:Tag>Hor11</b:Tag>
    <b:SourceType>JournalArticle</b:SourceType>
    <b:Guid>{AF2E57C3-EE4A-4C7E-AF3A-07F20BCA1105}</b:Guid>
    <b:Title>Inclusive Education for Children with Special Educational Needs: A critique</b:Title>
    <b:Year>2011</b:Year>
    <b:Author>
      <b:Author>
        <b:NameList>
          <b:Person>
            <b:Last>Hornby</b:Last>
          </b:Person>
        </b:NameList>
      </b:Author>
    </b:Author>
    <b:JournalName>International Journal of disability, development and education</b:JournalName>
    <b:Pages>321-329</b:Pages>
    <b:Volume>58</b:Volume>
    <b:Issue>3</b:Issue>
    <b:RefOrder>7</b:RefOrder>
  </b:Source>
  <b:Source>
    <b:Tag>Cre16</b:Tag>
    <b:SourceType>Book</b:SourceType>
    <b:Guid>{0043AA3E-920F-4317-8D7C-684575E8AFC9}</b:Guid>
    <b:Title>Cleverlands</b:Title>
    <b:Year>2016</b:Year>
    <b:Author>
      <b:Author>
        <b:NameList>
          <b:Person>
            <b:Last>Crehan</b:Last>
          </b:Person>
        </b:NameList>
      </b:Author>
    </b:Author>
    <b:City>London</b:City>
    <b:Publisher>Unbound</b:Publisher>
    <b:Edition>1st</b:Edition>
    <b:RefOrder>8</b:RefOrder>
  </b:Source>
  <b:Source>
    <b:Tag>Mei07</b:Tag>
    <b:SourceType>Misc</b:SourceType>
    <b:Guid>{F45926B2-81B4-40EF-B7C3-93E8B43C87C9}</b:Guid>
    <b:Author>
      <b:Author>
        <b:NameList>
          <b:Person>
            <b:Last>Meier</b:Last>
            <b:First>Shutz</b:First>
          </b:Person>
        </b:NameList>
      </b:Author>
    </b:Author>
    <b:Title>The Economics of Tracking and Non-Tracking</b:Title>
    <b:Year>2007</b:Year>
    <b:City>Munich</b:City>
    <b:Publisher>IFO Institute</b:Publisher>
    <b:RefOrder>10</b:RefOrder>
  </b:Source>
  <b:Source>
    <b:Tag>Ada95</b:Tag>
    <b:SourceType>JournalArticle</b:SourceType>
    <b:Guid>{CFC40882-2519-4C2D-B3FA-FB0603C2F333}</b:Guid>
    <b:Title>An Organizational Analysis of the Effects of Ability Grouping</b:Title>
    <b:Year>1995</b:Year>
    <b:Author>
      <b:Author>
        <b:NameList>
          <b:Person>
            <b:Last>Gamoran</b:Last>
            <b:First>Martin</b:First>
            <b:Middle>Nystrand, Mark Berends, Paul C. LePore</b:Middle>
          </b:Person>
          <b:Person>
            <b:Last>Gamoran</b:Last>
            <b:First>Adam</b:First>
          </b:Person>
          <b:Person>
            <b:Last>Nystrand</b:Last>
            <b:First>Martin</b:First>
          </b:Person>
          <b:Person>
            <b:Last>Berends</b:Last>
            <b:First>Mark</b:First>
          </b:Person>
          <b:Person>
            <b:Last>LePore</b:Last>
            <b:First>Paul</b:First>
          </b:Person>
        </b:NameList>
      </b:Author>
    </b:Author>
    <b:JournalName>American Educational Research Journal</b:JournalName>
    <b:Pages>687-715</b:Pages>
    <b:Issue>32</b:Issue>
    <b:RefOrder>11</b:RefOrder>
  </b:Source>
  <b:Source>
    <b:Tag>Thi17</b:Tag>
    <b:SourceType>Misc</b:SourceType>
    <b:Guid>{39E255D9-24CD-4A7A-AF1A-6CEA93A81177}</b:Guid>
    <b:Author>
      <b:Author>
        <b:NameList>
          <b:Person>
            <b:Last>Thiemann</b:Last>
          </b:Person>
        </b:NameList>
      </b:Author>
    </b:Author>
    <b:Title>Does the Impact of Ability Grouping vary with the Culture of Competitiveness? - Evidence from PISA 2012</b:Title>
    <b:Year>2017</b:Year>
    <b:City>Hamburg</b:City>
    <b:RefOrder>12</b:RefOrder>
  </b:Source>
  <b:Source>
    <b:Tag>Pan14</b:Tag>
    <b:SourceType>JournalArticle</b:SourceType>
    <b:Guid>{2B95E5ED-2F2E-4464-A77D-A05613407437}</b:Guid>
    <b:Title>Online Social Networking and Mental Health</b:Title>
    <b:Year>2014</b:Year>
    <b:Author>
      <b:Author>
        <b:NameList>
          <b:Person>
            <b:Last>Pantic</b:Last>
          </b:Person>
        </b:NameList>
      </b:Author>
    </b:Author>
    <b:JournalName>Cyberpsychology, Behavior and Social Networking</b:JournalName>
    <b:Pages>652–657</b:Pages>
    <b:Volume>17</b:Volume>
    <b:Issue>10</b:Issue>
    <b:RefOrder>13</b:RefOrder>
  </b:Source>
  <b:Source>
    <b:Tag>Cas07</b:Tag>
    <b:SourceType>Report</b:SourceType>
    <b:Guid>{72F3D89E-A584-467E-A8E9-360E9A6B427A}</b:Guid>
    <b:Title>Tackling low educational achievement</b:Title>
    <b:Year> 2007</b:Year>
    <b:Author>
      <b:Author>
        <b:NameList>
          <b:Person>
            <b:Last>Cassen</b:Last>
            <b:First>Kingdon</b:First>
          </b:Person>
        </b:NameList>
      </b:Author>
    </b:Author>
    <b:Publisher>Joseph Rowntree Foundation</b:Publisher>
    <b:City>York</b:City>
    <b:RefOrder>14</b:RefOrder>
  </b:Source>
  <b:Source>
    <b:Tag>Vig00</b:Tag>
    <b:SourceType>Report</b:SourceType>
    <b:Guid>{724D7070-AA4E-475E-975C-D74C3C78C1EF}</b:Guid>
    <b:Author>
      <b:Author>
        <b:NameList>
          <b:Person>
            <b:Last>Vignoles</b:Last>
            <b:First>Levacic,</b:First>
            <b:Middle>Walker, Machin, Reynolds</b:Middle>
          </b:Person>
        </b:NameList>
      </b:Author>
    </b:Author>
    <b:Title>The Relationship Between Resource Allocation</b:Title>
    <b:Year>2000</b:Year>
    <b:Publisher>Centre for the Economics of Education</b:Publisher>
    <b:City>London</b:City>
    <b:RefOrder>15</b:RefOrder>
  </b:Source>
  <b:Source>
    <b:Tag>Boa97</b:Tag>
    <b:SourceType>JournalArticle</b:SourceType>
    <b:Guid>{2D0B7F6A-9DEE-4DCB-8B91-6D421292188F}</b:Guid>
    <b:Author>
      <b:Author>
        <b:NameList>
          <b:Person>
            <b:Last>Boaler</b:Last>
          </b:Person>
        </b:NameList>
      </b:Author>
    </b:Author>
    <b:Title>Setting, Social Class and Survival of the Quickest</b:Title>
    <b:Year>1997</b:Year>
    <b:JournalName>British Educational Research Journal</b:JournalName>
    <b:Pages>575-595</b:Pages>
    <b:Volume>23</b:Volume>
    <b:Issue>5</b:Issue>
    <b:RefOrder>16</b:RefOrder>
  </b:Source>
  <b:Source>
    <b:Tag>Swa90</b:Tag>
    <b:SourceType>JournalArticle</b:SourceType>
    <b:Guid>{5A9371B9-F619-4F9A-8075-101A3FFD8ACA}</b:Guid>
    <b:Author>
      <b:Author>
        <b:NameList>
          <b:Person>
            <b:Last>Swanson</b:Last>
          </b:Person>
        </b:NameList>
      </b:Author>
    </b:Author>
    <b:Title>Influence of metacognitive knowledge and aptitude on problem solving</b:Title>
    <b:JournalName>Journal of Educational Psychology</b:JournalName>
    <b:Year>1990</b:Year>
    <b:Pages>306-314</b:Pages>
    <b:Volume>82</b:Volume>
    <b:Issue>2</b:Issue>
    <b:RefOrder>17</b:RefOrder>
  </b:Source>
  <b:Source>
    <b:Tag>Boa15</b:Tag>
    <b:SourceType>Book</b:SourceType>
    <b:Guid>{7126A017-A73B-4CC5-9E27-E5148E5EF72B}</b:Guid>
    <b:Title>The Elephant in the Classroom</b:Title>
    <b:Year>2015</b:Year>
    <b:Author>
      <b:Author>
        <b:NameList>
          <b:Person>
            <b:Last>Boaler</b:Last>
          </b:Person>
        </b:NameList>
      </b:Author>
    </b:Author>
    <b:Publisher>Souvenir Press Ltd</b:Publisher>
    <b:Edition>2nd</b:Edition>
    <b:RefOrder>18</b:RefOrder>
  </b:Source>
  <b:Source>
    <b:Tag>Bre08</b:Tag>
    <b:SourceType>ArticleInAPeriodical</b:SourceType>
    <b:Guid>{3E0EBE83-FA1E-4010-AB10-9BD8FF4670AC}</b:Guid>
    <b:Title>Some thoughts on teaching a mixed ability class</b:Title>
    <b:Year>2008</b:Year>
    <b:Author>
      <b:Author>
        <b:NameList>
          <b:Person>
            <b:Last>Bremner</b:Last>
          </b:Person>
        </b:NameList>
      </b:Author>
    </b:Author>
    <b:PeriodicalTitle>Scottish Languages Review</b:PeriodicalTitle>
    <b:Month>Autumn</b:Month>
    <b:Pages>1-10</b:Pages>
    <b:RefOrder>4</b:RefOrder>
  </b:Source>
</b:Sources>
</file>

<file path=customXml/itemProps1.xml><?xml version="1.0" encoding="utf-8"?>
<ds:datastoreItem xmlns:ds="http://schemas.openxmlformats.org/officeDocument/2006/customXml" ds:itemID="{BD174646-D3DC-4B05-B963-C194CC705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16</Pages>
  <Words>3964</Words>
  <Characters>22598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26509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Hafina Ault</cp:lastModifiedBy>
  <cp:revision>48</cp:revision>
  <cp:lastPrinted>2018-09-06T12:20:00Z</cp:lastPrinted>
  <dcterms:created xsi:type="dcterms:W3CDTF">2018-08-27T12:13:00Z</dcterms:created>
  <dcterms:modified xsi:type="dcterms:W3CDTF">2018-09-06T12:20:00Z</dcterms:modified>
</cp:coreProperties>
</file>