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92EF7F" w14:textId="77777777" w:rsidR="00963A3D" w:rsidRPr="00E2001C" w:rsidRDefault="00963A3D" w:rsidP="00963A3D">
      <w:pPr>
        <w:spacing w:line="240" w:lineRule="auto"/>
        <w:jc w:val="center"/>
        <w:rPr>
          <w:rFonts w:ascii="Times New Roman" w:eastAsia="Calibri" w:hAnsi="Times New Roman" w:cs="Times New Roman"/>
          <w:b/>
          <w:sz w:val="24"/>
          <w:szCs w:val="24"/>
        </w:rPr>
      </w:pPr>
      <w:r>
        <w:rPr>
          <w:rFonts w:ascii="Times New Roman" w:eastAsia="Calibri" w:hAnsi="Times New Roman" w:cs="Times New Roman"/>
          <w:b/>
          <w:sz w:val="24"/>
          <w:szCs w:val="24"/>
        </w:rPr>
        <w:t>Increasing water efficiency in farming</w:t>
      </w:r>
    </w:p>
    <w:p w14:paraId="7C733755" w14:textId="77777777" w:rsidR="00E2001C" w:rsidRPr="00E2001C" w:rsidRDefault="00E2001C" w:rsidP="00E2001C">
      <w:pPr>
        <w:spacing w:line="240" w:lineRule="auto"/>
        <w:jc w:val="center"/>
        <w:rPr>
          <w:rFonts w:ascii="Times New Roman" w:eastAsia="Calibri" w:hAnsi="Times New Roman" w:cs="Times New Roman"/>
          <w:b/>
          <w:sz w:val="24"/>
          <w:szCs w:val="24"/>
        </w:rPr>
      </w:pPr>
      <w:r w:rsidRPr="00E2001C">
        <w:rPr>
          <w:rFonts w:ascii="Times New Roman" w:eastAsia="Calibri" w:hAnsi="Times New Roman" w:cs="Times New Roman"/>
          <w:b/>
          <w:sz w:val="24"/>
          <w:szCs w:val="24"/>
        </w:rPr>
        <w:t xml:space="preserve">Tom </w:t>
      </w:r>
      <w:proofErr w:type="spellStart"/>
      <w:r w:rsidRPr="00E2001C">
        <w:rPr>
          <w:rFonts w:ascii="Times New Roman" w:eastAsia="Calibri" w:hAnsi="Times New Roman" w:cs="Times New Roman"/>
          <w:b/>
          <w:sz w:val="24"/>
          <w:szCs w:val="24"/>
        </w:rPr>
        <w:t>Vidović</w:t>
      </w:r>
      <w:proofErr w:type="spellEnd"/>
    </w:p>
    <w:p w14:paraId="6B1EA44C" w14:textId="77777777" w:rsidR="00E2001C" w:rsidRPr="00E2001C" w:rsidRDefault="00E2001C" w:rsidP="00E2001C">
      <w:pPr>
        <w:spacing w:line="240" w:lineRule="auto"/>
        <w:jc w:val="center"/>
        <w:rPr>
          <w:rFonts w:ascii="Times New Roman" w:eastAsia="Calibri" w:hAnsi="Times New Roman" w:cs="Times New Roman"/>
          <w:b/>
          <w:sz w:val="24"/>
          <w:szCs w:val="24"/>
        </w:rPr>
      </w:pPr>
      <w:r w:rsidRPr="00E2001C">
        <w:rPr>
          <w:rFonts w:ascii="Times New Roman" w:eastAsia="Calibri" w:hAnsi="Times New Roman" w:cs="Times New Roman"/>
          <w:b/>
          <w:sz w:val="24"/>
          <w:szCs w:val="24"/>
        </w:rPr>
        <w:t>1805226</w:t>
      </w:r>
    </w:p>
    <w:p w14:paraId="1191F185" w14:textId="14F9F677" w:rsidR="00E2001C" w:rsidRDefault="00E2001C" w:rsidP="00E2001C">
      <w:pPr>
        <w:spacing w:line="480" w:lineRule="auto"/>
        <w:jc w:val="center"/>
        <w:rPr>
          <w:rFonts w:ascii="Times New Roman" w:eastAsia="Calibri" w:hAnsi="Times New Roman" w:cs="Times New Roman"/>
          <w:b/>
          <w:sz w:val="24"/>
          <w:szCs w:val="24"/>
        </w:rPr>
      </w:pPr>
    </w:p>
    <w:p w14:paraId="5470F88A" w14:textId="60E8EBD8" w:rsidR="005F0B06" w:rsidRPr="005F0B06" w:rsidRDefault="005F0B06" w:rsidP="00E2001C">
      <w:pPr>
        <w:spacing w:line="480" w:lineRule="auto"/>
        <w:jc w:val="center"/>
        <w:rPr>
          <w:rFonts w:ascii="Times New Roman" w:eastAsia="Calibri" w:hAnsi="Times New Roman" w:cs="Times New Roman"/>
          <w:b/>
          <w:sz w:val="40"/>
          <w:szCs w:val="40"/>
        </w:rPr>
      </w:pPr>
      <w:hyperlink r:id="rId11" w:history="1">
        <w:r w:rsidRPr="005F0B06">
          <w:rPr>
            <w:rStyle w:val="Hyperlink"/>
            <w:rFonts w:ascii="Times New Roman" w:eastAsia="Calibri" w:hAnsi="Times New Roman" w:cs="Times New Roman"/>
            <w:b/>
            <w:sz w:val="40"/>
            <w:szCs w:val="40"/>
          </w:rPr>
          <w:t>https://youtu.be/QoxOX</w:t>
        </w:r>
        <w:r w:rsidRPr="005F0B06">
          <w:rPr>
            <w:rStyle w:val="Hyperlink"/>
            <w:rFonts w:ascii="Times New Roman" w:eastAsia="Calibri" w:hAnsi="Times New Roman" w:cs="Times New Roman"/>
            <w:b/>
            <w:sz w:val="40"/>
            <w:szCs w:val="40"/>
          </w:rPr>
          <w:t>X</w:t>
        </w:r>
        <w:r w:rsidRPr="005F0B06">
          <w:rPr>
            <w:rStyle w:val="Hyperlink"/>
            <w:rFonts w:ascii="Times New Roman" w:eastAsia="Calibri" w:hAnsi="Times New Roman" w:cs="Times New Roman"/>
            <w:b/>
            <w:sz w:val="40"/>
            <w:szCs w:val="40"/>
          </w:rPr>
          <w:t>wyJHc</w:t>
        </w:r>
      </w:hyperlink>
    </w:p>
    <w:p w14:paraId="2C4EC3F7" w14:textId="77777777" w:rsidR="005F0B06" w:rsidRPr="00E2001C" w:rsidRDefault="005F0B06" w:rsidP="00E2001C">
      <w:pPr>
        <w:spacing w:line="480" w:lineRule="auto"/>
        <w:jc w:val="center"/>
        <w:rPr>
          <w:rFonts w:ascii="Times New Roman" w:eastAsia="Calibri" w:hAnsi="Times New Roman" w:cs="Times New Roman"/>
          <w:b/>
          <w:sz w:val="24"/>
          <w:szCs w:val="24"/>
        </w:rPr>
      </w:pPr>
    </w:p>
    <w:p w14:paraId="5AF2F6DF"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t xml:space="preserve">I chose to speak about water use and management in the world and how sustainable practices could revolutionise agriculture. Many people are more or less aware that irrigated agriculture is what allows most people in the world to be well fed. What many people ignore is the impact it has on our environment. McNabb (2019) deems irrigation to be the biggest water consumer as it uses over 70% of the resource worldwide. The same source lists some of the effects of this intensive water usage, the key ones being the depletion of many water tables, land subsidence as well as the salinization of some coastal water tables and lands. To complicate the matter, fertilisers and all products used on crops usually end up polluting the water running off the fields. </w:t>
      </w:r>
    </w:p>
    <w:p w14:paraId="35F5C000"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p>
    <w:p w14:paraId="2FD38490"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t xml:space="preserve">The biggest challenge ahead of humanity is to feed an expanding population with an already greatly strained resource. Over half of the food in the UK comes from abroad according from the Guardian. A large share comes from European countries, many of them dealing with their own water shortages such as France and Spain. This map from the WWF illustrates the matter. </w:t>
      </w:r>
    </w:p>
    <w:p w14:paraId="60914381"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p>
    <w:p w14:paraId="3FD798BC"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t>An overall VUCA analysis of the situation would look as follows:</w:t>
      </w:r>
    </w:p>
    <w:p w14:paraId="4D0B3B37"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lastRenderedPageBreak/>
        <w:t>•</w:t>
      </w:r>
      <w:r w:rsidRPr="00963A3D">
        <w:rPr>
          <w:rFonts w:ascii="Times New Roman" w:hAnsi="Times New Roman" w:cs="Times New Roman"/>
          <w:sz w:val="24"/>
          <w:szCs w:val="24"/>
        </w:rPr>
        <w:tab/>
        <w:t>Volatility: the water resource is often lacking or considerably stretched although at times there can be flooding. These sadly do not replenish resources as they wash over the ground and is a wasted resource in essence.</w:t>
      </w:r>
    </w:p>
    <w:p w14:paraId="42EB7B6E"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t>•</w:t>
      </w:r>
      <w:r w:rsidRPr="00963A3D">
        <w:rPr>
          <w:rFonts w:ascii="Times New Roman" w:hAnsi="Times New Roman" w:cs="Times New Roman"/>
          <w:sz w:val="24"/>
          <w:szCs w:val="24"/>
        </w:rPr>
        <w:tab/>
        <w:t>Uncertainty: it is unknown how long the current reserves in most water tables are going to be usable for agricultural needs, some areas are already forbidding and sanctioning illegal pumping (McNabb, 2019).</w:t>
      </w:r>
    </w:p>
    <w:p w14:paraId="5EEB0B9E"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t>•</w:t>
      </w:r>
      <w:r w:rsidRPr="00963A3D">
        <w:rPr>
          <w:rFonts w:ascii="Times New Roman" w:hAnsi="Times New Roman" w:cs="Times New Roman"/>
          <w:sz w:val="24"/>
          <w:szCs w:val="24"/>
        </w:rPr>
        <w:tab/>
        <w:t xml:space="preserve">Complexity: water has been considered as an entitlement in most European countries, but this is evolving as droughts multiply. </w:t>
      </w:r>
    </w:p>
    <w:p w14:paraId="7A29925F"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t>•</w:t>
      </w:r>
      <w:r w:rsidRPr="00963A3D">
        <w:rPr>
          <w:rFonts w:ascii="Times New Roman" w:hAnsi="Times New Roman" w:cs="Times New Roman"/>
          <w:sz w:val="24"/>
          <w:szCs w:val="24"/>
        </w:rPr>
        <w:tab/>
        <w:t xml:space="preserve">Ambiguity: authorities do not always seem to be leading the development of new solutions to manage the resource and may expect farmers to adapt to stretched reserves. However, some farmers may be </w:t>
      </w:r>
      <w:proofErr w:type="gramStart"/>
      <w:r w:rsidRPr="00963A3D">
        <w:rPr>
          <w:rFonts w:ascii="Times New Roman" w:hAnsi="Times New Roman" w:cs="Times New Roman"/>
          <w:sz w:val="24"/>
          <w:szCs w:val="24"/>
        </w:rPr>
        <w:t>awaiting</w:t>
      </w:r>
      <w:proofErr w:type="gramEnd"/>
      <w:r w:rsidRPr="00963A3D">
        <w:rPr>
          <w:rFonts w:ascii="Times New Roman" w:hAnsi="Times New Roman" w:cs="Times New Roman"/>
          <w:sz w:val="24"/>
          <w:szCs w:val="24"/>
        </w:rPr>
        <w:t xml:space="preserve"> for the authorities to lead this change.</w:t>
      </w:r>
    </w:p>
    <w:p w14:paraId="27E14EE2"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p>
    <w:p w14:paraId="099BFE0F"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t xml:space="preserve">This last point is key as the answer probably resides somewhere in between farmers and authorities. </w:t>
      </w:r>
      <w:proofErr w:type="spellStart"/>
      <w:r w:rsidRPr="00963A3D">
        <w:rPr>
          <w:rFonts w:ascii="Times New Roman" w:hAnsi="Times New Roman" w:cs="Times New Roman"/>
          <w:sz w:val="24"/>
          <w:szCs w:val="24"/>
        </w:rPr>
        <w:t>Lambin</w:t>
      </w:r>
      <w:proofErr w:type="spellEnd"/>
      <w:r w:rsidRPr="00963A3D">
        <w:rPr>
          <w:rFonts w:ascii="Times New Roman" w:hAnsi="Times New Roman" w:cs="Times New Roman"/>
          <w:sz w:val="24"/>
          <w:szCs w:val="24"/>
        </w:rPr>
        <w:t xml:space="preserve"> and </w:t>
      </w:r>
      <w:proofErr w:type="spellStart"/>
      <w:r w:rsidRPr="00963A3D">
        <w:rPr>
          <w:rFonts w:ascii="Times New Roman" w:hAnsi="Times New Roman" w:cs="Times New Roman"/>
          <w:sz w:val="24"/>
          <w:szCs w:val="24"/>
        </w:rPr>
        <w:t>Thorlakson’s</w:t>
      </w:r>
      <w:proofErr w:type="spellEnd"/>
      <w:r w:rsidRPr="00963A3D">
        <w:rPr>
          <w:rFonts w:ascii="Times New Roman" w:hAnsi="Times New Roman" w:cs="Times New Roman"/>
          <w:sz w:val="24"/>
          <w:szCs w:val="24"/>
        </w:rPr>
        <w:t xml:space="preserve"> research (2018) points towards this direction with partnerships between public and private as this approach reduces the risk of too many competing standards. From my research, one of the most promising and sustainable irrigation techniques is the drip-feeding irrigation systems. The World Health Organisation (2016) describes this technique as “an important innovation in agriculture which surpasses sprinkler and flood irrigation and is critical in areas with limited water supplies”. Dobbs highlighted that drip irrigation can reduce water consumption by up to 60% while increasing yields up to 30%. </w:t>
      </w:r>
    </w:p>
    <w:p w14:paraId="406E43A4"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t xml:space="preserve">Many factors are </w:t>
      </w:r>
      <w:proofErr w:type="gramStart"/>
      <w:r w:rsidRPr="00963A3D">
        <w:rPr>
          <w:rFonts w:ascii="Times New Roman" w:hAnsi="Times New Roman" w:cs="Times New Roman"/>
          <w:sz w:val="24"/>
          <w:szCs w:val="24"/>
        </w:rPr>
        <w:t>taken into account</w:t>
      </w:r>
      <w:proofErr w:type="gramEnd"/>
      <w:r w:rsidRPr="00963A3D">
        <w:rPr>
          <w:rFonts w:ascii="Times New Roman" w:hAnsi="Times New Roman" w:cs="Times New Roman"/>
          <w:sz w:val="24"/>
          <w:szCs w:val="24"/>
        </w:rPr>
        <w:t xml:space="preserve"> to decide what irrigation system should be used. The five areas cover suitability, efficiency, popularity, financial cost and installation and maintenance. </w:t>
      </w:r>
    </w:p>
    <w:p w14:paraId="6125BB46"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t xml:space="preserve">The key positive aspects of drip irrigation are higher outputs with a lot less inputs (including fertiliser, power and labour). Greenland, Levin, Dalrymple and </w:t>
      </w:r>
      <w:proofErr w:type="spellStart"/>
      <w:r w:rsidRPr="00963A3D">
        <w:rPr>
          <w:rFonts w:ascii="Times New Roman" w:hAnsi="Times New Roman" w:cs="Times New Roman"/>
          <w:sz w:val="24"/>
          <w:szCs w:val="24"/>
        </w:rPr>
        <w:t>O’Mahony</w:t>
      </w:r>
      <w:proofErr w:type="spellEnd"/>
      <w:r w:rsidRPr="00963A3D">
        <w:rPr>
          <w:rFonts w:ascii="Times New Roman" w:hAnsi="Times New Roman" w:cs="Times New Roman"/>
          <w:sz w:val="24"/>
          <w:szCs w:val="24"/>
        </w:rPr>
        <w:t xml:space="preserve"> also found that aspects significantly improve the farmer’s lifestyle. </w:t>
      </w:r>
    </w:p>
    <w:p w14:paraId="7F8E5E51"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lastRenderedPageBreak/>
        <w:t>The key repelling factors are the costs associated with setting up all the equipment, more advanced maintenance and systems, a reluctance to change and learn a new set up. Some crops are not compatible, and holes can become obstructed at times. Interestingly, saving water was often found to not be enough for farmers to change their systems.</w:t>
      </w:r>
    </w:p>
    <w:p w14:paraId="13C54D3A"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proofErr w:type="gramStart"/>
      <w:r w:rsidRPr="00963A3D">
        <w:rPr>
          <w:rFonts w:ascii="Times New Roman" w:hAnsi="Times New Roman" w:cs="Times New Roman"/>
          <w:sz w:val="24"/>
          <w:szCs w:val="24"/>
        </w:rPr>
        <w:t>These research</w:t>
      </w:r>
      <w:proofErr w:type="gramEnd"/>
      <w:r w:rsidRPr="00963A3D">
        <w:rPr>
          <w:rFonts w:ascii="Times New Roman" w:hAnsi="Times New Roman" w:cs="Times New Roman"/>
          <w:sz w:val="24"/>
          <w:szCs w:val="24"/>
        </w:rPr>
        <w:t xml:space="preserve"> also showed that funding is key. States could lead the change and provide public funding to support the conversion as it is unlikely farmers would each initiate this change on their own. Additionally, the more farmers make this transition, the more water is saved. </w:t>
      </w:r>
    </w:p>
    <w:p w14:paraId="13307108"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p>
    <w:p w14:paraId="446CF3E8"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t xml:space="preserve">These measures would help in using a lot less water to generate more crops. However, sometimes even the best resource management strategies and restrictions may not suffice, especially in the near future. </w:t>
      </w:r>
    </w:p>
    <w:p w14:paraId="22D5E75F"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p>
    <w:p w14:paraId="0319E40F"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t>There are two avenues which may become increasingly more and more necessary and complimentary. In the spirit of keeping resources as much as possible in close circuits, grey waters are increasingly being used to irrigate crops, especially in Mediterranean countries (Al-Gheethi et al.,2019). Grey waters are the relatively clean wastewater from baths, sinks, washing machines, and other kitchen appliances. Al-Gheethi and his co researchers however add that care must be taken to not contaminate the crops with dirty water. The resource may need more or less extensive treatment prior to being released for irrigation purposes. The treatments can consist of one or several of the following solutions: chlorination and ozonation, filtration processes and/or UV irradiation.</w:t>
      </w:r>
    </w:p>
    <w:p w14:paraId="134EBDF0"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p>
    <w:p w14:paraId="4ED9534A"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t xml:space="preserve">Sometime the above solutions may need to be supplemented with the generation of additional fresh water. The research conducted by Jennifer </w:t>
      </w:r>
      <w:proofErr w:type="spellStart"/>
      <w:r w:rsidRPr="00963A3D">
        <w:rPr>
          <w:rFonts w:ascii="Times New Roman" w:hAnsi="Times New Roman" w:cs="Times New Roman"/>
          <w:sz w:val="24"/>
          <w:szCs w:val="24"/>
        </w:rPr>
        <w:t>Leijon</w:t>
      </w:r>
      <w:proofErr w:type="spellEnd"/>
      <w:r w:rsidRPr="00963A3D">
        <w:rPr>
          <w:rFonts w:ascii="Times New Roman" w:hAnsi="Times New Roman" w:cs="Times New Roman"/>
          <w:sz w:val="24"/>
          <w:szCs w:val="24"/>
        </w:rPr>
        <w:t xml:space="preserve"> and six of her colleagues estimated that a medium-sized desalination plant would deliver 7500 cubic meters per day. This is the </w:t>
      </w:r>
      <w:r w:rsidRPr="00963A3D">
        <w:rPr>
          <w:rFonts w:ascii="Times New Roman" w:hAnsi="Times New Roman" w:cs="Times New Roman"/>
          <w:sz w:val="24"/>
          <w:szCs w:val="24"/>
        </w:rPr>
        <w:lastRenderedPageBreak/>
        <w:t xml:space="preserve">equivalent of three Olympic pools. This is achieved via reverse osmosis desalination powered by marine energy converter parks such as wind or solar farms. </w:t>
      </w:r>
    </w:p>
    <w:p w14:paraId="025D2A15"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p>
    <w:p w14:paraId="4B242632"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t>The technology is available and works. This is however no small enterprise and full support from the state is necessary for such a project to come to fruition.</w:t>
      </w:r>
    </w:p>
    <w:p w14:paraId="44DA1958"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p>
    <w:p w14:paraId="7E0B12E4"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p>
    <w:p w14:paraId="09E0B170"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t xml:space="preserve">Because generating freshwater is significantly more expensive than using what is available, it cannot be used copiously. The methods we previously looked at today are all the more necessary to ensure costs remain under control. </w:t>
      </w:r>
    </w:p>
    <w:p w14:paraId="0C03CBDD" w14:textId="77777777" w:rsidR="00963A3D" w:rsidRPr="00963A3D" w:rsidRDefault="00963A3D" w:rsidP="009C00C5">
      <w:pPr>
        <w:autoSpaceDE w:val="0"/>
        <w:autoSpaceDN w:val="0"/>
        <w:adjustRightInd w:val="0"/>
        <w:spacing w:after="0" w:line="480" w:lineRule="auto"/>
        <w:jc w:val="both"/>
        <w:rPr>
          <w:rFonts w:ascii="Times New Roman" w:hAnsi="Times New Roman" w:cs="Times New Roman"/>
          <w:sz w:val="24"/>
          <w:szCs w:val="24"/>
        </w:rPr>
      </w:pPr>
    </w:p>
    <w:p w14:paraId="08DE29BB" w14:textId="08B09D47" w:rsidR="00E2001C" w:rsidRPr="00E2001C" w:rsidRDefault="00963A3D" w:rsidP="009C00C5">
      <w:pPr>
        <w:autoSpaceDE w:val="0"/>
        <w:autoSpaceDN w:val="0"/>
        <w:adjustRightInd w:val="0"/>
        <w:spacing w:after="0" w:line="480" w:lineRule="auto"/>
        <w:jc w:val="both"/>
        <w:rPr>
          <w:rFonts w:ascii="Times New Roman" w:hAnsi="Times New Roman" w:cs="Times New Roman"/>
          <w:sz w:val="24"/>
          <w:szCs w:val="24"/>
        </w:rPr>
      </w:pPr>
      <w:r w:rsidRPr="00963A3D">
        <w:rPr>
          <w:rFonts w:ascii="Times New Roman" w:hAnsi="Times New Roman" w:cs="Times New Roman"/>
          <w:sz w:val="24"/>
          <w:szCs w:val="24"/>
        </w:rPr>
        <w:t>In terms of leadership style needed for such a change, the local leaders would have to use a mix of situational and behavioural leadership. The process needs to raise and answer the right questions and form a consensus and decisions on this basis, within a context where water will become rarer. Carrying on as usual is unlikely to allow all farming business to remain operational in the medium to long term.</w:t>
      </w:r>
    </w:p>
    <w:p w14:paraId="21A84434" w14:textId="77777777" w:rsidR="001F5BFF" w:rsidRDefault="001F5BFF" w:rsidP="00E2001C">
      <w:pPr>
        <w:autoSpaceDE w:val="0"/>
        <w:autoSpaceDN w:val="0"/>
        <w:adjustRightInd w:val="0"/>
        <w:spacing w:after="0" w:line="480" w:lineRule="auto"/>
        <w:contextualSpacing/>
        <w:rPr>
          <w:rFonts w:ascii="Times New Roman" w:hAnsi="Times New Roman" w:cs="Times New Roman"/>
          <w:b/>
          <w:bCs/>
          <w:sz w:val="24"/>
          <w:szCs w:val="24"/>
        </w:rPr>
      </w:pPr>
    </w:p>
    <w:p w14:paraId="13C0CE76" w14:textId="53488F24" w:rsidR="00E2001C" w:rsidRPr="006757B0" w:rsidRDefault="00E2001C" w:rsidP="00E2001C">
      <w:pPr>
        <w:autoSpaceDE w:val="0"/>
        <w:autoSpaceDN w:val="0"/>
        <w:adjustRightInd w:val="0"/>
        <w:spacing w:after="0" w:line="480" w:lineRule="auto"/>
        <w:contextualSpacing/>
        <w:rPr>
          <w:rFonts w:ascii="Times New Roman" w:hAnsi="Times New Roman" w:cs="Times New Roman"/>
          <w:b/>
          <w:bCs/>
          <w:sz w:val="24"/>
          <w:szCs w:val="24"/>
          <w:lang w:val="es-ES"/>
        </w:rPr>
      </w:pPr>
      <w:proofErr w:type="spellStart"/>
      <w:r w:rsidRPr="006757B0">
        <w:rPr>
          <w:rFonts w:ascii="Times New Roman" w:hAnsi="Times New Roman" w:cs="Times New Roman"/>
          <w:b/>
          <w:bCs/>
          <w:sz w:val="24"/>
          <w:szCs w:val="24"/>
          <w:lang w:val="es-ES"/>
        </w:rPr>
        <w:t>References</w:t>
      </w:r>
      <w:proofErr w:type="spellEnd"/>
      <w:r w:rsidRPr="006757B0">
        <w:rPr>
          <w:rFonts w:ascii="Times New Roman" w:hAnsi="Times New Roman" w:cs="Times New Roman"/>
          <w:b/>
          <w:bCs/>
          <w:sz w:val="24"/>
          <w:szCs w:val="24"/>
          <w:lang w:val="es-ES"/>
        </w:rPr>
        <w:t xml:space="preserve">: </w:t>
      </w:r>
    </w:p>
    <w:p w14:paraId="66BD3CD6" w14:textId="77777777" w:rsidR="00E2001C" w:rsidRPr="006757B0" w:rsidRDefault="00E2001C" w:rsidP="00E2001C">
      <w:pPr>
        <w:spacing w:line="276" w:lineRule="auto"/>
        <w:contextualSpacing/>
        <w:rPr>
          <w:rFonts w:ascii="Times New Roman" w:hAnsi="Times New Roman" w:cs="Times New Roman"/>
          <w:color w:val="000000" w:themeColor="text1"/>
          <w:sz w:val="24"/>
          <w:szCs w:val="24"/>
          <w:lang w:val="es-ES"/>
        </w:rPr>
      </w:pPr>
    </w:p>
    <w:p w14:paraId="549F35B2" w14:textId="0D548421" w:rsidR="00963A3D" w:rsidRDefault="00963A3D" w:rsidP="00963A3D">
      <w:pPr>
        <w:spacing w:after="0" w:line="240" w:lineRule="auto"/>
        <w:rPr>
          <w:rFonts w:ascii="Times New Roman" w:eastAsia="Times New Roman" w:hAnsi="Times New Roman" w:cs="Times New Roman"/>
          <w:sz w:val="24"/>
          <w:szCs w:val="24"/>
          <w:lang w:eastAsia="en-GB"/>
        </w:rPr>
      </w:pPr>
      <w:r w:rsidRPr="006757B0">
        <w:rPr>
          <w:rFonts w:ascii="Times New Roman" w:eastAsia="Times New Roman" w:hAnsi="Times New Roman" w:cs="Times New Roman"/>
          <w:sz w:val="24"/>
          <w:szCs w:val="24"/>
          <w:lang w:val="es-ES" w:eastAsia="en-GB"/>
        </w:rPr>
        <w:t xml:space="preserve">Al-Gheethi, A.A.S. et al. </w:t>
      </w:r>
      <w:r>
        <w:rPr>
          <w:rFonts w:ascii="Times New Roman" w:eastAsia="Times New Roman" w:hAnsi="Times New Roman" w:cs="Times New Roman"/>
          <w:sz w:val="24"/>
          <w:szCs w:val="24"/>
          <w:lang w:eastAsia="en-GB"/>
        </w:rPr>
        <w:t>(</w:t>
      </w:r>
      <w:r w:rsidRPr="008B77BC">
        <w:rPr>
          <w:rFonts w:ascii="Times New Roman" w:eastAsia="Times New Roman" w:hAnsi="Times New Roman" w:cs="Times New Roman"/>
          <w:sz w:val="24"/>
          <w:szCs w:val="24"/>
          <w:lang w:eastAsia="en-GB"/>
        </w:rPr>
        <w:t>2019</w:t>
      </w:r>
      <w:r>
        <w:rPr>
          <w:rFonts w:ascii="Times New Roman" w:eastAsia="Times New Roman" w:hAnsi="Times New Roman" w:cs="Times New Roman"/>
          <w:sz w:val="24"/>
          <w:szCs w:val="24"/>
          <w:lang w:eastAsia="en-GB"/>
        </w:rPr>
        <w:t>) ‘</w:t>
      </w:r>
      <w:r w:rsidRPr="008B77BC">
        <w:rPr>
          <w:rFonts w:ascii="Times New Roman" w:eastAsia="Times New Roman" w:hAnsi="Times New Roman" w:cs="Times New Roman"/>
          <w:sz w:val="24"/>
          <w:szCs w:val="24"/>
          <w:lang w:eastAsia="en-GB"/>
        </w:rPr>
        <w:t>Reuse of Greywater for Irrigation Purpose</w:t>
      </w:r>
      <w:r>
        <w:rPr>
          <w:rFonts w:ascii="Times New Roman" w:eastAsia="Times New Roman" w:hAnsi="Times New Roman" w:cs="Times New Roman"/>
          <w:sz w:val="24"/>
          <w:szCs w:val="24"/>
          <w:lang w:eastAsia="en-GB"/>
        </w:rPr>
        <w:t>’</w:t>
      </w:r>
      <w:r w:rsidR="006757B0">
        <w:rPr>
          <w:rFonts w:ascii="Times New Roman" w:eastAsia="Times New Roman" w:hAnsi="Times New Roman" w:cs="Times New Roman"/>
          <w:sz w:val="24"/>
          <w:szCs w:val="24"/>
          <w:lang w:eastAsia="en-GB"/>
        </w:rPr>
        <w:t>,</w:t>
      </w:r>
      <w:r w:rsidRPr="008B77BC">
        <w:rPr>
          <w:rFonts w:ascii="Times New Roman" w:eastAsia="Times New Roman" w:hAnsi="Times New Roman" w:cs="Times New Roman"/>
          <w:sz w:val="24"/>
          <w:szCs w:val="24"/>
          <w:lang w:eastAsia="en-GB"/>
        </w:rPr>
        <w:t xml:space="preserve"> </w:t>
      </w:r>
      <w:r w:rsidRPr="008B77BC">
        <w:rPr>
          <w:rFonts w:ascii="Times New Roman" w:eastAsia="Times New Roman" w:hAnsi="Times New Roman" w:cs="Times New Roman"/>
          <w:i/>
          <w:iCs/>
          <w:sz w:val="24"/>
          <w:szCs w:val="24"/>
          <w:lang w:eastAsia="en-GB"/>
        </w:rPr>
        <w:t>Management of Greywater in Developing Countries</w:t>
      </w:r>
      <w:r>
        <w:rPr>
          <w:rFonts w:ascii="Times New Roman" w:eastAsia="Times New Roman" w:hAnsi="Times New Roman" w:cs="Times New Roman"/>
          <w:sz w:val="24"/>
          <w:szCs w:val="24"/>
          <w:lang w:eastAsia="en-GB"/>
        </w:rPr>
        <w:t xml:space="preserve">, </w:t>
      </w:r>
      <w:r w:rsidRPr="00E47C55">
        <w:rPr>
          <w:rFonts w:ascii="Times New Roman" w:eastAsia="Times New Roman" w:hAnsi="Times New Roman" w:cs="Times New Roman"/>
          <w:sz w:val="24"/>
          <w:szCs w:val="24"/>
          <w:lang w:eastAsia="en-GB"/>
        </w:rPr>
        <w:t>87</w:t>
      </w:r>
      <w:r>
        <w:rPr>
          <w:rFonts w:ascii="Times New Roman" w:eastAsia="Times New Roman" w:hAnsi="Times New Roman" w:cs="Times New Roman"/>
          <w:sz w:val="24"/>
          <w:szCs w:val="24"/>
          <w:lang w:eastAsia="en-GB"/>
        </w:rPr>
        <w:t xml:space="preserve">(1), </w:t>
      </w:r>
      <w:r w:rsidRPr="008B77BC">
        <w:rPr>
          <w:rFonts w:ascii="Times New Roman" w:eastAsia="Times New Roman" w:hAnsi="Times New Roman" w:cs="Times New Roman"/>
          <w:sz w:val="24"/>
          <w:szCs w:val="24"/>
          <w:lang w:eastAsia="en-GB"/>
        </w:rPr>
        <w:t>pp. 73-87</w:t>
      </w:r>
      <w:r>
        <w:rPr>
          <w:rFonts w:ascii="Times New Roman" w:eastAsia="Times New Roman" w:hAnsi="Times New Roman" w:cs="Times New Roman"/>
          <w:sz w:val="24"/>
          <w:szCs w:val="24"/>
          <w:lang w:eastAsia="en-GB"/>
        </w:rPr>
        <w:t>.</w:t>
      </w:r>
    </w:p>
    <w:p w14:paraId="7ADBC733" w14:textId="77777777" w:rsidR="00963A3D" w:rsidRPr="008B77BC" w:rsidRDefault="00963A3D" w:rsidP="00963A3D">
      <w:pPr>
        <w:spacing w:after="0" w:line="240" w:lineRule="auto"/>
        <w:rPr>
          <w:rFonts w:ascii="Times New Roman" w:eastAsia="Times New Roman" w:hAnsi="Times New Roman" w:cs="Times New Roman"/>
          <w:sz w:val="24"/>
          <w:szCs w:val="24"/>
          <w:lang w:eastAsia="en-GB"/>
        </w:rPr>
      </w:pPr>
    </w:p>
    <w:p w14:paraId="5C75F20D" w14:textId="77777777" w:rsidR="00963A3D" w:rsidRPr="007E3FBB" w:rsidRDefault="00963A3D" w:rsidP="00963A3D">
      <w:pPr>
        <w:spacing w:after="0" w:line="240" w:lineRule="auto"/>
        <w:rPr>
          <w:rFonts w:ascii="Times New Roman" w:eastAsia="Times New Roman" w:hAnsi="Times New Roman" w:cs="Times New Roman"/>
          <w:sz w:val="24"/>
          <w:szCs w:val="24"/>
          <w:lang w:eastAsia="en-GB"/>
        </w:rPr>
      </w:pPr>
      <w:r w:rsidRPr="009C00C5">
        <w:rPr>
          <w:rFonts w:ascii="Times New Roman" w:eastAsia="Times New Roman" w:hAnsi="Times New Roman" w:cs="Times New Roman"/>
          <w:sz w:val="24"/>
          <w:szCs w:val="24"/>
          <w:lang w:val="es-ES" w:eastAsia="en-GB"/>
        </w:rPr>
        <w:t xml:space="preserve">Al-Gheethi, A.A. et al. </w:t>
      </w:r>
      <w:r w:rsidRPr="007E3FBB">
        <w:rPr>
          <w:rFonts w:ascii="Times New Roman" w:eastAsia="Times New Roman" w:hAnsi="Times New Roman" w:cs="Times New Roman"/>
          <w:sz w:val="24"/>
          <w:szCs w:val="24"/>
          <w:lang w:eastAsia="en-GB"/>
        </w:rPr>
        <w:t xml:space="preserve">(2016) </w:t>
      </w:r>
      <w:r>
        <w:rPr>
          <w:rFonts w:ascii="Times New Roman" w:eastAsia="Times New Roman" w:hAnsi="Times New Roman" w:cs="Times New Roman"/>
          <w:sz w:val="24"/>
          <w:szCs w:val="24"/>
          <w:lang w:eastAsia="en-GB"/>
        </w:rPr>
        <w:t>‘</w:t>
      </w:r>
      <w:r w:rsidRPr="007E3FBB">
        <w:rPr>
          <w:rFonts w:ascii="Times New Roman" w:eastAsia="Times New Roman" w:hAnsi="Times New Roman" w:cs="Times New Roman"/>
          <w:sz w:val="24"/>
          <w:szCs w:val="24"/>
          <w:lang w:eastAsia="en-GB"/>
        </w:rPr>
        <w:t>Reduction of microbial risk associated with greywater by disinfection processes for irrigation</w:t>
      </w:r>
      <w:r>
        <w:rPr>
          <w:rFonts w:ascii="Times New Roman" w:eastAsia="Times New Roman" w:hAnsi="Times New Roman" w:cs="Times New Roman"/>
          <w:sz w:val="24"/>
          <w:szCs w:val="24"/>
          <w:lang w:eastAsia="en-GB"/>
        </w:rPr>
        <w:t>’,</w:t>
      </w:r>
      <w:r w:rsidRPr="007E3FBB">
        <w:rPr>
          <w:rFonts w:ascii="Times New Roman" w:eastAsia="Times New Roman" w:hAnsi="Times New Roman" w:cs="Times New Roman"/>
          <w:sz w:val="24"/>
          <w:szCs w:val="24"/>
          <w:lang w:eastAsia="en-GB"/>
        </w:rPr>
        <w:t xml:space="preserve"> </w:t>
      </w:r>
      <w:r w:rsidRPr="007E3FBB">
        <w:rPr>
          <w:rFonts w:ascii="Times New Roman" w:eastAsia="Times New Roman" w:hAnsi="Times New Roman" w:cs="Times New Roman"/>
          <w:i/>
          <w:iCs/>
          <w:sz w:val="24"/>
          <w:szCs w:val="24"/>
          <w:lang w:eastAsia="en-GB"/>
        </w:rPr>
        <w:t>Journal of water and health</w:t>
      </w:r>
      <w:r w:rsidRPr="007E3FBB">
        <w:rPr>
          <w:rFonts w:ascii="Times New Roman" w:eastAsia="Times New Roman" w:hAnsi="Times New Roman" w:cs="Times New Roman"/>
          <w:sz w:val="24"/>
          <w:szCs w:val="24"/>
          <w:lang w:eastAsia="en-GB"/>
        </w:rPr>
        <w:t>, 14(3), pp.379-398.</w:t>
      </w:r>
    </w:p>
    <w:p w14:paraId="33D3C6BF" w14:textId="77777777" w:rsidR="00963A3D" w:rsidRDefault="00963A3D" w:rsidP="00963A3D">
      <w:pPr>
        <w:spacing w:after="0" w:line="276" w:lineRule="auto"/>
        <w:contextualSpacing/>
        <w:rPr>
          <w:rFonts w:ascii="Times New Roman" w:hAnsi="Times New Roman" w:cs="Times New Roman"/>
          <w:color w:val="000000" w:themeColor="text1"/>
          <w:sz w:val="24"/>
          <w:szCs w:val="24"/>
        </w:rPr>
      </w:pPr>
    </w:p>
    <w:p w14:paraId="5E7C680C" w14:textId="77777777" w:rsidR="00963A3D" w:rsidRPr="003D1292" w:rsidRDefault="00963A3D" w:rsidP="00963A3D">
      <w:pPr>
        <w:spacing w:after="0" w:line="276" w:lineRule="auto"/>
        <w:contextualSpacing/>
        <w:rPr>
          <w:rFonts w:ascii="Times New Roman" w:hAnsi="Times New Roman" w:cs="Times New Roman"/>
          <w:color w:val="000000" w:themeColor="text1"/>
          <w:sz w:val="24"/>
          <w:szCs w:val="24"/>
        </w:rPr>
      </w:pPr>
      <w:r w:rsidRPr="00487DB9">
        <w:rPr>
          <w:rFonts w:ascii="Times New Roman" w:hAnsi="Times New Roman" w:cs="Times New Roman"/>
          <w:color w:val="000000" w:themeColor="text1"/>
          <w:sz w:val="24"/>
          <w:szCs w:val="24"/>
        </w:rPr>
        <w:t xml:space="preserve">Dobbs R. et al. </w:t>
      </w:r>
      <w:r w:rsidRPr="003D1292">
        <w:rPr>
          <w:rFonts w:ascii="Times New Roman" w:hAnsi="Times New Roman" w:cs="Times New Roman"/>
          <w:color w:val="000000" w:themeColor="text1"/>
          <w:sz w:val="24"/>
          <w:szCs w:val="24"/>
        </w:rPr>
        <w:t>(2011) ‘Resource revolution: Meeting the w</w:t>
      </w:r>
      <w:r>
        <w:rPr>
          <w:rFonts w:ascii="Times New Roman" w:hAnsi="Times New Roman" w:cs="Times New Roman"/>
          <w:color w:val="000000" w:themeColor="text1"/>
          <w:sz w:val="24"/>
          <w:szCs w:val="24"/>
        </w:rPr>
        <w:t xml:space="preserve">orld’s energy, material, food and water needs’, McKinsey Global Institute. Available at: </w:t>
      </w:r>
      <w:r w:rsidRPr="00D112F2">
        <w:rPr>
          <w:rFonts w:ascii="Times New Roman" w:hAnsi="Times New Roman" w:cs="Times New Roman"/>
          <w:color w:val="000000" w:themeColor="text1"/>
          <w:sz w:val="24"/>
          <w:szCs w:val="24"/>
        </w:rPr>
        <w:t>https://www.mckinsey.com/business-functions/sustainability/our-insights/resource-revolution</w:t>
      </w:r>
      <w:r>
        <w:rPr>
          <w:rFonts w:ascii="Times New Roman" w:hAnsi="Times New Roman" w:cs="Times New Roman"/>
          <w:color w:val="000000" w:themeColor="text1"/>
          <w:sz w:val="24"/>
          <w:szCs w:val="24"/>
        </w:rPr>
        <w:t xml:space="preserve"> (accessed 10 April 2020).</w:t>
      </w:r>
    </w:p>
    <w:p w14:paraId="65B08C51" w14:textId="77777777" w:rsidR="00963A3D" w:rsidRDefault="00963A3D" w:rsidP="00963A3D">
      <w:pPr>
        <w:spacing w:after="0" w:line="240" w:lineRule="auto"/>
        <w:rPr>
          <w:rFonts w:ascii="Times New Roman" w:eastAsia="Times New Roman" w:hAnsi="Times New Roman" w:cs="Times New Roman"/>
          <w:sz w:val="24"/>
          <w:szCs w:val="24"/>
          <w:lang w:eastAsia="en-GB"/>
        </w:rPr>
      </w:pPr>
    </w:p>
    <w:p w14:paraId="4103F836" w14:textId="35318BF5" w:rsidR="00963A3D" w:rsidRPr="00D06E3F" w:rsidRDefault="00963A3D" w:rsidP="00963A3D">
      <w:pPr>
        <w:autoSpaceDE w:val="0"/>
        <w:autoSpaceDN w:val="0"/>
        <w:adjustRightInd w:val="0"/>
        <w:spacing w:after="0"/>
        <w:rPr>
          <w:rFonts w:ascii="Times New Roman" w:hAnsi="Times New Roman" w:cs="Times New Roman"/>
          <w:sz w:val="24"/>
          <w:szCs w:val="24"/>
        </w:rPr>
      </w:pPr>
      <w:proofErr w:type="spellStart"/>
      <w:r w:rsidRPr="00D06E3F">
        <w:rPr>
          <w:rFonts w:ascii="Times New Roman" w:hAnsi="Times New Roman" w:cs="Times New Roman"/>
          <w:sz w:val="24"/>
          <w:szCs w:val="24"/>
        </w:rPr>
        <w:t>flickr</w:t>
      </w:r>
      <w:proofErr w:type="spellEnd"/>
      <w:r w:rsidRPr="00D06E3F">
        <w:rPr>
          <w:rFonts w:ascii="Times New Roman" w:hAnsi="Times New Roman" w:cs="Times New Roman"/>
          <w:sz w:val="24"/>
          <w:szCs w:val="24"/>
        </w:rPr>
        <w:t xml:space="preserve"> (2019) Free Stock photos. Available at: </w:t>
      </w:r>
      <w:r w:rsidRPr="009C00C5">
        <w:rPr>
          <w:rFonts w:ascii="Times New Roman" w:hAnsi="Times New Roman" w:cs="Times New Roman"/>
          <w:sz w:val="24"/>
          <w:szCs w:val="24"/>
        </w:rPr>
        <w:t>https://www.flickr.com/</w:t>
      </w:r>
      <w:r w:rsidRPr="00D06E3F">
        <w:rPr>
          <w:rFonts w:ascii="Times New Roman" w:hAnsi="Times New Roman" w:cs="Times New Roman"/>
          <w:sz w:val="24"/>
          <w:szCs w:val="24"/>
        </w:rPr>
        <w:t xml:space="preserve"> (Accessed: </w:t>
      </w:r>
      <w:r>
        <w:rPr>
          <w:rFonts w:ascii="Times New Roman" w:hAnsi="Times New Roman" w:cs="Times New Roman"/>
          <w:color w:val="000000" w:themeColor="text1"/>
          <w:sz w:val="24"/>
          <w:szCs w:val="24"/>
        </w:rPr>
        <w:t>18</w:t>
      </w:r>
      <w:r w:rsidRPr="00651102">
        <w:rPr>
          <w:rFonts w:ascii="Times New Roman" w:hAnsi="Times New Roman" w:cs="Times New Roman"/>
          <w:color w:val="000000" w:themeColor="text1"/>
          <w:sz w:val="24"/>
          <w:szCs w:val="24"/>
        </w:rPr>
        <w:t xml:space="preserve"> April 2020</w:t>
      </w:r>
      <w:r w:rsidRPr="00D06E3F">
        <w:rPr>
          <w:rFonts w:ascii="Times New Roman" w:hAnsi="Times New Roman" w:cs="Times New Roman"/>
          <w:sz w:val="24"/>
          <w:szCs w:val="24"/>
        </w:rPr>
        <w:t>).</w:t>
      </w:r>
    </w:p>
    <w:p w14:paraId="505601F6" w14:textId="77777777" w:rsidR="00963A3D" w:rsidRDefault="00963A3D" w:rsidP="00963A3D">
      <w:pPr>
        <w:spacing w:after="0" w:line="240" w:lineRule="auto"/>
        <w:rPr>
          <w:rFonts w:ascii="Times New Roman" w:eastAsia="Times New Roman" w:hAnsi="Times New Roman" w:cs="Times New Roman"/>
          <w:sz w:val="24"/>
          <w:szCs w:val="24"/>
          <w:lang w:eastAsia="en-GB"/>
        </w:rPr>
      </w:pPr>
    </w:p>
    <w:p w14:paraId="0E962C1D" w14:textId="7C9BDD8E" w:rsidR="00963A3D" w:rsidRDefault="00963A3D" w:rsidP="00963A3D">
      <w:pPr>
        <w:spacing w:after="0" w:line="240" w:lineRule="auto"/>
        <w:rPr>
          <w:rFonts w:ascii="Times New Roman" w:eastAsia="Times New Roman" w:hAnsi="Times New Roman" w:cs="Times New Roman"/>
          <w:sz w:val="24"/>
          <w:szCs w:val="24"/>
          <w:lang w:eastAsia="en-GB"/>
        </w:rPr>
      </w:pPr>
      <w:r w:rsidRPr="00AA6019">
        <w:rPr>
          <w:rFonts w:ascii="Times New Roman" w:eastAsia="Times New Roman" w:hAnsi="Times New Roman" w:cs="Times New Roman"/>
          <w:sz w:val="24"/>
          <w:szCs w:val="24"/>
          <w:lang w:eastAsia="en-GB"/>
        </w:rPr>
        <w:t xml:space="preserve">Greenland, S., Levin, E., Dalrymple, J.F. and </w:t>
      </w:r>
      <w:proofErr w:type="spellStart"/>
      <w:r w:rsidRPr="00AA6019">
        <w:rPr>
          <w:rFonts w:ascii="Times New Roman" w:eastAsia="Times New Roman" w:hAnsi="Times New Roman" w:cs="Times New Roman"/>
          <w:sz w:val="24"/>
          <w:szCs w:val="24"/>
          <w:lang w:eastAsia="en-GB"/>
        </w:rPr>
        <w:t>O’Mahony</w:t>
      </w:r>
      <w:proofErr w:type="spellEnd"/>
      <w:r w:rsidRPr="00AA6019">
        <w:rPr>
          <w:rFonts w:ascii="Times New Roman" w:eastAsia="Times New Roman" w:hAnsi="Times New Roman" w:cs="Times New Roman"/>
          <w:sz w:val="24"/>
          <w:szCs w:val="24"/>
          <w:lang w:eastAsia="en-GB"/>
        </w:rPr>
        <w:t>, B</w:t>
      </w:r>
      <w:r>
        <w:rPr>
          <w:rFonts w:ascii="Times New Roman" w:eastAsia="Times New Roman" w:hAnsi="Times New Roman" w:cs="Times New Roman"/>
          <w:sz w:val="24"/>
          <w:szCs w:val="24"/>
          <w:lang w:eastAsia="en-GB"/>
        </w:rPr>
        <w:t>. (</w:t>
      </w:r>
      <w:r w:rsidRPr="00AA6019">
        <w:rPr>
          <w:rFonts w:ascii="Times New Roman" w:eastAsia="Times New Roman" w:hAnsi="Times New Roman" w:cs="Times New Roman"/>
          <w:sz w:val="24"/>
          <w:szCs w:val="24"/>
          <w:lang w:eastAsia="en-GB"/>
        </w:rPr>
        <w:t>2018</w:t>
      </w:r>
      <w:r>
        <w:rPr>
          <w:rFonts w:ascii="Times New Roman" w:eastAsia="Times New Roman" w:hAnsi="Times New Roman" w:cs="Times New Roman"/>
          <w:sz w:val="24"/>
          <w:szCs w:val="24"/>
          <w:lang w:eastAsia="en-GB"/>
        </w:rPr>
        <w:t>) ‘</w:t>
      </w:r>
      <w:r w:rsidRPr="00AA6019">
        <w:rPr>
          <w:rFonts w:ascii="Times New Roman" w:eastAsia="Times New Roman" w:hAnsi="Times New Roman" w:cs="Times New Roman"/>
          <w:sz w:val="24"/>
          <w:szCs w:val="24"/>
          <w:lang w:eastAsia="en-GB"/>
        </w:rPr>
        <w:t>Sustainable innovation adoption barriers: water sustainability, food production and drip irrigation in Australia</w:t>
      </w:r>
      <w:r>
        <w:rPr>
          <w:rFonts w:ascii="Times New Roman" w:eastAsia="Times New Roman" w:hAnsi="Times New Roman" w:cs="Times New Roman"/>
          <w:sz w:val="24"/>
          <w:szCs w:val="24"/>
          <w:lang w:eastAsia="en-GB"/>
        </w:rPr>
        <w:t>’</w:t>
      </w:r>
      <w:r w:rsidR="006757B0">
        <w:rPr>
          <w:rFonts w:ascii="Times New Roman" w:eastAsia="Times New Roman" w:hAnsi="Times New Roman" w:cs="Times New Roman"/>
          <w:sz w:val="24"/>
          <w:szCs w:val="24"/>
          <w:lang w:eastAsia="en-GB"/>
        </w:rPr>
        <w:t>,</w:t>
      </w:r>
      <w:r w:rsidRPr="00AA6019">
        <w:rPr>
          <w:rFonts w:ascii="Times New Roman" w:eastAsia="Times New Roman" w:hAnsi="Times New Roman" w:cs="Times New Roman"/>
          <w:sz w:val="24"/>
          <w:szCs w:val="24"/>
          <w:lang w:eastAsia="en-GB"/>
        </w:rPr>
        <w:t xml:space="preserve"> </w:t>
      </w:r>
      <w:r w:rsidRPr="00651102">
        <w:rPr>
          <w:rFonts w:ascii="Times New Roman" w:eastAsia="Times New Roman" w:hAnsi="Times New Roman" w:cs="Times New Roman"/>
          <w:i/>
          <w:sz w:val="24"/>
          <w:szCs w:val="24"/>
          <w:lang w:eastAsia="en-GB"/>
        </w:rPr>
        <w:t>Social Responsibility Journal</w:t>
      </w:r>
      <w:r>
        <w:rPr>
          <w:rFonts w:ascii="Times New Roman" w:eastAsia="Times New Roman" w:hAnsi="Times New Roman" w:cs="Times New Roman"/>
          <w:sz w:val="24"/>
          <w:szCs w:val="24"/>
          <w:lang w:eastAsia="en-GB"/>
        </w:rPr>
        <w:t xml:space="preserve">, 1(1), </w:t>
      </w:r>
      <w:r w:rsidRPr="00A3685B">
        <w:rPr>
          <w:rFonts w:ascii="Times New Roman" w:eastAsia="Times New Roman" w:hAnsi="Times New Roman" w:cs="Times New Roman"/>
          <w:sz w:val="24"/>
          <w:szCs w:val="24"/>
          <w:lang w:eastAsia="en-GB"/>
        </w:rPr>
        <w:t>pp. 111-123</w:t>
      </w:r>
      <w:r w:rsidRPr="00AA6019">
        <w:rPr>
          <w:rFonts w:ascii="Times New Roman" w:eastAsia="Times New Roman" w:hAnsi="Times New Roman" w:cs="Times New Roman"/>
          <w:sz w:val="24"/>
          <w:szCs w:val="24"/>
          <w:lang w:eastAsia="en-GB"/>
        </w:rPr>
        <w:t>.</w:t>
      </w:r>
    </w:p>
    <w:p w14:paraId="3226FDAC" w14:textId="77777777" w:rsidR="00963A3D" w:rsidRPr="00AA6019" w:rsidRDefault="00963A3D" w:rsidP="00963A3D">
      <w:pPr>
        <w:spacing w:after="0" w:line="240" w:lineRule="auto"/>
        <w:rPr>
          <w:rFonts w:ascii="Times New Roman" w:eastAsia="Times New Roman" w:hAnsi="Times New Roman" w:cs="Times New Roman"/>
          <w:sz w:val="24"/>
          <w:szCs w:val="24"/>
          <w:lang w:eastAsia="en-GB"/>
        </w:rPr>
      </w:pPr>
    </w:p>
    <w:p w14:paraId="1CDE7E9C" w14:textId="77777777" w:rsidR="00963A3D" w:rsidRPr="00AF38D6" w:rsidRDefault="00963A3D" w:rsidP="00963A3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IDE Technologies</w:t>
      </w:r>
      <w:r w:rsidRPr="00AF38D6">
        <w:rPr>
          <w:rFonts w:ascii="Times New Roman" w:hAnsi="Times New Roman" w:cs="Times New Roman"/>
          <w:sz w:val="24"/>
          <w:szCs w:val="24"/>
        </w:rPr>
        <w:t xml:space="preserve"> (20</w:t>
      </w:r>
      <w:r>
        <w:rPr>
          <w:rFonts w:ascii="Times New Roman" w:hAnsi="Times New Roman" w:cs="Times New Roman"/>
          <w:sz w:val="24"/>
          <w:szCs w:val="24"/>
        </w:rPr>
        <w:t>20</w:t>
      </w:r>
      <w:r w:rsidRPr="00AF38D6">
        <w:rPr>
          <w:rFonts w:ascii="Times New Roman" w:hAnsi="Times New Roman" w:cs="Times New Roman"/>
          <w:sz w:val="24"/>
          <w:szCs w:val="24"/>
        </w:rPr>
        <w:t xml:space="preserve">) </w:t>
      </w:r>
      <w:r w:rsidRPr="00C81850">
        <w:rPr>
          <w:rFonts w:ascii="Times New Roman" w:hAnsi="Times New Roman" w:cs="Times New Roman"/>
          <w:sz w:val="24"/>
          <w:szCs w:val="24"/>
        </w:rPr>
        <w:t>What is Desalination?</w:t>
      </w:r>
      <w:r w:rsidRPr="00AF38D6">
        <w:rPr>
          <w:rFonts w:ascii="Times New Roman" w:hAnsi="Times New Roman" w:cs="Times New Roman"/>
          <w:sz w:val="24"/>
          <w:szCs w:val="24"/>
        </w:rPr>
        <w:t xml:space="preserve"> Available at: </w:t>
      </w:r>
      <w:r w:rsidRPr="00C81850">
        <w:rPr>
          <w:rFonts w:ascii="Times New Roman" w:hAnsi="Times New Roman" w:cs="Times New Roman"/>
          <w:sz w:val="24"/>
          <w:szCs w:val="24"/>
        </w:rPr>
        <w:t>https://www.ide-tech.com/en/solutions/desalination/what-is-desalination/?data=item_1</w:t>
      </w:r>
      <w:r>
        <w:rPr>
          <w:rFonts w:ascii="Times New Roman" w:hAnsi="Times New Roman" w:cs="Times New Roman"/>
          <w:sz w:val="24"/>
          <w:szCs w:val="24"/>
        </w:rPr>
        <w:t xml:space="preserve"> </w:t>
      </w:r>
      <w:r w:rsidRPr="00AF38D6">
        <w:rPr>
          <w:rFonts w:ascii="Times New Roman" w:hAnsi="Times New Roman" w:cs="Times New Roman"/>
          <w:sz w:val="24"/>
          <w:szCs w:val="24"/>
        </w:rPr>
        <w:t xml:space="preserve">(Accessed: </w:t>
      </w:r>
      <w:r w:rsidRPr="00651102">
        <w:rPr>
          <w:rFonts w:ascii="Times New Roman" w:hAnsi="Times New Roman" w:cs="Times New Roman"/>
          <w:sz w:val="24"/>
          <w:szCs w:val="24"/>
        </w:rPr>
        <w:t>1</w:t>
      </w:r>
      <w:r>
        <w:rPr>
          <w:rFonts w:ascii="Times New Roman" w:hAnsi="Times New Roman" w:cs="Times New Roman"/>
          <w:sz w:val="24"/>
          <w:szCs w:val="24"/>
        </w:rPr>
        <w:t>7</w:t>
      </w:r>
      <w:r w:rsidRPr="00651102">
        <w:rPr>
          <w:rFonts w:ascii="Times New Roman" w:hAnsi="Times New Roman" w:cs="Times New Roman"/>
          <w:sz w:val="24"/>
          <w:szCs w:val="24"/>
        </w:rPr>
        <w:t xml:space="preserve"> April 2020</w:t>
      </w:r>
      <w:r w:rsidRPr="00AF38D6">
        <w:rPr>
          <w:rFonts w:ascii="Times New Roman" w:hAnsi="Times New Roman" w:cs="Times New Roman"/>
          <w:sz w:val="24"/>
          <w:szCs w:val="24"/>
        </w:rPr>
        <w:t>).</w:t>
      </w:r>
    </w:p>
    <w:p w14:paraId="1EABF952" w14:textId="77777777" w:rsidR="00963A3D" w:rsidRDefault="00963A3D" w:rsidP="00963A3D">
      <w:pPr>
        <w:spacing w:after="0" w:line="240" w:lineRule="auto"/>
        <w:rPr>
          <w:rFonts w:ascii="Times New Roman" w:eastAsia="Times New Roman" w:hAnsi="Times New Roman" w:cs="Times New Roman"/>
          <w:sz w:val="24"/>
          <w:szCs w:val="24"/>
          <w:lang w:eastAsia="en-GB"/>
        </w:rPr>
      </w:pPr>
    </w:p>
    <w:p w14:paraId="46887FAD" w14:textId="5AAC505E" w:rsidR="00963A3D" w:rsidRPr="00651102" w:rsidRDefault="00963A3D" w:rsidP="00963A3D">
      <w:pPr>
        <w:spacing w:after="0" w:line="240" w:lineRule="auto"/>
        <w:rPr>
          <w:rFonts w:ascii="Times New Roman" w:eastAsia="Times New Roman" w:hAnsi="Times New Roman" w:cs="Times New Roman"/>
          <w:sz w:val="28"/>
          <w:szCs w:val="28"/>
          <w:lang w:eastAsia="en-GB"/>
        </w:rPr>
      </w:pPr>
      <w:proofErr w:type="spellStart"/>
      <w:r w:rsidRPr="00651102">
        <w:rPr>
          <w:rFonts w:ascii="Times New Roman" w:hAnsi="Times New Roman" w:cs="Times New Roman"/>
          <w:sz w:val="24"/>
          <w:szCs w:val="24"/>
        </w:rPr>
        <w:t>Lambin</w:t>
      </w:r>
      <w:proofErr w:type="spellEnd"/>
      <w:r w:rsidRPr="00651102">
        <w:rPr>
          <w:rFonts w:ascii="Times New Roman" w:hAnsi="Times New Roman" w:cs="Times New Roman"/>
          <w:sz w:val="24"/>
          <w:szCs w:val="24"/>
        </w:rPr>
        <w:t xml:space="preserve">, E.F. and </w:t>
      </w:r>
      <w:proofErr w:type="spellStart"/>
      <w:r w:rsidRPr="00651102">
        <w:rPr>
          <w:rFonts w:ascii="Times New Roman" w:hAnsi="Times New Roman" w:cs="Times New Roman"/>
          <w:sz w:val="24"/>
          <w:szCs w:val="24"/>
        </w:rPr>
        <w:t>Thorlakson</w:t>
      </w:r>
      <w:proofErr w:type="spellEnd"/>
      <w:r w:rsidRPr="00651102">
        <w:rPr>
          <w:rFonts w:ascii="Times New Roman" w:hAnsi="Times New Roman" w:cs="Times New Roman"/>
          <w:sz w:val="24"/>
          <w:szCs w:val="24"/>
        </w:rPr>
        <w:t>, T. (2018) ‘Sustainability standards: Interactions between private actors, civil society, and governments’</w:t>
      </w:r>
      <w:r w:rsidR="006757B0">
        <w:rPr>
          <w:rFonts w:ascii="Times New Roman" w:hAnsi="Times New Roman" w:cs="Times New Roman"/>
          <w:sz w:val="24"/>
          <w:szCs w:val="24"/>
        </w:rPr>
        <w:t>,</w:t>
      </w:r>
      <w:r w:rsidRPr="00651102">
        <w:rPr>
          <w:rFonts w:ascii="Times New Roman" w:hAnsi="Times New Roman" w:cs="Times New Roman"/>
          <w:sz w:val="24"/>
          <w:szCs w:val="24"/>
        </w:rPr>
        <w:t xml:space="preserve"> </w:t>
      </w:r>
      <w:r w:rsidRPr="00651102">
        <w:rPr>
          <w:rFonts w:ascii="Times New Roman" w:hAnsi="Times New Roman" w:cs="Times New Roman"/>
          <w:i/>
          <w:iCs/>
          <w:sz w:val="24"/>
          <w:szCs w:val="24"/>
        </w:rPr>
        <w:t>Annual Review of Environment and Resources</w:t>
      </w:r>
      <w:r w:rsidRPr="00651102">
        <w:rPr>
          <w:rFonts w:ascii="Times New Roman" w:hAnsi="Times New Roman" w:cs="Times New Roman"/>
          <w:sz w:val="24"/>
          <w:szCs w:val="24"/>
        </w:rPr>
        <w:t>, 43(1), pp. 369-393.</w:t>
      </w:r>
    </w:p>
    <w:p w14:paraId="7D96F539" w14:textId="77777777" w:rsidR="00963A3D" w:rsidRPr="00AA6019" w:rsidRDefault="00963A3D" w:rsidP="00963A3D">
      <w:pPr>
        <w:spacing w:after="0" w:line="240" w:lineRule="auto"/>
        <w:rPr>
          <w:rFonts w:ascii="Times New Roman" w:eastAsia="Times New Roman" w:hAnsi="Times New Roman" w:cs="Times New Roman"/>
          <w:sz w:val="24"/>
          <w:szCs w:val="24"/>
          <w:lang w:eastAsia="en-GB"/>
        </w:rPr>
      </w:pPr>
    </w:p>
    <w:p w14:paraId="234A82B2" w14:textId="77777777" w:rsidR="00963A3D" w:rsidRPr="00601E1F" w:rsidRDefault="00963A3D" w:rsidP="00963A3D">
      <w:pPr>
        <w:autoSpaceDE w:val="0"/>
        <w:autoSpaceDN w:val="0"/>
        <w:adjustRightInd w:val="0"/>
        <w:spacing w:line="240" w:lineRule="auto"/>
        <w:rPr>
          <w:rFonts w:ascii="Times New Roman" w:hAnsi="Times New Roman" w:cs="Times New Roman"/>
          <w:sz w:val="24"/>
          <w:szCs w:val="24"/>
        </w:rPr>
      </w:pPr>
      <w:proofErr w:type="spellStart"/>
      <w:r w:rsidRPr="00B36FD3">
        <w:rPr>
          <w:rFonts w:ascii="Times New Roman" w:eastAsia="Times New Roman" w:hAnsi="Times New Roman" w:cs="Times New Roman"/>
          <w:sz w:val="24"/>
          <w:szCs w:val="24"/>
          <w:lang w:eastAsia="en-GB"/>
        </w:rPr>
        <w:t>Leijon</w:t>
      </w:r>
      <w:proofErr w:type="spellEnd"/>
      <w:r w:rsidRPr="00B36FD3">
        <w:rPr>
          <w:rFonts w:ascii="Times New Roman" w:eastAsia="Times New Roman" w:hAnsi="Times New Roman" w:cs="Times New Roman"/>
          <w:sz w:val="24"/>
          <w:szCs w:val="24"/>
          <w:lang w:eastAsia="en-GB"/>
        </w:rPr>
        <w:t>, J.</w:t>
      </w:r>
      <w:r>
        <w:rPr>
          <w:rFonts w:ascii="Times New Roman" w:eastAsia="Times New Roman" w:hAnsi="Times New Roman" w:cs="Times New Roman"/>
          <w:sz w:val="24"/>
          <w:szCs w:val="24"/>
          <w:lang w:eastAsia="en-GB"/>
        </w:rPr>
        <w:t xml:space="preserve"> et al. </w:t>
      </w:r>
      <w:r w:rsidRPr="00601E1F">
        <w:rPr>
          <w:rFonts w:ascii="Times New Roman" w:hAnsi="Times New Roman" w:cs="Times New Roman"/>
          <w:sz w:val="24"/>
          <w:szCs w:val="24"/>
        </w:rPr>
        <w:t>(201</w:t>
      </w:r>
      <w:r>
        <w:rPr>
          <w:rFonts w:ascii="Times New Roman" w:hAnsi="Times New Roman" w:cs="Times New Roman"/>
          <w:sz w:val="24"/>
          <w:szCs w:val="24"/>
        </w:rPr>
        <w:t>9</w:t>
      </w:r>
      <w:r w:rsidRPr="00601E1F">
        <w:rPr>
          <w:rFonts w:ascii="Times New Roman" w:hAnsi="Times New Roman" w:cs="Times New Roman"/>
          <w:sz w:val="24"/>
          <w:szCs w:val="24"/>
        </w:rPr>
        <w:t>) ‘</w:t>
      </w:r>
      <w:r w:rsidRPr="00B36FD3">
        <w:rPr>
          <w:rFonts w:ascii="Times New Roman" w:eastAsia="Times New Roman" w:hAnsi="Times New Roman" w:cs="Times New Roman"/>
          <w:sz w:val="24"/>
          <w:szCs w:val="24"/>
          <w:lang w:eastAsia="en-GB"/>
        </w:rPr>
        <w:t>Marine Renewable Energy Sources for Desalination, Generating Freshwater and Lithium</w:t>
      </w:r>
      <w:r w:rsidRPr="00601E1F">
        <w:rPr>
          <w:rFonts w:ascii="Times New Roman" w:hAnsi="Times New Roman" w:cs="Times New Roman"/>
          <w:sz w:val="24"/>
          <w:szCs w:val="24"/>
        </w:rPr>
        <w:t xml:space="preserve">’, </w:t>
      </w:r>
      <w:r w:rsidRPr="00B36FD3">
        <w:rPr>
          <w:rFonts w:ascii="Times New Roman" w:eastAsia="Times New Roman" w:hAnsi="Times New Roman" w:cs="Times New Roman"/>
          <w:i/>
          <w:iCs/>
          <w:sz w:val="24"/>
          <w:szCs w:val="24"/>
          <w:lang w:eastAsia="en-GB"/>
        </w:rPr>
        <w:t>The 29th International Ocean and Polar Engineering Conference</w:t>
      </w:r>
      <w:r w:rsidRPr="00601E1F">
        <w:rPr>
          <w:rFonts w:ascii="Times New Roman" w:hAnsi="Times New Roman" w:cs="Times New Roman"/>
          <w:i/>
          <w:sz w:val="24"/>
          <w:szCs w:val="24"/>
        </w:rPr>
        <w:t>,</w:t>
      </w:r>
      <w:r w:rsidRPr="00601E1F">
        <w:rPr>
          <w:rFonts w:ascii="Times New Roman" w:hAnsi="Times New Roman" w:cs="Times New Roman"/>
          <w:sz w:val="24"/>
          <w:szCs w:val="24"/>
        </w:rPr>
        <w:t xml:space="preserve"> </w:t>
      </w:r>
      <w:r w:rsidRPr="006D4EAB">
        <w:rPr>
          <w:rFonts w:ascii="Times New Roman" w:hAnsi="Times New Roman" w:cs="Times New Roman"/>
          <w:sz w:val="24"/>
          <w:szCs w:val="24"/>
        </w:rPr>
        <w:t>15</w:t>
      </w:r>
      <w:r>
        <w:rPr>
          <w:rFonts w:ascii="Times New Roman" w:hAnsi="Times New Roman" w:cs="Times New Roman"/>
          <w:sz w:val="24"/>
          <w:szCs w:val="24"/>
        </w:rPr>
        <w:t xml:space="preserve"> July</w:t>
      </w:r>
      <w:r w:rsidRPr="00601E1F">
        <w:rPr>
          <w:rFonts w:ascii="Times New Roman" w:hAnsi="Times New Roman" w:cs="Times New Roman"/>
          <w:sz w:val="24"/>
          <w:szCs w:val="24"/>
        </w:rPr>
        <w:t xml:space="preserve"> 201</w:t>
      </w:r>
      <w:r>
        <w:rPr>
          <w:rFonts w:ascii="Times New Roman" w:hAnsi="Times New Roman" w:cs="Times New Roman"/>
          <w:sz w:val="24"/>
          <w:szCs w:val="24"/>
        </w:rPr>
        <w:t>9</w:t>
      </w:r>
      <w:r w:rsidRPr="00601E1F">
        <w:rPr>
          <w:rFonts w:ascii="Times New Roman" w:hAnsi="Times New Roman" w:cs="Times New Roman"/>
          <w:sz w:val="24"/>
          <w:szCs w:val="24"/>
        </w:rPr>
        <w:t xml:space="preserve">. Available at: </w:t>
      </w:r>
      <w:proofErr w:type="gramStart"/>
      <w:r w:rsidRPr="00E5023F">
        <w:rPr>
          <w:rFonts w:ascii="Times New Roman" w:hAnsi="Times New Roman" w:cs="Times New Roman"/>
          <w:sz w:val="24"/>
          <w:szCs w:val="24"/>
        </w:rPr>
        <w:t>https://www.onepetro.org/conference-paper/ISOPE-I-19-358</w:t>
      </w:r>
      <w:r>
        <w:rPr>
          <w:rFonts w:ascii="Times New Roman" w:hAnsi="Times New Roman" w:cs="Times New Roman"/>
          <w:sz w:val="24"/>
          <w:szCs w:val="24"/>
        </w:rPr>
        <w:t xml:space="preserve"> </w:t>
      </w:r>
      <w:r w:rsidRPr="00601E1F">
        <w:rPr>
          <w:rFonts w:ascii="Times New Roman" w:hAnsi="Times New Roman" w:cs="Times New Roman"/>
          <w:sz w:val="24"/>
          <w:szCs w:val="24"/>
        </w:rPr>
        <w:t xml:space="preserve"> (</w:t>
      </w:r>
      <w:proofErr w:type="gramEnd"/>
      <w:r w:rsidRPr="00601E1F">
        <w:rPr>
          <w:rFonts w:ascii="Times New Roman" w:hAnsi="Times New Roman" w:cs="Times New Roman"/>
          <w:sz w:val="24"/>
          <w:szCs w:val="24"/>
        </w:rPr>
        <w:t xml:space="preserve">Accessed: </w:t>
      </w:r>
      <w:r>
        <w:rPr>
          <w:rFonts w:ascii="Times New Roman" w:hAnsi="Times New Roman" w:cs="Times New Roman"/>
          <w:sz w:val="24"/>
          <w:szCs w:val="24"/>
        </w:rPr>
        <w:t xml:space="preserve">16 April </w:t>
      </w:r>
      <w:r w:rsidRPr="00601E1F">
        <w:rPr>
          <w:rFonts w:ascii="Times New Roman" w:hAnsi="Times New Roman" w:cs="Times New Roman"/>
          <w:sz w:val="24"/>
          <w:szCs w:val="24"/>
        </w:rPr>
        <w:t>20</w:t>
      </w:r>
      <w:r>
        <w:rPr>
          <w:rFonts w:ascii="Times New Roman" w:hAnsi="Times New Roman" w:cs="Times New Roman"/>
          <w:sz w:val="24"/>
          <w:szCs w:val="24"/>
        </w:rPr>
        <w:t>20</w:t>
      </w:r>
      <w:r w:rsidRPr="00601E1F">
        <w:rPr>
          <w:rFonts w:ascii="Times New Roman" w:hAnsi="Times New Roman" w:cs="Times New Roman"/>
          <w:sz w:val="24"/>
          <w:szCs w:val="24"/>
        </w:rPr>
        <w:t xml:space="preserve">). </w:t>
      </w:r>
    </w:p>
    <w:p w14:paraId="7C84AB38" w14:textId="77777777" w:rsidR="00963A3D" w:rsidRDefault="00963A3D" w:rsidP="00963A3D">
      <w:pPr>
        <w:spacing w:after="0" w:line="240" w:lineRule="auto"/>
        <w:rPr>
          <w:rFonts w:ascii="Times New Roman" w:eastAsia="Times New Roman" w:hAnsi="Times New Roman" w:cs="Times New Roman"/>
          <w:sz w:val="24"/>
          <w:szCs w:val="24"/>
          <w:lang w:eastAsia="en-GB"/>
        </w:rPr>
      </w:pPr>
    </w:p>
    <w:p w14:paraId="08A98B44" w14:textId="77777777" w:rsidR="00963A3D" w:rsidRPr="00B130A6" w:rsidRDefault="00963A3D" w:rsidP="00963A3D">
      <w:pPr>
        <w:autoSpaceDE w:val="0"/>
        <w:autoSpaceDN w:val="0"/>
        <w:adjustRightInd w:val="0"/>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Lidman</w:t>
      </w:r>
      <w:proofErr w:type="spellEnd"/>
      <w:r w:rsidRPr="00B130A6">
        <w:rPr>
          <w:rFonts w:ascii="Times New Roman" w:hAnsi="Times New Roman" w:cs="Times New Roman"/>
          <w:sz w:val="24"/>
          <w:szCs w:val="24"/>
        </w:rPr>
        <w:t xml:space="preserve">, </w:t>
      </w:r>
      <w:r>
        <w:rPr>
          <w:rFonts w:ascii="Times New Roman" w:hAnsi="Times New Roman" w:cs="Times New Roman"/>
          <w:sz w:val="24"/>
          <w:szCs w:val="24"/>
        </w:rPr>
        <w:t>M</w:t>
      </w:r>
      <w:r w:rsidRPr="00B130A6">
        <w:rPr>
          <w:rFonts w:ascii="Times New Roman" w:hAnsi="Times New Roman" w:cs="Times New Roman"/>
          <w:sz w:val="24"/>
          <w:szCs w:val="24"/>
        </w:rPr>
        <w:t>. (20</w:t>
      </w:r>
      <w:r>
        <w:rPr>
          <w:rFonts w:ascii="Times New Roman" w:hAnsi="Times New Roman" w:cs="Times New Roman"/>
          <w:sz w:val="24"/>
          <w:szCs w:val="24"/>
        </w:rPr>
        <w:t>19</w:t>
      </w:r>
      <w:r w:rsidRPr="00B130A6">
        <w:rPr>
          <w:rFonts w:ascii="Times New Roman" w:hAnsi="Times New Roman" w:cs="Times New Roman"/>
          <w:sz w:val="24"/>
          <w:szCs w:val="24"/>
        </w:rPr>
        <w:t>) “</w:t>
      </w:r>
      <w:r w:rsidRPr="000C5E33">
        <w:rPr>
          <w:rFonts w:ascii="Times New Roman" w:hAnsi="Times New Roman" w:cs="Times New Roman"/>
          <w:sz w:val="24"/>
          <w:szCs w:val="24"/>
        </w:rPr>
        <w:t>Plan to pump desalinated water to Sea of Galilee may open diplomatic floodgates</w:t>
      </w:r>
      <w:r w:rsidRPr="00B130A6">
        <w:rPr>
          <w:rFonts w:ascii="Times New Roman" w:hAnsi="Times New Roman" w:cs="Times New Roman"/>
          <w:sz w:val="24"/>
          <w:szCs w:val="24"/>
        </w:rPr>
        <w:t xml:space="preserve">”, </w:t>
      </w:r>
      <w:r>
        <w:rPr>
          <w:rFonts w:ascii="Times New Roman" w:hAnsi="Times New Roman" w:cs="Times New Roman"/>
          <w:i/>
          <w:sz w:val="24"/>
          <w:szCs w:val="24"/>
        </w:rPr>
        <w:t>Times of Israel</w:t>
      </w:r>
      <w:r w:rsidRPr="00B130A6">
        <w:rPr>
          <w:rFonts w:ascii="Times New Roman" w:hAnsi="Times New Roman" w:cs="Times New Roman"/>
          <w:sz w:val="24"/>
          <w:szCs w:val="24"/>
        </w:rPr>
        <w:t xml:space="preserve">, </w:t>
      </w:r>
      <w:r>
        <w:rPr>
          <w:rFonts w:ascii="Times New Roman" w:hAnsi="Times New Roman" w:cs="Times New Roman"/>
          <w:sz w:val="24"/>
          <w:szCs w:val="24"/>
        </w:rPr>
        <w:t>27</w:t>
      </w:r>
      <w:r w:rsidRPr="00B130A6">
        <w:rPr>
          <w:rFonts w:ascii="Times New Roman" w:hAnsi="Times New Roman" w:cs="Times New Roman"/>
          <w:sz w:val="24"/>
          <w:szCs w:val="24"/>
          <w:vertAlign w:val="superscript"/>
        </w:rPr>
        <w:t>th</w:t>
      </w:r>
      <w:r w:rsidRPr="00B130A6">
        <w:rPr>
          <w:rFonts w:ascii="Times New Roman" w:hAnsi="Times New Roman" w:cs="Times New Roman"/>
          <w:sz w:val="24"/>
          <w:szCs w:val="24"/>
        </w:rPr>
        <w:t xml:space="preserve"> </w:t>
      </w:r>
      <w:r>
        <w:rPr>
          <w:rFonts w:ascii="Times New Roman" w:hAnsi="Times New Roman" w:cs="Times New Roman"/>
          <w:sz w:val="24"/>
          <w:szCs w:val="24"/>
        </w:rPr>
        <w:t>June</w:t>
      </w:r>
      <w:r w:rsidRPr="00B130A6">
        <w:rPr>
          <w:rFonts w:ascii="Times New Roman" w:hAnsi="Times New Roman" w:cs="Times New Roman"/>
          <w:sz w:val="24"/>
          <w:szCs w:val="24"/>
        </w:rPr>
        <w:t xml:space="preserve">. Available at: </w:t>
      </w:r>
      <w:r w:rsidRPr="007D1F6A">
        <w:rPr>
          <w:rFonts w:ascii="Times New Roman" w:hAnsi="Times New Roman" w:cs="Times New Roman"/>
          <w:sz w:val="24"/>
          <w:szCs w:val="24"/>
        </w:rPr>
        <w:t xml:space="preserve">https://www.timesofisrael.com/plan-to-pump-desalinated-water-to-sea-of-galilee-may-open-diplomatic-floodgates/ </w:t>
      </w:r>
      <w:r w:rsidRPr="00B130A6">
        <w:rPr>
          <w:rFonts w:ascii="Times New Roman" w:hAnsi="Times New Roman" w:cs="Times New Roman"/>
          <w:sz w:val="24"/>
          <w:szCs w:val="24"/>
        </w:rPr>
        <w:t xml:space="preserve">(Accessed </w:t>
      </w:r>
      <w:r w:rsidRPr="00651102">
        <w:rPr>
          <w:rFonts w:ascii="Times New Roman" w:hAnsi="Times New Roman" w:cs="Times New Roman"/>
          <w:sz w:val="24"/>
          <w:szCs w:val="24"/>
        </w:rPr>
        <w:t>15 April 2020</w:t>
      </w:r>
      <w:r w:rsidRPr="00B130A6">
        <w:rPr>
          <w:rFonts w:ascii="Times New Roman" w:hAnsi="Times New Roman" w:cs="Times New Roman"/>
          <w:sz w:val="24"/>
          <w:szCs w:val="24"/>
        </w:rPr>
        <w:t>).</w:t>
      </w:r>
    </w:p>
    <w:p w14:paraId="6B50765C" w14:textId="77777777" w:rsidR="00963A3D" w:rsidRDefault="00963A3D" w:rsidP="00963A3D">
      <w:pPr>
        <w:spacing w:after="0" w:line="240" w:lineRule="auto"/>
        <w:rPr>
          <w:rFonts w:ascii="Times New Roman" w:eastAsia="Times New Roman" w:hAnsi="Times New Roman" w:cs="Times New Roman"/>
          <w:sz w:val="24"/>
          <w:szCs w:val="24"/>
          <w:lang w:eastAsia="en-GB"/>
        </w:rPr>
      </w:pPr>
    </w:p>
    <w:p w14:paraId="08D98C47" w14:textId="77777777" w:rsidR="00963A3D" w:rsidRPr="00A453D2" w:rsidRDefault="00963A3D" w:rsidP="00963A3D">
      <w:pPr>
        <w:spacing w:after="0" w:line="276" w:lineRule="auto"/>
        <w:rPr>
          <w:rFonts w:ascii="Times New Roman" w:hAnsi="Times New Roman" w:cs="Times New Roman"/>
          <w:color w:val="000000" w:themeColor="text1"/>
          <w:sz w:val="24"/>
          <w:szCs w:val="24"/>
        </w:rPr>
      </w:pPr>
      <w:r w:rsidRPr="00A453D2">
        <w:rPr>
          <w:rFonts w:ascii="Times New Roman" w:hAnsi="Times New Roman" w:cs="Times New Roman"/>
          <w:color w:val="000000" w:themeColor="text1"/>
          <w:sz w:val="24"/>
          <w:szCs w:val="24"/>
        </w:rPr>
        <w:t>McNabb</w:t>
      </w:r>
      <w:r>
        <w:rPr>
          <w:rFonts w:ascii="Times New Roman" w:hAnsi="Times New Roman" w:cs="Times New Roman"/>
          <w:color w:val="000000" w:themeColor="text1"/>
          <w:sz w:val="24"/>
          <w:szCs w:val="24"/>
        </w:rPr>
        <w:t>,</w:t>
      </w:r>
      <w:r w:rsidRPr="00A453D2">
        <w:rPr>
          <w:rFonts w:ascii="Times New Roman" w:hAnsi="Times New Roman" w:cs="Times New Roman"/>
          <w:color w:val="000000" w:themeColor="text1"/>
          <w:sz w:val="24"/>
          <w:szCs w:val="24"/>
        </w:rPr>
        <w:t xml:space="preserve"> D.E. (2019) </w:t>
      </w:r>
      <w:r>
        <w:rPr>
          <w:rFonts w:ascii="Times New Roman" w:hAnsi="Times New Roman" w:cs="Times New Roman"/>
          <w:color w:val="000000" w:themeColor="text1"/>
          <w:sz w:val="24"/>
          <w:szCs w:val="24"/>
        </w:rPr>
        <w:t>‘</w:t>
      </w:r>
      <w:r w:rsidRPr="00A453D2">
        <w:rPr>
          <w:rFonts w:ascii="Times New Roman" w:hAnsi="Times New Roman" w:cs="Times New Roman"/>
          <w:color w:val="000000" w:themeColor="text1"/>
          <w:sz w:val="24"/>
          <w:szCs w:val="24"/>
        </w:rPr>
        <w:t>Agriculture and Inefficient Water Use</w:t>
      </w:r>
      <w:r>
        <w:rPr>
          <w:rFonts w:ascii="Times New Roman" w:hAnsi="Times New Roman" w:cs="Times New Roman"/>
          <w:color w:val="000000" w:themeColor="text1"/>
          <w:sz w:val="24"/>
          <w:szCs w:val="24"/>
        </w:rPr>
        <w:t>’,</w:t>
      </w:r>
      <w:r w:rsidRPr="00A453D2">
        <w:rPr>
          <w:rFonts w:ascii="Times New Roman" w:hAnsi="Times New Roman" w:cs="Times New Roman"/>
          <w:color w:val="000000" w:themeColor="text1"/>
          <w:sz w:val="24"/>
          <w:szCs w:val="24"/>
        </w:rPr>
        <w:t xml:space="preserve"> </w:t>
      </w:r>
      <w:r w:rsidRPr="00A453D2">
        <w:rPr>
          <w:rFonts w:ascii="Times New Roman" w:hAnsi="Times New Roman" w:cs="Times New Roman"/>
          <w:i/>
          <w:iCs/>
          <w:color w:val="000000" w:themeColor="text1"/>
          <w:sz w:val="24"/>
          <w:szCs w:val="24"/>
        </w:rPr>
        <w:t>Global Pathways to Water Sustainability</w:t>
      </w:r>
      <w:r>
        <w:rPr>
          <w:rFonts w:ascii="Times New Roman" w:hAnsi="Times New Roman" w:cs="Times New Roman"/>
          <w:color w:val="000000" w:themeColor="text1"/>
          <w:sz w:val="24"/>
          <w:szCs w:val="24"/>
        </w:rPr>
        <w:t xml:space="preserve">, 1(1), </w:t>
      </w:r>
      <w:r w:rsidRPr="00C65D23">
        <w:rPr>
          <w:rFonts w:ascii="Times New Roman" w:hAnsi="Times New Roman" w:cs="Times New Roman"/>
          <w:color w:val="000000" w:themeColor="text1"/>
          <w:sz w:val="24"/>
          <w:szCs w:val="24"/>
        </w:rPr>
        <w:t>pp</w:t>
      </w:r>
      <w:r>
        <w:rPr>
          <w:rFonts w:ascii="Times New Roman" w:hAnsi="Times New Roman" w:cs="Times New Roman"/>
          <w:color w:val="000000" w:themeColor="text1"/>
          <w:sz w:val="24"/>
          <w:szCs w:val="24"/>
        </w:rPr>
        <w:t>.</w:t>
      </w:r>
      <w:r w:rsidRPr="00C65D23">
        <w:rPr>
          <w:rFonts w:ascii="Times New Roman" w:hAnsi="Times New Roman" w:cs="Times New Roman"/>
          <w:color w:val="000000" w:themeColor="text1"/>
          <w:sz w:val="24"/>
          <w:szCs w:val="24"/>
        </w:rPr>
        <w:t xml:space="preserve"> 99-115</w:t>
      </w:r>
      <w:r>
        <w:rPr>
          <w:rFonts w:ascii="Times New Roman" w:hAnsi="Times New Roman" w:cs="Times New Roman"/>
          <w:color w:val="000000" w:themeColor="text1"/>
          <w:sz w:val="24"/>
          <w:szCs w:val="24"/>
        </w:rPr>
        <w:t>.</w:t>
      </w:r>
    </w:p>
    <w:p w14:paraId="1CE74627" w14:textId="77777777" w:rsidR="00963A3D" w:rsidRPr="008045A6" w:rsidRDefault="00963A3D" w:rsidP="00963A3D">
      <w:pPr>
        <w:spacing w:after="0" w:line="240" w:lineRule="auto"/>
        <w:rPr>
          <w:rFonts w:ascii="Times New Roman" w:eastAsia="Times New Roman" w:hAnsi="Times New Roman" w:cs="Times New Roman"/>
          <w:sz w:val="24"/>
          <w:szCs w:val="24"/>
          <w:lang w:eastAsia="en-GB"/>
        </w:rPr>
      </w:pPr>
    </w:p>
    <w:p w14:paraId="6F7B0F25" w14:textId="77777777" w:rsidR="00963A3D" w:rsidRPr="004F4A01" w:rsidRDefault="00963A3D" w:rsidP="00963A3D">
      <w:pPr>
        <w:autoSpaceDE w:val="0"/>
        <w:autoSpaceDN w:val="0"/>
        <w:adjustRightInd w:val="0"/>
        <w:spacing w:after="0" w:line="240" w:lineRule="auto"/>
        <w:rPr>
          <w:rFonts w:ascii="Times New Roman" w:hAnsi="Times New Roman" w:cs="Times New Roman"/>
          <w:sz w:val="24"/>
          <w:szCs w:val="24"/>
        </w:rPr>
      </w:pPr>
      <w:r w:rsidRPr="004F4A01">
        <w:rPr>
          <w:rFonts w:ascii="Times New Roman" w:hAnsi="Times New Roman" w:cs="Times New Roman"/>
          <w:sz w:val="24"/>
          <w:szCs w:val="24"/>
        </w:rPr>
        <w:t xml:space="preserve">Press Association (2016) “More than half of UK's food sourced from abroad, study finds”, </w:t>
      </w:r>
      <w:r w:rsidRPr="004F4A01">
        <w:rPr>
          <w:rFonts w:ascii="Times New Roman" w:hAnsi="Times New Roman" w:cs="Times New Roman"/>
          <w:i/>
          <w:sz w:val="24"/>
          <w:szCs w:val="24"/>
        </w:rPr>
        <w:t>The Guardian</w:t>
      </w:r>
      <w:r w:rsidRPr="004F4A01">
        <w:rPr>
          <w:rFonts w:ascii="Times New Roman" w:hAnsi="Times New Roman" w:cs="Times New Roman"/>
          <w:sz w:val="24"/>
          <w:szCs w:val="24"/>
        </w:rPr>
        <w:t xml:space="preserve">, 6th January. Available at: https://www.theguardian.com/environment/2016/jan/06/more-than-half-of-uks-food-sourced-from-abroad-study-finds (Accessed </w:t>
      </w:r>
      <w:r w:rsidRPr="00651102">
        <w:rPr>
          <w:rFonts w:ascii="Times New Roman" w:hAnsi="Times New Roman" w:cs="Times New Roman"/>
          <w:sz w:val="24"/>
          <w:szCs w:val="24"/>
        </w:rPr>
        <w:t>5</w:t>
      </w:r>
      <w:r w:rsidRPr="004F4A01">
        <w:rPr>
          <w:rFonts w:ascii="Times New Roman" w:hAnsi="Times New Roman" w:cs="Times New Roman"/>
          <w:sz w:val="24"/>
          <w:szCs w:val="24"/>
        </w:rPr>
        <w:t xml:space="preserve"> April 2020).</w:t>
      </w:r>
    </w:p>
    <w:p w14:paraId="5F00FB7F" w14:textId="77777777" w:rsidR="00963A3D" w:rsidRDefault="00963A3D" w:rsidP="00963A3D">
      <w:pPr>
        <w:spacing w:after="0" w:line="240" w:lineRule="auto"/>
        <w:rPr>
          <w:rFonts w:ascii="Times New Roman" w:eastAsia="Times New Roman" w:hAnsi="Times New Roman" w:cs="Times New Roman"/>
          <w:sz w:val="24"/>
          <w:szCs w:val="24"/>
          <w:lang w:eastAsia="en-GB"/>
        </w:rPr>
      </w:pPr>
    </w:p>
    <w:p w14:paraId="43BD171F" w14:textId="77777777" w:rsidR="00963A3D" w:rsidRPr="006E5C4F" w:rsidRDefault="00963A3D" w:rsidP="00963A3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Water News Europe</w:t>
      </w:r>
      <w:r w:rsidRPr="006E5C4F">
        <w:rPr>
          <w:rFonts w:ascii="Times New Roman" w:hAnsi="Times New Roman" w:cs="Times New Roman"/>
          <w:sz w:val="24"/>
          <w:szCs w:val="24"/>
        </w:rPr>
        <w:t xml:space="preserve"> (201</w:t>
      </w:r>
      <w:r>
        <w:rPr>
          <w:rFonts w:ascii="Times New Roman" w:hAnsi="Times New Roman" w:cs="Times New Roman"/>
          <w:sz w:val="24"/>
          <w:szCs w:val="24"/>
        </w:rPr>
        <w:t>9</w:t>
      </w:r>
      <w:r w:rsidRPr="006E5C4F">
        <w:rPr>
          <w:rFonts w:ascii="Times New Roman" w:hAnsi="Times New Roman" w:cs="Times New Roman"/>
          <w:sz w:val="24"/>
          <w:szCs w:val="24"/>
        </w:rPr>
        <w:t xml:space="preserve">) WWF: Poor water management in Europe aggravates drought. Available at: </w:t>
      </w:r>
      <w:r w:rsidRPr="00222BC4">
        <w:rPr>
          <w:rFonts w:ascii="Times New Roman" w:hAnsi="Times New Roman" w:cs="Times New Roman"/>
          <w:sz w:val="24"/>
          <w:szCs w:val="24"/>
        </w:rPr>
        <w:t xml:space="preserve">https://www.waternewseurope.com/wwf-poor-water-management-in-europe-aggravates-drought/ </w:t>
      </w:r>
      <w:r w:rsidRPr="006E5C4F">
        <w:rPr>
          <w:rFonts w:ascii="Times New Roman" w:hAnsi="Times New Roman" w:cs="Times New Roman"/>
          <w:sz w:val="24"/>
          <w:szCs w:val="24"/>
        </w:rPr>
        <w:t xml:space="preserve">(Accessed: </w:t>
      </w:r>
      <w:r>
        <w:rPr>
          <w:rFonts w:ascii="Times New Roman" w:hAnsi="Times New Roman" w:cs="Times New Roman"/>
          <w:sz w:val="24"/>
          <w:szCs w:val="24"/>
        </w:rPr>
        <w:t>15</w:t>
      </w:r>
      <w:r w:rsidRPr="00C45497">
        <w:rPr>
          <w:rFonts w:ascii="Times New Roman" w:hAnsi="Times New Roman" w:cs="Times New Roman"/>
          <w:sz w:val="24"/>
          <w:szCs w:val="24"/>
        </w:rPr>
        <w:t xml:space="preserve"> </w:t>
      </w:r>
      <w:r>
        <w:rPr>
          <w:rFonts w:ascii="Times New Roman" w:hAnsi="Times New Roman" w:cs="Times New Roman"/>
          <w:sz w:val="24"/>
          <w:szCs w:val="24"/>
        </w:rPr>
        <w:t>April</w:t>
      </w:r>
      <w:r w:rsidRPr="00C45497">
        <w:rPr>
          <w:rFonts w:ascii="Times New Roman" w:hAnsi="Times New Roman" w:cs="Times New Roman"/>
          <w:sz w:val="24"/>
          <w:szCs w:val="24"/>
        </w:rPr>
        <w:t xml:space="preserve"> 20</w:t>
      </w:r>
      <w:r>
        <w:rPr>
          <w:rFonts w:ascii="Times New Roman" w:hAnsi="Times New Roman" w:cs="Times New Roman"/>
          <w:sz w:val="24"/>
          <w:szCs w:val="24"/>
        </w:rPr>
        <w:t>20</w:t>
      </w:r>
      <w:r w:rsidRPr="006E5C4F">
        <w:rPr>
          <w:rFonts w:ascii="Times New Roman" w:hAnsi="Times New Roman" w:cs="Times New Roman"/>
          <w:sz w:val="24"/>
          <w:szCs w:val="24"/>
        </w:rPr>
        <w:t>).</w:t>
      </w:r>
    </w:p>
    <w:p w14:paraId="482CCDE3" w14:textId="77777777" w:rsidR="00963A3D" w:rsidRDefault="00963A3D" w:rsidP="00963A3D">
      <w:pPr>
        <w:spacing w:after="0" w:line="240" w:lineRule="auto"/>
        <w:rPr>
          <w:rFonts w:ascii="Times New Roman" w:eastAsia="Times New Roman" w:hAnsi="Times New Roman" w:cs="Times New Roman"/>
          <w:sz w:val="24"/>
          <w:szCs w:val="24"/>
          <w:lang w:eastAsia="en-GB"/>
        </w:rPr>
      </w:pPr>
    </w:p>
    <w:p w14:paraId="79E35E32" w14:textId="77777777" w:rsidR="00963A3D" w:rsidRPr="00C45497" w:rsidRDefault="00963A3D" w:rsidP="00963A3D">
      <w:pPr>
        <w:autoSpaceDE w:val="0"/>
        <w:autoSpaceDN w:val="0"/>
        <w:adjustRightInd w:val="0"/>
        <w:spacing w:after="0" w:line="240" w:lineRule="auto"/>
        <w:rPr>
          <w:rFonts w:ascii="Times New Roman" w:hAnsi="Times New Roman" w:cs="Times New Roman"/>
          <w:sz w:val="24"/>
          <w:szCs w:val="24"/>
        </w:rPr>
      </w:pPr>
      <w:r w:rsidRPr="00C45497">
        <w:rPr>
          <w:rFonts w:ascii="Times New Roman" w:hAnsi="Times New Roman" w:cs="Times New Roman"/>
          <w:sz w:val="24"/>
          <w:szCs w:val="24"/>
        </w:rPr>
        <w:t>Wikimedia Commons (20</w:t>
      </w:r>
      <w:r>
        <w:rPr>
          <w:rFonts w:ascii="Times New Roman" w:hAnsi="Times New Roman" w:cs="Times New Roman"/>
          <w:sz w:val="24"/>
          <w:szCs w:val="24"/>
        </w:rPr>
        <w:t>20</w:t>
      </w:r>
      <w:r w:rsidRPr="00C45497">
        <w:rPr>
          <w:rFonts w:ascii="Times New Roman" w:hAnsi="Times New Roman" w:cs="Times New Roman"/>
          <w:sz w:val="24"/>
          <w:szCs w:val="24"/>
        </w:rPr>
        <w:t xml:space="preserve">) Free Stock photos. </w:t>
      </w:r>
      <w:r w:rsidRPr="00651102">
        <w:rPr>
          <w:rFonts w:ascii="Times New Roman" w:hAnsi="Times New Roman" w:cs="Times New Roman"/>
          <w:sz w:val="24"/>
          <w:szCs w:val="24"/>
        </w:rPr>
        <w:t xml:space="preserve">Available at: </w:t>
      </w:r>
      <w:r w:rsidRPr="00E5023F">
        <w:rPr>
          <w:rFonts w:ascii="Times New Roman" w:hAnsi="Times New Roman" w:cs="Times New Roman"/>
          <w:sz w:val="24"/>
          <w:szCs w:val="24"/>
        </w:rPr>
        <w:t>https://commons.wikimedia.org/wiki/Main_Page</w:t>
      </w:r>
      <w:r w:rsidRPr="00651102">
        <w:rPr>
          <w:rFonts w:ascii="Times New Roman" w:hAnsi="Times New Roman" w:cs="Times New Roman"/>
          <w:sz w:val="24"/>
          <w:szCs w:val="24"/>
        </w:rPr>
        <w:t xml:space="preserve"> (Accessed: 15 April 2020).</w:t>
      </w:r>
    </w:p>
    <w:p w14:paraId="22A1911D" w14:textId="77777777" w:rsidR="00963A3D" w:rsidRPr="008045A6" w:rsidRDefault="00963A3D" w:rsidP="00963A3D">
      <w:pPr>
        <w:spacing w:after="0" w:line="240" w:lineRule="auto"/>
        <w:rPr>
          <w:rFonts w:ascii="Times New Roman" w:eastAsia="Times New Roman" w:hAnsi="Times New Roman" w:cs="Times New Roman"/>
          <w:sz w:val="24"/>
          <w:szCs w:val="24"/>
          <w:lang w:eastAsia="en-GB"/>
        </w:rPr>
      </w:pPr>
    </w:p>
    <w:p w14:paraId="2B48BD35" w14:textId="77777777" w:rsidR="00963A3D" w:rsidRPr="00E2001C" w:rsidRDefault="00963A3D" w:rsidP="00963A3D">
      <w:pPr>
        <w:spacing w:after="0" w:line="276" w:lineRule="auto"/>
        <w:rPr>
          <w:rFonts w:ascii="Times New Roman" w:hAnsi="Times New Roman" w:cs="Times New Roman"/>
          <w:color w:val="000000" w:themeColor="text1"/>
          <w:sz w:val="24"/>
          <w:szCs w:val="24"/>
        </w:rPr>
      </w:pPr>
      <w:r w:rsidRPr="00E2001C">
        <w:rPr>
          <w:rFonts w:ascii="Times New Roman" w:hAnsi="Times New Roman" w:cs="Times New Roman"/>
          <w:sz w:val="24"/>
          <w:szCs w:val="24"/>
        </w:rPr>
        <w:t>World Health Organisation (201</w:t>
      </w:r>
      <w:r>
        <w:rPr>
          <w:rFonts w:ascii="Times New Roman" w:hAnsi="Times New Roman" w:cs="Times New Roman"/>
          <w:sz w:val="24"/>
          <w:szCs w:val="24"/>
        </w:rPr>
        <w:t>6</w:t>
      </w:r>
      <w:r w:rsidRPr="00E2001C">
        <w:rPr>
          <w:rFonts w:ascii="Times New Roman" w:hAnsi="Times New Roman" w:cs="Times New Roman"/>
          <w:sz w:val="24"/>
          <w:szCs w:val="24"/>
        </w:rPr>
        <w:t xml:space="preserve">) </w:t>
      </w:r>
      <w:r>
        <w:rPr>
          <w:rFonts w:ascii="Times New Roman" w:hAnsi="Times New Roman" w:cs="Times New Roman"/>
          <w:sz w:val="24"/>
          <w:szCs w:val="24"/>
        </w:rPr>
        <w:t>The health and environment lexicon – drip irrigation</w:t>
      </w:r>
      <w:r w:rsidRPr="00E2001C">
        <w:rPr>
          <w:rFonts w:ascii="Times New Roman" w:hAnsi="Times New Roman" w:cs="Times New Roman"/>
          <w:sz w:val="24"/>
          <w:szCs w:val="24"/>
        </w:rPr>
        <w:t xml:space="preserve">. </w:t>
      </w:r>
      <w:r w:rsidRPr="00E2001C">
        <w:rPr>
          <w:rFonts w:ascii="Times New Roman" w:hAnsi="Times New Roman" w:cs="Times New Roman"/>
          <w:color w:val="000000" w:themeColor="text1"/>
          <w:sz w:val="24"/>
          <w:szCs w:val="24"/>
        </w:rPr>
        <w:t>Available at: https://</w:t>
      </w:r>
      <w:r>
        <w:rPr>
          <w:rFonts w:ascii="Times New Roman" w:hAnsi="Times New Roman" w:cs="Times New Roman"/>
          <w:color w:val="000000" w:themeColor="text1"/>
          <w:sz w:val="24"/>
          <w:szCs w:val="24"/>
        </w:rPr>
        <w:t>apps.who.int/thelexicon/entry.php</w:t>
      </w:r>
      <w:r w:rsidRPr="00E2001C">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30 November 2017</w:t>
      </w:r>
      <w:r w:rsidRPr="00E2001C">
        <w:rPr>
          <w:rFonts w:ascii="Times New Roman" w:hAnsi="Times New Roman" w:cs="Times New Roman"/>
          <w:color w:val="000000" w:themeColor="text1"/>
          <w:sz w:val="24"/>
          <w:szCs w:val="24"/>
        </w:rPr>
        <w:t>).</w:t>
      </w:r>
    </w:p>
    <w:p w14:paraId="7A251283" w14:textId="77777777" w:rsidR="00F27122" w:rsidRPr="00E2001C" w:rsidRDefault="00F27122" w:rsidP="00963A3D">
      <w:pPr>
        <w:spacing w:line="276" w:lineRule="auto"/>
        <w:contextualSpacing/>
        <w:rPr>
          <w:rFonts w:ascii="Times New Roman" w:hAnsi="Times New Roman" w:cs="Times New Roman"/>
          <w:sz w:val="24"/>
          <w:szCs w:val="24"/>
        </w:rPr>
      </w:pPr>
    </w:p>
    <w:sectPr w:rsidR="00F27122" w:rsidRPr="00E2001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E394AC" w14:textId="77777777" w:rsidR="00C864FB" w:rsidRDefault="00C864FB" w:rsidP="002E08E3">
      <w:pPr>
        <w:spacing w:after="0" w:line="240" w:lineRule="auto"/>
      </w:pPr>
      <w:r>
        <w:separator/>
      </w:r>
    </w:p>
  </w:endnote>
  <w:endnote w:type="continuationSeparator" w:id="0">
    <w:p w14:paraId="49AF3781" w14:textId="77777777" w:rsidR="00C864FB" w:rsidRDefault="00C864FB" w:rsidP="002E0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6152950"/>
      <w:docPartObj>
        <w:docPartGallery w:val="Page Numbers (Bottom of Page)"/>
        <w:docPartUnique/>
      </w:docPartObj>
    </w:sdtPr>
    <w:sdtEndPr>
      <w:rPr>
        <w:noProof/>
      </w:rPr>
    </w:sdtEndPr>
    <w:sdtContent>
      <w:p w14:paraId="437627C0" w14:textId="73EFE311" w:rsidR="002E08E3" w:rsidRDefault="002E08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331430" w14:textId="77777777" w:rsidR="002E08E3" w:rsidRDefault="002E08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1D0F20" w14:textId="77777777" w:rsidR="00C864FB" w:rsidRDefault="00C864FB" w:rsidP="002E08E3">
      <w:pPr>
        <w:spacing w:after="0" w:line="240" w:lineRule="auto"/>
      </w:pPr>
      <w:r>
        <w:separator/>
      </w:r>
    </w:p>
  </w:footnote>
  <w:footnote w:type="continuationSeparator" w:id="0">
    <w:p w14:paraId="7B114612" w14:textId="77777777" w:rsidR="00C864FB" w:rsidRDefault="00C864FB" w:rsidP="002E08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EF7D45"/>
    <w:multiLevelType w:val="hybridMultilevel"/>
    <w:tmpl w:val="295C0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89A"/>
    <w:rsid w:val="000722F0"/>
    <w:rsid w:val="000760AA"/>
    <w:rsid w:val="000A137B"/>
    <w:rsid w:val="000D5601"/>
    <w:rsid w:val="000F150E"/>
    <w:rsid w:val="0016189A"/>
    <w:rsid w:val="001C4BD7"/>
    <w:rsid w:val="001F4C9F"/>
    <w:rsid w:val="001F5BFF"/>
    <w:rsid w:val="0020641E"/>
    <w:rsid w:val="002449B6"/>
    <w:rsid w:val="002D6E3A"/>
    <w:rsid w:val="002D71F3"/>
    <w:rsid w:val="002E08E3"/>
    <w:rsid w:val="0030332D"/>
    <w:rsid w:val="003171D7"/>
    <w:rsid w:val="00343753"/>
    <w:rsid w:val="00345B64"/>
    <w:rsid w:val="00354D1B"/>
    <w:rsid w:val="00370325"/>
    <w:rsid w:val="003A3AF1"/>
    <w:rsid w:val="003B44F8"/>
    <w:rsid w:val="003D0F5D"/>
    <w:rsid w:val="003F1A26"/>
    <w:rsid w:val="004018C5"/>
    <w:rsid w:val="00411ACA"/>
    <w:rsid w:val="00422432"/>
    <w:rsid w:val="004441EC"/>
    <w:rsid w:val="00460A55"/>
    <w:rsid w:val="00470B40"/>
    <w:rsid w:val="00476AFE"/>
    <w:rsid w:val="004A4525"/>
    <w:rsid w:val="00501F32"/>
    <w:rsid w:val="00536616"/>
    <w:rsid w:val="005A2910"/>
    <w:rsid w:val="005E53C3"/>
    <w:rsid w:val="005F0B06"/>
    <w:rsid w:val="00635B4A"/>
    <w:rsid w:val="00643C5F"/>
    <w:rsid w:val="0067045D"/>
    <w:rsid w:val="006757B0"/>
    <w:rsid w:val="0068604A"/>
    <w:rsid w:val="006866F8"/>
    <w:rsid w:val="00731275"/>
    <w:rsid w:val="007425D6"/>
    <w:rsid w:val="00763E4A"/>
    <w:rsid w:val="00780047"/>
    <w:rsid w:val="007B3ABE"/>
    <w:rsid w:val="007E3351"/>
    <w:rsid w:val="007E40E6"/>
    <w:rsid w:val="008045C7"/>
    <w:rsid w:val="00823F8F"/>
    <w:rsid w:val="00881B9B"/>
    <w:rsid w:val="008B3B85"/>
    <w:rsid w:val="009201CD"/>
    <w:rsid w:val="009270BE"/>
    <w:rsid w:val="009373B4"/>
    <w:rsid w:val="00963A3D"/>
    <w:rsid w:val="009705DB"/>
    <w:rsid w:val="009C00C5"/>
    <w:rsid w:val="009C23A4"/>
    <w:rsid w:val="009E2504"/>
    <w:rsid w:val="00A7172E"/>
    <w:rsid w:val="00A9636D"/>
    <w:rsid w:val="00AD4ED9"/>
    <w:rsid w:val="00B51685"/>
    <w:rsid w:val="00B73213"/>
    <w:rsid w:val="00B90034"/>
    <w:rsid w:val="00BA03B5"/>
    <w:rsid w:val="00BB1E67"/>
    <w:rsid w:val="00BC5F47"/>
    <w:rsid w:val="00BF1AF9"/>
    <w:rsid w:val="00C048DB"/>
    <w:rsid w:val="00C22931"/>
    <w:rsid w:val="00C84587"/>
    <w:rsid w:val="00C864FB"/>
    <w:rsid w:val="00CD3F26"/>
    <w:rsid w:val="00D0433E"/>
    <w:rsid w:val="00D23B37"/>
    <w:rsid w:val="00D55651"/>
    <w:rsid w:val="00D8600C"/>
    <w:rsid w:val="00DA5125"/>
    <w:rsid w:val="00DE6C0B"/>
    <w:rsid w:val="00DF4D82"/>
    <w:rsid w:val="00E122B9"/>
    <w:rsid w:val="00E2001C"/>
    <w:rsid w:val="00E35FAA"/>
    <w:rsid w:val="00E419D8"/>
    <w:rsid w:val="00E43BD7"/>
    <w:rsid w:val="00E721C3"/>
    <w:rsid w:val="00F153B0"/>
    <w:rsid w:val="00F25726"/>
    <w:rsid w:val="00F27122"/>
    <w:rsid w:val="00F27A5D"/>
    <w:rsid w:val="00F56B57"/>
    <w:rsid w:val="00F65E05"/>
    <w:rsid w:val="00F72F76"/>
    <w:rsid w:val="00F82119"/>
    <w:rsid w:val="00F85425"/>
    <w:rsid w:val="00FC4CB3"/>
    <w:rsid w:val="00FD3493"/>
    <w:rsid w:val="00FE0F79"/>
    <w:rsid w:val="00FE5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0AA20"/>
  <w15:chartTrackingRefBased/>
  <w15:docId w15:val="{974764D5-1469-4997-9048-73CC98EAE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4F8"/>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99"/>
    <w:qFormat/>
    <w:rsid w:val="003B44F8"/>
    <w:pPr>
      <w:ind w:left="720"/>
      <w:contextualSpacing/>
    </w:pPr>
  </w:style>
  <w:style w:type="character" w:customStyle="1" w:styleId="ListParagraphChar">
    <w:name w:val="List Paragraph Char"/>
    <w:link w:val="ListParagraph"/>
    <w:uiPriority w:val="99"/>
    <w:locked/>
    <w:rsid w:val="003B44F8"/>
    <w:rPr>
      <w:rFonts w:eastAsiaTheme="minorEastAsia"/>
    </w:rPr>
  </w:style>
  <w:style w:type="character" w:customStyle="1" w:styleId="totalsum">
    <w:name w:val="total_sum"/>
    <w:basedOn w:val="DefaultParagraphFont"/>
    <w:rsid w:val="003B44F8"/>
  </w:style>
  <w:style w:type="character" w:customStyle="1" w:styleId="bylinename">
    <w:name w:val="byline__name"/>
    <w:basedOn w:val="DefaultParagraphFont"/>
    <w:rsid w:val="003B44F8"/>
  </w:style>
  <w:style w:type="paragraph" w:styleId="BalloonText">
    <w:name w:val="Balloon Text"/>
    <w:basedOn w:val="Normal"/>
    <w:link w:val="BalloonTextChar"/>
    <w:uiPriority w:val="99"/>
    <w:semiHidden/>
    <w:unhideWhenUsed/>
    <w:rsid w:val="00FE5CCD"/>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E5CCD"/>
    <w:rPr>
      <w:rFonts w:ascii="Times New Roman" w:eastAsiaTheme="minorEastAsia" w:hAnsi="Times New Roman" w:cs="Times New Roman"/>
      <w:sz w:val="18"/>
      <w:szCs w:val="18"/>
    </w:rPr>
  </w:style>
  <w:style w:type="character" w:styleId="CommentReference">
    <w:name w:val="annotation reference"/>
    <w:basedOn w:val="DefaultParagraphFont"/>
    <w:uiPriority w:val="99"/>
    <w:semiHidden/>
    <w:unhideWhenUsed/>
    <w:rsid w:val="00DA5125"/>
    <w:rPr>
      <w:sz w:val="16"/>
      <w:szCs w:val="16"/>
    </w:rPr>
  </w:style>
  <w:style w:type="paragraph" w:styleId="CommentText">
    <w:name w:val="annotation text"/>
    <w:basedOn w:val="Normal"/>
    <w:link w:val="CommentTextChar"/>
    <w:uiPriority w:val="99"/>
    <w:semiHidden/>
    <w:unhideWhenUsed/>
    <w:rsid w:val="00DA5125"/>
    <w:pPr>
      <w:spacing w:line="240" w:lineRule="auto"/>
    </w:pPr>
    <w:rPr>
      <w:sz w:val="20"/>
      <w:szCs w:val="20"/>
    </w:rPr>
  </w:style>
  <w:style w:type="character" w:customStyle="1" w:styleId="CommentTextChar">
    <w:name w:val="Comment Text Char"/>
    <w:basedOn w:val="DefaultParagraphFont"/>
    <w:link w:val="CommentText"/>
    <w:uiPriority w:val="99"/>
    <w:semiHidden/>
    <w:rsid w:val="00DA5125"/>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DA5125"/>
    <w:rPr>
      <w:b/>
      <w:bCs/>
    </w:rPr>
  </w:style>
  <w:style w:type="character" w:customStyle="1" w:styleId="CommentSubjectChar">
    <w:name w:val="Comment Subject Char"/>
    <w:basedOn w:val="CommentTextChar"/>
    <w:link w:val="CommentSubject"/>
    <w:uiPriority w:val="99"/>
    <w:semiHidden/>
    <w:rsid w:val="00DA5125"/>
    <w:rPr>
      <w:rFonts w:eastAsiaTheme="minorEastAsia"/>
      <w:b/>
      <w:bCs/>
      <w:sz w:val="20"/>
      <w:szCs w:val="20"/>
    </w:rPr>
  </w:style>
  <w:style w:type="paragraph" w:styleId="Header">
    <w:name w:val="header"/>
    <w:basedOn w:val="Normal"/>
    <w:link w:val="HeaderChar"/>
    <w:uiPriority w:val="99"/>
    <w:unhideWhenUsed/>
    <w:rsid w:val="002E08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8E3"/>
    <w:rPr>
      <w:rFonts w:eastAsiaTheme="minorEastAsia"/>
    </w:rPr>
  </w:style>
  <w:style w:type="paragraph" w:styleId="Footer">
    <w:name w:val="footer"/>
    <w:basedOn w:val="Normal"/>
    <w:link w:val="FooterChar"/>
    <w:uiPriority w:val="99"/>
    <w:unhideWhenUsed/>
    <w:rsid w:val="002E0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8E3"/>
    <w:rPr>
      <w:rFonts w:eastAsiaTheme="minorEastAsia"/>
    </w:rPr>
  </w:style>
  <w:style w:type="character" w:styleId="Hyperlink">
    <w:name w:val="Hyperlink"/>
    <w:basedOn w:val="DefaultParagraphFont"/>
    <w:uiPriority w:val="99"/>
    <w:unhideWhenUsed/>
    <w:rsid w:val="00963A3D"/>
    <w:rPr>
      <w:color w:val="0563C1" w:themeColor="hyperlink"/>
      <w:u w:val="single"/>
    </w:rPr>
  </w:style>
  <w:style w:type="character" w:styleId="UnresolvedMention">
    <w:name w:val="Unresolved Mention"/>
    <w:basedOn w:val="DefaultParagraphFont"/>
    <w:uiPriority w:val="99"/>
    <w:semiHidden/>
    <w:unhideWhenUsed/>
    <w:rsid w:val="005F0B06"/>
    <w:rPr>
      <w:color w:val="605E5C"/>
      <w:shd w:val="clear" w:color="auto" w:fill="E1DFDD"/>
    </w:rPr>
  </w:style>
  <w:style w:type="character" w:styleId="FollowedHyperlink">
    <w:name w:val="FollowedHyperlink"/>
    <w:basedOn w:val="DefaultParagraphFont"/>
    <w:uiPriority w:val="99"/>
    <w:semiHidden/>
    <w:unhideWhenUsed/>
    <w:rsid w:val="005F0B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youtu.be/QoxOXXwyJHc"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2BD3E-59F4-4D64-811D-4D322391C90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AD9D409-EFB5-46BA-AD5B-90E714CF70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08E474-F547-4AA3-88CC-1F839588008E}">
  <ds:schemaRefs>
    <ds:schemaRef ds:uri="http://schemas.microsoft.com/sharepoint/v3/contenttype/forms"/>
  </ds:schemaRefs>
</ds:datastoreItem>
</file>

<file path=customXml/itemProps4.xml><?xml version="1.0" encoding="utf-8"?>
<ds:datastoreItem xmlns:ds="http://schemas.openxmlformats.org/officeDocument/2006/customXml" ds:itemID="{D4808207-AAF9-4C66-B8D5-4327E5F98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975</TotalTime>
  <Pages>5</Pages>
  <Words>1331</Words>
  <Characters>7592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Tomislav Vidovic (1805226)</dc:creator>
  <cp:keywords/>
  <dc:description/>
  <cp:lastModifiedBy>Tom -</cp:lastModifiedBy>
  <cp:revision>40</cp:revision>
  <dcterms:created xsi:type="dcterms:W3CDTF">2019-11-04T19:28:00Z</dcterms:created>
  <dcterms:modified xsi:type="dcterms:W3CDTF">2020-04-19T08:28:00Z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