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6244ED3" w14:textId="0E5F0CB3" w:rsidR="009B47AE" w:rsidRDefault="005B019C" w:rsidP="005B019C">
      <w:pPr>
        <w:pStyle w:val="AssignBody"/>
        <w:jc w:val="center"/>
      </w:pPr>
      <w:r w:rsidRPr="005B019C">
        <w:rPr>
          <w:b/>
          <w:sz w:val="36"/>
          <w:u w:val="single"/>
        </w:rPr>
        <w:t>Understanding how the learner, the school and the local community work together to deliver one of the four purposes of the new curriculum</w:t>
      </w:r>
    </w:p>
    <w:p w14:paraId="04B332E0" w14:textId="77777777" w:rsidR="009B47AE" w:rsidRDefault="009B47AE" w:rsidP="00CD1240">
      <w:pPr>
        <w:pStyle w:val="AssignBody"/>
      </w:pPr>
    </w:p>
    <w:p w14:paraId="7648F229" w14:textId="4736945C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hyperlink r:id="rId9" w:history="1">
        <w:r w:rsidR="00C74556" w:rsidRPr="0082430B">
          <w:rPr>
            <w:rStyle w:val="Hyperlink"/>
          </w:rPr>
          <w:t>https://uowtsd-my.sharepoint.com/:v:/g/personal/1800469_student_uwtsd_ac_uk/Ea3HZp21ngVPi9quojguvzQBBOCisihlMS3xIkP-xguKnQ?e=eKdCoc</w:t>
        </w:r>
      </w:hyperlink>
      <w:r w:rsidR="00C74556">
        <w:t xml:space="preserve"> </w:t>
      </w:r>
    </w:p>
    <w:p w14:paraId="20C4B590" w14:textId="77777777" w:rsidR="009B47AE" w:rsidRDefault="009B47AE" w:rsidP="00E611D9">
      <w:pPr>
        <w:pStyle w:val="AssignBody"/>
      </w:pPr>
    </w:p>
    <w:p w14:paraId="1F48C9B5" w14:textId="77777777" w:rsidR="009B47AE" w:rsidRDefault="009B47AE" w:rsidP="00E611D9">
      <w:pPr>
        <w:pStyle w:val="AssignBody"/>
      </w:pPr>
    </w:p>
    <w:p w14:paraId="189CBD26" w14:textId="77777777" w:rsidR="009B47AE" w:rsidRDefault="009B47AE" w:rsidP="00E611D9">
      <w:pPr>
        <w:pStyle w:val="AssignBody"/>
      </w:pPr>
    </w:p>
    <w:p w14:paraId="4DB0FA69" w14:textId="232691BF" w:rsidR="005B019C" w:rsidRPr="005B019C" w:rsidRDefault="009B47AE" w:rsidP="005B019C">
      <w:pPr>
        <w:pStyle w:val="AssignBody"/>
        <w:rPr>
          <w:b/>
        </w:rPr>
      </w:pPr>
      <w:proofErr w:type="spellStart"/>
      <w:r w:rsidRPr="009B47AE">
        <w:rPr>
          <w:b/>
        </w:rPr>
        <w:t>Rhestr</w:t>
      </w:r>
      <w:proofErr w:type="spellEnd"/>
      <w:r w:rsidRPr="009B47AE">
        <w:rPr>
          <w:b/>
        </w:rPr>
        <w:t xml:space="preserve"> </w:t>
      </w:r>
      <w:proofErr w:type="spellStart"/>
      <w:r w:rsidRPr="009B47AE">
        <w:rPr>
          <w:b/>
        </w:rPr>
        <w:t>gyfeirnodi</w:t>
      </w:r>
      <w:proofErr w:type="spellEnd"/>
      <w:r>
        <w:rPr>
          <w:b/>
        </w:rPr>
        <w:t xml:space="preserve"> / </w:t>
      </w:r>
      <w:r w:rsidRPr="009B47AE">
        <w:rPr>
          <w:b/>
        </w:rPr>
        <w:t>Reference list</w:t>
      </w:r>
      <w:r>
        <w:rPr>
          <w:b/>
        </w:rPr>
        <w:t>:</w:t>
      </w:r>
    </w:p>
    <w:p w14:paraId="19836FA1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Brighouse, T. and Woods, D. (2013) </w:t>
      </w:r>
      <w:r w:rsidRPr="006B143D">
        <w:rPr>
          <w:rFonts w:ascii="Arial" w:hAnsi="Arial" w:cs="Arial"/>
          <w:i/>
          <w:iCs/>
        </w:rPr>
        <w:t>The A-Z of School Improvement: Principles and Practice</w:t>
      </w:r>
      <w:r w:rsidRPr="006B143D">
        <w:rPr>
          <w:rFonts w:ascii="Arial" w:hAnsi="Arial" w:cs="Arial"/>
        </w:rPr>
        <w:t>. London: Bloomsbury Education.</w:t>
      </w:r>
    </w:p>
    <w:p w14:paraId="625E3307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>Department for Children Schools and Families (</w:t>
      </w:r>
      <w:proofErr w:type="spellStart"/>
      <w:r w:rsidRPr="006B143D">
        <w:rPr>
          <w:rFonts w:ascii="Arial" w:hAnsi="Arial" w:cs="Arial"/>
        </w:rPr>
        <w:t>DfCSF</w:t>
      </w:r>
      <w:proofErr w:type="spellEnd"/>
      <w:r w:rsidRPr="006B143D">
        <w:rPr>
          <w:rFonts w:ascii="Arial" w:hAnsi="Arial" w:cs="Arial"/>
        </w:rPr>
        <w:t xml:space="preserve">) (2008) </w:t>
      </w:r>
      <w:r w:rsidRPr="006B143D">
        <w:rPr>
          <w:rFonts w:ascii="Arial" w:hAnsi="Arial" w:cs="Arial"/>
          <w:i/>
          <w:iCs/>
        </w:rPr>
        <w:t>The Impact of Parental Involvement in Children’s Education</w:t>
      </w:r>
      <w:r w:rsidRPr="006B143D">
        <w:rPr>
          <w:rFonts w:ascii="Arial" w:hAnsi="Arial" w:cs="Arial"/>
        </w:rPr>
        <w:t xml:space="preserve">. Available at: </w:t>
      </w:r>
      <w:hyperlink r:id="rId10" w:history="1">
        <w:r w:rsidRPr="006B143D">
          <w:rPr>
            <w:rStyle w:val="Hyperlink"/>
            <w:rFonts w:ascii="Arial" w:hAnsi="Arial" w:cs="Arial"/>
          </w:rPr>
          <w:t>https://webarchive.nationalarchives.gov.uk/20120504214534/https://www.education.gov.uk/publications/eOrderingDownload/DCSF-Parental_Involvement.pdf</w:t>
        </w:r>
      </w:hyperlink>
      <w:r w:rsidRPr="006B143D">
        <w:rPr>
          <w:rFonts w:ascii="Arial" w:hAnsi="Arial" w:cs="Arial"/>
        </w:rPr>
        <w:t xml:space="preserve"> (Accessed: 12/04/2020)</w:t>
      </w:r>
    </w:p>
    <w:p w14:paraId="52D86E94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Donaldson, G. (2015) </w:t>
      </w:r>
      <w:r w:rsidRPr="006B143D">
        <w:rPr>
          <w:rFonts w:ascii="Arial" w:hAnsi="Arial" w:cs="Arial"/>
          <w:i/>
          <w:iCs/>
        </w:rPr>
        <w:t>Successful Futures.</w:t>
      </w:r>
      <w:r w:rsidRPr="006B143D">
        <w:rPr>
          <w:rFonts w:ascii="Arial" w:hAnsi="Arial" w:cs="Arial"/>
        </w:rPr>
        <w:t xml:space="preserve"> Available at: </w:t>
      </w:r>
      <w:hyperlink r:id="rId11" w:history="1">
        <w:r w:rsidRPr="006B143D">
          <w:rPr>
            <w:rStyle w:val="Hyperlink"/>
            <w:rFonts w:ascii="Arial" w:hAnsi="Arial" w:cs="Arial"/>
          </w:rPr>
          <w:t>https://gov.wales/sites/default/files/publications/2018-03/successful-futures.pdf</w:t>
        </w:r>
      </w:hyperlink>
      <w:r w:rsidRPr="006B143D">
        <w:rPr>
          <w:rFonts w:ascii="Arial" w:hAnsi="Arial" w:cs="Arial"/>
        </w:rPr>
        <w:t xml:space="preserve"> (Accessed: 30</w:t>
      </w:r>
      <w:r w:rsidRPr="006B143D">
        <w:rPr>
          <w:rFonts w:ascii="Arial" w:hAnsi="Arial" w:cs="Arial"/>
          <w:vertAlign w:val="superscript"/>
        </w:rPr>
        <w:t>th</w:t>
      </w:r>
      <w:r w:rsidRPr="006B143D">
        <w:rPr>
          <w:rFonts w:ascii="Arial" w:hAnsi="Arial" w:cs="Arial"/>
        </w:rPr>
        <w:t xml:space="preserve"> March 2020)</w:t>
      </w:r>
    </w:p>
    <w:p w14:paraId="54171834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Education Endowment Foundation (EEF) (2017) </w:t>
      </w:r>
      <w:r w:rsidRPr="006B143D">
        <w:rPr>
          <w:rFonts w:ascii="Arial" w:hAnsi="Arial" w:cs="Arial"/>
          <w:i/>
          <w:iCs/>
        </w:rPr>
        <w:t>The Attainment Gap</w:t>
      </w:r>
      <w:r w:rsidRPr="006B143D">
        <w:rPr>
          <w:rFonts w:ascii="Arial" w:hAnsi="Arial" w:cs="Arial"/>
        </w:rPr>
        <w:t xml:space="preserve">. Available at: </w:t>
      </w:r>
      <w:hyperlink r:id="rId12" w:history="1">
        <w:r w:rsidRPr="006B143D">
          <w:rPr>
            <w:rStyle w:val="Hyperlink"/>
            <w:rFonts w:ascii="Arial" w:hAnsi="Arial" w:cs="Arial"/>
          </w:rPr>
          <w:t>https://educationendowmentfoundation.org.uk/evidence-summaries/attainment-gap/</w:t>
        </w:r>
      </w:hyperlink>
      <w:r w:rsidRPr="006B143D">
        <w:rPr>
          <w:rFonts w:ascii="Arial" w:hAnsi="Arial" w:cs="Arial"/>
        </w:rPr>
        <w:t xml:space="preserve"> (Accessed: 12/04/2020)</w:t>
      </w:r>
    </w:p>
    <w:p w14:paraId="15086713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Estyn (2014) </w:t>
      </w:r>
      <w:r w:rsidRPr="006B143D">
        <w:rPr>
          <w:rFonts w:ascii="Arial" w:hAnsi="Arial" w:cs="Arial"/>
          <w:i/>
          <w:iCs/>
        </w:rPr>
        <w:t>A Report on School X</w:t>
      </w:r>
      <w:r w:rsidRPr="006B143D">
        <w:rPr>
          <w:rFonts w:ascii="Arial" w:hAnsi="Arial" w:cs="Arial"/>
        </w:rPr>
        <w:t xml:space="preserve">. Available at: </w:t>
      </w:r>
      <w:hyperlink r:id="rId13" w:history="1">
        <w:r w:rsidRPr="006B143D">
          <w:rPr>
            <w:rStyle w:val="Hyperlink"/>
            <w:rFonts w:ascii="Arial" w:hAnsi="Arial" w:cs="Arial"/>
          </w:rPr>
          <w:t>https://www.estyn.gov.wales/sites/www.estyn.gov.wales/files/documents/Inspection report School X Primary School 2014 %28English only%29.pdf</w:t>
        </w:r>
      </w:hyperlink>
      <w:r w:rsidRPr="006B143D">
        <w:rPr>
          <w:rFonts w:ascii="Arial" w:hAnsi="Arial" w:cs="Arial"/>
        </w:rPr>
        <w:t xml:space="preserve"> (Accessed: 11/04/2020)</w:t>
      </w:r>
    </w:p>
    <w:p w14:paraId="7E66F1C1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>Goodall, J. (2012) ‘Parental Engagement to Support Children’s Learning: A Six Point Model’</w:t>
      </w:r>
      <w:r w:rsidRPr="006B143D">
        <w:rPr>
          <w:rFonts w:ascii="Arial" w:hAnsi="Arial" w:cs="Arial"/>
          <w:i/>
          <w:iCs/>
        </w:rPr>
        <w:t>, School Leadership and Management</w:t>
      </w:r>
      <w:r w:rsidRPr="006B143D">
        <w:rPr>
          <w:rFonts w:ascii="Arial" w:hAnsi="Arial" w:cs="Arial"/>
        </w:rPr>
        <w:t>, 33(2), pp. 133-150.</w:t>
      </w:r>
    </w:p>
    <w:p w14:paraId="4E557F9C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Goodall, J. and </w:t>
      </w:r>
      <w:proofErr w:type="spellStart"/>
      <w:r w:rsidRPr="006B143D">
        <w:rPr>
          <w:rFonts w:ascii="Arial" w:hAnsi="Arial" w:cs="Arial"/>
        </w:rPr>
        <w:t>Vorhaus</w:t>
      </w:r>
      <w:proofErr w:type="spellEnd"/>
      <w:r w:rsidRPr="006B143D">
        <w:rPr>
          <w:rFonts w:ascii="Arial" w:hAnsi="Arial" w:cs="Arial"/>
        </w:rPr>
        <w:t xml:space="preserve">, J. (2011) </w:t>
      </w:r>
      <w:r w:rsidRPr="006B143D">
        <w:rPr>
          <w:rFonts w:ascii="Arial" w:hAnsi="Arial" w:cs="Arial"/>
          <w:i/>
          <w:iCs/>
        </w:rPr>
        <w:t>Review of Best Practice in Parental Engagement</w:t>
      </w:r>
      <w:r w:rsidRPr="006B143D">
        <w:rPr>
          <w:rFonts w:ascii="Arial" w:hAnsi="Arial" w:cs="Arial"/>
        </w:rPr>
        <w:t xml:space="preserve">. Available at: </w:t>
      </w:r>
      <w:hyperlink r:id="rId14" w:history="1">
        <w:r w:rsidRPr="006B143D">
          <w:rPr>
            <w:rStyle w:val="Hyperlink"/>
            <w:rFonts w:ascii="Arial" w:hAnsi="Arial" w:cs="Arial"/>
          </w:rPr>
          <w:t>https://www.researchgate.net/profile/Janet_Goodall/publication/265673055_Review_of_best</w:t>
        </w:r>
        <w:r w:rsidRPr="006B143D">
          <w:rPr>
            <w:rStyle w:val="Hyperlink"/>
            <w:rFonts w:ascii="Arial" w:hAnsi="Arial" w:cs="Arial"/>
          </w:rPr>
          <w:lastRenderedPageBreak/>
          <w:t>_practice_in_parental_engagement/links/54abffff0cf2ce2df6692e19/Review-of-best-practice-in-parental-engagement.pdf</w:t>
        </w:r>
      </w:hyperlink>
      <w:r w:rsidRPr="006B143D">
        <w:rPr>
          <w:rFonts w:ascii="Arial" w:hAnsi="Arial" w:cs="Arial"/>
        </w:rPr>
        <w:t xml:space="preserve"> (Accessed: 12/04/2020)</w:t>
      </w:r>
    </w:p>
    <w:p w14:paraId="410D5F4F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Harris, A., Power, K. and Goodall, J. (2009) </w:t>
      </w:r>
      <w:r w:rsidRPr="006B143D">
        <w:rPr>
          <w:rFonts w:ascii="Arial" w:hAnsi="Arial" w:cs="Arial"/>
          <w:i/>
          <w:iCs/>
        </w:rPr>
        <w:t>Do Parents Know They Matter? Raising Achievement Through Parental Engagement</w:t>
      </w:r>
      <w:r w:rsidRPr="006B143D">
        <w:rPr>
          <w:rFonts w:ascii="Arial" w:hAnsi="Arial" w:cs="Arial"/>
        </w:rPr>
        <w:t>. London: Continuum.</w:t>
      </w:r>
    </w:p>
    <w:p w14:paraId="390E3929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Jones, A. (2017) </w:t>
      </w:r>
      <w:r w:rsidRPr="006B143D">
        <w:rPr>
          <w:rFonts w:ascii="Arial" w:hAnsi="Arial" w:cs="Arial"/>
          <w:i/>
          <w:iCs/>
        </w:rPr>
        <w:t>Closing the Gap in Education</w:t>
      </w:r>
      <w:r w:rsidRPr="006B143D">
        <w:rPr>
          <w:rFonts w:ascii="Arial" w:hAnsi="Arial" w:cs="Arial"/>
        </w:rPr>
        <w:t xml:space="preserve">. Available at: </w:t>
      </w:r>
      <w:hyperlink r:id="rId15" w:history="1">
        <w:r w:rsidRPr="006B143D">
          <w:rPr>
            <w:rStyle w:val="Hyperlink"/>
            <w:rFonts w:ascii="Arial" w:hAnsi="Arial" w:cs="Arial"/>
          </w:rPr>
          <w:t>https://padlet-uploads.storage.googleapis.com/82566160/9eb0bcb88792d9acebd7155600a2ad7c/EAS_Closing_the_Gap_in_Education_pptx__7_.pdf</w:t>
        </w:r>
      </w:hyperlink>
      <w:r w:rsidRPr="006B143D">
        <w:rPr>
          <w:rFonts w:ascii="Arial" w:hAnsi="Arial" w:cs="Arial"/>
        </w:rPr>
        <w:t xml:space="preserve"> (Accessed: 12/04/2020)</w:t>
      </w:r>
    </w:p>
    <w:p w14:paraId="71B39D1A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Kim, Y. (2002) ‘The Relationship Between Parental Involvement and </w:t>
      </w:r>
      <w:proofErr w:type="spellStart"/>
      <w:r w:rsidRPr="006B143D">
        <w:rPr>
          <w:rFonts w:ascii="Arial" w:hAnsi="Arial" w:cs="Arial"/>
        </w:rPr>
        <w:t>Childrens</w:t>
      </w:r>
      <w:proofErr w:type="spellEnd"/>
      <w:r w:rsidRPr="006B143D">
        <w:rPr>
          <w:rFonts w:ascii="Arial" w:hAnsi="Arial" w:cs="Arial"/>
        </w:rPr>
        <w:t xml:space="preserve"> Educational Achievement in the Korean Immigrant Family’, </w:t>
      </w:r>
      <w:r w:rsidRPr="006B143D">
        <w:rPr>
          <w:rFonts w:ascii="Arial" w:hAnsi="Arial" w:cs="Arial"/>
          <w:i/>
          <w:iCs/>
        </w:rPr>
        <w:t>Journal of Comparative Family Studies</w:t>
      </w:r>
      <w:r w:rsidRPr="006B143D">
        <w:rPr>
          <w:rFonts w:ascii="Arial" w:hAnsi="Arial" w:cs="Arial"/>
        </w:rPr>
        <w:t>, 33(4), pp. 529-563.</w:t>
      </w:r>
    </w:p>
    <w:p w14:paraId="129EEC07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My Local School (2019) </w:t>
      </w:r>
      <w:r w:rsidRPr="006B143D">
        <w:rPr>
          <w:rFonts w:ascii="Arial" w:hAnsi="Arial" w:cs="Arial"/>
          <w:i/>
          <w:iCs/>
        </w:rPr>
        <w:t>School X Primary School</w:t>
      </w:r>
      <w:r w:rsidRPr="006B143D">
        <w:rPr>
          <w:rFonts w:ascii="Arial" w:hAnsi="Arial" w:cs="Arial"/>
        </w:rPr>
        <w:t xml:space="preserve">. Available at: </w:t>
      </w:r>
      <w:hyperlink r:id="rId16" w:history="1">
        <w:r w:rsidRPr="006B143D">
          <w:rPr>
            <w:rStyle w:val="Hyperlink"/>
            <w:rFonts w:ascii="Arial" w:hAnsi="Arial" w:cs="Arial"/>
          </w:rPr>
          <w:t>http://mylocalschool.gov.wales/School/6702239?lang=en</w:t>
        </w:r>
      </w:hyperlink>
      <w:r w:rsidRPr="006B143D">
        <w:rPr>
          <w:rFonts w:ascii="Arial" w:hAnsi="Arial" w:cs="Arial"/>
        </w:rPr>
        <w:t xml:space="preserve"> (Accessed: 11/04/2020)</w:t>
      </w:r>
    </w:p>
    <w:p w14:paraId="75D18C80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Siraj-Blatchford, I., Taggard, B., Sylva, K., Sammons, P. and </w:t>
      </w:r>
      <w:proofErr w:type="spellStart"/>
      <w:r w:rsidRPr="006B143D">
        <w:rPr>
          <w:rFonts w:ascii="Arial" w:hAnsi="Arial" w:cs="Arial"/>
        </w:rPr>
        <w:t>Melhuish</w:t>
      </w:r>
      <w:proofErr w:type="spellEnd"/>
      <w:r w:rsidRPr="006B143D">
        <w:rPr>
          <w:rFonts w:ascii="Arial" w:hAnsi="Arial" w:cs="Arial"/>
        </w:rPr>
        <w:t xml:space="preserve">, E. (2008) ‘Towards the Transformation of Practice in Early Childhood Education: The Effective Provision of Pre-School Education (EPPE) Project’, </w:t>
      </w:r>
      <w:r w:rsidRPr="006B143D">
        <w:rPr>
          <w:rFonts w:ascii="Arial" w:hAnsi="Arial" w:cs="Arial"/>
          <w:i/>
          <w:iCs/>
        </w:rPr>
        <w:t>Cambridge Journal of Education</w:t>
      </w:r>
      <w:r w:rsidRPr="006B143D">
        <w:rPr>
          <w:rFonts w:ascii="Arial" w:hAnsi="Arial" w:cs="Arial"/>
        </w:rPr>
        <w:t>, 38(1), pp. 23-26.</w:t>
      </w:r>
    </w:p>
    <w:p w14:paraId="0308010A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Steinberg, L. (2001) ‘We Know Some Things: Parent-Adolescent Relationships in Retrospect and Prospect’, </w:t>
      </w:r>
      <w:r w:rsidRPr="006B143D">
        <w:rPr>
          <w:rFonts w:ascii="Arial" w:hAnsi="Arial" w:cs="Arial"/>
          <w:i/>
          <w:iCs/>
        </w:rPr>
        <w:t>Journal of Research on Adolescence</w:t>
      </w:r>
      <w:r w:rsidRPr="006B143D">
        <w:rPr>
          <w:rFonts w:ascii="Arial" w:hAnsi="Arial" w:cs="Arial"/>
        </w:rPr>
        <w:t>, 11(1), pp. 1-19.</w:t>
      </w:r>
    </w:p>
    <w:p w14:paraId="651C9DE5" w14:textId="77777777" w:rsidR="005B019C" w:rsidRDefault="005B019C" w:rsidP="005B019C">
      <w:pPr>
        <w:spacing w:line="360" w:lineRule="auto"/>
        <w:rPr>
          <w:rFonts w:ascii="Arial" w:hAnsi="Arial" w:cs="Arial"/>
        </w:rPr>
      </w:pPr>
      <w:r w:rsidRPr="006B143D">
        <w:rPr>
          <w:rFonts w:ascii="Arial" w:hAnsi="Arial" w:cs="Arial"/>
        </w:rPr>
        <w:t xml:space="preserve">Sylva, K., </w:t>
      </w:r>
      <w:proofErr w:type="spellStart"/>
      <w:r w:rsidRPr="006B143D">
        <w:rPr>
          <w:rFonts w:ascii="Arial" w:hAnsi="Arial" w:cs="Arial"/>
        </w:rPr>
        <w:t>Melhuish</w:t>
      </w:r>
      <w:proofErr w:type="spellEnd"/>
      <w:r w:rsidRPr="006B143D">
        <w:rPr>
          <w:rFonts w:ascii="Arial" w:hAnsi="Arial" w:cs="Arial"/>
        </w:rPr>
        <w:t xml:space="preserve">, E., Blatchford, I. and Taggart, B. (2004) </w:t>
      </w:r>
      <w:r w:rsidRPr="006B143D">
        <w:rPr>
          <w:rFonts w:ascii="Arial" w:hAnsi="Arial" w:cs="Arial"/>
          <w:i/>
          <w:iCs/>
        </w:rPr>
        <w:t>The Effective Provision of Pre-School Education (EPPE) Project</w:t>
      </w:r>
      <w:r w:rsidRPr="006B143D">
        <w:rPr>
          <w:rFonts w:ascii="Arial" w:hAnsi="Arial" w:cs="Arial"/>
        </w:rPr>
        <w:t xml:space="preserve">. Available at: </w:t>
      </w:r>
      <w:hyperlink r:id="rId17" w:history="1">
        <w:r w:rsidRPr="006B143D">
          <w:rPr>
            <w:rStyle w:val="Hyperlink"/>
            <w:rFonts w:ascii="Arial" w:hAnsi="Arial" w:cs="Arial"/>
          </w:rPr>
          <w:t>https://discovery.ucl.ac.uk/id/eprint/10005308/1/EPPE12Sylva2004Effective.pdf</w:t>
        </w:r>
      </w:hyperlink>
      <w:r w:rsidRPr="006B143D">
        <w:rPr>
          <w:rFonts w:ascii="Arial" w:hAnsi="Arial" w:cs="Arial"/>
        </w:rPr>
        <w:t xml:space="preserve"> (Accessed: 13/04/2020)</w:t>
      </w:r>
    </w:p>
    <w:p w14:paraId="15E23C0E" w14:textId="77777777" w:rsidR="005B019C" w:rsidRPr="006B143D" w:rsidRDefault="005B019C" w:rsidP="005B019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Wilder, S. (2013) ‘Effects of Parental Involvement on Academic Achievement: A Meta-Synthesis’, </w:t>
      </w:r>
      <w:r w:rsidRPr="008C7D33">
        <w:rPr>
          <w:rFonts w:ascii="Arial" w:hAnsi="Arial" w:cs="Arial"/>
          <w:i/>
          <w:iCs/>
        </w:rPr>
        <w:t>Educational Review,</w:t>
      </w:r>
      <w:r>
        <w:rPr>
          <w:rFonts w:ascii="Arial" w:hAnsi="Arial" w:cs="Arial"/>
        </w:rPr>
        <w:t xml:space="preserve"> 66(3), pp. 377-397.</w:t>
      </w:r>
    </w:p>
    <w:p w14:paraId="5DC0C5BF" w14:textId="19B209C1" w:rsidR="009B47AE" w:rsidRDefault="009B47AE" w:rsidP="00E611D9">
      <w:pPr>
        <w:pStyle w:val="AssignBody"/>
      </w:pPr>
    </w:p>
    <w:p w14:paraId="5E2D01E2" w14:textId="7FAE33F5" w:rsidR="005B019C" w:rsidRDefault="005B019C" w:rsidP="00E611D9">
      <w:pPr>
        <w:pStyle w:val="AssignBody"/>
      </w:pPr>
    </w:p>
    <w:p w14:paraId="590C3DAE" w14:textId="45A729D5" w:rsidR="005B019C" w:rsidRDefault="005B019C" w:rsidP="00E611D9">
      <w:pPr>
        <w:pStyle w:val="AssignBody"/>
      </w:pPr>
    </w:p>
    <w:p w14:paraId="38FCA041" w14:textId="4E9CA937" w:rsidR="005B019C" w:rsidRDefault="005B019C" w:rsidP="00E611D9">
      <w:pPr>
        <w:pStyle w:val="AssignBody"/>
      </w:pPr>
    </w:p>
    <w:p w14:paraId="6B148762" w14:textId="0D9AA3BB" w:rsidR="005B019C" w:rsidRDefault="005B019C" w:rsidP="00E611D9">
      <w:pPr>
        <w:pStyle w:val="AssignBody"/>
      </w:pPr>
    </w:p>
    <w:p w14:paraId="0087EA6B" w14:textId="7938C829" w:rsidR="005B019C" w:rsidRDefault="005B019C" w:rsidP="00E611D9">
      <w:pPr>
        <w:pStyle w:val="AssignBody"/>
      </w:pPr>
    </w:p>
    <w:p w14:paraId="1263BD11" w14:textId="1758F10C" w:rsidR="005B019C" w:rsidRDefault="005B019C" w:rsidP="00E611D9">
      <w:pPr>
        <w:pStyle w:val="AssignBody"/>
      </w:pPr>
    </w:p>
    <w:p w14:paraId="4A2411DB" w14:textId="64CDD6BF" w:rsidR="005B019C" w:rsidRDefault="005B019C" w:rsidP="00E611D9">
      <w:pPr>
        <w:pStyle w:val="AssignBody"/>
      </w:pPr>
    </w:p>
    <w:p w14:paraId="47B45592" w14:textId="6C43A95D" w:rsidR="005B019C" w:rsidRDefault="005B019C" w:rsidP="00E611D9">
      <w:pPr>
        <w:pStyle w:val="AssignBody"/>
      </w:pPr>
    </w:p>
    <w:p w14:paraId="7AC54121" w14:textId="7C608200" w:rsidR="005B019C" w:rsidRDefault="005B019C" w:rsidP="00E611D9">
      <w:pPr>
        <w:pStyle w:val="AssignBody"/>
      </w:pPr>
    </w:p>
    <w:p w14:paraId="1D683350" w14:textId="41853A89" w:rsidR="005B019C" w:rsidRDefault="005B019C" w:rsidP="00E611D9">
      <w:pPr>
        <w:pStyle w:val="AssignBody"/>
      </w:pPr>
    </w:p>
    <w:p w14:paraId="2F2375A2" w14:textId="7E6495D9" w:rsidR="005B019C" w:rsidRDefault="005B019C" w:rsidP="00E611D9">
      <w:pPr>
        <w:pStyle w:val="AssignBody"/>
      </w:pPr>
    </w:p>
    <w:p w14:paraId="74402C18" w14:textId="341F0F67" w:rsidR="005B019C" w:rsidRDefault="005B019C" w:rsidP="00E611D9">
      <w:pPr>
        <w:pStyle w:val="AssignBody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8240" behindDoc="1" locked="0" layoutInCell="1" allowOverlap="1" wp14:anchorId="175AEC74" wp14:editId="360C0A48">
            <wp:simplePos x="0" y="0"/>
            <wp:positionH relativeFrom="column">
              <wp:posOffset>-146050</wp:posOffset>
            </wp:positionH>
            <wp:positionV relativeFrom="paragraph">
              <wp:posOffset>176530</wp:posOffset>
            </wp:positionV>
            <wp:extent cx="6360320" cy="4500000"/>
            <wp:effectExtent l="0" t="0" r="2540" b="0"/>
            <wp:wrapNone/>
            <wp:docPr id="1" name="Picture 1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st thomas 1.jpeg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0320" cy="4500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5B019C">
        <w:rPr>
          <w:b/>
          <w:bCs/>
          <w:u w:val="single"/>
        </w:rPr>
        <w:t>Appendix 1</w:t>
      </w:r>
    </w:p>
    <w:p w14:paraId="729303F2" w14:textId="269EAC13" w:rsidR="005B019C" w:rsidRPr="005B019C" w:rsidRDefault="005B019C" w:rsidP="00E611D9">
      <w:pPr>
        <w:pStyle w:val="AssignBody"/>
        <w:rPr>
          <w:b/>
          <w:bCs/>
          <w:u w:val="single"/>
        </w:rPr>
      </w:pPr>
      <w:r>
        <w:rPr>
          <w:b/>
          <w:bCs/>
          <w:noProof/>
          <w:u w:val="single"/>
        </w:rPr>
        <w:drawing>
          <wp:anchor distT="0" distB="0" distL="114300" distR="114300" simplePos="0" relativeHeight="251659264" behindDoc="1" locked="0" layoutInCell="1" allowOverlap="1" wp14:anchorId="50B94E5F" wp14:editId="00B7C548">
            <wp:simplePos x="0" y="0"/>
            <wp:positionH relativeFrom="column">
              <wp:posOffset>-145997</wp:posOffset>
            </wp:positionH>
            <wp:positionV relativeFrom="paragraph">
              <wp:posOffset>4327251</wp:posOffset>
            </wp:positionV>
            <wp:extent cx="6200461" cy="4379341"/>
            <wp:effectExtent l="0" t="0" r="0" b="2540"/>
            <wp:wrapNone/>
            <wp:docPr id="2" name="Picture 2" descr="A screenshot of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st thomas.jpeg"/>
                    <pic:cNvPicPr/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03177" cy="4381259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5B019C" w:rsidRPr="005B019C">
      <w:headerReference w:type="default" r:id="rId20"/>
      <w:footerReference w:type="default" r:id="rId2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2CE455A" w14:textId="77777777" w:rsidR="00392BC0" w:rsidRDefault="00392BC0" w:rsidP="00E611D9">
      <w:pPr>
        <w:spacing w:after="0" w:line="240" w:lineRule="auto"/>
      </w:pPr>
      <w:r>
        <w:separator/>
      </w:r>
    </w:p>
  </w:endnote>
  <w:endnote w:type="continuationSeparator" w:id="0">
    <w:p w14:paraId="02257DEC" w14:textId="77777777" w:rsidR="00392BC0" w:rsidRDefault="00392BC0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551F910" w14:textId="77777777" w:rsidR="00392BC0" w:rsidRDefault="00392BC0" w:rsidP="00E611D9">
      <w:pPr>
        <w:spacing w:after="0" w:line="240" w:lineRule="auto"/>
      </w:pPr>
      <w:r>
        <w:separator/>
      </w:r>
    </w:p>
  </w:footnote>
  <w:footnote w:type="continuationSeparator" w:id="0">
    <w:p w14:paraId="3A277444" w14:textId="77777777" w:rsidR="00392BC0" w:rsidRDefault="00392BC0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5BE28DCF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5B019C">
            <w:rPr>
              <w:rFonts w:ascii="Arial" w:hAnsi="Arial" w:cs="Arial"/>
            </w:rPr>
            <w:t xml:space="preserve"> 7003</w:t>
          </w:r>
        </w:p>
      </w:tc>
      <w:tc>
        <w:tcPr>
          <w:tcW w:w="4508" w:type="dxa"/>
        </w:tcPr>
        <w:p w14:paraId="51D506A0" w14:textId="4AA2F690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Rhif</w:t>
          </w:r>
          <w:proofErr w:type="spellEnd"/>
          <w:r>
            <w:rPr>
              <w:rFonts w:ascii="Arial" w:hAnsi="Arial" w:cs="Arial"/>
            </w:rPr>
            <w:t xml:space="preserve"> </w:t>
          </w:r>
          <w:proofErr w:type="spellStart"/>
          <w:r>
            <w:rPr>
              <w:rFonts w:ascii="Arial" w:hAnsi="Arial" w:cs="Arial"/>
            </w:rPr>
            <w:t>Myfyriwr</w:t>
          </w:r>
          <w:proofErr w:type="spellEnd"/>
          <w:r>
            <w:rPr>
              <w:rFonts w:ascii="Arial" w:hAnsi="Arial" w:cs="Arial"/>
            </w:rPr>
            <w:t xml:space="preserve"> / Student Number:</w:t>
          </w:r>
          <w:r w:rsidR="005B019C">
            <w:rPr>
              <w:rFonts w:ascii="Arial" w:hAnsi="Arial" w:cs="Arial"/>
            </w:rPr>
            <w:t xml:space="preserve"> 1800469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9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2229F0"/>
    <w:rsid w:val="00392BC0"/>
    <w:rsid w:val="003B567F"/>
    <w:rsid w:val="003E55AE"/>
    <w:rsid w:val="00433F17"/>
    <w:rsid w:val="0044546E"/>
    <w:rsid w:val="00570D63"/>
    <w:rsid w:val="005956FB"/>
    <w:rsid w:val="005B019C"/>
    <w:rsid w:val="006419C3"/>
    <w:rsid w:val="00691A46"/>
    <w:rsid w:val="006B5861"/>
    <w:rsid w:val="00817F7A"/>
    <w:rsid w:val="009B47AE"/>
    <w:rsid w:val="00AD4EBD"/>
    <w:rsid w:val="00B67895"/>
    <w:rsid w:val="00BC651E"/>
    <w:rsid w:val="00C74556"/>
    <w:rsid w:val="00CD1240"/>
    <w:rsid w:val="00D63474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5B019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5B019C"/>
    <w:rPr>
      <w:color w:val="954F72" w:themeColor="followed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455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estyn.gov.wales/sites/www.estyn.gov.wales/files/documents/Inspection%20report%20School%20X%20Primary%20School%202014%20%28English%20only%29.pdf" TargetMode="External"/><Relationship Id="rId18" Type="http://schemas.openxmlformats.org/officeDocument/2006/relationships/image" Target="media/image1.jpeg"/><Relationship Id="rId3" Type="http://schemas.openxmlformats.org/officeDocument/2006/relationships/customXml" Target="../customXml/item3.xml"/><Relationship Id="rId21" Type="http://schemas.openxmlformats.org/officeDocument/2006/relationships/footer" Target="footer1.xml"/><Relationship Id="rId7" Type="http://schemas.openxmlformats.org/officeDocument/2006/relationships/footnotes" Target="footnotes.xml"/><Relationship Id="rId12" Type="http://schemas.openxmlformats.org/officeDocument/2006/relationships/hyperlink" Target="https://educationendowmentfoundation.org.uk/evidence-summaries/attainment-gap/" TargetMode="External"/><Relationship Id="rId17" Type="http://schemas.openxmlformats.org/officeDocument/2006/relationships/hyperlink" Target="https://discovery.ucl.ac.uk/id/eprint/10005308/1/EPPE12Sylva2004Effective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://mylocalschool.gov.wales/School/6702239?lang=en" TargetMode="External"/><Relationship Id="rId20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gov.wales/sites/default/files/publications/2018-03/successful-futures.pdf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padlet-uploads.storage.googleapis.com/82566160/9eb0bcb88792d9acebd7155600a2ad7c/EAS_Closing_the_Gap_in_Education_pptx__7_.pdf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ebarchive.nationalarchives.gov.uk/20120504214534/https://www.education.gov.uk/publications/eOrderingDownload/DCSF-Parental_Involvement.pdf" TargetMode="External"/><Relationship Id="rId19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hyperlink" Target="https://uowtsd-my.sharepoint.com/:v:/g/personal/1800469_student_uwtsd_ac_uk/Ea3HZp21ngVPi9quojguvzQBBOCisihlMS3xIkP-xguKnQ?e=eKdCoc" TargetMode="External"/><Relationship Id="rId14" Type="http://schemas.openxmlformats.org/officeDocument/2006/relationships/hyperlink" Target="https://www.researchgate.net/profile/Janet_Goodall/publication/265673055_Review_of_best_practice_in_parental_engagement/links/54abffff0cf2ce2df6692e19/Review-of-best-practice-in-parental-engagement.pdf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3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673</Words>
  <Characters>3842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Charlotte Bell (1800469)</cp:lastModifiedBy>
  <cp:revision>2</cp:revision>
  <dcterms:created xsi:type="dcterms:W3CDTF">2020-04-17T15:33:00Z</dcterms:created>
  <dcterms:modified xsi:type="dcterms:W3CDTF">2020-04-17T15:33:00Z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