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DB1B8" w14:textId="251A59A2" w:rsidR="00BB4200" w:rsidRPr="007014DD" w:rsidRDefault="00FC522A">
      <w:pPr>
        <w:rPr>
          <w:b/>
          <w:bCs/>
          <w:sz w:val="28"/>
          <w:szCs w:val="28"/>
          <w:u w:val="single"/>
        </w:rPr>
      </w:pPr>
      <w:r w:rsidRPr="000F2746">
        <w:rPr>
          <w:noProof/>
          <w:sz w:val="64"/>
          <w:szCs w:val="64"/>
          <w:lang w:eastAsia="en-GB"/>
        </w:rPr>
        <w:drawing>
          <wp:anchor distT="0" distB="0" distL="114300" distR="114300" simplePos="0" relativeHeight="251659264" behindDoc="1" locked="0" layoutInCell="1" allowOverlap="1" wp14:anchorId="331F75AD" wp14:editId="63CF9066">
            <wp:simplePos x="0" y="0"/>
            <wp:positionH relativeFrom="margin">
              <wp:posOffset>88900</wp:posOffset>
            </wp:positionH>
            <wp:positionV relativeFrom="margin">
              <wp:posOffset>210820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9D566C" w14:textId="1EE9A108" w:rsidR="007014DD" w:rsidRDefault="007014DD"/>
    <w:p w14:paraId="58A9C178" w14:textId="7AEE3124" w:rsidR="007014DD" w:rsidRDefault="007014DD"/>
    <w:p w14:paraId="3B7359E2" w14:textId="28E91189" w:rsidR="001D0C3B" w:rsidRPr="00FC522A" w:rsidRDefault="00FC522A" w:rsidP="00FC522A">
      <w:pPr>
        <w:jc w:val="center"/>
        <w:rPr>
          <w:sz w:val="44"/>
          <w:szCs w:val="44"/>
        </w:rPr>
      </w:pPr>
      <w:r w:rsidRPr="00FC522A">
        <w:rPr>
          <w:sz w:val="44"/>
          <w:szCs w:val="44"/>
        </w:rPr>
        <w:t>An investigation into Burglaries and the impact on the victims physical and mental well-being</w:t>
      </w:r>
      <w:r>
        <w:rPr>
          <w:sz w:val="44"/>
          <w:szCs w:val="44"/>
        </w:rPr>
        <w:t>.</w:t>
      </w:r>
    </w:p>
    <w:p w14:paraId="76F7E70A" w14:textId="65CF0BC2" w:rsidR="00BB4200" w:rsidRDefault="00BB4200"/>
    <w:p w14:paraId="53030C82" w14:textId="3703BACF" w:rsidR="00BB4200" w:rsidRDefault="00BB4200"/>
    <w:p w14:paraId="25225A0A" w14:textId="77777777" w:rsidR="00BB4200" w:rsidRDefault="00BB4200"/>
    <w:p w14:paraId="5DAE2329" w14:textId="5472A8B4" w:rsidR="00BB4200" w:rsidRDefault="00BB4200">
      <w:r>
        <w:t>Name of student</w:t>
      </w:r>
      <w:r w:rsidR="00FC522A">
        <w:t xml:space="preserve"> – Lee Taylor</w:t>
      </w:r>
    </w:p>
    <w:p w14:paraId="69A5153D" w14:textId="724613B7" w:rsidR="00BB4200" w:rsidRDefault="00BB4200">
      <w:r>
        <w:t xml:space="preserve">Student number </w:t>
      </w:r>
      <w:r w:rsidR="00FC522A">
        <w:t>- 2222458</w:t>
      </w:r>
    </w:p>
    <w:p w14:paraId="3558B34B" w14:textId="2DCC1222" w:rsidR="00BB4200" w:rsidRDefault="00BB4200">
      <w:r>
        <w:t>Degree title</w:t>
      </w:r>
      <w:r w:rsidR="00FC522A">
        <w:t xml:space="preserve"> – </w:t>
      </w:r>
      <w:r w:rsidR="00000B35">
        <w:t xml:space="preserve">BSc (Hons) </w:t>
      </w:r>
      <w:r w:rsidR="00FC522A">
        <w:t>Professional Polic</w:t>
      </w:r>
      <w:r w:rsidR="00DD72E1">
        <w:t>e Practice</w:t>
      </w:r>
    </w:p>
    <w:p w14:paraId="6F621F28" w14:textId="63C24DF1" w:rsidR="001C2D98" w:rsidRDefault="001C2D98">
      <w:r>
        <w:t>Word Account 7167</w:t>
      </w:r>
    </w:p>
    <w:p w14:paraId="79A37FB1" w14:textId="77777777" w:rsidR="00CE6DB9" w:rsidRDefault="00CE6DB9"/>
    <w:p w14:paraId="0121ACE7" w14:textId="77777777" w:rsidR="003E6CEA" w:rsidRPr="003E6CEA" w:rsidRDefault="003E6CEA" w:rsidP="003E6CEA">
      <w:pPr>
        <w:rPr>
          <w:u w:val="single"/>
        </w:rPr>
      </w:pPr>
      <w:r w:rsidRPr="003E6CEA">
        <w:rPr>
          <w:u w:val="single"/>
        </w:rPr>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58144541" w:rsidR="003E6CEA" w:rsidRPr="003E6CEA" w:rsidRDefault="003E6CEA" w:rsidP="003E6CEA">
      <w:pPr>
        <w:spacing w:after="0"/>
      </w:pPr>
      <w:r w:rsidRPr="003E6CEA">
        <w:t xml:space="preserve">Signed: </w:t>
      </w:r>
      <w:r w:rsidR="00FB05E7">
        <w:t>L.Taylor</w:t>
      </w:r>
    </w:p>
    <w:p w14:paraId="079F5D57" w14:textId="768A57B1" w:rsidR="003E6CEA" w:rsidRPr="003E6CEA" w:rsidRDefault="003E6CEA" w:rsidP="003E6CEA">
      <w:pPr>
        <w:spacing w:after="0"/>
      </w:pPr>
      <w:r w:rsidRPr="003E6CEA">
        <w:t xml:space="preserve">Date: </w:t>
      </w:r>
      <w:r w:rsidR="00FB05E7">
        <w:t>30/6/2025</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3A23B552" w:rsidR="003E6CEA" w:rsidRPr="003E6CEA" w:rsidRDefault="003E6CEA" w:rsidP="003E6CEA">
      <w:pPr>
        <w:spacing w:after="0"/>
      </w:pPr>
      <w:r w:rsidRPr="003E6CEA">
        <w:t>Signed:</w:t>
      </w:r>
      <w:r w:rsidR="00FC522A">
        <w:t xml:space="preserve"> L.Taylor</w:t>
      </w:r>
    </w:p>
    <w:p w14:paraId="485654C6" w14:textId="69E058FC" w:rsidR="003E6CEA" w:rsidRPr="003E6CEA" w:rsidRDefault="003E6CEA" w:rsidP="003E6CEA">
      <w:r w:rsidRPr="003E6CEA">
        <w:t xml:space="preserve">Date: </w:t>
      </w:r>
      <w:r w:rsidR="00FC522A">
        <w:t>30/6/2025</w:t>
      </w:r>
    </w:p>
    <w:p w14:paraId="32FF09B2" w14:textId="77777777" w:rsidR="003E6CEA" w:rsidRPr="003E6CEA" w:rsidRDefault="003E6CEA" w:rsidP="003E6CEA"/>
    <w:p w14:paraId="43B7D2FE" w14:textId="77777777" w:rsidR="00441715" w:rsidRDefault="00441715" w:rsidP="003E6CEA">
      <w:pPr>
        <w:spacing w:after="0"/>
      </w:pPr>
    </w:p>
    <w:p w14:paraId="19BB1CEF" w14:textId="77777777" w:rsidR="00441715" w:rsidRDefault="00441715" w:rsidP="003E6CEA">
      <w:pPr>
        <w:spacing w:after="0"/>
      </w:pPr>
    </w:p>
    <w:p w14:paraId="7D23BC5D" w14:textId="7E262DE1"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0FBC01E1" w:rsidR="003E6CEA" w:rsidRPr="003E6CEA" w:rsidRDefault="003E6CEA" w:rsidP="003E6CEA">
      <w:pPr>
        <w:spacing w:after="0"/>
      </w:pPr>
      <w:r w:rsidRPr="003E6CEA">
        <w:t xml:space="preserve">Signed: </w:t>
      </w:r>
      <w:r w:rsidR="00FC522A">
        <w:t>L.Taylor</w:t>
      </w:r>
    </w:p>
    <w:p w14:paraId="3F24697A" w14:textId="22FCA3F5" w:rsidR="003E6CEA" w:rsidRDefault="003E6CEA" w:rsidP="003E6CEA">
      <w:pPr>
        <w:spacing w:after="0"/>
      </w:pPr>
      <w:r w:rsidRPr="003E6CEA">
        <w:t xml:space="preserve">Date: </w:t>
      </w:r>
      <w:r w:rsidR="00FC522A">
        <w:t>30/6/2025</w:t>
      </w:r>
    </w:p>
    <w:p w14:paraId="28E821D0" w14:textId="77777777" w:rsidR="003E6CEA" w:rsidRPr="003E6CEA" w:rsidRDefault="003E6CE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28F53BCF" w:rsidR="003E6CEA" w:rsidRPr="003E6CEA" w:rsidRDefault="003E6CEA" w:rsidP="003E6CEA">
      <w:pPr>
        <w:spacing w:after="0"/>
      </w:pPr>
      <w:r w:rsidRPr="003E6CEA">
        <w:t>Signed</w:t>
      </w:r>
      <w:r w:rsidR="00FC522A">
        <w:t>: L.Taylor</w:t>
      </w:r>
    </w:p>
    <w:p w14:paraId="357FD791" w14:textId="7A3A5C48" w:rsidR="003E6CEA" w:rsidRDefault="003E6CEA" w:rsidP="003E6CEA">
      <w:pPr>
        <w:spacing w:after="0"/>
      </w:pPr>
      <w:r w:rsidRPr="003E6CEA">
        <w:t>Date:</w:t>
      </w:r>
      <w:r w:rsidR="00FC522A">
        <w:t xml:space="preserve"> 30/6/2025</w:t>
      </w: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08FAF70E" w:rsidR="00EB450A" w:rsidRPr="00EB450A" w:rsidRDefault="00EB450A" w:rsidP="00EB450A">
      <w:pPr>
        <w:spacing w:after="0"/>
      </w:pPr>
      <w:r w:rsidRPr="00EB450A">
        <w:t xml:space="preserve">Signed: </w:t>
      </w:r>
      <w:r w:rsidR="00FC522A">
        <w:t>L.Taylor</w:t>
      </w:r>
    </w:p>
    <w:p w14:paraId="23AD4BA2" w14:textId="78F03CC1" w:rsidR="00EB450A" w:rsidRDefault="00EB450A" w:rsidP="00EB450A">
      <w:pPr>
        <w:spacing w:after="0"/>
      </w:pPr>
      <w:r w:rsidRPr="00EB450A">
        <w:t>Date:</w:t>
      </w:r>
      <w:r w:rsidR="00FC522A">
        <w:t xml:space="preserve"> 30/6/2025</w:t>
      </w:r>
    </w:p>
    <w:p w14:paraId="5EAE2AB1" w14:textId="77777777" w:rsidR="00EB450A" w:rsidRDefault="00EB450A" w:rsidP="003E6CEA">
      <w:pPr>
        <w:spacing w:after="0"/>
      </w:pPr>
    </w:p>
    <w:p w14:paraId="15FBC73D" w14:textId="77777777" w:rsidR="00EB450A" w:rsidRDefault="00EB450A" w:rsidP="003E6CEA">
      <w:pPr>
        <w:spacing w:after="0"/>
      </w:pPr>
    </w:p>
    <w:p w14:paraId="50811764" w14:textId="2491AB90" w:rsidR="00EB450A" w:rsidRPr="00856C37" w:rsidRDefault="000B0E56" w:rsidP="003E6CEA">
      <w:pPr>
        <w:spacing w:after="0"/>
        <w:rPr>
          <w:rFonts w:ascii="Arial" w:hAnsi="Arial" w:cs="Arial"/>
          <w:sz w:val="24"/>
          <w:szCs w:val="24"/>
          <w:u w:val="single"/>
        </w:rPr>
      </w:pPr>
      <w:r w:rsidRPr="00856C37">
        <w:rPr>
          <w:rFonts w:ascii="Arial" w:hAnsi="Arial" w:cs="Arial"/>
          <w:sz w:val="24"/>
          <w:szCs w:val="24"/>
          <w:u w:val="single"/>
        </w:rPr>
        <w:t>Abstract</w:t>
      </w:r>
    </w:p>
    <w:p w14:paraId="0C0E4F20" w14:textId="77777777" w:rsidR="000B0E56" w:rsidRPr="00856C37" w:rsidRDefault="000B0E56" w:rsidP="003E6CEA">
      <w:pPr>
        <w:spacing w:after="0"/>
        <w:rPr>
          <w:rFonts w:ascii="Arial" w:hAnsi="Arial" w:cs="Arial"/>
          <w:sz w:val="24"/>
          <w:szCs w:val="24"/>
          <w:u w:val="single"/>
        </w:rPr>
      </w:pPr>
    </w:p>
    <w:p w14:paraId="019B63B5" w14:textId="2C64E688" w:rsidR="000B0E56" w:rsidRPr="00856C37" w:rsidRDefault="00E438B1" w:rsidP="00856C37">
      <w:pPr>
        <w:spacing w:after="0" w:line="360" w:lineRule="auto"/>
        <w:rPr>
          <w:rFonts w:ascii="Arial" w:hAnsi="Arial" w:cs="Arial"/>
          <w:sz w:val="24"/>
          <w:szCs w:val="24"/>
        </w:rPr>
      </w:pPr>
      <w:r w:rsidRPr="00856C37">
        <w:rPr>
          <w:rFonts w:ascii="Arial" w:hAnsi="Arial" w:cs="Arial"/>
          <w:sz w:val="24"/>
          <w:szCs w:val="24"/>
        </w:rPr>
        <w:t xml:space="preserve">The aim of this dissertation was to investigate </w:t>
      </w:r>
      <w:r w:rsidR="006B6F83" w:rsidRPr="00856C37">
        <w:rPr>
          <w:rFonts w:ascii="Arial" w:hAnsi="Arial" w:cs="Arial"/>
          <w:sz w:val="24"/>
          <w:szCs w:val="24"/>
        </w:rPr>
        <w:t xml:space="preserve">the types of burglaries that criminals utilise </w:t>
      </w:r>
      <w:r w:rsidR="009B12AA" w:rsidRPr="00856C37">
        <w:rPr>
          <w:rFonts w:ascii="Arial" w:hAnsi="Arial" w:cs="Arial"/>
          <w:sz w:val="24"/>
          <w:szCs w:val="24"/>
        </w:rPr>
        <w:t>in order to carry out this serious offence</w:t>
      </w:r>
      <w:r w:rsidR="005D6D8D" w:rsidRPr="00856C37">
        <w:rPr>
          <w:rFonts w:ascii="Arial" w:hAnsi="Arial" w:cs="Arial"/>
          <w:sz w:val="24"/>
          <w:szCs w:val="24"/>
        </w:rPr>
        <w:t xml:space="preserve">.  The investigations also </w:t>
      </w:r>
      <w:r w:rsidR="009E5E84" w:rsidRPr="00856C37">
        <w:rPr>
          <w:rFonts w:ascii="Arial" w:hAnsi="Arial" w:cs="Arial"/>
          <w:sz w:val="24"/>
          <w:szCs w:val="24"/>
        </w:rPr>
        <w:t>researched into the age bracket of the victims and the impact this crime on the psychological well-being of the victims.</w:t>
      </w:r>
    </w:p>
    <w:p w14:paraId="572743EF" w14:textId="77777777" w:rsidR="00856C37" w:rsidRPr="00856C37" w:rsidRDefault="00856C37" w:rsidP="00856C37">
      <w:pPr>
        <w:spacing w:after="0" w:line="360" w:lineRule="auto"/>
        <w:rPr>
          <w:rFonts w:ascii="Arial" w:hAnsi="Arial" w:cs="Arial"/>
          <w:sz w:val="24"/>
          <w:szCs w:val="24"/>
        </w:rPr>
      </w:pPr>
    </w:p>
    <w:p w14:paraId="7B16F282" w14:textId="77777777" w:rsidR="0022124C" w:rsidRPr="00856C37" w:rsidRDefault="0022124C" w:rsidP="00856C37">
      <w:pPr>
        <w:spacing w:after="0" w:line="360" w:lineRule="auto"/>
        <w:rPr>
          <w:rFonts w:ascii="Arial" w:hAnsi="Arial" w:cs="Arial"/>
          <w:sz w:val="24"/>
          <w:szCs w:val="24"/>
        </w:rPr>
      </w:pPr>
    </w:p>
    <w:p w14:paraId="6CABD531" w14:textId="18ED2C17" w:rsidR="0022124C" w:rsidRPr="00856C37" w:rsidRDefault="0022124C" w:rsidP="00856C37">
      <w:pPr>
        <w:spacing w:after="0" w:line="360" w:lineRule="auto"/>
        <w:rPr>
          <w:rFonts w:ascii="Arial" w:hAnsi="Arial" w:cs="Arial"/>
          <w:sz w:val="24"/>
          <w:szCs w:val="24"/>
        </w:rPr>
      </w:pPr>
      <w:r w:rsidRPr="00856C37">
        <w:rPr>
          <w:rFonts w:ascii="Arial" w:hAnsi="Arial" w:cs="Arial"/>
          <w:sz w:val="24"/>
          <w:szCs w:val="24"/>
        </w:rPr>
        <w:t xml:space="preserve">To assist </w:t>
      </w:r>
      <w:r w:rsidR="00C32735" w:rsidRPr="00856C37">
        <w:rPr>
          <w:rFonts w:ascii="Arial" w:hAnsi="Arial" w:cs="Arial"/>
          <w:sz w:val="24"/>
          <w:szCs w:val="24"/>
        </w:rPr>
        <w:t xml:space="preserve">the understanding of the types of burglaries research was conducted to identify the types of burglaries that are being utilised by criminals along with the </w:t>
      </w:r>
      <w:r w:rsidR="004B4E5C" w:rsidRPr="00856C37">
        <w:rPr>
          <w:rFonts w:ascii="Arial" w:hAnsi="Arial" w:cs="Arial"/>
          <w:sz w:val="24"/>
          <w:szCs w:val="24"/>
        </w:rPr>
        <w:t>potential victims and the reason why certain age categories are targeted.</w:t>
      </w:r>
      <w:r w:rsidR="00000E4D" w:rsidRPr="00856C37">
        <w:rPr>
          <w:rFonts w:ascii="Arial" w:hAnsi="Arial" w:cs="Arial"/>
          <w:sz w:val="24"/>
          <w:szCs w:val="24"/>
        </w:rPr>
        <w:t xml:space="preserve">  A </w:t>
      </w:r>
      <w:r w:rsidR="00CC0171" w:rsidRPr="00856C37">
        <w:rPr>
          <w:rFonts w:ascii="Arial" w:hAnsi="Arial" w:cs="Arial"/>
          <w:sz w:val="24"/>
          <w:szCs w:val="24"/>
        </w:rPr>
        <w:t xml:space="preserve">questionnaire was conducted </w:t>
      </w:r>
      <w:r w:rsidR="00856C37" w:rsidRPr="00856C37">
        <w:rPr>
          <w:rFonts w:ascii="Arial" w:hAnsi="Arial" w:cs="Arial"/>
          <w:sz w:val="24"/>
          <w:szCs w:val="24"/>
        </w:rPr>
        <w:t>to provide feedback for analysis and better understanding of the offence and the impacts in which follows.</w:t>
      </w:r>
    </w:p>
    <w:p w14:paraId="1FE9DF70" w14:textId="77777777" w:rsidR="00856C37" w:rsidRPr="00856C37" w:rsidRDefault="00856C37" w:rsidP="00856C37">
      <w:pPr>
        <w:spacing w:after="0" w:line="360" w:lineRule="auto"/>
        <w:rPr>
          <w:rFonts w:ascii="Arial" w:hAnsi="Arial" w:cs="Arial"/>
          <w:sz w:val="24"/>
          <w:szCs w:val="24"/>
        </w:rPr>
      </w:pPr>
    </w:p>
    <w:p w14:paraId="165E55F8" w14:textId="77777777" w:rsidR="00025072" w:rsidRPr="00856C37" w:rsidRDefault="00025072" w:rsidP="00856C37">
      <w:pPr>
        <w:spacing w:after="0" w:line="360" w:lineRule="auto"/>
        <w:rPr>
          <w:rFonts w:ascii="Arial" w:hAnsi="Arial" w:cs="Arial"/>
          <w:sz w:val="24"/>
          <w:szCs w:val="24"/>
        </w:rPr>
      </w:pPr>
    </w:p>
    <w:p w14:paraId="04F660A9" w14:textId="133730F3" w:rsidR="00025072" w:rsidRPr="00856C37" w:rsidRDefault="00025072" w:rsidP="00856C37">
      <w:pPr>
        <w:spacing w:after="0" w:line="360" w:lineRule="auto"/>
        <w:rPr>
          <w:rFonts w:ascii="Arial" w:hAnsi="Arial" w:cs="Arial"/>
          <w:sz w:val="24"/>
          <w:szCs w:val="24"/>
        </w:rPr>
      </w:pPr>
      <w:r w:rsidRPr="00856C37">
        <w:rPr>
          <w:rFonts w:ascii="Arial" w:hAnsi="Arial" w:cs="Arial"/>
          <w:sz w:val="24"/>
          <w:szCs w:val="24"/>
        </w:rPr>
        <w:t xml:space="preserve">Following the research of this dissertation </w:t>
      </w:r>
      <w:r w:rsidR="000566C4" w:rsidRPr="00856C37">
        <w:rPr>
          <w:rFonts w:ascii="Arial" w:hAnsi="Arial" w:cs="Arial"/>
          <w:sz w:val="24"/>
          <w:szCs w:val="24"/>
        </w:rPr>
        <w:t>with the aim of answering the question: “</w:t>
      </w:r>
      <w:r w:rsidR="00F05CE8" w:rsidRPr="00856C37">
        <w:rPr>
          <w:rFonts w:ascii="Arial" w:hAnsi="Arial" w:cs="Arial"/>
          <w:sz w:val="24"/>
          <w:szCs w:val="24"/>
        </w:rPr>
        <w:t>Burglaries and the impact the crime has on its victims physical and psychological well-being</w:t>
      </w:r>
      <w:r w:rsidR="00745572" w:rsidRPr="00856C37">
        <w:rPr>
          <w:rFonts w:ascii="Arial" w:hAnsi="Arial" w:cs="Arial"/>
          <w:sz w:val="24"/>
          <w:szCs w:val="24"/>
        </w:rPr>
        <w:t xml:space="preserve">?”, with research from Police services, government officials, </w:t>
      </w:r>
      <w:r w:rsidR="00A04983" w:rsidRPr="00856C37">
        <w:rPr>
          <w:rFonts w:ascii="Arial" w:hAnsi="Arial" w:cs="Arial"/>
          <w:sz w:val="24"/>
          <w:szCs w:val="24"/>
        </w:rPr>
        <w:t xml:space="preserve">office for national </w:t>
      </w:r>
      <w:r w:rsidR="00E221FC" w:rsidRPr="00856C37">
        <w:rPr>
          <w:rFonts w:ascii="Arial" w:hAnsi="Arial" w:cs="Arial"/>
          <w:sz w:val="24"/>
          <w:szCs w:val="24"/>
        </w:rPr>
        <w:t>statistics</w:t>
      </w:r>
      <w:r w:rsidR="00A04983" w:rsidRPr="00856C37">
        <w:rPr>
          <w:rFonts w:ascii="Arial" w:hAnsi="Arial" w:cs="Arial"/>
          <w:sz w:val="24"/>
          <w:szCs w:val="24"/>
        </w:rPr>
        <w:t xml:space="preserve"> and crime prevention companies</w:t>
      </w:r>
    </w:p>
    <w:p w14:paraId="685350AD" w14:textId="77777777" w:rsidR="000B0E56" w:rsidRDefault="000B0E56" w:rsidP="003E6CEA">
      <w:pPr>
        <w:spacing w:after="0"/>
      </w:pPr>
    </w:p>
    <w:p w14:paraId="57E0EFAA" w14:textId="77777777" w:rsidR="000B0E56" w:rsidRDefault="000B0E56" w:rsidP="003E6CEA">
      <w:pPr>
        <w:spacing w:after="0"/>
      </w:pPr>
    </w:p>
    <w:p w14:paraId="24280EB0" w14:textId="628A9538" w:rsidR="00CE6DB9" w:rsidRDefault="00CE6DB9">
      <w:r>
        <w:t>Chapter one - Introduction . . . . . . .</w:t>
      </w:r>
      <w:r w:rsidR="00572B66">
        <w:t>4</w:t>
      </w:r>
    </w:p>
    <w:p w14:paraId="164514BC" w14:textId="41811AE4" w:rsidR="00C00DA9" w:rsidRDefault="00C00DA9" w:rsidP="00E241F6">
      <w:pPr>
        <w:pStyle w:val="ListParagraph"/>
        <w:ind w:left="360"/>
      </w:pPr>
      <w:r>
        <w:t xml:space="preserve">Background . . . . . . . </w:t>
      </w:r>
      <w:r w:rsidR="002B7D08">
        <w:t>. . . . . . . . . . . . . . .</w:t>
      </w:r>
      <w:r>
        <w:t>4</w:t>
      </w:r>
    </w:p>
    <w:p w14:paraId="1C411425" w14:textId="6474DED2" w:rsidR="00C00DA9" w:rsidRDefault="00C00DA9" w:rsidP="00E241F6">
      <w:pPr>
        <w:pStyle w:val="ListParagraph"/>
        <w:ind w:left="360"/>
      </w:pPr>
      <w:r>
        <w:t xml:space="preserve">Research Rationale. </w:t>
      </w:r>
      <w:r w:rsidR="002B7D08">
        <w:t xml:space="preserve">. . . . . . . . . . . . . . . </w:t>
      </w:r>
      <w:r>
        <w:t>5</w:t>
      </w:r>
    </w:p>
    <w:p w14:paraId="04DBC011" w14:textId="3FD6DEC6" w:rsidR="00C00DA9" w:rsidRDefault="00C00DA9" w:rsidP="00E241F6">
      <w:pPr>
        <w:pStyle w:val="ListParagraph"/>
        <w:ind w:left="360"/>
      </w:pPr>
      <w:r>
        <w:t xml:space="preserve">Aims and Objectives </w:t>
      </w:r>
      <w:r w:rsidR="002B7D08">
        <w:t>. . . . . . . . . . . . . . .</w:t>
      </w:r>
      <w:r>
        <w:t>6</w:t>
      </w:r>
    </w:p>
    <w:p w14:paraId="1AF2B1BA" w14:textId="6ACADD09" w:rsidR="00C00DA9" w:rsidRDefault="00C00DA9" w:rsidP="00E241F6">
      <w:pPr>
        <w:pStyle w:val="ListParagraph"/>
        <w:ind w:left="360"/>
      </w:pPr>
      <w:r>
        <w:t xml:space="preserve">Structure . . . . . . . . . . </w:t>
      </w:r>
      <w:r w:rsidR="002B7D08">
        <w:t xml:space="preserve">. . . . . . . . . . . . . . </w:t>
      </w:r>
      <w:r>
        <w:t>7</w:t>
      </w:r>
    </w:p>
    <w:p w14:paraId="2ABFD573" w14:textId="1B7AEE8E" w:rsidR="00C00DA9" w:rsidRDefault="00C00DA9" w:rsidP="00E241F6">
      <w:pPr>
        <w:pStyle w:val="ListParagraph"/>
        <w:ind w:left="360"/>
      </w:pPr>
      <w:r>
        <w:t xml:space="preserve">Conclusion . . . . . . . . </w:t>
      </w:r>
      <w:r w:rsidR="002B7D08">
        <w:t>. . . . . . . . . . . . . . .</w:t>
      </w:r>
      <w:r>
        <w:t>7</w:t>
      </w:r>
    </w:p>
    <w:p w14:paraId="2B570BFC" w14:textId="5BD575E3" w:rsidR="00851350" w:rsidRDefault="00851350" w:rsidP="00851350">
      <w:r>
        <w:t xml:space="preserve">Chapter </w:t>
      </w:r>
      <w:r w:rsidR="008624D6">
        <w:t>2 – Literature Review</w:t>
      </w:r>
    </w:p>
    <w:p w14:paraId="71F4FB7E" w14:textId="21436232" w:rsidR="00441715" w:rsidRDefault="005E0280" w:rsidP="00E241F6">
      <w:pPr>
        <w:pStyle w:val="ListParagraph"/>
        <w:spacing w:line="240" w:lineRule="auto"/>
        <w:ind w:left="360"/>
      </w:pPr>
      <w:r>
        <w:t xml:space="preserve">2.1 Introduction . . . . . . . . . . . . . . . </w:t>
      </w:r>
      <w:r w:rsidR="00256CD3">
        <w:t>. . . .</w:t>
      </w:r>
      <w:r w:rsidR="00AF4045">
        <w:t xml:space="preserve"> . </w:t>
      </w:r>
      <w:r>
        <w:t>8</w:t>
      </w:r>
    </w:p>
    <w:p w14:paraId="38F0D5DD" w14:textId="0305009B" w:rsidR="005E0280" w:rsidRDefault="005E0280" w:rsidP="00E241F6">
      <w:pPr>
        <w:pStyle w:val="ListParagraph"/>
        <w:spacing w:line="240" w:lineRule="auto"/>
        <w:ind w:left="360"/>
      </w:pPr>
      <w:r>
        <w:t>2.2</w:t>
      </w:r>
      <w:r w:rsidR="00381262">
        <w:t xml:space="preserve"> A brief introduction into burglaries . 8</w:t>
      </w:r>
    </w:p>
    <w:p w14:paraId="78286F47" w14:textId="1069A66B" w:rsidR="00AF4045" w:rsidRDefault="00AF4045" w:rsidP="00E241F6">
      <w:pPr>
        <w:pStyle w:val="ListParagraph"/>
        <w:spacing w:line="240" w:lineRule="auto"/>
        <w:ind w:left="360"/>
      </w:pPr>
      <w:r>
        <w:t>2.3 Who are the victims of burglaries . . .</w:t>
      </w:r>
      <w:r w:rsidR="00784F18">
        <w:t>8</w:t>
      </w:r>
    </w:p>
    <w:p w14:paraId="786C020A" w14:textId="1D1C9BC1" w:rsidR="00784F18" w:rsidRDefault="00784F18" w:rsidP="00E241F6">
      <w:pPr>
        <w:pStyle w:val="ListParagraph"/>
        <w:spacing w:line="240" w:lineRule="auto"/>
        <w:ind w:left="360"/>
      </w:pPr>
      <w:r>
        <w:t>2.4 What are distraction burglaries? . . . 9</w:t>
      </w:r>
    </w:p>
    <w:p w14:paraId="45CC6803" w14:textId="7073AE76" w:rsidR="00784F18" w:rsidRDefault="00784F18" w:rsidP="00E241F6">
      <w:pPr>
        <w:pStyle w:val="ListParagraph"/>
        <w:spacing w:line="240" w:lineRule="auto"/>
        <w:ind w:left="360"/>
      </w:pPr>
      <w:r>
        <w:t xml:space="preserve">2.5 </w:t>
      </w:r>
      <w:r w:rsidR="005E0D32">
        <w:t>Case Law . . . . . . . . . . . . . . . . . . . . . . .10</w:t>
      </w:r>
    </w:p>
    <w:p w14:paraId="0653827B" w14:textId="10BF55BD" w:rsidR="005E0D32" w:rsidRDefault="005E0D32" w:rsidP="00E241F6">
      <w:pPr>
        <w:pStyle w:val="ListParagraph"/>
        <w:spacing w:line="240" w:lineRule="auto"/>
        <w:ind w:left="360"/>
      </w:pPr>
      <w:r>
        <w:t>2.6 Detecting burglaries . . . . . . . . . . . . . 10</w:t>
      </w:r>
    </w:p>
    <w:p w14:paraId="638A335E" w14:textId="028338D6" w:rsidR="005E0D32" w:rsidRDefault="00C90DFC" w:rsidP="00E241F6">
      <w:pPr>
        <w:pStyle w:val="ListParagraph"/>
        <w:spacing w:line="240" w:lineRule="auto"/>
        <w:ind w:left="360"/>
      </w:pPr>
      <w:r>
        <w:t>2.7 The role of crime scene investigation in the aftermath of a burglary . 11</w:t>
      </w:r>
    </w:p>
    <w:p w14:paraId="408883EF" w14:textId="07FBADA5" w:rsidR="00C90DFC" w:rsidRDefault="00C90DFC" w:rsidP="00E241F6">
      <w:pPr>
        <w:pStyle w:val="ListParagraph"/>
        <w:spacing w:line="240" w:lineRule="auto"/>
        <w:ind w:left="360"/>
      </w:pPr>
      <w:r>
        <w:t xml:space="preserve">2.8 The impacts </w:t>
      </w:r>
      <w:r w:rsidR="009378D4">
        <w:t>on victims . . . . . . . . . . . 12</w:t>
      </w:r>
    </w:p>
    <w:p w14:paraId="4973014C" w14:textId="03126DF9" w:rsidR="00AF38A3" w:rsidRDefault="009378D4" w:rsidP="00E241F6">
      <w:pPr>
        <w:pStyle w:val="ListParagraph"/>
        <w:spacing w:line="240" w:lineRule="auto"/>
        <w:ind w:left="360"/>
      </w:pPr>
      <w:r>
        <w:t>2.9 Victim care and support for victims .</w:t>
      </w:r>
      <w:r w:rsidR="001F2A09">
        <w:t>14</w:t>
      </w:r>
    </w:p>
    <w:p w14:paraId="77A12C21" w14:textId="3A5ED93E" w:rsidR="00161E6D" w:rsidRPr="002B7D08" w:rsidRDefault="001F2A09" w:rsidP="00CE6DB9">
      <w:pPr>
        <w:rPr>
          <w:u w:val="single"/>
        </w:rPr>
      </w:pPr>
      <w:r w:rsidRPr="002B7D08">
        <w:rPr>
          <w:u w:val="single"/>
        </w:rPr>
        <w:t xml:space="preserve">Chapter 3 </w:t>
      </w:r>
      <w:r w:rsidR="00161E6D" w:rsidRPr="002B7D08">
        <w:rPr>
          <w:u w:val="single"/>
        </w:rPr>
        <w:t>– Methodology Review</w:t>
      </w:r>
    </w:p>
    <w:p w14:paraId="2BFEB7C6" w14:textId="2BFA1C04" w:rsidR="00E241F6" w:rsidRDefault="00161E6D" w:rsidP="002B7D08">
      <w:pPr>
        <w:pStyle w:val="ListParagraph"/>
        <w:ind w:left="360"/>
      </w:pPr>
      <w:r>
        <w:t>3.1 Introduction</w:t>
      </w:r>
      <w:r w:rsidR="001F325D">
        <w:t xml:space="preserve"> . . . . . . . . . . . . . . . . . . . 17</w:t>
      </w:r>
    </w:p>
    <w:p w14:paraId="55FBB3BB" w14:textId="3E65462F" w:rsidR="00161E6D" w:rsidRDefault="00161E6D" w:rsidP="002B7D08">
      <w:pPr>
        <w:pStyle w:val="ListParagraph"/>
        <w:ind w:left="360"/>
      </w:pPr>
      <w:r>
        <w:t>3.2 Ethical Practice</w:t>
      </w:r>
      <w:r w:rsidR="006843D8">
        <w:t xml:space="preserve"> . . . . . . . . . . . . . . . . </w:t>
      </w:r>
      <w:r w:rsidR="001F325D">
        <w:t>17</w:t>
      </w:r>
    </w:p>
    <w:p w14:paraId="576739E0" w14:textId="51E54AE1" w:rsidR="00161E6D" w:rsidRDefault="00161E6D" w:rsidP="002B7D08">
      <w:pPr>
        <w:pStyle w:val="ListParagraph"/>
        <w:ind w:left="360"/>
      </w:pPr>
      <w:r>
        <w:t>3.3</w:t>
      </w:r>
      <w:r w:rsidR="0088607C">
        <w:t xml:space="preserve"> Independence and Impartiality</w:t>
      </w:r>
      <w:r w:rsidR="006843D8">
        <w:t xml:space="preserve"> . . . 18</w:t>
      </w:r>
    </w:p>
    <w:p w14:paraId="0C874B19" w14:textId="3DFB4C62" w:rsidR="0088607C" w:rsidRDefault="00F16940" w:rsidP="002B7D08">
      <w:pPr>
        <w:pStyle w:val="ListParagraph"/>
        <w:ind w:left="360"/>
      </w:pPr>
      <w:r>
        <w:t>3.4 Ethical research and Participants confidence</w:t>
      </w:r>
      <w:r w:rsidR="006843D8">
        <w:t xml:space="preserve"> 19</w:t>
      </w:r>
    </w:p>
    <w:p w14:paraId="18E7986D" w14:textId="3E36F39A" w:rsidR="00F16940" w:rsidRDefault="00F16940" w:rsidP="002B7D08">
      <w:pPr>
        <w:pStyle w:val="ListParagraph"/>
        <w:ind w:left="360"/>
      </w:pPr>
      <w:r>
        <w:t>3.5</w:t>
      </w:r>
      <w:r w:rsidR="00E67507">
        <w:t xml:space="preserve"> </w:t>
      </w:r>
      <w:r>
        <w:t>Research Methods</w:t>
      </w:r>
      <w:r w:rsidR="006843D8">
        <w:t xml:space="preserve"> . . . . . . . . . . . . . .19</w:t>
      </w:r>
    </w:p>
    <w:p w14:paraId="41F52B68" w14:textId="3B9FC5EE" w:rsidR="00E67507" w:rsidRDefault="00E67507" w:rsidP="002B7D08">
      <w:pPr>
        <w:pStyle w:val="ListParagraph"/>
        <w:ind w:left="360"/>
      </w:pPr>
      <w:r>
        <w:t xml:space="preserve">3.6 Research Tools . . . . . . . . . . . . . . . . </w:t>
      </w:r>
      <w:r w:rsidR="006843D8">
        <w:t>20</w:t>
      </w:r>
    </w:p>
    <w:p w14:paraId="59B8F9EE" w14:textId="26140144" w:rsidR="00E67507" w:rsidRDefault="00E67507" w:rsidP="002B7D08">
      <w:pPr>
        <w:pStyle w:val="ListParagraph"/>
        <w:ind w:left="360"/>
      </w:pPr>
      <w:r>
        <w:t>3.7 Sampling Techniques . . . . . . . . . . 20</w:t>
      </w:r>
    </w:p>
    <w:p w14:paraId="7DD70BE9" w14:textId="42F2ED72" w:rsidR="001F325D" w:rsidRPr="002B7D08" w:rsidRDefault="001F325D" w:rsidP="001F325D">
      <w:pPr>
        <w:rPr>
          <w:u w:val="single"/>
        </w:rPr>
      </w:pPr>
      <w:r w:rsidRPr="002B7D08">
        <w:rPr>
          <w:u w:val="single"/>
        </w:rPr>
        <w:t xml:space="preserve">Chapter 4 </w:t>
      </w:r>
      <w:r w:rsidR="00EE387D" w:rsidRPr="002B7D08">
        <w:rPr>
          <w:u w:val="single"/>
        </w:rPr>
        <w:t>–</w:t>
      </w:r>
      <w:r w:rsidRPr="002B7D08">
        <w:rPr>
          <w:u w:val="single"/>
        </w:rPr>
        <w:t xml:space="preserve"> </w:t>
      </w:r>
      <w:r w:rsidR="00EE387D" w:rsidRPr="002B7D08">
        <w:rPr>
          <w:u w:val="single"/>
        </w:rPr>
        <w:t xml:space="preserve">Analysis </w:t>
      </w:r>
      <w:r w:rsidR="00DD775C" w:rsidRPr="002B7D08">
        <w:rPr>
          <w:u w:val="single"/>
        </w:rPr>
        <w:t>of Results</w:t>
      </w:r>
    </w:p>
    <w:p w14:paraId="218A69C8" w14:textId="26AC0C24" w:rsidR="00DD775C" w:rsidRDefault="00DD775C" w:rsidP="00B733C1">
      <w:pPr>
        <w:pStyle w:val="ListParagraph"/>
        <w:ind w:left="360"/>
      </w:pPr>
      <w:r>
        <w:t>4.1 Introduction</w:t>
      </w:r>
      <w:r w:rsidR="00CE1087">
        <w:t xml:space="preserve"> . . . . . . . . . . . . . . . . . . . . . . . . . . . . . . . . . </w:t>
      </w:r>
      <w:r w:rsidR="002B7D08">
        <w:t>21</w:t>
      </w:r>
    </w:p>
    <w:p w14:paraId="767A9FE9" w14:textId="54770688" w:rsidR="00DD775C" w:rsidRDefault="00DD775C" w:rsidP="00B733C1">
      <w:pPr>
        <w:pStyle w:val="ListParagraph"/>
        <w:ind w:left="360"/>
      </w:pPr>
      <w:r>
        <w:t>4.2 Participants Demographic</w:t>
      </w:r>
      <w:r w:rsidR="00CE1087">
        <w:t xml:space="preserve"> . . . . . . . . . . . . . . . . . . . . . .22</w:t>
      </w:r>
    </w:p>
    <w:p w14:paraId="2BBC5FCE" w14:textId="3AF67A4E" w:rsidR="00DD775C" w:rsidRDefault="00DD775C" w:rsidP="00B733C1">
      <w:pPr>
        <w:pStyle w:val="ListParagraph"/>
        <w:ind w:left="360"/>
      </w:pPr>
      <w:r>
        <w:t xml:space="preserve">4.3 </w:t>
      </w:r>
      <w:r w:rsidR="005F7FC4">
        <w:t>Participants views on burglaries</w:t>
      </w:r>
      <w:r w:rsidR="00CE1087">
        <w:t xml:space="preserve"> . . . . . . . . . . . . . . . . 23</w:t>
      </w:r>
    </w:p>
    <w:p w14:paraId="17EFC242" w14:textId="556656CA" w:rsidR="005F7FC4" w:rsidRDefault="005F7FC4" w:rsidP="00B733C1">
      <w:pPr>
        <w:pStyle w:val="ListParagraph"/>
        <w:ind w:left="360"/>
      </w:pPr>
      <w:r>
        <w:t>4.4 The impact crime has on mental well-being</w:t>
      </w:r>
      <w:r w:rsidR="00FC0C8C">
        <w:t xml:space="preserve"> . . . . . . </w:t>
      </w:r>
      <w:r w:rsidR="00CE1087">
        <w:t>24</w:t>
      </w:r>
    </w:p>
    <w:p w14:paraId="5313D498" w14:textId="68E897D8" w:rsidR="005F7FC4" w:rsidRDefault="005F7FC4" w:rsidP="00B733C1">
      <w:pPr>
        <w:pStyle w:val="ListParagraph"/>
        <w:ind w:left="360"/>
      </w:pPr>
      <w:r>
        <w:t>4.5 The physical and mental</w:t>
      </w:r>
      <w:r w:rsidR="00D30D4B">
        <w:t xml:space="preserve"> impacts on victims</w:t>
      </w:r>
      <w:r w:rsidR="00FC0C8C">
        <w:t xml:space="preserve"> . . . . . 25</w:t>
      </w:r>
    </w:p>
    <w:p w14:paraId="1D843545" w14:textId="24AB88E7" w:rsidR="00C30CC2" w:rsidRDefault="00D30D4B" w:rsidP="00B733C1">
      <w:pPr>
        <w:pStyle w:val="ListParagraph"/>
        <w:ind w:left="360"/>
      </w:pPr>
      <w:r>
        <w:t>4.6 The relationship between offender and victim</w:t>
      </w:r>
      <w:r w:rsidR="00C30CC2">
        <w:t xml:space="preserve"> . . .</w:t>
      </w:r>
      <w:r w:rsidR="00FC0C8C">
        <w:t>26</w:t>
      </w:r>
    </w:p>
    <w:p w14:paraId="03C83A6E" w14:textId="221CFF13" w:rsidR="00D30D4B" w:rsidRDefault="00D30D4B" w:rsidP="00B733C1">
      <w:pPr>
        <w:pStyle w:val="ListParagraph"/>
        <w:ind w:left="360"/>
      </w:pPr>
      <w:r>
        <w:t xml:space="preserve">4.7 Research conducted </w:t>
      </w:r>
      <w:r w:rsidR="00EF6040">
        <w:t>involving victims of crime and a public health concern</w:t>
      </w:r>
      <w:r w:rsidR="00C30CC2">
        <w:t xml:space="preserve"> .27</w:t>
      </w:r>
    </w:p>
    <w:p w14:paraId="5B38E704" w14:textId="5F82BDE9" w:rsidR="00EF6040" w:rsidRPr="002B7D08" w:rsidRDefault="00EF6040" w:rsidP="00EF6040">
      <w:pPr>
        <w:rPr>
          <w:u w:val="single"/>
        </w:rPr>
      </w:pPr>
      <w:r w:rsidRPr="002B7D08">
        <w:rPr>
          <w:u w:val="single"/>
        </w:rPr>
        <w:t xml:space="preserve">Chapter 5 – Conclusion </w:t>
      </w:r>
    </w:p>
    <w:p w14:paraId="0B6F673A" w14:textId="3F5A0564" w:rsidR="00444611" w:rsidRDefault="00444611" w:rsidP="00B733C1">
      <w:pPr>
        <w:pStyle w:val="ListParagraph"/>
        <w:ind w:left="360"/>
      </w:pPr>
      <w:r>
        <w:t>5.1 Introduction</w:t>
      </w:r>
      <w:r w:rsidR="00BA0912">
        <w:t xml:space="preserve"> . . . . . . . . .  . . </w:t>
      </w:r>
      <w:r w:rsidR="00C30CC2">
        <w:t>28</w:t>
      </w:r>
    </w:p>
    <w:p w14:paraId="6A9FB66F" w14:textId="5A969F5D" w:rsidR="00444611" w:rsidRDefault="00444611" w:rsidP="00B733C1">
      <w:pPr>
        <w:pStyle w:val="ListParagraph"/>
        <w:ind w:left="360"/>
      </w:pPr>
      <w:r>
        <w:t>5.2 Summary of findings</w:t>
      </w:r>
      <w:r w:rsidR="00BA0912">
        <w:t xml:space="preserve"> . . . . 28</w:t>
      </w:r>
    </w:p>
    <w:p w14:paraId="2AB2BF2F" w14:textId="1CBEEC51" w:rsidR="00444611" w:rsidRDefault="00444611" w:rsidP="00B733C1">
      <w:pPr>
        <w:pStyle w:val="ListParagraph"/>
        <w:ind w:left="360"/>
      </w:pPr>
      <w:r>
        <w:t>5.3 Objectives</w:t>
      </w:r>
      <w:r w:rsidR="00BA0912">
        <w:t xml:space="preserve"> . . . . . . . . . . . . .29</w:t>
      </w:r>
    </w:p>
    <w:p w14:paraId="673A67C9" w14:textId="5FDF1C25" w:rsidR="00444611" w:rsidRDefault="001359F4" w:rsidP="00B733C1">
      <w:pPr>
        <w:pStyle w:val="ListParagraph"/>
        <w:ind w:left="360"/>
      </w:pPr>
      <w:r>
        <w:t xml:space="preserve">5.3.1 </w:t>
      </w:r>
      <w:r w:rsidR="00F752C8">
        <w:t xml:space="preserve">. . . . . . . . . . . . . . . . . . . . </w:t>
      </w:r>
      <w:r w:rsidR="00BA0912">
        <w:t>29</w:t>
      </w:r>
    </w:p>
    <w:p w14:paraId="1394071C" w14:textId="3E7E09AF" w:rsidR="001359F4" w:rsidRDefault="001359F4" w:rsidP="00B733C1">
      <w:pPr>
        <w:pStyle w:val="ListParagraph"/>
        <w:ind w:left="360"/>
      </w:pPr>
      <w:r>
        <w:t>5.3.2</w:t>
      </w:r>
      <w:r w:rsidR="00F752C8">
        <w:t xml:space="preserve"> . . . . . . . . . . . . . . . . . . . </w:t>
      </w:r>
      <w:r w:rsidR="00BA0912">
        <w:t xml:space="preserve">  </w:t>
      </w:r>
      <w:r w:rsidR="00F752C8">
        <w:t>29</w:t>
      </w:r>
    </w:p>
    <w:p w14:paraId="19D8A17E" w14:textId="77777777" w:rsidR="00C30CC2" w:rsidRDefault="001359F4" w:rsidP="00B733C1">
      <w:pPr>
        <w:pStyle w:val="ListParagraph"/>
        <w:ind w:left="360"/>
      </w:pPr>
      <w:r>
        <w:t>5.3.</w:t>
      </w:r>
      <w:r w:rsidR="00F752C8">
        <w:t>3</w:t>
      </w:r>
      <w:r w:rsidR="00256CD3">
        <w:t xml:space="preserve"> . . . . . . . . . . . . . . . . . . </w:t>
      </w:r>
      <w:r w:rsidR="00F752C8">
        <w:t xml:space="preserve"> </w:t>
      </w:r>
      <w:r w:rsidR="00BA0912">
        <w:t xml:space="preserve">   </w:t>
      </w:r>
      <w:r w:rsidR="00F752C8">
        <w:t>30</w:t>
      </w:r>
    </w:p>
    <w:p w14:paraId="1E621476" w14:textId="69090383" w:rsidR="0020142E" w:rsidRDefault="0020142E" w:rsidP="00B733C1">
      <w:pPr>
        <w:pStyle w:val="ListParagraph"/>
        <w:ind w:left="360"/>
      </w:pPr>
      <w:r>
        <w:t>5.4 Conclusion</w:t>
      </w:r>
      <w:r w:rsidR="00256CD3">
        <w:t xml:space="preserve"> . . . . . . . . . . </w:t>
      </w:r>
      <w:r w:rsidR="00BA0912">
        <w:t xml:space="preserve">    </w:t>
      </w:r>
      <w:r w:rsidR="00256CD3">
        <w:t>31</w:t>
      </w:r>
    </w:p>
    <w:p w14:paraId="72EF24B8" w14:textId="77777777" w:rsidR="002B7D08" w:rsidRDefault="00256CD3" w:rsidP="002B7D08">
      <w:pPr>
        <w:pStyle w:val="ListParagraph"/>
        <w:ind w:left="360"/>
      </w:pPr>
      <w:r>
        <w:t>Recommendations . . . . . . . 32</w:t>
      </w:r>
    </w:p>
    <w:p w14:paraId="0B3E0258" w14:textId="722E3D36" w:rsidR="00A9746B" w:rsidRPr="00A9746B" w:rsidRDefault="00A9746B" w:rsidP="002B7D08">
      <w:r w:rsidRPr="002B7D08">
        <w:rPr>
          <w:rFonts w:ascii="Aptos" w:eastAsia="Aptos" w:hAnsi="Aptos" w:cs="Times New Roman"/>
          <w:b/>
          <w:bCs/>
          <w:u w:val="single"/>
        </w:rPr>
        <w:lastRenderedPageBreak/>
        <w:t>Introduction</w:t>
      </w:r>
    </w:p>
    <w:p w14:paraId="64ECB01A" w14:textId="77777777" w:rsidR="00A9746B" w:rsidRPr="00A9746B" w:rsidRDefault="00A9746B" w:rsidP="00A9746B">
      <w:pPr>
        <w:jc w:val="center"/>
        <w:rPr>
          <w:rFonts w:ascii="Aptos" w:eastAsia="Aptos" w:hAnsi="Aptos" w:cs="Times New Roman"/>
          <w:b/>
          <w:bCs/>
          <w:u w:val="single"/>
        </w:rPr>
      </w:pPr>
    </w:p>
    <w:p w14:paraId="672CAFE2" w14:textId="77777777" w:rsidR="00A9746B" w:rsidRPr="00A9746B" w:rsidRDefault="00A9746B" w:rsidP="00A9746B">
      <w:pPr>
        <w:rPr>
          <w:rFonts w:ascii="Aptos" w:eastAsia="Aptos" w:hAnsi="Aptos" w:cs="Times New Roman"/>
          <w:b/>
          <w:bCs/>
          <w:u w:val="single"/>
        </w:rPr>
      </w:pPr>
      <w:r w:rsidRPr="00A9746B">
        <w:rPr>
          <w:rFonts w:ascii="Aptos" w:eastAsia="Aptos" w:hAnsi="Aptos" w:cs="Times New Roman"/>
          <w:b/>
          <w:bCs/>
          <w:u w:val="single"/>
        </w:rPr>
        <w:t>Chapter 1 - Introduction</w:t>
      </w:r>
    </w:p>
    <w:p w14:paraId="38645428" w14:textId="77777777" w:rsidR="00A9746B" w:rsidRPr="00A9746B" w:rsidRDefault="00A9746B" w:rsidP="00A9746B">
      <w:pPr>
        <w:rPr>
          <w:rFonts w:ascii="Aptos" w:eastAsia="Aptos" w:hAnsi="Aptos" w:cs="Times New Roman"/>
        </w:rPr>
      </w:pPr>
    </w:p>
    <w:p w14:paraId="7BFD6150"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The purpose of this dissertation is to conduct an investigation into the crime of burglaries, providing definitions and case law of the various types of burglaries that occur on the streets of modern-day Britain.  The research will also investigate the question “Burglaries and the impacts on its victim’s mental well-being?”.  This chapter of the dissertation provides a brief background and context for this study and explains why the importance of the research into this topic.</w:t>
      </w:r>
    </w:p>
    <w:p w14:paraId="428B31A6" w14:textId="77777777" w:rsidR="00A9746B" w:rsidRPr="00A9746B" w:rsidRDefault="00A9746B" w:rsidP="00A9746B">
      <w:pPr>
        <w:spacing w:line="360" w:lineRule="auto"/>
        <w:rPr>
          <w:rFonts w:ascii="Aptos" w:eastAsia="Aptos" w:hAnsi="Aptos" w:cs="Times New Roman"/>
        </w:rPr>
      </w:pPr>
    </w:p>
    <w:p w14:paraId="70FC833F" w14:textId="77777777" w:rsidR="00A9746B" w:rsidRPr="00A9746B" w:rsidRDefault="00A9746B" w:rsidP="00A9746B">
      <w:pPr>
        <w:numPr>
          <w:ilvl w:val="1"/>
          <w:numId w:val="3"/>
        </w:numPr>
        <w:spacing w:line="360" w:lineRule="auto"/>
        <w:contextualSpacing/>
        <w:rPr>
          <w:rFonts w:ascii="Arial" w:eastAsia="Aptos" w:hAnsi="Arial" w:cs="Arial"/>
          <w:sz w:val="24"/>
          <w:szCs w:val="24"/>
          <w:u w:val="single"/>
        </w:rPr>
      </w:pPr>
      <w:r w:rsidRPr="00A9746B">
        <w:rPr>
          <w:rFonts w:ascii="Arial" w:eastAsia="Aptos" w:hAnsi="Arial" w:cs="Arial"/>
          <w:sz w:val="24"/>
          <w:szCs w:val="24"/>
          <w:u w:val="single"/>
        </w:rPr>
        <w:t>Background</w:t>
      </w:r>
    </w:p>
    <w:p w14:paraId="2243EED7" w14:textId="77777777" w:rsidR="00A9746B" w:rsidRPr="00A9746B" w:rsidRDefault="00A9746B" w:rsidP="00A9746B">
      <w:pPr>
        <w:spacing w:line="360" w:lineRule="auto"/>
        <w:rPr>
          <w:rFonts w:ascii="Arial" w:eastAsia="Aptos" w:hAnsi="Arial" w:cs="Arial"/>
          <w:sz w:val="24"/>
          <w:szCs w:val="24"/>
        </w:rPr>
      </w:pPr>
    </w:p>
    <w:p w14:paraId="232E77C3"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Contemporary burglary laws have evolved significantly from the initial statutes established in England. The offense of burglary represents one of the earliest legal concepts documented in Anglo-Saxon legal tradition (Law Jrank, 2025).  The origins of burglary likely trace back to the ancient Anglo-Saxon offense known as "hamesucken."  Hamesucken as defined as ‘the offence of attacking a person in his or her own dwelling’ by Collins (no, date).</w:t>
      </w:r>
    </w:p>
    <w:p w14:paraId="48B53C85" w14:textId="68ACCB66"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In modern day Britain there is on average a reported burglary every 106 seconds according resulting in 817 homes being broken into in the United Kingdom daily, with an estimated cost of £3,030 per burglary Ortiz (2025).  This crime is devastating to both the victim due to loss and damage of property along with the psychological impacts, but also drains resources on Police forces across England and Wales.  In response to the above statistics All police departments across England and Wales are now responding to every residential burglary following a commitment to implement this policy on a national scale. The National Police Chiefs’ Council (2023) has verified this initiative subsequent to a significant promise made last year by all police leaders in England and Wales, which was guided by research identifying the most effective strategies for addressing burglary. The data provided by the College of Policing outlined how prompt police response at crime scenes can enhance victim satisfaction, assist in investigations, and deter future offen</w:t>
      </w:r>
      <w:r w:rsidR="00B723F3">
        <w:rPr>
          <w:rFonts w:ascii="Arial" w:eastAsia="Aptos" w:hAnsi="Arial" w:cs="Arial"/>
          <w:sz w:val="24"/>
          <w:szCs w:val="24"/>
        </w:rPr>
        <w:t>c</w:t>
      </w:r>
      <w:r w:rsidRPr="00A9746B">
        <w:rPr>
          <w:rFonts w:ascii="Arial" w:eastAsia="Aptos" w:hAnsi="Arial" w:cs="Arial"/>
          <w:sz w:val="24"/>
          <w:szCs w:val="24"/>
        </w:rPr>
        <w:t>es.</w:t>
      </w:r>
    </w:p>
    <w:p w14:paraId="6BDF9B7F" w14:textId="77777777" w:rsidR="00A9746B" w:rsidRPr="00A9746B" w:rsidRDefault="00A9746B" w:rsidP="00A9746B">
      <w:pPr>
        <w:spacing w:line="360" w:lineRule="auto"/>
        <w:rPr>
          <w:rFonts w:ascii="Arial" w:eastAsia="Aptos" w:hAnsi="Arial" w:cs="Arial"/>
          <w:sz w:val="24"/>
          <w:szCs w:val="24"/>
        </w:rPr>
      </w:pPr>
    </w:p>
    <w:p w14:paraId="7C5D4787" w14:textId="77777777" w:rsidR="00A9746B" w:rsidRPr="00533875" w:rsidRDefault="00A9746B" w:rsidP="00A9746B">
      <w:pPr>
        <w:numPr>
          <w:ilvl w:val="1"/>
          <w:numId w:val="3"/>
        </w:numPr>
        <w:spacing w:line="360" w:lineRule="auto"/>
        <w:contextualSpacing/>
        <w:rPr>
          <w:rFonts w:ascii="Arial" w:eastAsia="Aptos" w:hAnsi="Arial" w:cs="Arial"/>
          <w:sz w:val="24"/>
          <w:szCs w:val="24"/>
          <w:u w:val="single"/>
        </w:rPr>
      </w:pPr>
      <w:r w:rsidRPr="00A9746B">
        <w:rPr>
          <w:rFonts w:ascii="Arial" w:eastAsia="Aptos" w:hAnsi="Arial" w:cs="Arial"/>
          <w:sz w:val="24"/>
          <w:szCs w:val="24"/>
          <w:u w:val="single"/>
        </w:rPr>
        <w:t xml:space="preserve">Research Rationale </w:t>
      </w:r>
    </w:p>
    <w:p w14:paraId="0062AF61" w14:textId="77777777" w:rsidR="00A9746B" w:rsidRPr="00A9746B" w:rsidRDefault="00A9746B" w:rsidP="00A9746B">
      <w:pPr>
        <w:spacing w:line="360" w:lineRule="auto"/>
        <w:contextualSpacing/>
        <w:rPr>
          <w:rFonts w:ascii="Arial" w:eastAsia="Aptos" w:hAnsi="Arial" w:cs="Arial"/>
          <w:sz w:val="24"/>
          <w:szCs w:val="24"/>
        </w:rPr>
      </w:pPr>
    </w:p>
    <w:p w14:paraId="218DF191"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The conditions pertaining to the researchers individual reasoning for this research are being conducted due to an increase rate of dwelling and distraction burglaries that are recorded every day in England and Wales.  The crime has been on the increase from the 1980’s until 1993 when the Office for National Statistics (2021) began to record a decline in dwelling burglaries.</w:t>
      </w:r>
    </w:p>
    <w:p w14:paraId="5D791453" w14:textId="77777777" w:rsidR="00A9746B" w:rsidRPr="00A9746B" w:rsidRDefault="00A9746B" w:rsidP="00A9746B">
      <w:pPr>
        <w:spacing w:line="360" w:lineRule="auto"/>
        <w:rPr>
          <w:rFonts w:ascii="Arial" w:eastAsia="Aptos" w:hAnsi="Arial" w:cs="Arial"/>
          <w:sz w:val="24"/>
          <w:szCs w:val="24"/>
        </w:rPr>
      </w:pPr>
    </w:p>
    <w:p w14:paraId="090DAD64"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noProof/>
          <w:sz w:val="24"/>
          <w:szCs w:val="24"/>
        </w:rPr>
        <w:drawing>
          <wp:inline distT="0" distB="0" distL="0" distR="0" wp14:anchorId="64A82754" wp14:editId="21F9BC7A">
            <wp:extent cx="5731510" cy="3139440"/>
            <wp:effectExtent l="0" t="0" r="2540" b="3810"/>
            <wp:docPr id="754474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474542" name=""/>
                    <pic:cNvPicPr/>
                  </pic:nvPicPr>
                  <pic:blipFill>
                    <a:blip r:embed="rId8"/>
                    <a:stretch>
                      <a:fillRect/>
                    </a:stretch>
                  </pic:blipFill>
                  <pic:spPr>
                    <a:xfrm>
                      <a:off x="0" y="0"/>
                      <a:ext cx="5731510" cy="3139440"/>
                    </a:xfrm>
                    <a:prstGeom prst="rect">
                      <a:avLst/>
                    </a:prstGeom>
                  </pic:spPr>
                </pic:pic>
              </a:graphicData>
            </a:graphic>
          </wp:inline>
        </w:drawing>
      </w:r>
    </w:p>
    <w:p w14:paraId="6CC184C1"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Figure 1.2 Trends in Crime Survey for England and Wales and police recorded burglary, year ending December 1981 to year ending March 2017 (Source: Office for National Statistics., 2021).</w:t>
      </w:r>
    </w:p>
    <w:p w14:paraId="70A0B684" w14:textId="77EAA766" w:rsid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Although comprehensive research has been conducted into the statistics of modern-day burglaries along with how the home office provides guidance to Police on recording the crimes (gov.uk, 2013).  The aim of this study is to provide further insight and investigation into dwelling burglaries along with the psychological impact on its victims.</w:t>
      </w:r>
    </w:p>
    <w:p w14:paraId="23C9E497" w14:textId="77777777" w:rsidR="00A63F02" w:rsidRDefault="00A63F02" w:rsidP="00A9746B">
      <w:pPr>
        <w:spacing w:line="360" w:lineRule="auto"/>
        <w:rPr>
          <w:rFonts w:ascii="Arial" w:eastAsia="Aptos" w:hAnsi="Arial" w:cs="Arial"/>
          <w:sz w:val="24"/>
          <w:szCs w:val="24"/>
        </w:rPr>
      </w:pPr>
    </w:p>
    <w:p w14:paraId="795BB821" w14:textId="77777777" w:rsidR="00A63F02" w:rsidRPr="00A9746B" w:rsidRDefault="00A63F02" w:rsidP="00A9746B">
      <w:pPr>
        <w:spacing w:line="360" w:lineRule="auto"/>
        <w:rPr>
          <w:rFonts w:ascii="Arial" w:eastAsia="Aptos" w:hAnsi="Arial" w:cs="Arial"/>
          <w:sz w:val="24"/>
          <w:szCs w:val="24"/>
        </w:rPr>
      </w:pPr>
    </w:p>
    <w:p w14:paraId="6086ECAC" w14:textId="77777777" w:rsidR="00A9746B" w:rsidRPr="00533875" w:rsidRDefault="00A9746B" w:rsidP="00A9746B">
      <w:pPr>
        <w:numPr>
          <w:ilvl w:val="1"/>
          <w:numId w:val="3"/>
        </w:numPr>
        <w:spacing w:line="360" w:lineRule="auto"/>
        <w:contextualSpacing/>
        <w:rPr>
          <w:rFonts w:ascii="Arial" w:eastAsia="Aptos" w:hAnsi="Arial" w:cs="Arial"/>
          <w:sz w:val="24"/>
          <w:szCs w:val="24"/>
          <w:u w:val="single"/>
        </w:rPr>
      </w:pPr>
      <w:r w:rsidRPr="00A9746B">
        <w:rPr>
          <w:rFonts w:ascii="Arial" w:eastAsia="Aptos" w:hAnsi="Arial" w:cs="Arial"/>
          <w:sz w:val="24"/>
          <w:szCs w:val="24"/>
          <w:u w:val="single"/>
        </w:rPr>
        <w:lastRenderedPageBreak/>
        <w:t>Aims and Objectives</w:t>
      </w:r>
    </w:p>
    <w:p w14:paraId="1D9EE4AD" w14:textId="77777777" w:rsidR="00A9746B" w:rsidRPr="00A9746B" w:rsidRDefault="00A9746B" w:rsidP="00A9746B">
      <w:pPr>
        <w:spacing w:line="360" w:lineRule="auto"/>
        <w:contextualSpacing/>
        <w:rPr>
          <w:rFonts w:ascii="Arial" w:eastAsia="Aptos" w:hAnsi="Arial" w:cs="Arial"/>
          <w:sz w:val="24"/>
          <w:szCs w:val="24"/>
          <w:u w:val="single"/>
        </w:rPr>
      </w:pPr>
    </w:p>
    <w:p w14:paraId="3332731A"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The aim of this research project is to conduct research into the crime of burglary and the victims that are targeted, as well as the impacts this serious crime on his victims as a result of their homes being broken into and their prized possessions being stolen.</w:t>
      </w:r>
    </w:p>
    <w:p w14:paraId="31768683" w14:textId="77777777" w:rsidR="00A9746B" w:rsidRPr="00A9746B" w:rsidRDefault="00A9746B" w:rsidP="00A9746B">
      <w:pPr>
        <w:spacing w:line="360" w:lineRule="auto"/>
        <w:rPr>
          <w:rFonts w:ascii="Arial" w:eastAsia="Aptos" w:hAnsi="Arial" w:cs="Arial"/>
          <w:sz w:val="24"/>
          <w:szCs w:val="24"/>
        </w:rPr>
      </w:pPr>
    </w:p>
    <w:p w14:paraId="2B130FCE"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These aims will be achieved by completing the following research:</w:t>
      </w:r>
    </w:p>
    <w:p w14:paraId="15521EDD" w14:textId="77777777" w:rsidR="00A9746B" w:rsidRPr="00A9746B" w:rsidRDefault="00A9746B" w:rsidP="00A9746B">
      <w:pPr>
        <w:numPr>
          <w:ilvl w:val="0"/>
          <w:numId w:val="4"/>
        </w:numPr>
        <w:spacing w:line="360" w:lineRule="auto"/>
        <w:contextualSpacing/>
        <w:rPr>
          <w:rFonts w:ascii="Arial" w:eastAsia="Aptos" w:hAnsi="Arial" w:cs="Arial"/>
          <w:sz w:val="24"/>
          <w:szCs w:val="24"/>
        </w:rPr>
      </w:pPr>
      <w:r w:rsidRPr="00A9746B">
        <w:rPr>
          <w:rFonts w:ascii="Arial" w:eastAsia="Aptos" w:hAnsi="Arial" w:cs="Arial"/>
          <w:sz w:val="24"/>
          <w:szCs w:val="24"/>
        </w:rPr>
        <w:t>1. To critically research and analyse current and previous academic literature and understand surrounding forensic research into dwelling burglaries and the methods and technologies use to combat the offenders.</w:t>
      </w:r>
    </w:p>
    <w:p w14:paraId="0A76D3A3" w14:textId="77777777" w:rsidR="00A9746B" w:rsidRPr="00A9746B" w:rsidRDefault="00A9746B" w:rsidP="00A9746B">
      <w:pPr>
        <w:numPr>
          <w:ilvl w:val="0"/>
          <w:numId w:val="4"/>
        </w:numPr>
        <w:spacing w:line="360" w:lineRule="auto"/>
        <w:contextualSpacing/>
        <w:rPr>
          <w:rFonts w:ascii="Arial" w:eastAsia="Aptos" w:hAnsi="Arial" w:cs="Arial"/>
          <w:sz w:val="24"/>
          <w:szCs w:val="24"/>
        </w:rPr>
      </w:pPr>
      <w:r w:rsidRPr="00A9746B">
        <w:rPr>
          <w:rFonts w:ascii="Arial" w:eastAsia="Aptos" w:hAnsi="Arial" w:cs="Arial"/>
          <w:sz w:val="24"/>
          <w:szCs w:val="24"/>
        </w:rPr>
        <w:t>2. To conduct research and analysis into the psychological impacts and effects this crime has on its victims.</w:t>
      </w:r>
    </w:p>
    <w:p w14:paraId="0BA1D568" w14:textId="77777777" w:rsidR="00A9746B" w:rsidRPr="00A9746B" w:rsidRDefault="00A9746B" w:rsidP="00A9746B">
      <w:pPr>
        <w:numPr>
          <w:ilvl w:val="0"/>
          <w:numId w:val="4"/>
        </w:numPr>
        <w:spacing w:line="360" w:lineRule="auto"/>
        <w:contextualSpacing/>
        <w:rPr>
          <w:rFonts w:ascii="Arial" w:eastAsia="Aptos" w:hAnsi="Arial" w:cs="Arial"/>
          <w:sz w:val="24"/>
          <w:szCs w:val="24"/>
        </w:rPr>
      </w:pPr>
      <w:r w:rsidRPr="00A9746B">
        <w:rPr>
          <w:rFonts w:ascii="Arial" w:eastAsia="Aptos" w:hAnsi="Arial" w:cs="Arial"/>
          <w:sz w:val="24"/>
          <w:szCs w:val="24"/>
        </w:rPr>
        <w:t>3.  To identify the most suitable research approach required to conduct the research and the sensitive topic of mental well-being.</w:t>
      </w:r>
    </w:p>
    <w:p w14:paraId="5A84AB4E" w14:textId="77777777" w:rsidR="00A9746B" w:rsidRPr="00A9746B" w:rsidRDefault="00A9746B" w:rsidP="00A9746B">
      <w:pPr>
        <w:numPr>
          <w:ilvl w:val="0"/>
          <w:numId w:val="4"/>
        </w:numPr>
        <w:spacing w:line="360" w:lineRule="auto"/>
        <w:contextualSpacing/>
        <w:rPr>
          <w:rFonts w:ascii="Arial" w:eastAsia="Aptos" w:hAnsi="Arial" w:cs="Arial"/>
          <w:sz w:val="24"/>
          <w:szCs w:val="24"/>
        </w:rPr>
      </w:pPr>
      <w:r w:rsidRPr="00A9746B">
        <w:rPr>
          <w:rFonts w:ascii="Arial" w:eastAsia="Aptos" w:hAnsi="Arial" w:cs="Arial"/>
          <w:sz w:val="24"/>
          <w:szCs w:val="24"/>
        </w:rPr>
        <w:t>4.  To conduct primary research and analyse the data collected to better understand the themes and views on experts in forensic science and medicine.</w:t>
      </w:r>
    </w:p>
    <w:p w14:paraId="2EACB5D7" w14:textId="77777777" w:rsidR="00A9746B" w:rsidRPr="00A9746B" w:rsidRDefault="00A9746B" w:rsidP="00A9746B">
      <w:pPr>
        <w:numPr>
          <w:ilvl w:val="0"/>
          <w:numId w:val="4"/>
        </w:numPr>
        <w:spacing w:line="360" w:lineRule="auto"/>
        <w:contextualSpacing/>
        <w:rPr>
          <w:rFonts w:ascii="Arial" w:eastAsia="Aptos" w:hAnsi="Arial" w:cs="Arial"/>
          <w:sz w:val="24"/>
          <w:szCs w:val="24"/>
        </w:rPr>
      </w:pPr>
      <w:r w:rsidRPr="00A9746B">
        <w:rPr>
          <w:rFonts w:ascii="Arial" w:eastAsia="Aptos" w:hAnsi="Arial" w:cs="Arial"/>
          <w:sz w:val="24"/>
          <w:szCs w:val="24"/>
        </w:rPr>
        <w:t>To provide recommendations surrounding the discovered key issues of mental health and crime prevention.</w:t>
      </w:r>
    </w:p>
    <w:p w14:paraId="32C8BF2A" w14:textId="77777777" w:rsidR="00A9746B" w:rsidRPr="00A9746B" w:rsidRDefault="00A9746B" w:rsidP="00A9746B">
      <w:pPr>
        <w:spacing w:line="360" w:lineRule="auto"/>
        <w:rPr>
          <w:rFonts w:ascii="Arial" w:eastAsia="Aptos" w:hAnsi="Arial" w:cs="Arial"/>
          <w:sz w:val="24"/>
          <w:szCs w:val="24"/>
        </w:rPr>
      </w:pPr>
    </w:p>
    <w:p w14:paraId="5A5A81BA" w14:textId="77777777" w:rsidR="00A9746B" w:rsidRPr="00533875" w:rsidRDefault="00A9746B" w:rsidP="00A9746B">
      <w:pPr>
        <w:numPr>
          <w:ilvl w:val="1"/>
          <w:numId w:val="3"/>
        </w:numPr>
        <w:spacing w:line="360" w:lineRule="auto"/>
        <w:contextualSpacing/>
        <w:rPr>
          <w:rFonts w:ascii="Arial" w:eastAsia="Aptos" w:hAnsi="Arial" w:cs="Arial"/>
          <w:sz w:val="24"/>
          <w:szCs w:val="24"/>
          <w:u w:val="single"/>
        </w:rPr>
      </w:pPr>
      <w:r w:rsidRPr="00A9746B">
        <w:rPr>
          <w:rFonts w:ascii="Arial" w:eastAsia="Aptos" w:hAnsi="Arial" w:cs="Arial"/>
          <w:sz w:val="24"/>
          <w:szCs w:val="24"/>
          <w:u w:val="single"/>
        </w:rPr>
        <w:t xml:space="preserve">Structure </w:t>
      </w:r>
    </w:p>
    <w:p w14:paraId="727635A5" w14:textId="77777777" w:rsidR="00A9746B" w:rsidRPr="00A9746B" w:rsidRDefault="00A9746B" w:rsidP="00A9746B">
      <w:pPr>
        <w:spacing w:line="360" w:lineRule="auto"/>
        <w:contextualSpacing/>
        <w:rPr>
          <w:rFonts w:ascii="Arial" w:eastAsia="Aptos" w:hAnsi="Arial" w:cs="Arial"/>
          <w:sz w:val="24"/>
          <w:szCs w:val="24"/>
          <w:u w:val="single"/>
        </w:rPr>
      </w:pPr>
    </w:p>
    <w:p w14:paraId="5D2FA3BF"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In order to ensure the successful completion of the stated objectives, chapters will be devoted to ensuring each objective is completed.  Chapter two of the dissertation will analyse both previous and current academic understanding of burglaries and the impacts on its victims, also to analyse the precedential use of distraction burglaries that are used to lure the victims into allowing access into the property.</w:t>
      </w:r>
    </w:p>
    <w:p w14:paraId="07A9B4CD"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 xml:space="preserve">Chapter three will seek to determine the most suitable research technique and methodology for the collection of primary data. </w:t>
      </w:r>
    </w:p>
    <w:p w14:paraId="1489CADB"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lastRenderedPageBreak/>
        <w:t>Chapter four will examine the data gathered through the method outlined in chapter three, aiming to uncover prevalent themes or insights derived from the analysis of the data.</w:t>
      </w:r>
    </w:p>
    <w:p w14:paraId="0537F7BF"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 xml:space="preserve"> Chapter five will conclude the dissertation and fulfil the goal by discussing the implications of the research and offering recommendations based on the academic findings resulting from the dissertation.</w:t>
      </w:r>
    </w:p>
    <w:p w14:paraId="4F28191A" w14:textId="77777777" w:rsidR="00A9746B" w:rsidRPr="00A9746B" w:rsidRDefault="00A9746B" w:rsidP="00A9746B">
      <w:pPr>
        <w:spacing w:line="360" w:lineRule="auto"/>
        <w:rPr>
          <w:rFonts w:ascii="Arial" w:eastAsia="Aptos" w:hAnsi="Arial" w:cs="Arial"/>
          <w:sz w:val="24"/>
          <w:szCs w:val="24"/>
        </w:rPr>
      </w:pPr>
    </w:p>
    <w:p w14:paraId="5057D58F" w14:textId="77777777" w:rsidR="00A9746B" w:rsidRPr="00533875" w:rsidRDefault="00A9746B" w:rsidP="00A9746B">
      <w:pPr>
        <w:numPr>
          <w:ilvl w:val="1"/>
          <w:numId w:val="3"/>
        </w:numPr>
        <w:spacing w:line="360" w:lineRule="auto"/>
        <w:contextualSpacing/>
        <w:rPr>
          <w:rFonts w:ascii="Arial" w:eastAsia="Aptos" w:hAnsi="Arial" w:cs="Arial"/>
          <w:sz w:val="24"/>
          <w:szCs w:val="24"/>
          <w:u w:val="single"/>
        </w:rPr>
      </w:pPr>
      <w:r w:rsidRPr="00A9746B">
        <w:rPr>
          <w:rFonts w:ascii="Arial" w:eastAsia="Aptos" w:hAnsi="Arial" w:cs="Arial"/>
          <w:sz w:val="24"/>
          <w:szCs w:val="24"/>
          <w:u w:val="single"/>
        </w:rPr>
        <w:t xml:space="preserve">Conclusion </w:t>
      </w:r>
    </w:p>
    <w:p w14:paraId="050D4473" w14:textId="77777777" w:rsidR="00A9746B" w:rsidRPr="00A9746B" w:rsidRDefault="00A9746B" w:rsidP="00A9746B">
      <w:pPr>
        <w:spacing w:line="360" w:lineRule="auto"/>
        <w:contextualSpacing/>
        <w:rPr>
          <w:rFonts w:ascii="Arial" w:eastAsia="Aptos" w:hAnsi="Arial" w:cs="Arial"/>
          <w:sz w:val="24"/>
          <w:szCs w:val="24"/>
          <w:u w:val="single"/>
        </w:rPr>
      </w:pPr>
    </w:p>
    <w:p w14:paraId="54A8A3FE" w14:textId="77777777" w:rsidR="00A9746B" w:rsidRPr="00533875"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This initial chapter has effectively introduced the context related to the research subject of burglaries and the impacts on victims, while also delineating the primary aim and objectives of the project. Furthermore, it has articulated the necessity for deeper investigation into this matter through the independent project. As previously noted, the subsequent chapter will conduct a critical analysis of the existing public academic literature.</w:t>
      </w:r>
    </w:p>
    <w:p w14:paraId="65E8A636" w14:textId="77777777" w:rsidR="00A9746B" w:rsidRPr="00533875" w:rsidRDefault="00A9746B" w:rsidP="00A9746B">
      <w:pPr>
        <w:spacing w:line="360" w:lineRule="auto"/>
        <w:rPr>
          <w:rFonts w:ascii="Arial" w:eastAsia="Aptos" w:hAnsi="Arial" w:cs="Arial"/>
          <w:sz w:val="24"/>
          <w:szCs w:val="24"/>
        </w:rPr>
      </w:pPr>
    </w:p>
    <w:p w14:paraId="328965B2" w14:textId="77777777" w:rsidR="00A9746B" w:rsidRPr="00533875" w:rsidRDefault="00A9746B" w:rsidP="00A9746B">
      <w:pPr>
        <w:spacing w:line="360" w:lineRule="auto"/>
        <w:rPr>
          <w:rFonts w:ascii="Arial" w:eastAsia="Aptos" w:hAnsi="Arial" w:cs="Arial"/>
          <w:sz w:val="24"/>
          <w:szCs w:val="24"/>
        </w:rPr>
      </w:pPr>
    </w:p>
    <w:p w14:paraId="4E4447DF" w14:textId="77777777" w:rsidR="00A9746B" w:rsidRPr="00533875" w:rsidRDefault="00A9746B" w:rsidP="00A9746B">
      <w:pPr>
        <w:spacing w:line="360" w:lineRule="auto"/>
        <w:rPr>
          <w:rFonts w:ascii="Arial" w:eastAsia="Aptos" w:hAnsi="Arial" w:cs="Arial"/>
          <w:sz w:val="24"/>
          <w:szCs w:val="24"/>
        </w:rPr>
      </w:pPr>
    </w:p>
    <w:p w14:paraId="2F8DBF2F" w14:textId="77777777" w:rsidR="00A9746B" w:rsidRPr="00533875" w:rsidRDefault="00A9746B" w:rsidP="00A9746B">
      <w:pPr>
        <w:spacing w:line="360" w:lineRule="auto"/>
        <w:rPr>
          <w:rFonts w:ascii="Arial" w:eastAsia="Aptos" w:hAnsi="Arial" w:cs="Arial"/>
          <w:sz w:val="24"/>
          <w:szCs w:val="24"/>
        </w:rPr>
      </w:pPr>
    </w:p>
    <w:p w14:paraId="63504503" w14:textId="77777777" w:rsidR="00A9746B" w:rsidRPr="00533875" w:rsidRDefault="00A9746B" w:rsidP="00A9746B">
      <w:pPr>
        <w:spacing w:line="360" w:lineRule="auto"/>
        <w:rPr>
          <w:rFonts w:ascii="Arial" w:eastAsia="Aptos" w:hAnsi="Arial" w:cs="Arial"/>
          <w:sz w:val="24"/>
          <w:szCs w:val="24"/>
        </w:rPr>
      </w:pPr>
    </w:p>
    <w:p w14:paraId="24D350A1" w14:textId="77777777" w:rsidR="00A9746B" w:rsidRPr="00533875" w:rsidRDefault="00A9746B" w:rsidP="00A9746B">
      <w:pPr>
        <w:spacing w:line="360" w:lineRule="auto"/>
        <w:rPr>
          <w:rFonts w:ascii="Arial" w:eastAsia="Aptos" w:hAnsi="Arial" w:cs="Arial"/>
          <w:sz w:val="24"/>
          <w:szCs w:val="24"/>
        </w:rPr>
      </w:pPr>
    </w:p>
    <w:p w14:paraId="0D063393" w14:textId="77777777" w:rsidR="00A9746B" w:rsidRPr="00533875" w:rsidRDefault="00A9746B" w:rsidP="00A9746B">
      <w:pPr>
        <w:spacing w:line="360" w:lineRule="auto"/>
        <w:rPr>
          <w:rFonts w:ascii="Arial" w:eastAsia="Aptos" w:hAnsi="Arial" w:cs="Arial"/>
          <w:sz w:val="24"/>
          <w:szCs w:val="24"/>
        </w:rPr>
      </w:pPr>
    </w:p>
    <w:p w14:paraId="7B03CE5A" w14:textId="77777777" w:rsidR="00A9746B" w:rsidRPr="00533875" w:rsidRDefault="00A9746B" w:rsidP="00A9746B">
      <w:pPr>
        <w:spacing w:line="360" w:lineRule="auto"/>
        <w:rPr>
          <w:rFonts w:ascii="Arial" w:eastAsia="Aptos" w:hAnsi="Arial" w:cs="Arial"/>
          <w:sz w:val="24"/>
          <w:szCs w:val="24"/>
        </w:rPr>
      </w:pPr>
    </w:p>
    <w:p w14:paraId="795492C8" w14:textId="77777777" w:rsidR="00A9746B" w:rsidRPr="00533875" w:rsidRDefault="00A9746B" w:rsidP="00A9746B">
      <w:pPr>
        <w:spacing w:line="360" w:lineRule="auto"/>
        <w:rPr>
          <w:rFonts w:ascii="Arial" w:eastAsia="Aptos" w:hAnsi="Arial" w:cs="Arial"/>
          <w:sz w:val="24"/>
          <w:szCs w:val="24"/>
        </w:rPr>
      </w:pPr>
    </w:p>
    <w:p w14:paraId="7A4C34F1" w14:textId="77777777" w:rsidR="00A9746B" w:rsidRPr="00533875" w:rsidRDefault="00A9746B" w:rsidP="00A9746B">
      <w:pPr>
        <w:spacing w:line="360" w:lineRule="auto"/>
        <w:rPr>
          <w:rFonts w:ascii="Arial" w:eastAsia="Aptos" w:hAnsi="Arial" w:cs="Arial"/>
          <w:sz w:val="24"/>
          <w:szCs w:val="24"/>
        </w:rPr>
      </w:pPr>
    </w:p>
    <w:p w14:paraId="25A9EDC4" w14:textId="77777777" w:rsidR="00A020B6" w:rsidRDefault="00A020B6" w:rsidP="00E438B1">
      <w:pPr>
        <w:spacing w:line="360" w:lineRule="auto"/>
        <w:rPr>
          <w:rFonts w:ascii="Arial" w:eastAsia="Aptos" w:hAnsi="Arial" w:cs="Arial"/>
          <w:sz w:val="24"/>
          <w:szCs w:val="24"/>
        </w:rPr>
      </w:pPr>
    </w:p>
    <w:p w14:paraId="7345C714" w14:textId="77777777" w:rsidR="00011173" w:rsidRDefault="00011173" w:rsidP="00E438B1">
      <w:pPr>
        <w:spacing w:line="360" w:lineRule="auto"/>
        <w:rPr>
          <w:rFonts w:ascii="Arial" w:eastAsia="Aptos" w:hAnsi="Arial" w:cs="Arial"/>
          <w:sz w:val="24"/>
          <w:szCs w:val="24"/>
          <w:u w:val="single"/>
        </w:rPr>
      </w:pPr>
    </w:p>
    <w:p w14:paraId="55D3CEF2" w14:textId="1A8B764A" w:rsidR="00A9746B" w:rsidRDefault="00A9746B" w:rsidP="00E438B1">
      <w:pPr>
        <w:spacing w:line="360" w:lineRule="auto"/>
        <w:rPr>
          <w:rFonts w:ascii="Arial" w:eastAsia="Aptos" w:hAnsi="Arial" w:cs="Arial"/>
          <w:sz w:val="24"/>
          <w:szCs w:val="24"/>
          <w:u w:val="single"/>
        </w:rPr>
      </w:pPr>
      <w:r w:rsidRPr="00533875">
        <w:rPr>
          <w:rFonts w:ascii="Arial" w:eastAsia="Aptos" w:hAnsi="Arial" w:cs="Arial"/>
          <w:sz w:val="24"/>
          <w:szCs w:val="24"/>
          <w:u w:val="single"/>
        </w:rPr>
        <w:lastRenderedPageBreak/>
        <w:t>Chapter 2 – Literature Review</w:t>
      </w:r>
    </w:p>
    <w:p w14:paraId="6B7377FD" w14:textId="77777777" w:rsidR="00E438B1" w:rsidRPr="00A9746B" w:rsidRDefault="00E438B1" w:rsidP="00E438B1">
      <w:pPr>
        <w:spacing w:line="360" w:lineRule="auto"/>
        <w:rPr>
          <w:rFonts w:ascii="Arial" w:eastAsia="Aptos" w:hAnsi="Arial" w:cs="Arial"/>
          <w:sz w:val="24"/>
          <w:szCs w:val="24"/>
          <w:u w:val="single"/>
        </w:rPr>
      </w:pPr>
    </w:p>
    <w:p w14:paraId="39B6F10E" w14:textId="4E07AF99" w:rsidR="00A9746B" w:rsidRPr="00A9746B" w:rsidRDefault="00A9746B" w:rsidP="00A9746B">
      <w:pPr>
        <w:spacing w:line="360" w:lineRule="auto"/>
        <w:rPr>
          <w:rFonts w:ascii="Arial" w:eastAsia="Aptos" w:hAnsi="Arial" w:cs="Arial"/>
          <w:sz w:val="24"/>
          <w:szCs w:val="24"/>
          <w:u w:val="single"/>
        </w:rPr>
      </w:pPr>
      <w:r w:rsidRPr="00533875">
        <w:rPr>
          <w:rFonts w:ascii="Arial" w:eastAsia="Aptos" w:hAnsi="Arial" w:cs="Arial"/>
          <w:sz w:val="24"/>
          <w:szCs w:val="24"/>
          <w:u w:val="single"/>
        </w:rPr>
        <w:t xml:space="preserve">2.1 </w:t>
      </w:r>
      <w:r w:rsidRPr="00A9746B">
        <w:rPr>
          <w:rFonts w:ascii="Arial" w:eastAsia="Aptos" w:hAnsi="Arial" w:cs="Arial"/>
          <w:sz w:val="24"/>
          <w:szCs w:val="24"/>
          <w:u w:val="single"/>
        </w:rPr>
        <w:t>Introduction</w:t>
      </w:r>
    </w:p>
    <w:p w14:paraId="3A4A8971" w14:textId="77777777" w:rsidR="00A9746B" w:rsidRPr="00A9746B" w:rsidRDefault="00A9746B" w:rsidP="00A9746B">
      <w:pPr>
        <w:spacing w:line="360" w:lineRule="auto"/>
        <w:rPr>
          <w:rFonts w:ascii="Arial" w:eastAsia="Aptos" w:hAnsi="Arial" w:cs="Arial"/>
          <w:sz w:val="24"/>
          <w:szCs w:val="24"/>
        </w:rPr>
      </w:pPr>
    </w:p>
    <w:p w14:paraId="58878858"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The purpose of this chapter is to review current and past academic research which will identify the effects both mental and physical that burglaries have on victims of burglaries.  The research will also examine technology and how this can safeguard and deter their properties from potential intruders gaining access to the property.  This section begins with a broad overview of key concepts, theories and historical developments, then focuses into recent studies and statistics that have been ascertained over the past decade.</w:t>
      </w:r>
    </w:p>
    <w:p w14:paraId="62867F11" w14:textId="77777777" w:rsidR="00A9746B" w:rsidRPr="00A9746B" w:rsidRDefault="00A9746B" w:rsidP="00A9746B">
      <w:pPr>
        <w:spacing w:line="360" w:lineRule="auto"/>
        <w:rPr>
          <w:rFonts w:ascii="Arial" w:eastAsia="Aptos" w:hAnsi="Arial" w:cs="Arial"/>
          <w:sz w:val="24"/>
          <w:szCs w:val="24"/>
        </w:rPr>
      </w:pPr>
    </w:p>
    <w:p w14:paraId="5CC5ACFB" w14:textId="233BE395" w:rsidR="00A9746B" w:rsidRPr="00A9746B" w:rsidRDefault="00A9746B" w:rsidP="00A9746B">
      <w:pPr>
        <w:spacing w:line="360" w:lineRule="auto"/>
        <w:rPr>
          <w:rFonts w:ascii="Arial" w:eastAsia="Aptos" w:hAnsi="Arial" w:cs="Arial"/>
          <w:sz w:val="24"/>
          <w:szCs w:val="24"/>
        </w:rPr>
      </w:pPr>
      <w:r w:rsidRPr="00533875">
        <w:rPr>
          <w:rFonts w:ascii="Arial" w:eastAsia="Aptos" w:hAnsi="Arial" w:cs="Arial"/>
          <w:sz w:val="24"/>
          <w:szCs w:val="24"/>
        </w:rPr>
        <w:t xml:space="preserve">2.2 - </w:t>
      </w:r>
      <w:r w:rsidRPr="00A9746B">
        <w:rPr>
          <w:rFonts w:ascii="Arial" w:eastAsia="Aptos" w:hAnsi="Arial" w:cs="Arial"/>
          <w:sz w:val="24"/>
          <w:szCs w:val="24"/>
        </w:rPr>
        <w:t xml:space="preserve">A </w:t>
      </w:r>
      <w:r w:rsidRPr="00A9746B">
        <w:rPr>
          <w:rFonts w:ascii="Arial" w:eastAsia="Aptos" w:hAnsi="Arial" w:cs="Arial"/>
          <w:sz w:val="24"/>
          <w:szCs w:val="24"/>
          <w:u w:val="single"/>
        </w:rPr>
        <w:t>brief history of Burglary</w:t>
      </w:r>
      <w:r w:rsidRPr="00A9746B">
        <w:rPr>
          <w:rFonts w:ascii="Arial" w:eastAsia="Aptos" w:hAnsi="Arial" w:cs="Arial"/>
          <w:sz w:val="24"/>
          <w:szCs w:val="24"/>
        </w:rPr>
        <w:t>.</w:t>
      </w:r>
    </w:p>
    <w:p w14:paraId="2689F20D" w14:textId="77777777" w:rsidR="00A9746B" w:rsidRPr="00A9746B" w:rsidRDefault="00A9746B" w:rsidP="00A9746B">
      <w:pPr>
        <w:spacing w:line="360" w:lineRule="auto"/>
        <w:rPr>
          <w:rFonts w:ascii="Arial" w:eastAsia="Aptos" w:hAnsi="Arial" w:cs="Arial"/>
          <w:sz w:val="24"/>
          <w:szCs w:val="24"/>
        </w:rPr>
      </w:pPr>
    </w:p>
    <w:p w14:paraId="1517A089"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The oldest definition of a burglary can be traced back to the late Sir Matthew Haile who was a barrister, judge and jurist who was from England.  The definition is featured in his book “The History of the Pleas of the Crown” which was released in 1736 (C.E.S 2022).  In the book, Sir Matthew suggests that ‘’burglary is when a person in the nighttime “breaketh or entreth’’ (break or enter) into the ‘’house of another’’ and has ‘’intent to commit some felony’’, ‘’whether the felonious intent be executed or not’’. </w:t>
      </w:r>
      <w:r w:rsidRPr="00A9746B">
        <w:rPr>
          <w:rFonts w:ascii="Arial" w:eastAsia="Aptos" w:hAnsi="Arial" w:cs="Arial"/>
          <w:sz w:val="24"/>
          <w:szCs w:val="24"/>
        </w:rPr>
        <w:br/>
        <w:t>This book from Sir Michael Haile would indicate that burglaries have been an issue in the United Kingdom for centuries.</w:t>
      </w:r>
    </w:p>
    <w:p w14:paraId="46766A02" w14:textId="77777777" w:rsidR="00A9746B" w:rsidRPr="00A9746B" w:rsidRDefault="00A9746B" w:rsidP="00A9746B">
      <w:pPr>
        <w:spacing w:line="360" w:lineRule="auto"/>
        <w:rPr>
          <w:rFonts w:ascii="Arial" w:eastAsia="Aptos" w:hAnsi="Arial" w:cs="Arial"/>
          <w:sz w:val="24"/>
          <w:szCs w:val="24"/>
        </w:rPr>
      </w:pPr>
    </w:p>
    <w:p w14:paraId="47CD9815" w14:textId="14895280" w:rsidR="00A9746B" w:rsidRPr="00A9746B" w:rsidRDefault="00A9746B" w:rsidP="00A9746B">
      <w:pPr>
        <w:spacing w:line="360" w:lineRule="auto"/>
        <w:rPr>
          <w:rFonts w:ascii="Arial" w:eastAsia="Aptos" w:hAnsi="Arial" w:cs="Arial"/>
          <w:b/>
          <w:bCs/>
          <w:sz w:val="24"/>
          <w:szCs w:val="24"/>
        </w:rPr>
      </w:pPr>
      <w:r w:rsidRPr="00533875">
        <w:rPr>
          <w:rFonts w:ascii="Arial" w:eastAsia="Aptos" w:hAnsi="Arial" w:cs="Arial"/>
          <w:b/>
          <w:bCs/>
          <w:sz w:val="24"/>
          <w:szCs w:val="24"/>
        </w:rPr>
        <w:t xml:space="preserve">2.3 </w:t>
      </w:r>
      <w:r w:rsidRPr="00533875">
        <w:rPr>
          <w:rFonts w:ascii="Arial" w:eastAsia="Aptos" w:hAnsi="Arial" w:cs="Arial"/>
          <w:sz w:val="24"/>
          <w:szCs w:val="24"/>
          <w:u w:val="single"/>
        </w:rPr>
        <w:t xml:space="preserve">- </w:t>
      </w:r>
      <w:r w:rsidRPr="00A9746B">
        <w:rPr>
          <w:rFonts w:ascii="Arial" w:eastAsia="Aptos" w:hAnsi="Arial" w:cs="Arial"/>
          <w:sz w:val="24"/>
          <w:szCs w:val="24"/>
          <w:u w:val="single"/>
        </w:rPr>
        <w:t>Who are victims of burglaries?</w:t>
      </w:r>
    </w:p>
    <w:p w14:paraId="355030CD" w14:textId="77777777" w:rsidR="00A9746B" w:rsidRPr="00A9746B" w:rsidRDefault="00A9746B" w:rsidP="00A9746B">
      <w:pPr>
        <w:spacing w:line="360" w:lineRule="auto"/>
        <w:rPr>
          <w:rFonts w:ascii="Arial" w:eastAsia="Aptos" w:hAnsi="Arial" w:cs="Arial"/>
          <w:b/>
          <w:bCs/>
          <w:sz w:val="24"/>
          <w:szCs w:val="24"/>
        </w:rPr>
      </w:pPr>
    </w:p>
    <w:p w14:paraId="606CF3C6"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 xml:space="preserve">When it comes to dwelling burglaries, criminals often target strangers, however current research would indicate that 56.8% of victims are strangers to the offenders </w:t>
      </w:r>
      <w:r w:rsidRPr="00A9746B">
        <w:rPr>
          <w:rFonts w:ascii="Arial" w:eastAsia="Aptos" w:hAnsi="Arial" w:cs="Arial"/>
          <w:sz w:val="24"/>
          <w:szCs w:val="24"/>
        </w:rPr>
        <w:lastRenderedPageBreak/>
        <w:t>(NIMBLEFINE 2024).  This research also states that 18.5% of victims are known by sight to the offender and 24% of victims are known well to offenders.</w:t>
      </w:r>
    </w:p>
    <w:p w14:paraId="4ED0E1D3"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Further research into burglaries would suggest that at the time of the incident 58% of the time the victim is inside the home at the time of the incident (CALDER SECURITY 2024).  Also included in this research is, if confronted the burglar research would resort to physical and mental assaults which in turn causes further distress for the victim.</w:t>
      </w:r>
    </w:p>
    <w:p w14:paraId="3E742EE6"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The elderly demographic is often targeted by criminals as they are often seen as “EASY TARGETS” however according to a study of 272 elderly participants, 80 stated that they were burgled, which was significantly less than that of the younger generation (BRITISH MEDICAL JOURNAL 1989).  Also present in this research was that a quarter of the victims had allowed the criminal into their property due to “Distraction Burglaries” whereby the offender poses as a charity workers or trades personnel.</w:t>
      </w:r>
    </w:p>
    <w:p w14:paraId="0A37FFD4" w14:textId="77777777" w:rsidR="00A9746B" w:rsidRPr="00A9746B" w:rsidRDefault="00A9746B" w:rsidP="00A9746B">
      <w:pPr>
        <w:spacing w:line="360" w:lineRule="auto"/>
        <w:rPr>
          <w:rFonts w:ascii="Arial" w:eastAsia="Aptos" w:hAnsi="Arial" w:cs="Arial"/>
          <w:sz w:val="24"/>
          <w:szCs w:val="24"/>
        </w:rPr>
      </w:pPr>
    </w:p>
    <w:p w14:paraId="7CB702E2" w14:textId="41690B54" w:rsidR="00A9746B" w:rsidRPr="00A9746B" w:rsidRDefault="00A9746B" w:rsidP="00A9746B">
      <w:pPr>
        <w:spacing w:line="360" w:lineRule="auto"/>
        <w:rPr>
          <w:rFonts w:ascii="Arial" w:eastAsia="Aptos" w:hAnsi="Arial" w:cs="Arial"/>
          <w:sz w:val="24"/>
          <w:szCs w:val="24"/>
          <w:u w:val="single"/>
        </w:rPr>
      </w:pPr>
      <w:r w:rsidRPr="00533875">
        <w:rPr>
          <w:rFonts w:ascii="Arial" w:eastAsia="Aptos" w:hAnsi="Arial" w:cs="Arial"/>
          <w:sz w:val="24"/>
          <w:szCs w:val="24"/>
          <w:u w:val="single"/>
        </w:rPr>
        <w:t xml:space="preserve">2.4 </w:t>
      </w:r>
      <w:r w:rsidRPr="00A9746B">
        <w:rPr>
          <w:rFonts w:ascii="Arial" w:eastAsia="Aptos" w:hAnsi="Arial" w:cs="Arial"/>
          <w:sz w:val="24"/>
          <w:szCs w:val="24"/>
          <w:u w:val="single"/>
        </w:rPr>
        <w:t>W</w:t>
      </w:r>
      <w:r w:rsidR="00E438B1">
        <w:rPr>
          <w:rFonts w:ascii="Arial" w:eastAsia="Aptos" w:hAnsi="Arial" w:cs="Arial"/>
          <w:sz w:val="24"/>
          <w:szCs w:val="24"/>
          <w:u w:val="single"/>
        </w:rPr>
        <w:t>hat are distraction burglaries</w:t>
      </w:r>
      <w:r w:rsidRPr="00A9746B">
        <w:rPr>
          <w:rFonts w:ascii="Arial" w:eastAsia="Aptos" w:hAnsi="Arial" w:cs="Arial"/>
          <w:sz w:val="24"/>
          <w:szCs w:val="24"/>
          <w:u w:val="single"/>
        </w:rPr>
        <w:t>?</w:t>
      </w:r>
    </w:p>
    <w:p w14:paraId="13F693F6" w14:textId="77777777" w:rsidR="00A9746B" w:rsidRPr="00A9746B" w:rsidRDefault="00A9746B" w:rsidP="00A9746B">
      <w:pPr>
        <w:spacing w:line="360" w:lineRule="auto"/>
        <w:rPr>
          <w:rFonts w:ascii="Arial" w:eastAsia="Aptos" w:hAnsi="Arial" w:cs="Arial"/>
          <w:b/>
          <w:bCs/>
          <w:sz w:val="24"/>
          <w:szCs w:val="24"/>
        </w:rPr>
      </w:pPr>
    </w:p>
    <w:p w14:paraId="75970195"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A distraction burglary is a crime that involves the offender tricking the victim often after knocking their door and posing as a salesperson or a charity worker resulting in implied consent to enter the property and having access to roam around the address (CAMBRIDGE DICTIONARY 2024).  This type of crime is often devious and requires the offender to gain the trust of the unsuspecting victim.  According to (Thornton et al. 2005) during the survey there was a reported 400,000 distraction burglary attempts with 130,000 of those successful, with the majority of which were targeted towards the elderly.</w:t>
      </w:r>
    </w:p>
    <w:p w14:paraId="3D249A54"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 xml:space="preserve">Victimisation data obtained for the survey indicates that victims are predominantly elderly, female, and White. Eighty-two percent of all victims in a recent survey were over the age of 70, and 57 percent were over 80 years old (Lister and Wall, 2006).  The study also states that the subjects target this demographic due to being more likely to live alone, being compliant with the front door callers, and not requesting to </w:t>
      </w:r>
      <w:r w:rsidRPr="00A9746B">
        <w:rPr>
          <w:rFonts w:ascii="Arial" w:eastAsia="Aptos" w:hAnsi="Arial" w:cs="Arial"/>
          <w:sz w:val="24"/>
          <w:szCs w:val="24"/>
        </w:rPr>
        <w:lastRenderedPageBreak/>
        <w:t xml:space="preserve">see the identification badges of the subject, keeping cash in the home address and failing to contact Police to report any offences.  </w:t>
      </w:r>
    </w:p>
    <w:p w14:paraId="40416341"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This study would suggest that the victims are reluctant to report the offence due to repercussions of the subject already knowing where the victim resides and would be able to return at any point if the subject knew that a Police investigation had begun.</w:t>
      </w:r>
    </w:p>
    <w:p w14:paraId="27898D2E" w14:textId="77777777" w:rsidR="00A9746B" w:rsidRPr="00A9746B" w:rsidRDefault="00A9746B" w:rsidP="00A9746B">
      <w:pPr>
        <w:spacing w:line="360" w:lineRule="auto"/>
        <w:rPr>
          <w:rFonts w:ascii="Arial" w:eastAsia="Aptos" w:hAnsi="Arial" w:cs="Arial"/>
          <w:sz w:val="24"/>
          <w:szCs w:val="24"/>
        </w:rPr>
      </w:pPr>
    </w:p>
    <w:p w14:paraId="62F9EC02" w14:textId="23EA3062" w:rsidR="00A9746B" w:rsidRPr="00A9746B" w:rsidRDefault="00A9746B" w:rsidP="00A9746B">
      <w:pPr>
        <w:spacing w:line="360" w:lineRule="auto"/>
        <w:rPr>
          <w:rFonts w:ascii="Arial" w:eastAsia="Aptos" w:hAnsi="Arial" w:cs="Arial"/>
          <w:sz w:val="24"/>
          <w:szCs w:val="24"/>
          <w:u w:val="single"/>
        </w:rPr>
      </w:pPr>
      <w:r w:rsidRPr="00533875">
        <w:rPr>
          <w:rFonts w:ascii="Arial" w:eastAsia="Aptos" w:hAnsi="Arial" w:cs="Arial"/>
          <w:sz w:val="24"/>
          <w:szCs w:val="24"/>
          <w:u w:val="single"/>
        </w:rPr>
        <w:t xml:space="preserve">2.5 </w:t>
      </w:r>
      <w:r w:rsidRPr="00A9746B">
        <w:rPr>
          <w:rFonts w:ascii="Arial" w:eastAsia="Aptos" w:hAnsi="Arial" w:cs="Arial"/>
          <w:sz w:val="24"/>
          <w:szCs w:val="24"/>
          <w:u w:val="single"/>
        </w:rPr>
        <w:t>CASE LAW – Distraction Burglaries</w:t>
      </w:r>
    </w:p>
    <w:p w14:paraId="28E001D0" w14:textId="77777777" w:rsidR="00A9746B" w:rsidRPr="00A9746B" w:rsidRDefault="00A9746B" w:rsidP="00A9746B">
      <w:pPr>
        <w:spacing w:line="360" w:lineRule="auto"/>
        <w:rPr>
          <w:rFonts w:ascii="Arial" w:eastAsia="Aptos" w:hAnsi="Arial" w:cs="Arial"/>
          <w:sz w:val="24"/>
          <w:szCs w:val="24"/>
        </w:rPr>
      </w:pPr>
    </w:p>
    <w:p w14:paraId="34B2506B"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Regina v Myers is example from case law of distraction burglaries in which offenders target elderly victims and pose a trades person in order to gain entry into the victim’s home (CASEMINE 2009).  The applicant Myers was handed a custodial sentence for two domestic burglaries with the method of operation consistent of ‘Distraction Burglaries’.  The applicant had attended the front door of the victim and stated that they were fixing a water leak for a neighbour and needed to enter the address and turn off the water, once inside the applicant went into the kitchen with the victim whilst his accomplice searched the address for valuables.</w:t>
      </w:r>
    </w:p>
    <w:p w14:paraId="37C3FA21" w14:textId="77777777" w:rsidR="00A9746B" w:rsidRPr="00A9746B" w:rsidRDefault="00A9746B" w:rsidP="00A9746B">
      <w:pPr>
        <w:spacing w:line="360" w:lineRule="auto"/>
        <w:rPr>
          <w:rFonts w:ascii="Arial" w:eastAsia="Aptos" w:hAnsi="Arial" w:cs="Arial"/>
          <w:sz w:val="24"/>
          <w:szCs w:val="24"/>
        </w:rPr>
      </w:pPr>
    </w:p>
    <w:p w14:paraId="745F94FC"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Another example of case law for a distraction burglary is Mcinerney &amp; Anor v R 2002 whereby the applicant impersonated a Police officer to gain consent of the unsuspecting victim before entering the address and stealing money and a telephone battery (CASEMINE 2023).</w:t>
      </w:r>
    </w:p>
    <w:p w14:paraId="11E36EF3" w14:textId="77777777" w:rsidR="00A9746B" w:rsidRPr="00A9746B" w:rsidRDefault="00A9746B" w:rsidP="00A9746B">
      <w:pPr>
        <w:spacing w:line="360" w:lineRule="auto"/>
        <w:rPr>
          <w:rFonts w:ascii="Arial" w:eastAsia="Aptos" w:hAnsi="Arial" w:cs="Arial"/>
          <w:b/>
          <w:bCs/>
          <w:sz w:val="24"/>
          <w:szCs w:val="24"/>
        </w:rPr>
      </w:pPr>
    </w:p>
    <w:p w14:paraId="5D242D3A" w14:textId="2A113F1F" w:rsidR="00A9746B" w:rsidRPr="00A9746B" w:rsidRDefault="00A9746B" w:rsidP="00A9746B">
      <w:pPr>
        <w:spacing w:line="360" w:lineRule="auto"/>
        <w:rPr>
          <w:rFonts w:ascii="Arial" w:eastAsia="Aptos" w:hAnsi="Arial" w:cs="Arial"/>
          <w:sz w:val="24"/>
          <w:szCs w:val="24"/>
          <w:u w:val="single"/>
        </w:rPr>
      </w:pPr>
      <w:r w:rsidRPr="00533875">
        <w:rPr>
          <w:rFonts w:ascii="Arial" w:eastAsia="Aptos" w:hAnsi="Arial" w:cs="Arial"/>
          <w:sz w:val="24"/>
          <w:szCs w:val="24"/>
          <w:u w:val="single"/>
        </w:rPr>
        <w:t xml:space="preserve">2.6 </w:t>
      </w:r>
      <w:r w:rsidRPr="00A9746B">
        <w:rPr>
          <w:rFonts w:ascii="Arial" w:eastAsia="Aptos" w:hAnsi="Arial" w:cs="Arial"/>
          <w:sz w:val="24"/>
          <w:szCs w:val="24"/>
          <w:u w:val="single"/>
        </w:rPr>
        <w:t>Detecting Burglaries and identifying offenders</w:t>
      </w:r>
    </w:p>
    <w:p w14:paraId="4FE7F8D0" w14:textId="77777777" w:rsidR="00A9746B" w:rsidRPr="00A9746B" w:rsidRDefault="00A9746B" w:rsidP="00A9746B">
      <w:pPr>
        <w:spacing w:line="360" w:lineRule="auto"/>
        <w:rPr>
          <w:rFonts w:ascii="Arial" w:eastAsia="Aptos" w:hAnsi="Arial" w:cs="Arial"/>
          <w:b/>
          <w:bCs/>
          <w:sz w:val="24"/>
          <w:szCs w:val="24"/>
        </w:rPr>
      </w:pPr>
    </w:p>
    <w:p w14:paraId="11412F3D"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 xml:space="preserve">As with any reported incident to the Police in the United Kingdom there is a responsibility on the Police to conduct an investigation into the allegation and utilise resources and skills that they are available to officers to investigate the allegation and try and identify and offender.  </w:t>
      </w:r>
    </w:p>
    <w:p w14:paraId="0CBDEB50"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lastRenderedPageBreak/>
        <w:t>One resource that is available to officers is the use of forensic science, investigating a crime scene and forensic analysis using specialist procedures and techniques can provide evidence to identify potential suspects, prove or disprove if an offence has taken place and establish a timeline of events (College of Policing 2017).</w:t>
      </w:r>
    </w:p>
    <w:p w14:paraId="6CF91FB8" w14:textId="77777777" w:rsidR="00A9746B" w:rsidRPr="00A9746B" w:rsidRDefault="00A9746B" w:rsidP="00A9746B">
      <w:pPr>
        <w:spacing w:line="360" w:lineRule="auto"/>
        <w:rPr>
          <w:rFonts w:ascii="Arial" w:eastAsia="Aptos" w:hAnsi="Arial" w:cs="Arial"/>
          <w:sz w:val="24"/>
          <w:szCs w:val="24"/>
        </w:rPr>
      </w:pPr>
    </w:p>
    <w:p w14:paraId="2C42D6DF"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 xml:space="preserve">Doctor Edmond Locard was an important figure in the history of forensic science and introduced ‘The Exchange Principle’ which essentially is if there is contact between two items or persons then there will be an exchange of particles (Fuller, John 2025).  Locard also wrote "It is impossible for a criminal to act, especially considering the intensity of a crime, without leaving traces of this presence." Which according to Fuller stated that Locard believed that no matter where a criminal goes or what the criminal does, he will leave something at the scene of the crime. </w:t>
      </w:r>
    </w:p>
    <w:p w14:paraId="1B39FAC3" w14:textId="77777777" w:rsidR="00A9746B" w:rsidRPr="00A9746B" w:rsidRDefault="00A9746B" w:rsidP="00A9746B">
      <w:pPr>
        <w:spacing w:line="360" w:lineRule="auto"/>
        <w:rPr>
          <w:rFonts w:ascii="Arial" w:eastAsia="Aptos" w:hAnsi="Arial" w:cs="Arial"/>
          <w:sz w:val="24"/>
          <w:szCs w:val="24"/>
        </w:rPr>
      </w:pPr>
    </w:p>
    <w:p w14:paraId="16A2C56E" w14:textId="77777777" w:rsidR="00EE780C" w:rsidRDefault="00EE780C" w:rsidP="00A9746B">
      <w:pPr>
        <w:spacing w:line="360" w:lineRule="auto"/>
        <w:rPr>
          <w:rFonts w:ascii="Arial" w:eastAsia="Aptos" w:hAnsi="Arial" w:cs="Arial"/>
          <w:sz w:val="24"/>
          <w:szCs w:val="24"/>
        </w:rPr>
      </w:pPr>
    </w:p>
    <w:p w14:paraId="1E3B7CD3" w14:textId="119B8750" w:rsidR="00A9746B" w:rsidRPr="00A9746B" w:rsidRDefault="00A9746B" w:rsidP="00A9746B">
      <w:pPr>
        <w:spacing w:line="360" w:lineRule="auto"/>
        <w:rPr>
          <w:rFonts w:ascii="Arial" w:eastAsia="Aptos" w:hAnsi="Arial" w:cs="Arial"/>
          <w:sz w:val="24"/>
          <w:szCs w:val="24"/>
          <w:u w:val="single"/>
        </w:rPr>
      </w:pPr>
      <w:r w:rsidRPr="00533875">
        <w:rPr>
          <w:rFonts w:ascii="Arial" w:eastAsia="Aptos" w:hAnsi="Arial" w:cs="Arial"/>
          <w:sz w:val="24"/>
          <w:szCs w:val="24"/>
          <w:u w:val="single"/>
        </w:rPr>
        <w:t xml:space="preserve">2.7 </w:t>
      </w:r>
      <w:r w:rsidRPr="00A9746B">
        <w:rPr>
          <w:rFonts w:ascii="Arial" w:eastAsia="Aptos" w:hAnsi="Arial" w:cs="Arial"/>
          <w:sz w:val="24"/>
          <w:szCs w:val="24"/>
          <w:u w:val="single"/>
        </w:rPr>
        <w:t>The role of crime scene investigators in the aftermath of a burglary</w:t>
      </w:r>
    </w:p>
    <w:p w14:paraId="6B3076ED" w14:textId="77777777" w:rsidR="00A9746B" w:rsidRPr="00A9746B" w:rsidRDefault="00A9746B" w:rsidP="00A9746B">
      <w:pPr>
        <w:spacing w:line="360" w:lineRule="auto"/>
        <w:rPr>
          <w:rFonts w:ascii="Arial" w:eastAsia="Aptos" w:hAnsi="Arial" w:cs="Arial"/>
          <w:b/>
          <w:bCs/>
          <w:sz w:val="24"/>
          <w:szCs w:val="24"/>
        </w:rPr>
      </w:pPr>
    </w:p>
    <w:p w14:paraId="3D4F5EDB"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 xml:space="preserve">Once a burglary has taken place within a victims address then specialist teams can be called to assist Police with their investigations by gathering and identifying any evidence that may have been left behind at the scene of the crime.  These specialist investigators are deployed to identify any samples that may have been left behind which could range from blood, sweat or fibres from clothing (College of Policing 2023).  </w:t>
      </w:r>
    </w:p>
    <w:p w14:paraId="28F6BBAC" w14:textId="77777777" w:rsidR="00A9746B" w:rsidRPr="00A9746B" w:rsidRDefault="00A9746B" w:rsidP="00A9746B">
      <w:pPr>
        <w:spacing w:line="360" w:lineRule="auto"/>
        <w:rPr>
          <w:rFonts w:ascii="Arial" w:eastAsia="Aptos" w:hAnsi="Arial" w:cs="Arial"/>
          <w:sz w:val="24"/>
          <w:szCs w:val="24"/>
        </w:rPr>
      </w:pPr>
    </w:p>
    <w:p w14:paraId="1C8A6D3C"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 xml:space="preserve">Within the Police forces in the United Kingdom there is increasing recognition for the contribution forensic science can make at the early stages of a criminal investigation, particularly as a result of the success of the national DNA database (Mennell, J., 2006).  The article also indicates that as technology advances then investigators will be able to utilise DNA technology at the crime scene as opposed to current methods which are strictly laboratory bound.  This would greatly cut down times for the </w:t>
      </w:r>
      <w:r w:rsidRPr="00A9746B">
        <w:rPr>
          <w:rFonts w:ascii="Arial" w:eastAsia="Aptos" w:hAnsi="Arial" w:cs="Arial"/>
          <w:sz w:val="24"/>
          <w:szCs w:val="24"/>
        </w:rPr>
        <w:lastRenderedPageBreak/>
        <w:t>investigation as there would be no need to send of samples when technology allows the investigator to identify DNA samples at the scene.</w:t>
      </w:r>
    </w:p>
    <w:p w14:paraId="058D4FAC" w14:textId="77777777" w:rsidR="00A9746B" w:rsidRPr="00A9746B" w:rsidRDefault="00A9746B" w:rsidP="00A9746B">
      <w:pPr>
        <w:spacing w:line="360" w:lineRule="auto"/>
        <w:rPr>
          <w:rFonts w:ascii="Arial" w:eastAsia="Aptos" w:hAnsi="Arial" w:cs="Arial"/>
          <w:sz w:val="24"/>
          <w:szCs w:val="24"/>
        </w:rPr>
      </w:pPr>
    </w:p>
    <w:p w14:paraId="193627CB"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These scientific advances as stated by Mennell can be expected to alter significantly the shape of forensic science and crime scene science, blurring the distinction between the two disciplines, how they are practised and used, and the roles within the industry itself.</w:t>
      </w:r>
    </w:p>
    <w:p w14:paraId="4DA153F6" w14:textId="77777777" w:rsidR="00A9746B" w:rsidRPr="00A9746B" w:rsidRDefault="00A9746B" w:rsidP="00A9746B">
      <w:pPr>
        <w:spacing w:line="360" w:lineRule="auto"/>
        <w:rPr>
          <w:rFonts w:ascii="Arial" w:eastAsia="Aptos" w:hAnsi="Arial" w:cs="Arial"/>
          <w:sz w:val="24"/>
          <w:szCs w:val="24"/>
        </w:rPr>
      </w:pPr>
    </w:p>
    <w:p w14:paraId="411EED91" w14:textId="77777777" w:rsidR="00A9746B" w:rsidRPr="00A9746B" w:rsidRDefault="00A9746B" w:rsidP="00A9746B">
      <w:pPr>
        <w:spacing w:line="360" w:lineRule="auto"/>
        <w:rPr>
          <w:rFonts w:ascii="Arial" w:eastAsia="Aptos" w:hAnsi="Arial" w:cs="Arial"/>
          <w:b/>
          <w:bCs/>
          <w:sz w:val="24"/>
          <w:szCs w:val="24"/>
        </w:rPr>
      </w:pPr>
    </w:p>
    <w:p w14:paraId="5A8CAE6A" w14:textId="29FC7E4F" w:rsidR="00A9746B" w:rsidRPr="00A9746B" w:rsidRDefault="00A9746B" w:rsidP="00A9746B">
      <w:pPr>
        <w:spacing w:line="360" w:lineRule="auto"/>
        <w:rPr>
          <w:rFonts w:ascii="Arial" w:eastAsia="Aptos" w:hAnsi="Arial" w:cs="Arial"/>
          <w:sz w:val="24"/>
          <w:szCs w:val="24"/>
          <w:u w:val="single"/>
        </w:rPr>
      </w:pPr>
      <w:r w:rsidRPr="00533875">
        <w:rPr>
          <w:rFonts w:ascii="Arial" w:eastAsia="Aptos" w:hAnsi="Arial" w:cs="Arial"/>
          <w:sz w:val="24"/>
          <w:szCs w:val="24"/>
          <w:u w:val="single"/>
        </w:rPr>
        <w:t xml:space="preserve">2.8 </w:t>
      </w:r>
      <w:r w:rsidRPr="00A9746B">
        <w:rPr>
          <w:rFonts w:ascii="Arial" w:eastAsia="Aptos" w:hAnsi="Arial" w:cs="Arial"/>
          <w:sz w:val="24"/>
          <w:szCs w:val="24"/>
          <w:u w:val="single"/>
        </w:rPr>
        <w:t xml:space="preserve">The impacts on victims </w:t>
      </w:r>
    </w:p>
    <w:p w14:paraId="620BF112" w14:textId="77777777" w:rsidR="00A9746B" w:rsidRPr="00A9746B" w:rsidRDefault="00A9746B" w:rsidP="00A9746B">
      <w:pPr>
        <w:spacing w:line="360" w:lineRule="auto"/>
        <w:rPr>
          <w:rFonts w:ascii="Arial" w:eastAsia="Aptos" w:hAnsi="Arial" w:cs="Arial"/>
          <w:b/>
          <w:bCs/>
          <w:sz w:val="24"/>
          <w:szCs w:val="24"/>
        </w:rPr>
      </w:pPr>
    </w:p>
    <w:p w14:paraId="7F2C3433"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 xml:space="preserve">For any victim of a crime there will always be a negative impact on the physical and or psychological well-being of that victim.  According to (Satchell et al 2022) a systemic review was conducted on existing evidence on the psychological consequences of crime in older victims of the population along with the psychological interventions.  Evidence from this research included studies were 30 different impacts on victims including symptoms of anxiety, depression, post-traumatic stress disorder, emotions including humiliation and self-blame, and behavioural changes.  </w:t>
      </w:r>
    </w:p>
    <w:p w14:paraId="5DDB819C"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The research indicates only feasible interventions have been published, although promising results were reported for cognitive-behavioural informed treatments for depression and anxiety.</w:t>
      </w:r>
    </w:p>
    <w:p w14:paraId="49082BE4" w14:textId="77777777" w:rsidR="00A9746B" w:rsidRPr="00A9746B" w:rsidRDefault="00A9746B" w:rsidP="00A9746B">
      <w:pPr>
        <w:spacing w:line="360" w:lineRule="auto"/>
        <w:rPr>
          <w:rFonts w:ascii="Arial" w:eastAsia="Aptos" w:hAnsi="Arial" w:cs="Arial"/>
          <w:sz w:val="24"/>
          <w:szCs w:val="24"/>
        </w:rPr>
      </w:pPr>
    </w:p>
    <w:p w14:paraId="5988AB15"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There is a growing recognition of the impact of crime as a public health concern (Burnes et al, 2017) This research conducted 12 studies involving a total of 47,711 individuals, the research indicates that 1 in 18 cognitively intact resulting in mortality, hospitalisation, and poor physical and mental health.  These victims require interventions from health care practitioners and without effective primary prevention strategies, the absolute scope of this problem will escalate with the growing population of older adults.</w:t>
      </w:r>
    </w:p>
    <w:p w14:paraId="6B183BFD"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lastRenderedPageBreak/>
        <w:t>A study by (Jackson, 2009) implies that fear of crime in adults is irrational yet the impact may be greater in the group due to concurrent life events including declining physical health, bereavement, and reduced income in retirement.  This research indicates that females are found to worry more frequently than the male counter parts, the research states this is due to being physically being unable to defend themselves, lower self-efficacy whilst having a higher perceived negative impact.</w:t>
      </w:r>
    </w:p>
    <w:p w14:paraId="1BC24050" w14:textId="77777777" w:rsidR="00A9746B" w:rsidRPr="00A9746B" w:rsidRDefault="00A9746B" w:rsidP="00A9746B">
      <w:pPr>
        <w:spacing w:line="360" w:lineRule="auto"/>
        <w:rPr>
          <w:rFonts w:ascii="Arial" w:eastAsia="Aptos" w:hAnsi="Arial" w:cs="Arial"/>
          <w:sz w:val="24"/>
          <w:szCs w:val="24"/>
        </w:rPr>
      </w:pPr>
    </w:p>
    <w:p w14:paraId="062A0A05"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 xml:space="preserve">A study was conducted by (Sefaty et al, 2015) aimed to identify the mental health problems in victims of common crime, provide preliminary data on its prevalence, and conduct a feasibility randomized controlled trial (RCT) using mixed methods.  Older victims identified through Police teams, were screened for symptoms of anxiety, depression or post-traumatic stress disorder within one and three months after experiencing crime.  Screen positive participants were offered diagnostic interviews.  Of these, 26 participants with diagnoses agreed to the randomized of treatment and offered an informed victim improvement package.  </w:t>
      </w:r>
    </w:p>
    <w:p w14:paraId="15CF03D6"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 xml:space="preserve">To conclude the trial by (Sefaty et al, 2015) the feasibility randomized controlled trial is the first step towards improving the lives of victims of crime.  Without intervention, distress at the 3- and 6-month mark post incident remains high.  </w:t>
      </w:r>
    </w:p>
    <w:p w14:paraId="41D2EE0D" w14:textId="77777777" w:rsidR="00A9746B" w:rsidRPr="00A9746B" w:rsidRDefault="00A9746B" w:rsidP="00A9746B">
      <w:pPr>
        <w:spacing w:line="360" w:lineRule="auto"/>
        <w:rPr>
          <w:rFonts w:ascii="Arial" w:eastAsia="Aptos" w:hAnsi="Arial" w:cs="Arial"/>
          <w:sz w:val="24"/>
          <w:szCs w:val="24"/>
        </w:rPr>
      </w:pPr>
    </w:p>
    <w:p w14:paraId="5403433C"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A case study from Sheffield on the impact of crime on public health was conducted by (Tan &amp; Haining, 2016) while controlling outside variables, including gender and ethnicity.  The study is based om 840 responses located in a deprived area of Sheffield where overall crime rates are high.  Out of 392 victims of crime, 27% of victims detailed physical injuries which were directly from a crime even.  86% of victims experienced at least one psychological or behavioural change, including stress. Sleeping difficulties and depression.</w:t>
      </w:r>
    </w:p>
    <w:p w14:paraId="1C373ED3" w14:textId="77777777" w:rsidR="00A9746B" w:rsidRPr="00A9746B" w:rsidRDefault="00A9746B" w:rsidP="00A9746B">
      <w:pPr>
        <w:spacing w:line="360" w:lineRule="auto"/>
        <w:rPr>
          <w:rFonts w:ascii="Arial" w:eastAsia="Aptos" w:hAnsi="Arial" w:cs="Arial"/>
          <w:sz w:val="24"/>
          <w:szCs w:val="24"/>
        </w:rPr>
      </w:pPr>
    </w:p>
    <w:p w14:paraId="0E71D8F5" w14:textId="31C62A74"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 xml:space="preserve">A study was conducted in Warsaw in 1990 </w:t>
      </w:r>
      <w:r w:rsidR="00CA29B8" w:rsidRPr="00533875">
        <w:rPr>
          <w:rFonts w:ascii="Arial" w:eastAsia="Aptos" w:hAnsi="Arial" w:cs="Arial"/>
          <w:sz w:val="24"/>
          <w:szCs w:val="24"/>
        </w:rPr>
        <w:t>due to</w:t>
      </w:r>
      <w:r w:rsidRPr="00A9746B">
        <w:rPr>
          <w:rFonts w:ascii="Arial" w:eastAsia="Aptos" w:hAnsi="Arial" w:cs="Arial"/>
          <w:sz w:val="24"/>
          <w:szCs w:val="24"/>
        </w:rPr>
        <w:t xml:space="preserve"> a result of an increase in dwelling burglaries in the city, the results of the study were compiled </w:t>
      </w:r>
      <w:r w:rsidR="00CD2BC3" w:rsidRPr="00533875">
        <w:rPr>
          <w:rFonts w:ascii="Arial" w:eastAsia="Aptos" w:hAnsi="Arial" w:cs="Arial"/>
          <w:sz w:val="24"/>
          <w:szCs w:val="24"/>
        </w:rPr>
        <w:t>resulting in</w:t>
      </w:r>
      <w:r w:rsidRPr="00A9746B">
        <w:rPr>
          <w:rFonts w:ascii="Arial" w:eastAsia="Aptos" w:hAnsi="Arial" w:cs="Arial"/>
          <w:sz w:val="24"/>
          <w:szCs w:val="24"/>
        </w:rPr>
        <w:t xml:space="preserve"> 50 victims who answered questionnaires that were subject to these crimes (Ostrihanska, &amp; Dobrochna, 1993).  The results of the questionnaires expressed persistent anxiety, a </w:t>
      </w:r>
      <w:r w:rsidRPr="00A9746B">
        <w:rPr>
          <w:rFonts w:ascii="Arial" w:eastAsia="Aptos" w:hAnsi="Arial" w:cs="Arial"/>
          <w:sz w:val="24"/>
          <w:szCs w:val="24"/>
        </w:rPr>
        <w:lastRenderedPageBreak/>
        <w:t>sense of threat and a sense of helplessness from the victims because of the crime.  The study also states that the majority of victims sought mental health treatment and needed support for many years after the incident.</w:t>
      </w:r>
    </w:p>
    <w:p w14:paraId="409CDA3D"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 xml:space="preserve">Penalties suggested by the victim for the offender were rather repressive, but 25 per cent of victims considered it possible to relinquish punishment should the offender repent on his act, redress the damage and offer compensation to the victims.  </w:t>
      </w:r>
    </w:p>
    <w:p w14:paraId="5C6D2894"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The study suggests that victims of this type of crime often suffer from severe anxiety and post-traumatic stress disorder as the offence happens inside the home of the victim, making victims fear being alone in their own house out of shear freight.</w:t>
      </w:r>
    </w:p>
    <w:p w14:paraId="62BAAE79" w14:textId="77777777" w:rsidR="00A9746B" w:rsidRPr="00A9746B" w:rsidRDefault="00A9746B" w:rsidP="00A9746B">
      <w:pPr>
        <w:spacing w:line="360" w:lineRule="auto"/>
        <w:rPr>
          <w:rFonts w:ascii="Arial" w:eastAsia="Aptos" w:hAnsi="Arial" w:cs="Arial"/>
          <w:sz w:val="24"/>
          <w:szCs w:val="24"/>
        </w:rPr>
      </w:pPr>
    </w:p>
    <w:p w14:paraId="2EC449B3" w14:textId="1266A204" w:rsidR="00A9746B" w:rsidRPr="00A9746B" w:rsidRDefault="00A9746B" w:rsidP="00A9746B">
      <w:pPr>
        <w:spacing w:line="360" w:lineRule="auto"/>
        <w:rPr>
          <w:rFonts w:ascii="Arial" w:eastAsia="Aptos" w:hAnsi="Arial" w:cs="Arial"/>
          <w:sz w:val="24"/>
          <w:szCs w:val="24"/>
          <w:u w:val="single"/>
        </w:rPr>
      </w:pPr>
      <w:r w:rsidRPr="00533875">
        <w:rPr>
          <w:rFonts w:ascii="Arial" w:eastAsia="Aptos" w:hAnsi="Arial" w:cs="Arial"/>
          <w:sz w:val="24"/>
          <w:szCs w:val="24"/>
          <w:u w:val="single"/>
        </w:rPr>
        <w:t xml:space="preserve">2.9 </w:t>
      </w:r>
      <w:r w:rsidRPr="00A9746B">
        <w:rPr>
          <w:rFonts w:ascii="Arial" w:eastAsia="Aptos" w:hAnsi="Arial" w:cs="Arial"/>
          <w:sz w:val="24"/>
          <w:szCs w:val="24"/>
          <w:u w:val="single"/>
        </w:rPr>
        <w:t>Victim care and support for victims</w:t>
      </w:r>
    </w:p>
    <w:p w14:paraId="3B4C2787" w14:textId="77777777" w:rsidR="00A9746B" w:rsidRPr="00A9746B" w:rsidRDefault="00A9746B" w:rsidP="00A9746B">
      <w:pPr>
        <w:spacing w:line="360" w:lineRule="auto"/>
        <w:rPr>
          <w:rFonts w:ascii="Arial" w:eastAsia="Aptos" w:hAnsi="Arial" w:cs="Arial"/>
          <w:b/>
          <w:bCs/>
          <w:sz w:val="24"/>
          <w:szCs w:val="24"/>
        </w:rPr>
      </w:pPr>
    </w:p>
    <w:p w14:paraId="7395352A"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 xml:space="preserve">General everyday members of public often fall victim of societies criminals which in turn has a drastic impact on the victim’s day to day lives, this can be financial loss, physical or mental well-being as a result of the actions of the criminals.  It is at these low times that these members of society need support with getting their lives on track and for general support on what and how to proceed after being subject to a horrific crime.  </w:t>
      </w:r>
    </w:p>
    <w:p w14:paraId="3E258544" w14:textId="77777777" w:rsidR="00A9746B" w:rsidRPr="00A9746B" w:rsidRDefault="00A9746B" w:rsidP="00A9746B">
      <w:pPr>
        <w:spacing w:line="360" w:lineRule="auto"/>
        <w:rPr>
          <w:rFonts w:ascii="Arial" w:eastAsia="Aptos" w:hAnsi="Arial" w:cs="Arial"/>
          <w:sz w:val="24"/>
          <w:szCs w:val="24"/>
        </w:rPr>
      </w:pPr>
    </w:p>
    <w:p w14:paraId="40766908"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Victims are entitled to ‘rights’ within the victim’s code of practice and are entitled to support and services under the code throughout the criminal justice process.  Any victim who has suffered harm, including physical, mental or emotional harm or economic loss which was directly caused by a criminal offence (College of Policing 2023).  Victim support provides information and counsel to victims and witnessed through services including the support line and witness services.</w:t>
      </w:r>
    </w:p>
    <w:p w14:paraId="19A81DE4" w14:textId="77777777" w:rsidR="00A9746B" w:rsidRPr="00A9746B" w:rsidRDefault="00A9746B" w:rsidP="00A9746B">
      <w:pPr>
        <w:spacing w:line="360" w:lineRule="auto"/>
        <w:rPr>
          <w:rFonts w:ascii="Arial" w:eastAsia="Aptos" w:hAnsi="Arial" w:cs="Arial"/>
          <w:sz w:val="24"/>
          <w:szCs w:val="24"/>
        </w:rPr>
      </w:pPr>
    </w:p>
    <w:p w14:paraId="618F8054" w14:textId="77777777"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 xml:space="preserve">Coping with Burglary is an abstract that in light of recent research would be difficult to contest the general statement that the rights and feelings of victims have been badly neglected by the criminal justice system, and that such neglect can produce a harmful sense of grievance and alienation (Maguire, M 1984.)  There is still a </w:t>
      </w:r>
      <w:r w:rsidRPr="00A9746B">
        <w:rPr>
          <w:rFonts w:ascii="Arial" w:eastAsia="Aptos" w:hAnsi="Arial" w:cs="Arial"/>
          <w:sz w:val="24"/>
          <w:szCs w:val="24"/>
        </w:rPr>
        <w:lastRenderedPageBreak/>
        <w:t>shortage of detailed knowledge, not only of the effects of that different crimes have upon victims’ lives but also what the victims themselves need because of the crime.  The abstract dictates that victims often do not know who to turn to for support as the Police are seen to deal with the criminal side of the events, however to the victim this could be a life changing situation and this when the victim needs support, often not knowing where or how to access this support.</w:t>
      </w:r>
    </w:p>
    <w:p w14:paraId="593B01D0" w14:textId="77777777" w:rsidR="00A9746B" w:rsidRPr="00A9746B" w:rsidRDefault="00A9746B" w:rsidP="00A9746B">
      <w:pPr>
        <w:spacing w:line="360" w:lineRule="auto"/>
        <w:rPr>
          <w:rFonts w:ascii="Arial" w:eastAsia="Aptos" w:hAnsi="Arial" w:cs="Arial"/>
          <w:sz w:val="24"/>
          <w:szCs w:val="24"/>
        </w:rPr>
      </w:pPr>
    </w:p>
    <w:p w14:paraId="47C16699" w14:textId="77777777" w:rsidR="00A9746B" w:rsidRPr="00A9746B" w:rsidRDefault="00A9746B" w:rsidP="00A9746B">
      <w:pPr>
        <w:spacing w:line="360" w:lineRule="auto"/>
        <w:rPr>
          <w:rFonts w:ascii="Arial" w:eastAsia="Aptos" w:hAnsi="Arial" w:cs="Arial"/>
          <w:b/>
          <w:bCs/>
          <w:sz w:val="24"/>
          <w:szCs w:val="24"/>
        </w:rPr>
      </w:pPr>
      <w:r w:rsidRPr="00A9746B">
        <w:rPr>
          <w:rFonts w:ascii="Arial" w:eastAsia="Aptos" w:hAnsi="Arial" w:cs="Arial"/>
          <w:b/>
          <w:bCs/>
          <w:sz w:val="24"/>
          <w:szCs w:val="24"/>
        </w:rPr>
        <w:t>Conclusion</w:t>
      </w:r>
    </w:p>
    <w:p w14:paraId="6189D3D9" w14:textId="77777777" w:rsidR="00A9746B" w:rsidRPr="00A9746B" w:rsidRDefault="00A9746B" w:rsidP="00A9746B">
      <w:pPr>
        <w:spacing w:line="360" w:lineRule="auto"/>
        <w:rPr>
          <w:rFonts w:ascii="Arial" w:eastAsia="Aptos" w:hAnsi="Arial" w:cs="Arial"/>
          <w:b/>
          <w:bCs/>
          <w:sz w:val="24"/>
          <w:szCs w:val="24"/>
        </w:rPr>
      </w:pPr>
    </w:p>
    <w:p w14:paraId="401E2428" w14:textId="654B1AA2"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This chapter has now achieved objective one: To critically research and analyse burglaries and the impacts on victims.</w:t>
      </w:r>
      <w:r w:rsidRPr="00533875">
        <w:rPr>
          <w:rFonts w:ascii="Arial" w:eastAsia="Aptos" w:hAnsi="Arial" w:cs="Arial"/>
          <w:sz w:val="24"/>
          <w:szCs w:val="24"/>
        </w:rPr>
        <w:t xml:space="preserve">  </w:t>
      </w:r>
      <w:r w:rsidRPr="00A9746B">
        <w:rPr>
          <w:rFonts w:ascii="Arial" w:eastAsia="Aptos" w:hAnsi="Arial" w:cs="Arial"/>
          <w:sz w:val="24"/>
          <w:szCs w:val="24"/>
        </w:rPr>
        <w:t>To conclude, under this section of the dissertation, the literature review has informed and provided research of what a burglary is which is supported by literature and extracts from research from academic sources.</w:t>
      </w:r>
      <w:r w:rsidRPr="00533875">
        <w:rPr>
          <w:rFonts w:ascii="Arial" w:eastAsia="Aptos" w:hAnsi="Arial" w:cs="Arial"/>
          <w:sz w:val="24"/>
          <w:szCs w:val="24"/>
        </w:rPr>
        <w:t xml:space="preserve">  </w:t>
      </w:r>
      <w:r w:rsidRPr="00A9746B">
        <w:rPr>
          <w:rFonts w:ascii="Arial" w:eastAsia="Aptos" w:hAnsi="Arial" w:cs="Arial"/>
          <w:sz w:val="24"/>
          <w:szCs w:val="24"/>
        </w:rPr>
        <w:t>The literature review also referred to who the victims are of burglaries and the demographic that criminals often target, whilst referring to how these crimes are committed, and the methods used to enter one’s property.</w:t>
      </w:r>
      <w:r w:rsidRPr="00533875">
        <w:rPr>
          <w:rFonts w:ascii="Arial" w:eastAsia="Aptos" w:hAnsi="Arial" w:cs="Arial"/>
          <w:sz w:val="24"/>
          <w:szCs w:val="24"/>
        </w:rPr>
        <w:t xml:space="preserve">  </w:t>
      </w:r>
      <w:r w:rsidRPr="00A9746B">
        <w:rPr>
          <w:rFonts w:ascii="Arial" w:eastAsia="Aptos" w:hAnsi="Arial" w:cs="Arial"/>
          <w:sz w:val="24"/>
          <w:szCs w:val="24"/>
        </w:rPr>
        <w:t>The literature review also refers to the role that crime scene investigation has on identifying potential suspects and identifying potential evidence or DNA left behind at a crime scene, also referring to the forensic science used by investigators and how modern technology is improving and assisting investigators conduct their duties.</w:t>
      </w:r>
    </w:p>
    <w:p w14:paraId="5F5DFAE8" w14:textId="77777777" w:rsidR="00A9746B" w:rsidRPr="00A9746B" w:rsidRDefault="00A9746B" w:rsidP="00A9746B">
      <w:pPr>
        <w:spacing w:line="360" w:lineRule="auto"/>
        <w:rPr>
          <w:rFonts w:ascii="Arial" w:eastAsia="Aptos" w:hAnsi="Arial" w:cs="Arial"/>
          <w:sz w:val="24"/>
          <w:szCs w:val="24"/>
        </w:rPr>
      </w:pPr>
    </w:p>
    <w:p w14:paraId="59CED8CB" w14:textId="2686E08B" w:rsidR="00A9746B" w:rsidRPr="00A9746B" w:rsidRDefault="00A9746B" w:rsidP="00A9746B">
      <w:pPr>
        <w:spacing w:line="360" w:lineRule="auto"/>
        <w:rPr>
          <w:rFonts w:ascii="Arial" w:eastAsia="Aptos" w:hAnsi="Arial" w:cs="Arial"/>
          <w:sz w:val="24"/>
          <w:szCs w:val="24"/>
        </w:rPr>
      </w:pPr>
      <w:r w:rsidRPr="00A9746B">
        <w:rPr>
          <w:rFonts w:ascii="Arial" w:eastAsia="Aptos" w:hAnsi="Arial" w:cs="Arial"/>
          <w:sz w:val="24"/>
          <w:szCs w:val="24"/>
        </w:rPr>
        <w:t>The literature review also refers to the impact the crime itself has on its victims, referencing the mental health impacts and how anxiety and PTSD can impact the daily activities of a victim.</w:t>
      </w:r>
      <w:r w:rsidRPr="00533875">
        <w:rPr>
          <w:rFonts w:ascii="Arial" w:eastAsia="Aptos" w:hAnsi="Arial" w:cs="Arial"/>
          <w:sz w:val="24"/>
          <w:szCs w:val="24"/>
        </w:rPr>
        <w:t xml:space="preserve">  </w:t>
      </w:r>
      <w:r w:rsidRPr="00A9746B">
        <w:rPr>
          <w:rFonts w:ascii="Arial" w:eastAsia="Aptos" w:hAnsi="Arial" w:cs="Arial"/>
          <w:sz w:val="24"/>
          <w:szCs w:val="24"/>
        </w:rPr>
        <w:t>The next chapter of the dissertation will seek to identify the methodology that will be the most suitable and appropriate to conduct primary research surrounding the observed gaps witnessed within the literature review.</w:t>
      </w:r>
    </w:p>
    <w:p w14:paraId="705DB41E" w14:textId="77777777" w:rsidR="00A9746B" w:rsidRPr="00A9746B" w:rsidRDefault="00A9746B" w:rsidP="00A9746B">
      <w:pPr>
        <w:spacing w:line="360" w:lineRule="auto"/>
        <w:rPr>
          <w:rFonts w:ascii="Arial" w:eastAsia="Aptos" w:hAnsi="Arial" w:cs="Arial"/>
          <w:sz w:val="24"/>
          <w:szCs w:val="24"/>
        </w:rPr>
      </w:pPr>
    </w:p>
    <w:p w14:paraId="5104A4EA" w14:textId="77777777" w:rsidR="00A9746B" w:rsidRPr="00533875" w:rsidRDefault="00A9746B" w:rsidP="00CE6DB9">
      <w:pPr>
        <w:rPr>
          <w:rFonts w:ascii="Arial" w:hAnsi="Arial" w:cs="Arial"/>
          <w:sz w:val="24"/>
          <w:szCs w:val="24"/>
        </w:rPr>
      </w:pPr>
    </w:p>
    <w:p w14:paraId="259AC51F" w14:textId="77777777" w:rsidR="00CD2BC3" w:rsidRPr="00533875" w:rsidRDefault="00CD2BC3" w:rsidP="00CE6DB9">
      <w:pPr>
        <w:rPr>
          <w:rFonts w:ascii="Arial" w:hAnsi="Arial" w:cs="Arial"/>
          <w:sz w:val="24"/>
          <w:szCs w:val="24"/>
        </w:rPr>
      </w:pPr>
    </w:p>
    <w:p w14:paraId="4BDA2289" w14:textId="77777777" w:rsidR="00CD2BC3" w:rsidRPr="00533875" w:rsidRDefault="00CD2BC3" w:rsidP="00CE6DB9">
      <w:pPr>
        <w:rPr>
          <w:rFonts w:ascii="Arial" w:hAnsi="Arial" w:cs="Arial"/>
          <w:sz w:val="24"/>
          <w:szCs w:val="24"/>
        </w:rPr>
      </w:pPr>
    </w:p>
    <w:p w14:paraId="60AA711F" w14:textId="77777777" w:rsidR="00CD2BC3" w:rsidRPr="00533875" w:rsidRDefault="00CD2BC3" w:rsidP="00CE6DB9">
      <w:pPr>
        <w:rPr>
          <w:rFonts w:ascii="Arial" w:hAnsi="Arial" w:cs="Arial"/>
          <w:sz w:val="24"/>
          <w:szCs w:val="24"/>
        </w:rPr>
      </w:pPr>
    </w:p>
    <w:p w14:paraId="140F8CEA" w14:textId="77777777" w:rsidR="00CD2BC3" w:rsidRPr="00533875" w:rsidRDefault="00CD2BC3" w:rsidP="00CE6DB9">
      <w:pPr>
        <w:rPr>
          <w:rFonts w:ascii="Arial" w:hAnsi="Arial" w:cs="Arial"/>
          <w:sz w:val="24"/>
          <w:szCs w:val="24"/>
        </w:rPr>
      </w:pPr>
    </w:p>
    <w:p w14:paraId="402B51D7" w14:textId="77777777" w:rsidR="00CD2BC3" w:rsidRPr="00533875" w:rsidRDefault="00CD2BC3" w:rsidP="00CE6DB9">
      <w:pPr>
        <w:rPr>
          <w:rFonts w:ascii="Arial" w:hAnsi="Arial" w:cs="Arial"/>
          <w:sz w:val="24"/>
          <w:szCs w:val="24"/>
        </w:rPr>
      </w:pPr>
    </w:p>
    <w:p w14:paraId="78334C95" w14:textId="77777777" w:rsidR="00CD2BC3" w:rsidRPr="00533875" w:rsidRDefault="00CD2BC3" w:rsidP="00CE6DB9">
      <w:pPr>
        <w:rPr>
          <w:rFonts w:ascii="Arial" w:hAnsi="Arial" w:cs="Arial"/>
          <w:sz w:val="24"/>
          <w:szCs w:val="24"/>
        </w:rPr>
      </w:pPr>
    </w:p>
    <w:p w14:paraId="26121DED" w14:textId="77777777" w:rsidR="00CD2BC3" w:rsidRPr="00533875" w:rsidRDefault="00CD2BC3" w:rsidP="00CE6DB9">
      <w:pPr>
        <w:rPr>
          <w:rFonts w:ascii="Arial" w:hAnsi="Arial" w:cs="Arial"/>
          <w:sz w:val="24"/>
          <w:szCs w:val="24"/>
        </w:rPr>
      </w:pPr>
    </w:p>
    <w:p w14:paraId="0B66EE16" w14:textId="77777777" w:rsidR="00CD2BC3" w:rsidRPr="00533875" w:rsidRDefault="00CD2BC3" w:rsidP="00CE6DB9">
      <w:pPr>
        <w:rPr>
          <w:rFonts w:ascii="Arial" w:hAnsi="Arial" w:cs="Arial"/>
          <w:sz w:val="24"/>
          <w:szCs w:val="24"/>
        </w:rPr>
      </w:pPr>
    </w:p>
    <w:p w14:paraId="527D77B5" w14:textId="77777777" w:rsidR="00CD2BC3" w:rsidRPr="00533875" w:rsidRDefault="00CD2BC3" w:rsidP="00CE6DB9">
      <w:pPr>
        <w:rPr>
          <w:rFonts w:ascii="Arial" w:hAnsi="Arial" w:cs="Arial"/>
          <w:sz w:val="24"/>
          <w:szCs w:val="24"/>
        </w:rPr>
      </w:pPr>
    </w:p>
    <w:p w14:paraId="15026825" w14:textId="77777777" w:rsidR="00CD2BC3" w:rsidRPr="00533875" w:rsidRDefault="00CD2BC3" w:rsidP="00CE6DB9">
      <w:pPr>
        <w:rPr>
          <w:rFonts w:ascii="Arial" w:hAnsi="Arial" w:cs="Arial"/>
          <w:sz w:val="24"/>
          <w:szCs w:val="24"/>
        </w:rPr>
      </w:pPr>
    </w:p>
    <w:p w14:paraId="059BC0EF" w14:textId="77777777" w:rsidR="00CD2BC3" w:rsidRPr="00533875" w:rsidRDefault="00CD2BC3" w:rsidP="00CE6DB9">
      <w:pPr>
        <w:rPr>
          <w:rFonts w:ascii="Arial" w:hAnsi="Arial" w:cs="Arial"/>
          <w:sz w:val="24"/>
          <w:szCs w:val="24"/>
        </w:rPr>
      </w:pPr>
    </w:p>
    <w:p w14:paraId="512988DD" w14:textId="77777777" w:rsidR="00CD2BC3" w:rsidRPr="00533875" w:rsidRDefault="00CD2BC3" w:rsidP="00CE6DB9">
      <w:pPr>
        <w:rPr>
          <w:rFonts w:ascii="Arial" w:hAnsi="Arial" w:cs="Arial"/>
          <w:sz w:val="24"/>
          <w:szCs w:val="24"/>
        </w:rPr>
      </w:pPr>
    </w:p>
    <w:p w14:paraId="2839A191" w14:textId="77777777" w:rsidR="00CD2BC3" w:rsidRPr="00533875" w:rsidRDefault="00CD2BC3" w:rsidP="00CE6DB9">
      <w:pPr>
        <w:rPr>
          <w:rFonts w:ascii="Arial" w:hAnsi="Arial" w:cs="Arial"/>
          <w:sz w:val="24"/>
          <w:szCs w:val="24"/>
        </w:rPr>
      </w:pPr>
    </w:p>
    <w:p w14:paraId="5615C588" w14:textId="77777777" w:rsidR="00CD2BC3" w:rsidRPr="00533875" w:rsidRDefault="00CD2BC3" w:rsidP="00CE6DB9">
      <w:pPr>
        <w:rPr>
          <w:rFonts w:ascii="Arial" w:hAnsi="Arial" w:cs="Arial"/>
          <w:sz w:val="24"/>
          <w:szCs w:val="24"/>
        </w:rPr>
      </w:pPr>
    </w:p>
    <w:p w14:paraId="1C5A580D" w14:textId="77777777" w:rsidR="00AF38A3" w:rsidRDefault="00AF38A3" w:rsidP="00E438B1">
      <w:pPr>
        <w:rPr>
          <w:rFonts w:ascii="Arial" w:eastAsia="Aptos" w:hAnsi="Arial" w:cs="Arial"/>
          <w:b/>
          <w:bCs/>
          <w:sz w:val="24"/>
          <w:szCs w:val="24"/>
          <w:u w:val="single"/>
        </w:rPr>
      </w:pPr>
    </w:p>
    <w:p w14:paraId="3C6A3FBF" w14:textId="77777777" w:rsidR="00AF38A3" w:rsidRDefault="00AF38A3" w:rsidP="00E438B1">
      <w:pPr>
        <w:rPr>
          <w:rFonts w:ascii="Arial" w:eastAsia="Aptos" w:hAnsi="Arial" w:cs="Arial"/>
          <w:b/>
          <w:bCs/>
          <w:sz w:val="24"/>
          <w:szCs w:val="24"/>
          <w:u w:val="single"/>
        </w:rPr>
      </w:pPr>
    </w:p>
    <w:p w14:paraId="7880F584" w14:textId="50F0AEAF" w:rsidR="00C62757" w:rsidRPr="00C62757" w:rsidRDefault="00C62757" w:rsidP="00E438B1">
      <w:pPr>
        <w:rPr>
          <w:rFonts w:ascii="Arial" w:eastAsia="Aptos" w:hAnsi="Arial" w:cs="Arial"/>
          <w:b/>
          <w:bCs/>
          <w:sz w:val="24"/>
          <w:szCs w:val="24"/>
          <w:u w:val="single"/>
        </w:rPr>
      </w:pPr>
      <w:r w:rsidRPr="00C62757">
        <w:rPr>
          <w:rFonts w:ascii="Arial" w:eastAsia="Aptos" w:hAnsi="Arial" w:cs="Arial"/>
          <w:b/>
          <w:bCs/>
          <w:sz w:val="24"/>
          <w:szCs w:val="24"/>
          <w:u w:val="single"/>
        </w:rPr>
        <w:t>Chapter 3 – Methodology</w:t>
      </w:r>
    </w:p>
    <w:p w14:paraId="0657BBE6" w14:textId="77777777" w:rsidR="00C62757" w:rsidRPr="00C62757" w:rsidRDefault="00C62757" w:rsidP="00C62757">
      <w:pPr>
        <w:jc w:val="center"/>
        <w:rPr>
          <w:rFonts w:ascii="Arial" w:eastAsia="Aptos" w:hAnsi="Arial" w:cs="Arial"/>
          <w:b/>
          <w:bCs/>
          <w:sz w:val="24"/>
          <w:szCs w:val="24"/>
          <w:u w:val="single"/>
        </w:rPr>
      </w:pPr>
    </w:p>
    <w:p w14:paraId="6ED00C3E" w14:textId="77777777" w:rsidR="00C62757" w:rsidRPr="00C62757" w:rsidRDefault="00C62757" w:rsidP="00C62757">
      <w:pPr>
        <w:rPr>
          <w:rFonts w:ascii="Arial" w:eastAsia="Aptos" w:hAnsi="Arial" w:cs="Arial"/>
          <w:sz w:val="24"/>
          <w:szCs w:val="24"/>
          <w:u w:val="single"/>
        </w:rPr>
      </w:pPr>
      <w:r w:rsidRPr="00C62757">
        <w:rPr>
          <w:rFonts w:ascii="Arial" w:eastAsia="Aptos" w:hAnsi="Arial" w:cs="Arial"/>
          <w:sz w:val="24"/>
          <w:szCs w:val="24"/>
          <w:u w:val="single"/>
        </w:rPr>
        <w:t>3.1 Introduction</w:t>
      </w:r>
    </w:p>
    <w:p w14:paraId="3E728E60" w14:textId="77777777" w:rsidR="00C62757" w:rsidRPr="00C62757" w:rsidRDefault="00C62757" w:rsidP="00C62757">
      <w:pPr>
        <w:rPr>
          <w:rFonts w:ascii="Arial" w:eastAsia="Aptos" w:hAnsi="Arial" w:cs="Arial"/>
          <w:sz w:val="24"/>
          <w:szCs w:val="24"/>
          <w:u w:val="single"/>
        </w:rPr>
      </w:pPr>
    </w:p>
    <w:p w14:paraId="4BCCC96C" w14:textId="77777777" w:rsidR="00C62757" w:rsidRPr="00C62757" w:rsidRDefault="00C62757" w:rsidP="00C62757">
      <w:pPr>
        <w:spacing w:line="360" w:lineRule="auto"/>
        <w:rPr>
          <w:rFonts w:ascii="Arial" w:eastAsia="Aptos" w:hAnsi="Arial" w:cs="Arial"/>
          <w:sz w:val="24"/>
          <w:szCs w:val="24"/>
        </w:rPr>
      </w:pPr>
      <w:r w:rsidRPr="00C62757">
        <w:rPr>
          <w:rFonts w:ascii="Arial" w:eastAsia="Aptos" w:hAnsi="Arial" w:cs="Arial"/>
          <w:sz w:val="24"/>
          <w:szCs w:val="24"/>
        </w:rPr>
        <w:t>This chapter outlines the research design and methods used to address the central research question of Burglaries and the impact the crime has on the victims.  The chapter begins by explaining the methodological underpinnings of the study, followed by a detailed description of the research design, data collection procedures, and data analysis strategies.  Ethical considerations and potential limitations are also discussed.</w:t>
      </w:r>
    </w:p>
    <w:p w14:paraId="0A581831" w14:textId="77777777" w:rsidR="00C62757" w:rsidRPr="00C62757" w:rsidRDefault="00C62757" w:rsidP="00C62757">
      <w:pPr>
        <w:spacing w:line="360" w:lineRule="auto"/>
        <w:rPr>
          <w:rFonts w:ascii="Arial" w:eastAsia="Aptos" w:hAnsi="Arial" w:cs="Arial"/>
          <w:sz w:val="24"/>
          <w:szCs w:val="24"/>
        </w:rPr>
      </w:pPr>
    </w:p>
    <w:p w14:paraId="70A4CF1D" w14:textId="77777777" w:rsidR="00C62757" w:rsidRPr="00C62757" w:rsidRDefault="00C62757" w:rsidP="00C62757">
      <w:pPr>
        <w:spacing w:line="360" w:lineRule="auto"/>
        <w:rPr>
          <w:rFonts w:ascii="Arial" w:eastAsia="Aptos" w:hAnsi="Arial" w:cs="Arial"/>
          <w:sz w:val="24"/>
          <w:szCs w:val="24"/>
        </w:rPr>
      </w:pPr>
      <w:r w:rsidRPr="00C62757">
        <w:rPr>
          <w:rFonts w:ascii="Arial" w:eastAsia="Aptos" w:hAnsi="Arial" w:cs="Arial"/>
          <w:sz w:val="24"/>
          <w:szCs w:val="24"/>
        </w:rPr>
        <w:t>This research adopts a qualitative and quantitative methods approach, which is appropriate given the nature of the studies aim which involves acquiring research from online journals and research to real life surveys of genuine impacts of victims and the impact the crime has on its victims.  The selected methodology was chosen to ensure a thorough and impartial systemic investigation, aligning with the research objectives and whilst following the generation of credible and meaningful findings.</w:t>
      </w:r>
    </w:p>
    <w:p w14:paraId="7DAA7807" w14:textId="77777777" w:rsidR="00C62757" w:rsidRPr="00C62757" w:rsidRDefault="00C62757" w:rsidP="00C62757">
      <w:pPr>
        <w:spacing w:line="360" w:lineRule="auto"/>
        <w:rPr>
          <w:rFonts w:ascii="Arial" w:eastAsia="Aptos" w:hAnsi="Arial" w:cs="Arial"/>
          <w:sz w:val="24"/>
          <w:szCs w:val="24"/>
        </w:rPr>
      </w:pPr>
    </w:p>
    <w:p w14:paraId="0FCBA559" w14:textId="77777777" w:rsidR="00C62757" w:rsidRPr="00C62757" w:rsidRDefault="00C62757" w:rsidP="00C62757">
      <w:pPr>
        <w:spacing w:line="360" w:lineRule="auto"/>
        <w:rPr>
          <w:rFonts w:ascii="Arial" w:eastAsia="Aptos" w:hAnsi="Arial" w:cs="Arial"/>
          <w:sz w:val="24"/>
          <w:szCs w:val="24"/>
        </w:rPr>
      </w:pPr>
      <w:r w:rsidRPr="00C62757">
        <w:rPr>
          <w:rFonts w:ascii="Arial" w:eastAsia="Aptos" w:hAnsi="Arial" w:cs="Arial"/>
          <w:sz w:val="24"/>
          <w:szCs w:val="24"/>
        </w:rPr>
        <w:t>Research according to Hampshire College (no date) constitutes a methodical investigation that involves the gathering of data; the recording of essential information; and the examination and interpretation of that information, following appropriate methodologies established by a particular professional domains and academic fields.</w:t>
      </w:r>
    </w:p>
    <w:p w14:paraId="1293041A" w14:textId="77777777" w:rsidR="00C62757" w:rsidRPr="00C62757" w:rsidRDefault="00C62757" w:rsidP="00C62757">
      <w:pPr>
        <w:spacing w:line="360" w:lineRule="auto"/>
        <w:rPr>
          <w:rFonts w:ascii="Arial" w:eastAsia="Aptos" w:hAnsi="Arial" w:cs="Arial"/>
          <w:sz w:val="24"/>
          <w:szCs w:val="24"/>
        </w:rPr>
      </w:pPr>
    </w:p>
    <w:p w14:paraId="2D1118D6" w14:textId="77777777" w:rsidR="00C62757" w:rsidRPr="00533875" w:rsidRDefault="00C62757" w:rsidP="00C62757">
      <w:pPr>
        <w:spacing w:line="360" w:lineRule="auto"/>
        <w:rPr>
          <w:rFonts w:ascii="Arial" w:eastAsia="Aptos" w:hAnsi="Arial" w:cs="Arial"/>
          <w:sz w:val="24"/>
          <w:szCs w:val="24"/>
          <w:u w:val="single"/>
        </w:rPr>
      </w:pPr>
      <w:r w:rsidRPr="00C62757">
        <w:rPr>
          <w:rFonts w:ascii="Arial" w:eastAsia="Aptos" w:hAnsi="Arial" w:cs="Arial"/>
          <w:sz w:val="24"/>
          <w:szCs w:val="24"/>
          <w:u w:val="single"/>
        </w:rPr>
        <w:t>3.2 Ethical practice</w:t>
      </w:r>
    </w:p>
    <w:p w14:paraId="4F18CD9E" w14:textId="77777777" w:rsidR="00C62757" w:rsidRPr="00C62757" w:rsidRDefault="00C62757" w:rsidP="00C62757">
      <w:pPr>
        <w:spacing w:line="360" w:lineRule="auto"/>
        <w:rPr>
          <w:rFonts w:ascii="Arial" w:eastAsia="Aptos" w:hAnsi="Arial" w:cs="Arial"/>
          <w:sz w:val="24"/>
          <w:szCs w:val="24"/>
        </w:rPr>
      </w:pPr>
    </w:p>
    <w:p w14:paraId="03F296D9" w14:textId="77777777" w:rsidR="00C62757" w:rsidRPr="00C62757" w:rsidRDefault="00C62757" w:rsidP="00C62757">
      <w:pPr>
        <w:spacing w:line="360" w:lineRule="auto"/>
        <w:rPr>
          <w:rFonts w:ascii="Arial" w:eastAsia="Aptos" w:hAnsi="Arial" w:cs="Arial"/>
          <w:sz w:val="24"/>
          <w:szCs w:val="24"/>
        </w:rPr>
      </w:pPr>
      <w:r w:rsidRPr="00C62757">
        <w:rPr>
          <w:rFonts w:ascii="Arial" w:eastAsia="Aptos" w:hAnsi="Arial" w:cs="Arial"/>
          <w:sz w:val="24"/>
          <w:szCs w:val="24"/>
        </w:rPr>
        <w:t xml:space="preserve">It is a mandatory requirement when conducting a study and gathering information to require that all research is carried out whilst adhering and conforming to current ethical standards.  To conduct ethical research, it is required that a researcher follows strict ethical standards.  According to Hasan, M, (2024) ethical considerations play a crucial role in both research and professional practice, guaranteeing the activities are carried out with integrity, respect, and a sense of response.  </w:t>
      </w:r>
    </w:p>
    <w:p w14:paraId="0C91B2CA" w14:textId="77777777" w:rsidR="00C62757" w:rsidRPr="00C62757" w:rsidRDefault="00C62757" w:rsidP="00C62757">
      <w:pPr>
        <w:spacing w:line="360" w:lineRule="auto"/>
        <w:rPr>
          <w:rFonts w:ascii="Arial" w:eastAsia="Aptos" w:hAnsi="Arial" w:cs="Arial"/>
          <w:sz w:val="24"/>
          <w:szCs w:val="24"/>
        </w:rPr>
      </w:pPr>
      <w:r w:rsidRPr="00C62757">
        <w:rPr>
          <w:rFonts w:ascii="Arial" w:eastAsia="Aptos" w:hAnsi="Arial" w:cs="Arial"/>
          <w:sz w:val="24"/>
          <w:szCs w:val="24"/>
        </w:rPr>
        <w:t>At the heart of scientific research, ethics seeks to guarantee that the quest for knowledge does not jeopardize societal or individual welfare. It cultivates a setting in which scientific exploration can flourish in a responsible manner (Miteu, D, G. 2024).</w:t>
      </w:r>
    </w:p>
    <w:p w14:paraId="4C84AC73" w14:textId="77777777" w:rsidR="00C62757" w:rsidRPr="00C62757" w:rsidRDefault="00C62757" w:rsidP="00C62757">
      <w:pPr>
        <w:spacing w:line="360" w:lineRule="auto"/>
        <w:rPr>
          <w:rFonts w:ascii="Arial" w:eastAsia="Aptos" w:hAnsi="Arial" w:cs="Arial"/>
          <w:sz w:val="24"/>
          <w:szCs w:val="24"/>
        </w:rPr>
      </w:pPr>
    </w:p>
    <w:p w14:paraId="18D8930B" w14:textId="77777777" w:rsidR="00C62757" w:rsidRPr="00C62757" w:rsidRDefault="00C62757" w:rsidP="00C62757">
      <w:pPr>
        <w:spacing w:line="360" w:lineRule="auto"/>
        <w:rPr>
          <w:rFonts w:ascii="Arial" w:eastAsia="Aptos" w:hAnsi="Arial" w:cs="Arial"/>
          <w:sz w:val="24"/>
          <w:szCs w:val="24"/>
        </w:rPr>
      </w:pPr>
      <w:r w:rsidRPr="00C62757">
        <w:rPr>
          <w:rFonts w:ascii="Arial" w:eastAsia="Aptos" w:hAnsi="Arial" w:cs="Arial"/>
          <w:sz w:val="24"/>
          <w:szCs w:val="24"/>
        </w:rPr>
        <w:t>According to the California Learning Research Network (2025) research serves as a fundamental element in enhancing our comprehension of the world and the human condition. Nevertheless, as we increasingly depend on research to foster innovation, question established knowledge, and tackle social and economic challenges, it becomes imperative to acknowledge the importance of ethics in research. Ethics play a critical role in maintaining the integrity, validity, and sustainability of the research process.  It is crucial to safeguard research participants, whether they are human or non-human, from harm, exploitation, and unnecessary risks. Upholding participants’ autonomy, privacy, and dignity is of utmost importance. Ethical guidelines and regulations are in place to ensure that research does not violate these principles.</w:t>
      </w:r>
    </w:p>
    <w:p w14:paraId="478DC99D" w14:textId="77777777" w:rsidR="00C62757" w:rsidRPr="00C62757" w:rsidRDefault="00C62757" w:rsidP="00C62757">
      <w:pPr>
        <w:spacing w:line="360" w:lineRule="auto"/>
        <w:rPr>
          <w:rFonts w:ascii="Arial" w:eastAsia="Aptos" w:hAnsi="Arial" w:cs="Arial"/>
          <w:sz w:val="24"/>
          <w:szCs w:val="24"/>
        </w:rPr>
      </w:pPr>
    </w:p>
    <w:p w14:paraId="257C63DA" w14:textId="77777777" w:rsidR="00C62757" w:rsidRPr="00C62757" w:rsidRDefault="00C62757" w:rsidP="00C62757">
      <w:pPr>
        <w:spacing w:line="360" w:lineRule="auto"/>
        <w:rPr>
          <w:rFonts w:ascii="Arial" w:eastAsia="Aptos" w:hAnsi="Arial" w:cs="Arial"/>
          <w:sz w:val="24"/>
          <w:szCs w:val="24"/>
          <w:u w:val="single"/>
        </w:rPr>
      </w:pPr>
      <w:r w:rsidRPr="00C62757">
        <w:rPr>
          <w:rFonts w:ascii="Arial" w:eastAsia="Aptos" w:hAnsi="Arial" w:cs="Arial"/>
          <w:sz w:val="24"/>
          <w:szCs w:val="24"/>
          <w:u w:val="single"/>
        </w:rPr>
        <w:t>3.3 Independence and Impartiality</w:t>
      </w:r>
    </w:p>
    <w:p w14:paraId="300F778A" w14:textId="77777777" w:rsidR="00C62757" w:rsidRPr="00C62757" w:rsidRDefault="00C62757" w:rsidP="00C62757">
      <w:pPr>
        <w:spacing w:line="360" w:lineRule="auto"/>
        <w:rPr>
          <w:rFonts w:ascii="Arial" w:eastAsia="Aptos" w:hAnsi="Arial" w:cs="Arial"/>
          <w:sz w:val="24"/>
          <w:szCs w:val="24"/>
        </w:rPr>
      </w:pPr>
    </w:p>
    <w:p w14:paraId="5C69BEB3" w14:textId="77777777" w:rsidR="00C62757" w:rsidRPr="00C62757" w:rsidRDefault="00C62757" w:rsidP="00C62757">
      <w:pPr>
        <w:spacing w:line="360" w:lineRule="auto"/>
        <w:rPr>
          <w:rFonts w:ascii="Arial" w:eastAsia="Aptos" w:hAnsi="Arial" w:cs="Arial"/>
          <w:sz w:val="24"/>
          <w:szCs w:val="24"/>
        </w:rPr>
      </w:pPr>
      <w:r w:rsidRPr="00C62757">
        <w:rPr>
          <w:rFonts w:ascii="Arial" w:eastAsia="Aptos" w:hAnsi="Arial" w:cs="Arial"/>
          <w:sz w:val="24"/>
          <w:szCs w:val="24"/>
        </w:rPr>
        <w:t>To ensure independence and impartiality, this study was designed and conducted without external influence.  All data and information were analysed objectively, and both supporting and non-supporting findings are reported.  Care and respect will be offered to all individuals and entities that are engaged in the research system, as well as for the safeguarding of the integrity of the research record.  This expectation extends to all participants in the research process, including subjects, users and beneficiaries of research, which encompasses humans, animals and the environment (UKRIO no, date).  Those individuals involved in the research are required to demonstrate care and respect for the integrity of the research record.</w:t>
      </w:r>
    </w:p>
    <w:p w14:paraId="5FC5C380" w14:textId="77777777" w:rsidR="00C62757" w:rsidRPr="00C62757" w:rsidRDefault="00C62757" w:rsidP="00C62757">
      <w:pPr>
        <w:spacing w:line="360" w:lineRule="auto"/>
        <w:rPr>
          <w:rFonts w:ascii="Arial" w:eastAsia="Aptos" w:hAnsi="Arial" w:cs="Arial"/>
          <w:sz w:val="24"/>
          <w:szCs w:val="24"/>
        </w:rPr>
      </w:pPr>
    </w:p>
    <w:p w14:paraId="40E9E39C" w14:textId="77777777" w:rsidR="00C62757" w:rsidRPr="00C62757" w:rsidRDefault="00C62757" w:rsidP="00C62757">
      <w:pPr>
        <w:spacing w:line="360" w:lineRule="auto"/>
        <w:rPr>
          <w:rFonts w:ascii="Arial" w:eastAsia="Aptos" w:hAnsi="Arial" w:cs="Arial"/>
          <w:sz w:val="24"/>
          <w:szCs w:val="24"/>
          <w:u w:val="single"/>
        </w:rPr>
      </w:pPr>
      <w:r w:rsidRPr="00C62757">
        <w:rPr>
          <w:rFonts w:ascii="Arial" w:eastAsia="Aptos" w:hAnsi="Arial" w:cs="Arial"/>
          <w:sz w:val="24"/>
          <w:szCs w:val="24"/>
          <w:u w:val="single"/>
        </w:rPr>
        <w:t>3.4 Ethical research and participant confidentiality</w:t>
      </w:r>
    </w:p>
    <w:p w14:paraId="67CDB6E7" w14:textId="77777777" w:rsidR="00C62757" w:rsidRPr="00C62757" w:rsidRDefault="00C62757" w:rsidP="00C62757">
      <w:pPr>
        <w:spacing w:line="360" w:lineRule="auto"/>
        <w:rPr>
          <w:rFonts w:ascii="Arial" w:eastAsia="Aptos" w:hAnsi="Arial" w:cs="Arial"/>
          <w:sz w:val="24"/>
          <w:szCs w:val="24"/>
        </w:rPr>
      </w:pPr>
    </w:p>
    <w:p w14:paraId="59EEB6F3" w14:textId="77777777" w:rsidR="00C62757" w:rsidRPr="00C62757" w:rsidRDefault="00C62757" w:rsidP="00C62757">
      <w:pPr>
        <w:spacing w:line="360" w:lineRule="auto"/>
        <w:rPr>
          <w:rFonts w:ascii="Arial" w:eastAsia="Aptos" w:hAnsi="Arial" w:cs="Arial"/>
          <w:sz w:val="24"/>
          <w:szCs w:val="24"/>
        </w:rPr>
      </w:pPr>
      <w:r w:rsidRPr="00C62757">
        <w:rPr>
          <w:rFonts w:ascii="Arial" w:eastAsia="Aptos" w:hAnsi="Arial" w:cs="Arial"/>
          <w:sz w:val="24"/>
          <w:szCs w:val="24"/>
        </w:rPr>
        <w:t>For qualitative researchers, the task of preserving respondent confidentiality while delivering comprehensive and nuanced narratives of social life poses distinct challenges (Kaiser 2010).  These issues are insufficiently explored in the existing lecture concerning research ethics and methodologies.  By thoughtfully evaluating the target audience for their research and by reimagining the informed consent process, qualitative researchers can circumvent confidentiality dilemmas that could otherwise prevent them from sharing rich, detailed data.</w:t>
      </w:r>
    </w:p>
    <w:p w14:paraId="35ED6BDC" w14:textId="77777777" w:rsidR="00C62757" w:rsidRPr="00C62757" w:rsidRDefault="00C62757" w:rsidP="00C62757">
      <w:pPr>
        <w:spacing w:line="360" w:lineRule="auto"/>
        <w:rPr>
          <w:rFonts w:ascii="Arial" w:eastAsia="Aptos" w:hAnsi="Arial" w:cs="Arial"/>
          <w:sz w:val="24"/>
          <w:szCs w:val="24"/>
        </w:rPr>
      </w:pPr>
      <w:r w:rsidRPr="00C62757">
        <w:rPr>
          <w:rFonts w:ascii="Arial" w:eastAsia="Aptos" w:hAnsi="Arial" w:cs="Arial"/>
          <w:sz w:val="24"/>
          <w:szCs w:val="24"/>
        </w:rPr>
        <w:t>To uphold the researchers' ethical duty to safeguard participants' information concerning confidentiality, the responses given by the participants were kept on a device secured by a password (University of Surrey, n,d). This device was exclusively accessible to the researcher, and the data was not shared with any other individuals or entities throughout the research process. The study did not solicit any personal information from the participants; hence, privacy notices were unnecessary. The participants were informed during the disclaimer regarding the methods of data collection, storage, evaluation, presentation, and destruction.</w:t>
      </w:r>
    </w:p>
    <w:p w14:paraId="704F99C1" w14:textId="77777777" w:rsidR="00C62757" w:rsidRPr="00C62757" w:rsidRDefault="00C62757" w:rsidP="00C62757">
      <w:pPr>
        <w:spacing w:line="360" w:lineRule="auto"/>
        <w:rPr>
          <w:rFonts w:ascii="Arial" w:eastAsia="Aptos" w:hAnsi="Arial" w:cs="Arial"/>
          <w:sz w:val="24"/>
          <w:szCs w:val="24"/>
        </w:rPr>
      </w:pPr>
      <w:r w:rsidRPr="00C62757">
        <w:rPr>
          <w:rFonts w:ascii="Arial" w:eastAsia="Aptos" w:hAnsi="Arial" w:cs="Arial"/>
          <w:sz w:val="24"/>
          <w:szCs w:val="24"/>
        </w:rPr>
        <w:lastRenderedPageBreak/>
        <w:t>Data management constitutes a multi-faceted process that encompasses the acquisition, cleansing, and storage of data, facilitating precise analysis and yielding significant outcomes (Dhudasia, et al, 2021). Although data management has extensive applications and interpretations across various domains and sectors, in the realm of clinical research, the term is often specifically associated with clinical trials.</w:t>
      </w:r>
    </w:p>
    <w:p w14:paraId="38CA8237" w14:textId="77777777" w:rsidR="00C62757" w:rsidRPr="00C62757" w:rsidRDefault="00C62757" w:rsidP="00C62757">
      <w:pPr>
        <w:spacing w:line="360" w:lineRule="auto"/>
        <w:rPr>
          <w:rFonts w:ascii="Arial" w:eastAsia="Aptos" w:hAnsi="Arial" w:cs="Arial"/>
          <w:sz w:val="24"/>
          <w:szCs w:val="24"/>
        </w:rPr>
      </w:pPr>
    </w:p>
    <w:p w14:paraId="4BF2509F" w14:textId="59D9595B" w:rsidR="00C62757" w:rsidRPr="00533875" w:rsidRDefault="00C62757" w:rsidP="00C62757">
      <w:pPr>
        <w:spacing w:line="360" w:lineRule="auto"/>
        <w:rPr>
          <w:rFonts w:ascii="Arial" w:eastAsia="Aptos" w:hAnsi="Arial" w:cs="Arial"/>
          <w:sz w:val="24"/>
          <w:szCs w:val="24"/>
          <w:u w:val="single"/>
        </w:rPr>
      </w:pPr>
      <w:r w:rsidRPr="00533875">
        <w:rPr>
          <w:rFonts w:ascii="Arial" w:eastAsia="Aptos" w:hAnsi="Arial" w:cs="Arial"/>
          <w:sz w:val="24"/>
          <w:szCs w:val="24"/>
          <w:u w:val="single"/>
        </w:rPr>
        <w:t xml:space="preserve">3.5 </w:t>
      </w:r>
      <w:r w:rsidRPr="00C62757">
        <w:rPr>
          <w:rFonts w:ascii="Arial" w:eastAsia="Aptos" w:hAnsi="Arial" w:cs="Arial"/>
          <w:sz w:val="24"/>
          <w:szCs w:val="24"/>
          <w:u w:val="single"/>
        </w:rPr>
        <w:t>Research Methods</w:t>
      </w:r>
    </w:p>
    <w:p w14:paraId="4631A776" w14:textId="77777777" w:rsidR="00C62757" w:rsidRPr="00C62757" w:rsidRDefault="00C62757" w:rsidP="00C62757">
      <w:pPr>
        <w:spacing w:line="360" w:lineRule="auto"/>
        <w:rPr>
          <w:rFonts w:ascii="Arial" w:eastAsia="Aptos" w:hAnsi="Arial" w:cs="Arial"/>
          <w:sz w:val="24"/>
          <w:szCs w:val="24"/>
          <w:u w:val="single"/>
        </w:rPr>
      </w:pPr>
    </w:p>
    <w:p w14:paraId="2A0BB908" w14:textId="77777777" w:rsidR="00C62757" w:rsidRPr="00C62757" w:rsidRDefault="00C62757" w:rsidP="00C62757">
      <w:pPr>
        <w:spacing w:line="360" w:lineRule="auto"/>
        <w:rPr>
          <w:rFonts w:ascii="Arial" w:eastAsia="Aptos" w:hAnsi="Arial" w:cs="Arial"/>
          <w:sz w:val="24"/>
          <w:szCs w:val="24"/>
        </w:rPr>
      </w:pPr>
      <w:r w:rsidRPr="00C62757">
        <w:rPr>
          <w:rFonts w:ascii="Arial" w:eastAsia="Aptos" w:hAnsi="Arial" w:cs="Arial"/>
          <w:sz w:val="24"/>
          <w:szCs w:val="24"/>
        </w:rPr>
        <w:t xml:space="preserve">To conduct the research, a mixed methods approach was adopted which consisted of qualitative and quantitative data.  The quantitative approach was utilised due the focus on numerical data and statistics to address inquiries such as ‘how many’ or ‘how much’ (Hassan, 2024).  Through the collection and analysis of numerical data, researchers are able to discern patterns and relationships, frequently resulting in findings that can be generalised.   </w:t>
      </w:r>
    </w:p>
    <w:p w14:paraId="1EC63682" w14:textId="77777777" w:rsidR="00C62757" w:rsidRPr="00C62757" w:rsidRDefault="00C62757" w:rsidP="00C62757">
      <w:pPr>
        <w:spacing w:line="360" w:lineRule="auto"/>
        <w:rPr>
          <w:rFonts w:ascii="Arial" w:eastAsia="Aptos" w:hAnsi="Arial" w:cs="Arial"/>
          <w:sz w:val="24"/>
          <w:szCs w:val="24"/>
        </w:rPr>
      </w:pPr>
    </w:p>
    <w:p w14:paraId="3525E175" w14:textId="77777777" w:rsidR="00C62757" w:rsidRPr="00C62757" w:rsidRDefault="00C62757" w:rsidP="00C62757">
      <w:pPr>
        <w:spacing w:line="360" w:lineRule="auto"/>
        <w:rPr>
          <w:rFonts w:ascii="Arial" w:eastAsia="Aptos" w:hAnsi="Arial" w:cs="Arial"/>
          <w:sz w:val="24"/>
          <w:szCs w:val="24"/>
        </w:rPr>
      </w:pPr>
      <w:r w:rsidRPr="00C62757">
        <w:rPr>
          <w:rFonts w:ascii="Arial" w:eastAsia="Aptos" w:hAnsi="Arial" w:cs="Arial"/>
          <w:sz w:val="24"/>
          <w:szCs w:val="24"/>
        </w:rPr>
        <w:t>Mixed methods research integrates aspects of both quantitative and qualitative research to address your research question (George, 2025). By employing mixed methods, you can achieve a more comprehensive understanding than what a singular quantitative or qualitative study would provide, as it combines the advantages of both approaches.</w:t>
      </w:r>
    </w:p>
    <w:p w14:paraId="0947233E" w14:textId="77777777" w:rsidR="00C62757" w:rsidRPr="00C62757" w:rsidRDefault="00C62757" w:rsidP="00C62757">
      <w:pPr>
        <w:spacing w:line="360" w:lineRule="auto"/>
        <w:rPr>
          <w:rFonts w:ascii="Arial" w:eastAsia="Aptos" w:hAnsi="Arial" w:cs="Arial"/>
          <w:sz w:val="24"/>
          <w:szCs w:val="24"/>
        </w:rPr>
      </w:pPr>
    </w:p>
    <w:p w14:paraId="091FBDEB" w14:textId="77777777" w:rsidR="00C62757" w:rsidRPr="00C62757" w:rsidRDefault="00C62757" w:rsidP="00C62757">
      <w:pPr>
        <w:spacing w:line="360" w:lineRule="auto"/>
        <w:rPr>
          <w:rFonts w:ascii="Arial" w:eastAsia="Aptos" w:hAnsi="Arial" w:cs="Arial"/>
          <w:sz w:val="24"/>
          <w:szCs w:val="24"/>
        </w:rPr>
      </w:pPr>
      <w:r w:rsidRPr="00C62757">
        <w:rPr>
          <w:rFonts w:ascii="Arial" w:eastAsia="Aptos" w:hAnsi="Arial" w:cs="Arial"/>
          <w:sz w:val="24"/>
          <w:szCs w:val="24"/>
        </w:rPr>
        <w:t xml:space="preserve"> Although quantitative research provides rich detailed data resulting in detailed research it does provide its limitations and negative impacts (Gaille, 2019).  Gaille states that quantitative research presents a significant limitation: once participants have completed a survey, it is not possible to return to them for additional questions.  This restricts the opportunity to further explore the responses provided in the study, resulting in a reduced number of data points available for analysis in comparison to alternative methodologies.  </w:t>
      </w:r>
    </w:p>
    <w:p w14:paraId="21C5A349" w14:textId="77777777" w:rsidR="00C62757" w:rsidRPr="00C62757" w:rsidRDefault="00C62757" w:rsidP="00C62757">
      <w:pPr>
        <w:spacing w:line="360" w:lineRule="auto"/>
        <w:rPr>
          <w:rFonts w:ascii="Arial" w:eastAsia="Aptos" w:hAnsi="Arial" w:cs="Arial"/>
          <w:sz w:val="24"/>
          <w:szCs w:val="24"/>
        </w:rPr>
      </w:pPr>
    </w:p>
    <w:p w14:paraId="3615E2DD" w14:textId="77777777" w:rsidR="00C62757" w:rsidRPr="00C62757" w:rsidRDefault="00C62757" w:rsidP="00C62757">
      <w:pPr>
        <w:spacing w:line="360" w:lineRule="auto"/>
        <w:rPr>
          <w:rFonts w:ascii="Arial" w:eastAsia="Aptos" w:hAnsi="Arial" w:cs="Arial"/>
          <w:sz w:val="24"/>
          <w:szCs w:val="24"/>
          <w:u w:val="single"/>
        </w:rPr>
      </w:pPr>
      <w:r w:rsidRPr="00C62757">
        <w:rPr>
          <w:rFonts w:ascii="Arial" w:eastAsia="Aptos" w:hAnsi="Arial" w:cs="Arial"/>
          <w:sz w:val="24"/>
          <w:szCs w:val="24"/>
          <w:u w:val="single"/>
        </w:rPr>
        <w:t xml:space="preserve">3.6 Research tools </w:t>
      </w:r>
    </w:p>
    <w:p w14:paraId="338CE809" w14:textId="77777777" w:rsidR="00C62757" w:rsidRPr="00533875" w:rsidRDefault="00C62757" w:rsidP="00C62757">
      <w:pPr>
        <w:spacing w:line="360" w:lineRule="auto"/>
        <w:rPr>
          <w:rFonts w:ascii="Arial" w:eastAsia="Aptos" w:hAnsi="Arial" w:cs="Arial"/>
          <w:sz w:val="24"/>
          <w:szCs w:val="24"/>
        </w:rPr>
      </w:pPr>
    </w:p>
    <w:p w14:paraId="09CE309D" w14:textId="15031D6F" w:rsidR="00C62757" w:rsidRPr="00C62757" w:rsidRDefault="00C62757" w:rsidP="00C62757">
      <w:pPr>
        <w:spacing w:line="360" w:lineRule="auto"/>
        <w:rPr>
          <w:rFonts w:ascii="Arial" w:eastAsia="Aptos" w:hAnsi="Arial" w:cs="Arial"/>
          <w:sz w:val="24"/>
          <w:szCs w:val="24"/>
        </w:rPr>
      </w:pPr>
      <w:r w:rsidRPr="00C62757">
        <w:rPr>
          <w:rFonts w:ascii="Arial" w:eastAsia="Aptos" w:hAnsi="Arial" w:cs="Arial"/>
          <w:sz w:val="24"/>
          <w:szCs w:val="24"/>
        </w:rPr>
        <w:t xml:space="preserve">To obtain the research data, an online multiple-choice questionnaire was distributed.  Although I would have preferred to conduct the survey in person as this is seen as the gold standard for qualitative data collection, as they offer the opportunity to gain a deeper understanding of the information and may maximise the quality of data (Bhasin, 2024).  However, due to the nature of the questionnaire it was decided that an online questionnaire would be more beneficial due to the questionnaire would reach more participants, be more efficient and provide more data.  Even though face to face interviews would provide better results there are advantages to conducting an online survey, the rapid advances in technology allow for an increased response rate, low cost, convenience and the ability to access the survey from multiple devices (Salvatori, 2023).  </w:t>
      </w:r>
    </w:p>
    <w:p w14:paraId="462B9FDF" w14:textId="77777777" w:rsidR="00C62757" w:rsidRPr="00C62757" w:rsidRDefault="00C62757" w:rsidP="00C62757">
      <w:pPr>
        <w:spacing w:line="360" w:lineRule="auto"/>
        <w:rPr>
          <w:rFonts w:ascii="Arial" w:eastAsia="Aptos" w:hAnsi="Arial" w:cs="Arial"/>
          <w:sz w:val="24"/>
          <w:szCs w:val="24"/>
        </w:rPr>
      </w:pPr>
    </w:p>
    <w:p w14:paraId="12A11321" w14:textId="77777777" w:rsidR="00C62757" w:rsidRPr="00533875" w:rsidRDefault="00C62757" w:rsidP="00C62757">
      <w:pPr>
        <w:spacing w:line="360" w:lineRule="auto"/>
        <w:rPr>
          <w:rFonts w:ascii="Arial" w:eastAsia="Aptos" w:hAnsi="Arial" w:cs="Arial"/>
          <w:sz w:val="24"/>
          <w:szCs w:val="24"/>
          <w:u w:val="single"/>
        </w:rPr>
      </w:pPr>
      <w:r w:rsidRPr="00C62757">
        <w:rPr>
          <w:rFonts w:ascii="Arial" w:eastAsia="Aptos" w:hAnsi="Arial" w:cs="Arial"/>
          <w:sz w:val="24"/>
          <w:szCs w:val="24"/>
          <w:u w:val="single"/>
        </w:rPr>
        <w:t>3.7 Sampling Techniques</w:t>
      </w:r>
    </w:p>
    <w:p w14:paraId="70B1502C" w14:textId="77777777" w:rsidR="00C62757" w:rsidRPr="00C62757" w:rsidRDefault="00C62757" w:rsidP="00C62757">
      <w:pPr>
        <w:spacing w:line="360" w:lineRule="auto"/>
        <w:rPr>
          <w:rFonts w:ascii="Arial" w:eastAsia="Aptos" w:hAnsi="Arial" w:cs="Arial"/>
          <w:sz w:val="24"/>
          <w:szCs w:val="24"/>
        </w:rPr>
      </w:pPr>
    </w:p>
    <w:p w14:paraId="4867A45E" w14:textId="77777777" w:rsidR="00C62757" w:rsidRPr="00533875" w:rsidRDefault="00C62757" w:rsidP="00C62757">
      <w:pPr>
        <w:spacing w:line="360" w:lineRule="auto"/>
        <w:rPr>
          <w:rFonts w:ascii="Arial" w:eastAsia="Aptos" w:hAnsi="Arial" w:cs="Arial"/>
          <w:sz w:val="24"/>
          <w:szCs w:val="24"/>
        </w:rPr>
      </w:pPr>
      <w:r w:rsidRPr="00C62757">
        <w:rPr>
          <w:rFonts w:ascii="Arial" w:eastAsia="Aptos" w:hAnsi="Arial" w:cs="Arial"/>
          <w:sz w:val="24"/>
          <w:szCs w:val="24"/>
        </w:rPr>
        <w:t xml:space="preserve">The methods of data collection hold significant importance, as the manner in which the information is gathered influences its application and the insights it can provide, which are contingent upon the methodology and analytical strategies employed by the researcher (Educ, 2016).  Qualitative research is frequently utilised in situations where a problem is present, but no definitive solutions are available.  In order for the survey to be taken as many people as possible the survey was placed onto a social media platform which provides ease of access and can be accessed instantaneously.  As the survey was submitted online for any member of the public to complete, the researcher was unable to establish who or when the survey was completed.  </w:t>
      </w:r>
    </w:p>
    <w:p w14:paraId="41B27BC4" w14:textId="77777777" w:rsidR="00C62757" w:rsidRPr="00533875" w:rsidRDefault="00C62757" w:rsidP="00C62757">
      <w:pPr>
        <w:spacing w:line="360" w:lineRule="auto"/>
        <w:rPr>
          <w:rFonts w:ascii="Arial" w:eastAsia="Aptos" w:hAnsi="Arial" w:cs="Arial"/>
          <w:sz w:val="24"/>
          <w:szCs w:val="24"/>
        </w:rPr>
      </w:pPr>
    </w:p>
    <w:p w14:paraId="628F9F47" w14:textId="77777777" w:rsidR="00C62757" w:rsidRPr="00533875" w:rsidRDefault="00C62757" w:rsidP="00C62757">
      <w:pPr>
        <w:spacing w:line="360" w:lineRule="auto"/>
        <w:rPr>
          <w:rFonts w:ascii="Arial" w:eastAsia="Aptos" w:hAnsi="Arial" w:cs="Arial"/>
          <w:sz w:val="24"/>
          <w:szCs w:val="24"/>
        </w:rPr>
      </w:pPr>
    </w:p>
    <w:p w14:paraId="6BF9FC66" w14:textId="77777777" w:rsidR="00E438B1" w:rsidRDefault="00E438B1" w:rsidP="00E438B1">
      <w:pPr>
        <w:spacing w:line="360" w:lineRule="auto"/>
        <w:rPr>
          <w:rFonts w:ascii="Arial" w:eastAsia="Aptos" w:hAnsi="Arial" w:cs="Arial"/>
          <w:sz w:val="24"/>
          <w:szCs w:val="24"/>
          <w:u w:val="single"/>
        </w:rPr>
      </w:pPr>
    </w:p>
    <w:p w14:paraId="7EC2F689" w14:textId="77777777" w:rsidR="00E438B1" w:rsidRDefault="00E438B1" w:rsidP="00E438B1">
      <w:pPr>
        <w:spacing w:line="360" w:lineRule="auto"/>
        <w:rPr>
          <w:rFonts w:ascii="Arial" w:eastAsia="Aptos" w:hAnsi="Arial" w:cs="Arial"/>
          <w:sz w:val="24"/>
          <w:szCs w:val="24"/>
          <w:u w:val="single"/>
        </w:rPr>
      </w:pPr>
    </w:p>
    <w:p w14:paraId="6ECB2DD8" w14:textId="77777777" w:rsidR="00E438B1" w:rsidRDefault="00E438B1" w:rsidP="00E438B1">
      <w:pPr>
        <w:spacing w:line="360" w:lineRule="auto"/>
        <w:rPr>
          <w:rFonts w:ascii="Arial" w:eastAsia="Aptos" w:hAnsi="Arial" w:cs="Arial"/>
          <w:sz w:val="24"/>
          <w:szCs w:val="24"/>
          <w:u w:val="single"/>
        </w:rPr>
      </w:pPr>
    </w:p>
    <w:p w14:paraId="434D2196" w14:textId="77777777" w:rsidR="00E438B1" w:rsidRDefault="00E438B1" w:rsidP="00E438B1">
      <w:pPr>
        <w:spacing w:line="360" w:lineRule="auto"/>
        <w:rPr>
          <w:rFonts w:ascii="Arial" w:eastAsia="Aptos" w:hAnsi="Arial" w:cs="Arial"/>
          <w:sz w:val="24"/>
          <w:szCs w:val="24"/>
          <w:u w:val="single"/>
        </w:rPr>
      </w:pPr>
    </w:p>
    <w:p w14:paraId="3404B406" w14:textId="03AA9CC7" w:rsidR="0007561E" w:rsidRDefault="0007561E" w:rsidP="00E438B1">
      <w:pPr>
        <w:spacing w:line="360" w:lineRule="auto"/>
        <w:rPr>
          <w:rFonts w:ascii="Arial" w:eastAsia="Aptos" w:hAnsi="Arial" w:cs="Arial"/>
          <w:sz w:val="24"/>
          <w:szCs w:val="24"/>
          <w:u w:val="single"/>
        </w:rPr>
      </w:pPr>
      <w:r w:rsidRPr="0007561E">
        <w:rPr>
          <w:rFonts w:ascii="Arial" w:eastAsia="Aptos" w:hAnsi="Arial" w:cs="Arial"/>
          <w:sz w:val="24"/>
          <w:szCs w:val="24"/>
          <w:u w:val="single"/>
        </w:rPr>
        <w:t>Chapter 4 – Analysis of results</w:t>
      </w:r>
    </w:p>
    <w:p w14:paraId="49294E47" w14:textId="77777777" w:rsidR="00E438B1" w:rsidRDefault="00E438B1" w:rsidP="00E438B1">
      <w:pPr>
        <w:spacing w:line="360" w:lineRule="auto"/>
        <w:rPr>
          <w:rFonts w:ascii="Arial" w:eastAsia="Aptos" w:hAnsi="Arial" w:cs="Arial"/>
          <w:sz w:val="24"/>
          <w:szCs w:val="24"/>
          <w:u w:val="single"/>
        </w:rPr>
      </w:pPr>
    </w:p>
    <w:p w14:paraId="13D4E1C8" w14:textId="77777777" w:rsidR="00E438B1" w:rsidRPr="0007561E" w:rsidRDefault="00E438B1" w:rsidP="00E438B1">
      <w:pPr>
        <w:spacing w:line="360" w:lineRule="auto"/>
        <w:rPr>
          <w:rFonts w:ascii="Arial" w:eastAsia="Aptos" w:hAnsi="Arial" w:cs="Arial"/>
          <w:sz w:val="24"/>
          <w:szCs w:val="24"/>
          <w:u w:val="single"/>
        </w:rPr>
      </w:pPr>
    </w:p>
    <w:p w14:paraId="337B0B38" w14:textId="77777777" w:rsidR="0007561E" w:rsidRPr="0007561E" w:rsidRDefault="0007561E" w:rsidP="0007561E">
      <w:pPr>
        <w:spacing w:line="360" w:lineRule="auto"/>
        <w:rPr>
          <w:rFonts w:ascii="Arial" w:eastAsia="Aptos" w:hAnsi="Arial" w:cs="Arial"/>
          <w:sz w:val="24"/>
          <w:szCs w:val="24"/>
          <w:u w:val="single"/>
        </w:rPr>
      </w:pPr>
      <w:r w:rsidRPr="0007561E">
        <w:rPr>
          <w:rFonts w:ascii="Arial" w:eastAsia="Aptos" w:hAnsi="Arial" w:cs="Arial"/>
          <w:sz w:val="24"/>
          <w:szCs w:val="24"/>
          <w:u w:val="single"/>
        </w:rPr>
        <w:t xml:space="preserve">4.1 Introduction </w:t>
      </w:r>
    </w:p>
    <w:p w14:paraId="126A304C" w14:textId="77777777" w:rsidR="0007561E" w:rsidRPr="0007561E" w:rsidRDefault="0007561E" w:rsidP="0007561E">
      <w:pPr>
        <w:spacing w:line="360" w:lineRule="auto"/>
        <w:rPr>
          <w:rFonts w:ascii="Arial" w:eastAsia="Aptos" w:hAnsi="Arial" w:cs="Arial"/>
          <w:sz w:val="24"/>
          <w:szCs w:val="24"/>
        </w:rPr>
      </w:pPr>
    </w:p>
    <w:p w14:paraId="0ECB9BFE" w14:textId="77777777" w:rsidR="0007561E" w:rsidRPr="0007561E" w:rsidRDefault="0007561E" w:rsidP="0007561E">
      <w:pPr>
        <w:spacing w:line="360" w:lineRule="auto"/>
        <w:rPr>
          <w:rFonts w:ascii="Arial" w:eastAsia="Aptos" w:hAnsi="Arial" w:cs="Arial"/>
          <w:sz w:val="24"/>
          <w:szCs w:val="24"/>
        </w:rPr>
      </w:pPr>
      <w:r w:rsidRPr="0007561E">
        <w:rPr>
          <w:rFonts w:ascii="Arial" w:eastAsia="Aptos" w:hAnsi="Arial" w:cs="Arial"/>
          <w:sz w:val="24"/>
          <w:szCs w:val="24"/>
        </w:rPr>
        <w:t>This chapter presents the findings of the study, based on the data collected through the methods described in the methodology section of the essay.  The purpose of this chapter is to analyse the data in relation to the objectives and questions outlined.  This purpose of this research is to explore the impact that dwelling burglaries has on its victim’s mental well-being.  To achieve this there were three objectives that were constructed:</w:t>
      </w:r>
    </w:p>
    <w:p w14:paraId="342C2495" w14:textId="77777777" w:rsidR="0007561E" w:rsidRPr="0007561E" w:rsidRDefault="0007561E" w:rsidP="0007561E">
      <w:pPr>
        <w:numPr>
          <w:ilvl w:val="0"/>
          <w:numId w:val="5"/>
        </w:numPr>
        <w:spacing w:line="360" w:lineRule="auto"/>
        <w:contextualSpacing/>
        <w:rPr>
          <w:rFonts w:ascii="Arial" w:eastAsia="Aptos" w:hAnsi="Arial" w:cs="Arial"/>
          <w:sz w:val="24"/>
          <w:szCs w:val="24"/>
        </w:rPr>
      </w:pPr>
      <w:r w:rsidRPr="0007561E">
        <w:rPr>
          <w:rFonts w:ascii="Arial" w:eastAsia="Aptos" w:hAnsi="Arial" w:cs="Arial"/>
          <w:sz w:val="24"/>
          <w:szCs w:val="24"/>
        </w:rPr>
        <w:t>1). To identify the demographic of victim’s that are most likely to be targeted for this crime.</w:t>
      </w:r>
    </w:p>
    <w:p w14:paraId="1C8442A5" w14:textId="77777777" w:rsidR="0007561E" w:rsidRPr="0007561E" w:rsidRDefault="0007561E" w:rsidP="0007561E">
      <w:pPr>
        <w:numPr>
          <w:ilvl w:val="0"/>
          <w:numId w:val="5"/>
        </w:numPr>
        <w:spacing w:line="360" w:lineRule="auto"/>
        <w:contextualSpacing/>
        <w:rPr>
          <w:rFonts w:ascii="Arial" w:eastAsia="Aptos" w:hAnsi="Arial" w:cs="Arial"/>
          <w:sz w:val="24"/>
          <w:szCs w:val="24"/>
        </w:rPr>
      </w:pPr>
      <w:r w:rsidRPr="0007561E">
        <w:rPr>
          <w:rFonts w:ascii="Arial" w:eastAsia="Aptos" w:hAnsi="Arial" w:cs="Arial"/>
          <w:sz w:val="24"/>
          <w:szCs w:val="24"/>
        </w:rPr>
        <w:t>2).  To identify the condition of the mental health of the victims after they have been subjected to this crime.</w:t>
      </w:r>
    </w:p>
    <w:p w14:paraId="18FD779B" w14:textId="77777777" w:rsidR="0007561E" w:rsidRPr="0007561E" w:rsidRDefault="0007561E" w:rsidP="0007561E">
      <w:pPr>
        <w:numPr>
          <w:ilvl w:val="0"/>
          <w:numId w:val="5"/>
        </w:numPr>
        <w:spacing w:line="360" w:lineRule="auto"/>
        <w:contextualSpacing/>
        <w:rPr>
          <w:rFonts w:ascii="Arial" w:eastAsia="Aptos" w:hAnsi="Arial" w:cs="Arial"/>
          <w:sz w:val="24"/>
          <w:szCs w:val="24"/>
        </w:rPr>
      </w:pPr>
      <w:r w:rsidRPr="0007561E">
        <w:rPr>
          <w:rFonts w:ascii="Arial" w:eastAsia="Aptos" w:hAnsi="Arial" w:cs="Arial"/>
          <w:sz w:val="24"/>
          <w:szCs w:val="24"/>
        </w:rPr>
        <w:t>3).  To identify the different types of burglaries that are most common in the United Kingdom.</w:t>
      </w:r>
    </w:p>
    <w:p w14:paraId="4EE2299C" w14:textId="77777777" w:rsidR="0007561E" w:rsidRPr="0007561E" w:rsidRDefault="0007561E" w:rsidP="0007561E">
      <w:pPr>
        <w:spacing w:line="360" w:lineRule="auto"/>
        <w:rPr>
          <w:rFonts w:ascii="Arial" w:eastAsia="Aptos" w:hAnsi="Arial" w:cs="Arial"/>
          <w:sz w:val="24"/>
          <w:szCs w:val="24"/>
        </w:rPr>
      </w:pPr>
    </w:p>
    <w:p w14:paraId="55631745" w14:textId="77777777" w:rsidR="0007561E" w:rsidRPr="0007561E" w:rsidRDefault="0007561E" w:rsidP="0007561E">
      <w:pPr>
        <w:spacing w:line="360" w:lineRule="auto"/>
        <w:rPr>
          <w:rFonts w:ascii="Arial" w:eastAsia="Aptos" w:hAnsi="Arial" w:cs="Arial"/>
          <w:sz w:val="24"/>
          <w:szCs w:val="24"/>
        </w:rPr>
      </w:pPr>
    </w:p>
    <w:p w14:paraId="5580847D" w14:textId="77777777" w:rsidR="0007561E" w:rsidRPr="00533875" w:rsidRDefault="0007561E" w:rsidP="0007561E">
      <w:pPr>
        <w:spacing w:line="360" w:lineRule="auto"/>
        <w:rPr>
          <w:rFonts w:ascii="Arial" w:eastAsia="Aptos" w:hAnsi="Arial" w:cs="Arial"/>
          <w:sz w:val="24"/>
          <w:szCs w:val="24"/>
          <w:u w:val="single"/>
        </w:rPr>
      </w:pPr>
      <w:r w:rsidRPr="0007561E">
        <w:rPr>
          <w:rFonts w:ascii="Arial" w:eastAsia="Aptos" w:hAnsi="Arial" w:cs="Arial"/>
          <w:sz w:val="24"/>
          <w:szCs w:val="24"/>
          <w:u w:val="single"/>
        </w:rPr>
        <w:t>4.2 Participants Demographic</w:t>
      </w:r>
    </w:p>
    <w:p w14:paraId="4A3F65C5" w14:textId="77777777" w:rsidR="0007561E" w:rsidRPr="0007561E" w:rsidRDefault="0007561E" w:rsidP="0007561E">
      <w:pPr>
        <w:spacing w:line="360" w:lineRule="auto"/>
        <w:rPr>
          <w:rFonts w:ascii="Arial" w:eastAsia="Aptos" w:hAnsi="Arial" w:cs="Arial"/>
          <w:sz w:val="24"/>
          <w:szCs w:val="24"/>
          <w:u w:val="single"/>
        </w:rPr>
      </w:pPr>
    </w:p>
    <w:p w14:paraId="3E6781C2" w14:textId="77777777" w:rsidR="0007561E" w:rsidRPr="0007561E" w:rsidRDefault="0007561E" w:rsidP="0007561E">
      <w:pPr>
        <w:spacing w:line="360" w:lineRule="auto"/>
        <w:rPr>
          <w:rFonts w:ascii="Arial" w:eastAsia="Calibri" w:hAnsi="Arial" w:cs="Arial"/>
          <w:sz w:val="24"/>
          <w:szCs w:val="24"/>
        </w:rPr>
      </w:pPr>
      <w:r w:rsidRPr="0007561E">
        <w:rPr>
          <w:rFonts w:ascii="Arial" w:eastAsia="Aptos" w:hAnsi="Arial" w:cs="Arial"/>
          <w:sz w:val="24"/>
          <w:szCs w:val="24"/>
        </w:rPr>
        <w:t xml:space="preserve">Question 1 asked the participants their age range; 18-30, 30-45, 45-60, 60+.  The participants were asked this question as the findings could be compared with the findings found by the research of (Thornton et al. 2005).  These findings suggested that 82% of the participants of the survey were elderly, white and over the age of 70.  Due to the other age brackets being underrepresented in this research it is not possible to make comparisons with the </w:t>
      </w:r>
      <w:r w:rsidRPr="0007561E">
        <w:rPr>
          <w:rFonts w:ascii="Arial" w:eastAsia="Calibri" w:hAnsi="Arial" w:cs="Arial"/>
          <w:sz w:val="24"/>
          <w:szCs w:val="24"/>
        </w:rPr>
        <w:t xml:space="preserve">(Thornton et al. 2005) research.  Elderly single females were the biggest target of distraction burglaries this would suggest </w:t>
      </w:r>
      <w:r w:rsidRPr="0007561E">
        <w:rPr>
          <w:rFonts w:ascii="Arial" w:eastAsia="Calibri" w:hAnsi="Arial" w:cs="Arial"/>
          <w:sz w:val="24"/>
          <w:szCs w:val="24"/>
        </w:rPr>
        <w:lastRenderedPageBreak/>
        <w:t>that the offenders are looking for vulnerable victims who will be less resistive and provide the greater success for the offender.</w:t>
      </w:r>
    </w:p>
    <w:p w14:paraId="23E9BADB" w14:textId="77777777" w:rsidR="0007561E" w:rsidRPr="0007561E" w:rsidRDefault="0007561E" w:rsidP="0007561E">
      <w:pPr>
        <w:spacing w:line="360" w:lineRule="auto"/>
        <w:rPr>
          <w:rFonts w:ascii="Arial" w:eastAsia="Aptos" w:hAnsi="Arial" w:cs="Arial"/>
          <w:sz w:val="24"/>
          <w:szCs w:val="24"/>
        </w:rPr>
      </w:pPr>
      <w:r w:rsidRPr="0007561E">
        <w:rPr>
          <w:rFonts w:ascii="Arial" w:eastAsia="Aptos" w:hAnsi="Arial" w:cs="Arial"/>
          <w:noProof/>
          <w:sz w:val="24"/>
          <w:szCs w:val="24"/>
        </w:rPr>
        <w:drawing>
          <wp:inline distT="0" distB="0" distL="0" distR="0" wp14:anchorId="4CA361FA" wp14:editId="32F28139">
            <wp:extent cx="5486400" cy="2548467"/>
            <wp:effectExtent l="0" t="0" r="0" b="4445"/>
            <wp:docPr id="608024580"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8B2330E" w14:textId="77777777" w:rsidR="0007561E" w:rsidRPr="0007561E" w:rsidRDefault="0007561E" w:rsidP="0007561E">
      <w:pPr>
        <w:spacing w:line="360" w:lineRule="auto"/>
        <w:rPr>
          <w:rFonts w:ascii="Arial" w:eastAsia="Aptos" w:hAnsi="Arial" w:cs="Arial"/>
          <w:sz w:val="24"/>
          <w:szCs w:val="24"/>
        </w:rPr>
      </w:pPr>
      <w:r w:rsidRPr="0007561E">
        <w:rPr>
          <w:rFonts w:ascii="Arial" w:eastAsia="Aptos" w:hAnsi="Arial" w:cs="Arial"/>
          <w:sz w:val="24"/>
          <w:szCs w:val="24"/>
        </w:rPr>
        <w:t>Figure 1 – 30 responses</w:t>
      </w:r>
    </w:p>
    <w:p w14:paraId="475D9593" w14:textId="77777777" w:rsidR="0007561E" w:rsidRPr="0007561E" w:rsidRDefault="0007561E" w:rsidP="0007561E">
      <w:pPr>
        <w:spacing w:line="360" w:lineRule="auto"/>
        <w:rPr>
          <w:rFonts w:ascii="Arial" w:eastAsia="Aptos" w:hAnsi="Arial" w:cs="Arial"/>
          <w:sz w:val="24"/>
          <w:szCs w:val="24"/>
        </w:rPr>
      </w:pPr>
    </w:p>
    <w:p w14:paraId="6C3FFB0C" w14:textId="77777777" w:rsidR="0007561E" w:rsidRPr="0007561E" w:rsidRDefault="0007561E" w:rsidP="0007561E">
      <w:pPr>
        <w:spacing w:line="360" w:lineRule="auto"/>
        <w:rPr>
          <w:rFonts w:ascii="Arial" w:eastAsia="Aptos" w:hAnsi="Arial" w:cs="Arial"/>
          <w:sz w:val="24"/>
          <w:szCs w:val="24"/>
          <w:u w:val="single"/>
        </w:rPr>
      </w:pPr>
      <w:r w:rsidRPr="0007561E">
        <w:rPr>
          <w:rFonts w:ascii="Arial" w:eastAsia="Aptos" w:hAnsi="Arial" w:cs="Arial"/>
          <w:sz w:val="24"/>
          <w:szCs w:val="24"/>
          <w:u w:val="single"/>
        </w:rPr>
        <w:t xml:space="preserve">4.3 Participant views on burglaries </w:t>
      </w:r>
    </w:p>
    <w:p w14:paraId="6D8EE29C" w14:textId="77777777" w:rsidR="0007561E" w:rsidRPr="0007561E" w:rsidRDefault="0007561E" w:rsidP="0007561E">
      <w:pPr>
        <w:spacing w:line="360" w:lineRule="auto"/>
        <w:rPr>
          <w:rFonts w:ascii="Arial" w:eastAsia="Aptos" w:hAnsi="Arial" w:cs="Arial"/>
          <w:sz w:val="24"/>
          <w:szCs w:val="24"/>
        </w:rPr>
      </w:pPr>
    </w:p>
    <w:p w14:paraId="1D986034" w14:textId="2E7974EB" w:rsidR="0007561E" w:rsidRPr="0007561E" w:rsidRDefault="0007561E" w:rsidP="0007561E">
      <w:pPr>
        <w:spacing w:line="360" w:lineRule="auto"/>
        <w:rPr>
          <w:rFonts w:ascii="Arial" w:eastAsia="Aptos" w:hAnsi="Arial" w:cs="Arial"/>
          <w:sz w:val="24"/>
          <w:szCs w:val="24"/>
        </w:rPr>
      </w:pPr>
      <w:r w:rsidRPr="0007561E">
        <w:rPr>
          <w:rFonts w:ascii="Arial" w:eastAsia="Aptos" w:hAnsi="Arial" w:cs="Arial"/>
          <w:sz w:val="24"/>
          <w:szCs w:val="24"/>
        </w:rPr>
        <w:t xml:space="preserve">This question sought to explore what type of burglary the victim was exposed to as there are </w:t>
      </w:r>
      <w:r w:rsidR="00301468" w:rsidRPr="00533875">
        <w:rPr>
          <w:rFonts w:ascii="Arial" w:eastAsia="Aptos" w:hAnsi="Arial" w:cs="Arial"/>
          <w:sz w:val="24"/>
          <w:szCs w:val="24"/>
        </w:rPr>
        <w:t>several types</w:t>
      </w:r>
      <w:r w:rsidRPr="0007561E">
        <w:rPr>
          <w:rFonts w:ascii="Arial" w:eastAsia="Aptos" w:hAnsi="Arial" w:cs="Arial"/>
          <w:sz w:val="24"/>
          <w:szCs w:val="24"/>
        </w:rPr>
        <w:t xml:space="preserve"> of burglaries that criminals are utilising at present.  The study by (Thornton et al, 2005) there were a staggering 400,000 distraction burglaries recorded with 130,000 being successful.  The below graph dictates that among the group of participants more than two thirds stated they were a victim of distraction burglaries.  The biggest target of distraction burglaries are elderly females particularly those who reside on their own (Muller, 2013).  This type of crime is often sought out due to the offender relying on the victim allowing them into their home, preying on unsuspecting victims and taking advantage of their disadvantages.</w:t>
      </w:r>
    </w:p>
    <w:p w14:paraId="79AF6329" w14:textId="77777777" w:rsidR="0007561E" w:rsidRPr="0007561E" w:rsidRDefault="0007561E" w:rsidP="0007561E">
      <w:pPr>
        <w:spacing w:line="360" w:lineRule="auto"/>
        <w:rPr>
          <w:rFonts w:ascii="Arial" w:eastAsia="Aptos" w:hAnsi="Arial" w:cs="Arial"/>
          <w:sz w:val="24"/>
          <w:szCs w:val="24"/>
        </w:rPr>
      </w:pPr>
    </w:p>
    <w:p w14:paraId="587C058B" w14:textId="77777777" w:rsidR="0007561E" w:rsidRPr="0007561E" w:rsidRDefault="0007561E" w:rsidP="0007561E">
      <w:pPr>
        <w:spacing w:line="360" w:lineRule="auto"/>
        <w:rPr>
          <w:rFonts w:ascii="Arial" w:eastAsia="Aptos" w:hAnsi="Arial" w:cs="Arial"/>
          <w:sz w:val="24"/>
          <w:szCs w:val="24"/>
        </w:rPr>
      </w:pPr>
      <w:r w:rsidRPr="0007561E">
        <w:rPr>
          <w:rFonts w:ascii="Arial" w:eastAsia="Aptos" w:hAnsi="Arial" w:cs="Arial"/>
          <w:sz w:val="24"/>
          <w:szCs w:val="24"/>
        </w:rPr>
        <w:t>One of the participants of a distraction burglary stated</w:t>
      </w:r>
    </w:p>
    <w:p w14:paraId="28ED83D5" w14:textId="77777777" w:rsidR="0007561E" w:rsidRPr="0007561E" w:rsidRDefault="0007561E" w:rsidP="0007561E">
      <w:pPr>
        <w:spacing w:line="360" w:lineRule="auto"/>
        <w:rPr>
          <w:rFonts w:ascii="Arial" w:eastAsia="Aptos" w:hAnsi="Arial" w:cs="Arial"/>
          <w:sz w:val="24"/>
          <w:szCs w:val="24"/>
        </w:rPr>
      </w:pPr>
      <w:r w:rsidRPr="0007561E">
        <w:rPr>
          <w:rFonts w:ascii="Arial" w:eastAsia="Aptos" w:hAnsi="Arial" w:cs="Arial"/>
          <w:sz w:val="24"/>
          <w:szCs w:val="24"/>
        </w:rPr>
        <w:t>‘The male was wearing work clothes with Gas written on them asking to check my meter’</w:t>
      </w:r>
    </w:p>
    <w:p w14:paraId="3AE75028" w14:textId="77777777" w:rsidR="0007561E" w:rsidRPr="0007561E" w:rsidRDefault="0007561E" w:rsidP="0007561E">
      <w:pPr>
        <w:spacing w:line="360" w:lineRule="auto"/>
        <w:rPr>
          <w:rFonts w:ascii="Arial" w:eastAsia="Aptos" w:hAnsi="Arial" w:cs="Arial"/>
          <w:sz w:val="24"/>
          <w:szCs w:val="24"/>
        </w:rPr>
      </w:pPr>
      <w:r w:rsidRPr="0007561E">
        <w:rPr>
          <w:rFonts w:ascii="Arial" w:eastAsia="Aptos" w:hAnsi="Arial" w:cs="Arial"/>
          <w:sz w:val="24"/>
          <w:szCs w:val="24"/>
        </w:rPr>
        <w:t>‘I did not think anything of it’</w:t>
      </w:r>
    </w:p>
    <w:p w14:paraId="56FAD6D6" w14:textId="77777777" w:rsidR="0007561E" w:rsidRPr="0007561E" w:rsidRDefault="0007561E" w:rsidP="0007561E">
      <w:pPr>
        <w:spacing w:line="360" w:lineRule="auto"/>
        <w:rPr>
          <w:rFonts w:ascii="Arial" w:eastAsia="Aptos" w:hAnsi="Arial" w:cs="Arial"/>
          <w:sz w:val="24"/>
          <w:szCs w:val="24"/>
        </w:rPr>
      </w:pPr>
      <w:r w:rsidRPr="0007561E">
        <w:rPr>
          <w:rFonts w:ascii="Arial" w:eastAsia="Aptos" w:hAnsi="Arial" w:cs="Arial"/>
          <w:sz w:val="24"/>
          <w:szCs w:val="24"/>
        </w:rPr>
        <w:lastRenderedPageBreak/>
        <w:t>A short while after the workman left the address the victim noticed a pile of jewellery missing from her bedroom which left her feeling sick and anxious.</w:t>
      </w:r>
    </w:p>
    <w:p w14:paraId="7010B471" w14:textId="77777777" w:rsidR="0007561E" w:rsidRPr="0007561E" w:rsidRDefault="0007561E" w:rsidP="0007561E">
      <w:pPr>
        <w:spacing w:line="360" w:lineRule="auto"/>
        <w:rPr>
          <w:rFonts w:ascii="Arial" w:eastAsia="Aptos" w:hAnsi="Arial" w:cs="Arial"/>
          <w:sz w:val="24"/>
          <w:szCs w:val="24"/>
        </w:rPr>
      </w:pPr>
    </w:p>
    <w:p w14:paraId="4BE7580C" w14:textId="77777777" w:rsidR="0007561E" w:rsidRPr="0007561E" w:rsidRDefault="0007561E" w:rsidP="0007561E">
      <w:pPr>
        <w:spacing w:line="360" w:lineRule="auto"/>
        <w:rPr>
          <w:rFonts w:ascii="Arial" w:eastAsia="Aptos" w:hAnsi="Arial" w:cs="Arial"/>
          <w:sz w:val="24"/>
          <w:szCs w:val="24"/>
        </w:rPr>
      </w:pPr>
    </w:p>
    <w:p w14:paraId="0529AE16" w14:textId="77777777" w:rsidR="0007561E" w:rsidRPr="0007561E" w:rsidRDefault="0007561E" w:rsidP="0007561E">
      <w:pPr>
        <w:spacing w:line="360" w:lineRule="auto"/>
        <w:rPr>
          <w:rFonts w:ascii="Arial" w:eastAsia="Aptos" w:hAnsi="Arial" w:cs="Arial"/>
          <w:sz w:val="24"/>
          <w:szCs w:val="24"/>
        </w:rPr>
      </w:pPr>
      <w:r w:rsidRPr="0007561E">
        <w:rPr>
          <w:rFonts w:ascii="Arial" w:eastAsia="Aptos" w:hAnsi="Arial" w:cs="Arial"/>
          <w:noProof/>
          <w:sz w:val="24"/>
          <w:szCs w:val="24"/>
        </w:rPr>
        <w:drawing>
          <wp:inline distT="0" distB="0" distL="0" distR="0" wp14:anchorId="1C543389" wp14:editId="6549E1B7">
            <wp:extent cx="5486400" cy="2598420"/>
            <wp:effectExtent l="0" t="0" r="0" b="11430"/>
            <wp:docPr id="155629804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B0840C9" w14:textId="77777777" w:rsidR="0007561E" w:rsidRPr="0007561E" w:rsidRDefault="0007561E" w:rsidP="0007561E">
      <w:pPr>
        <w:spacing w:line="360" w:lineRule="auto"/>
        <w:rPr>
          <w:rFonts w:ascii="Arial" w:eastAsia="Aptos" w:hAnsi="Arial" w:cs="Arial"/>
          <w:sz w:val="24"/>
          <w:szCs w:val="24"/>
        </w:rPr>
      </w:pPr>
      <w:r w:rsidRPr="0007561E">
        <w:rPr>
          <w:rFonts w:ascii="Arial" w:eastAsia="Aptos" w:hAnsi="Arial" w:cs="Arial"/>
          <w:sz w:val="24"/>
          <w:szCs w:val="24"/>
        </w:rPr>
        <w:t>Figure 2 – 45 responses</w:t>
      </w:r>
    </w:p>
    <w:p w14:paraId="76AA1ABC" w14:textId="77777777" w:rsidR="0007561E" w:rsidRPr="0007561E" w:rsidRDefault="0007561E" w:rsidP="0007561E">
      <w:pPr>
        <w:spacing w:line="360" w:lineRule="auto"/>
        <w:rPr>
          <w:rFonts w:ascii="Arial" w:eastAsia="Aptos" w:hAnsi="Arial" w:cs="Arial"/>
          <w:sz w:val="24"/>
          <w:szCs w:val="24"/>
        </w:rPr>
      </w:pPr>
    </w:p>
    <w:p w14:paraId="76D09594" w14:textId="77777777" w:rsidR="0007561E" w:rsidRPr="0007561E" w:rsidRDefault="0007561E" w:rsidP="0007561E">
      <w:pPr>
        <w:spacing w:line="360" w:lineRule="auto"/>
        <w:rPr>
          <w:rFonts w:ascii="Arial" w:eastAsia="Aptos" w:hAnsi="Arial" w:cs="Arial"/>
          <w:sz w:val="24"/>
          <w:szCs w:val="24"/>
          <w:u w:val="single"/>
        </w:rPr>
      </w:pPr>
      <w:r w:rsidRPr="0007561E">
        <w:rPr>
          <w:rFonts w:ascii="Arial" w:eastAsia="Aptos" w:hAnsi="Arial" w:cs="Arial"/>
          <w:sz w:val="24"/>
          <w:szCs w:val="24"/>
          <w:u w:val="single"/>
        </w:rPr>
        <w:t>4.4 The impact the crime has had on mental well-being</w:t>
      </w:r>
    </w:p>
    <w:p w14:paraId="3B075590" w14:textId="77777777" w:rsidR="0007561E" w:rsidRPr="0007561E" w:rsidRDefault="0007561E" w:rsidP="0007561E">
      <w:pPr>
        <w:spacing w:line="360" w:lineRule="auto"/>
        <w:rPr>
          <w:rFonts w:ascii="Arial" w:eastAsia="Aptos" w:hAnsi="Arial" w:cs="Arial"/>
          <w:sz w:val="24"/>
          <w:szCs w:val="24"/>
        </w:rPr>
      </w:pPr>
    </w:p>
    <w:p w14:paraId="236A4676" w14:textId="77777777" w:rsidR="0007561E" w:rsidRPr="00533875" w:rsidRDefault="0007561E" w:rsidP="0007561E">
      <w:pPr>
        <w:spacing w:line="360" w:lineRule="auto"/>
        <w:rPr>
          <w:rFonts w:ascii="Arial" w:eastAsia="Calibri" w:hAnsi="Arial" w:cs="Arial"/>
          <w:sz w:val="24"/>
          <w:szCs w:val="24"/>
        </w:rPr>
      </w:pPr>
      <w:r w:rsidRPr="0007561E">
        <w:rPr>
          <w:rFonts w:ascii="Arial" w:eastAsia="Aptos" w:hAnsi="Arial" w:cs="Arial"/>
          <w:sz w:val="24"/>
          <w:szCs w:val="24"/>
        </w:rPr>
        <w:t xml:space="preserve">Following on from the question, participants were now asked to provide feedback on the mental and physical implications these serious and invasive crimes has had on the victims.  Victims of this crime often suffer from severe anxiety and post-traumatic stress disorder due to the nature of the incident occurring inside the home address </w:t>
      </w:r>
      <w:r w:rsidRPr="0007561E">
        <w:rPr>
          <w:rFonts w:ascii="Arial" w:eastAsia="Calibri" w:hAnsi="Arial" w:cs="Arial"/>
          <w:sz w:val="24"/>
          <w:szCs w:val="24"/>
        </w:rPr>
        <w:t xml:space="preserve">(Ostrihanska, &amp; Dobrochna, 1993).  These types of crime often have a long-lasting effect on their victims due to their home being defined as their ‘safe space’.  Your residence transcends the mere functions of eating, sleeping, and storing possessions—it can serve as your sanctuary, a haven where you can genuinely unwind, rejuvenate, and experience tranquillity (Healing Horizons n, d). A "safe space" refers to an environment in which you feel secure, supported, and free to express your true self without fear of judgment or pressure. In terms of mental </w:t>
      </w:r>
      <w:r w:rsidRPr="0007561E">
        <w:rPr>
          <w:rFonts w:ascii="Arial" w:eastAsia="Calibri" w:hAnsi="Arial" w:cs="Arial"/>
          <w:sz w:val="24"/>
          <w:szCs w:val="24"/>
        </w:rPr>
        <w:lastRenderedPageBreak/>
        <w:t>health, possessing such a space is essential; it offers a protective barrier against the stresses of life.</w:t>
      </w:r>
    </w:p>
    <w:p w14:paraId="50705D0A" w14:textId="77777777" w:rsidR="00301468" w:rsidRPr="00533875" w:rsidRDefault="00301468" w:rsidP="0007561E">
      <w:pPr>
        <w:spacing w:line="360" w:lineRule="auto"/>
        <w:rPr>
          <w:rFonts w:ascii="Arial" w:eastAsia="Calibri" w:hAnsi="Arial" w:cs="Arial"/>
          <w:sz w:val="24"/>
          <w:szCs w:val="24"/>
        </w:rPr>
      </w:pPr>
    </w:p>
    <w:p w14:paraId="13AC0842" w14:textId="77777777" w:rsidR="00301468" w:rsidRPr="00533875" w:rsidRDefault="00301468" w:rsidP="0007561E">
      <w:pPr>
        <w:spacing w:line="360" w:lineRule="auto"/>
        <w:rPr>
          <w:rFonts w:ascii="Arial" w:eastAsia="Calibri" w:hAnsi="Arial" w:cs="Arial"/>
          <w:sz w:val="24"/>
          <w:szCs w:val="24"/>
        </w:rPr>
      </w:pPr>
    </w:p>
    <w:p w14:paraId="38641191" w14:textId="77777777" w:rsidR="00301468" w:rsidRPr="0007561E" w:rsidRDefault="00301468" w:rsidP="0007561E">
      <w:pPr>
        <w:spacing w:line="360" w:lineRule="auto"/>
        <w:rPr>
          <w:rFonts w:ascii="Arial" w:eastAsia="Calibri" w:hAnsi="Arial" w:cs="Arial"/>
          <w:sz w:val="24"/>
          <w:szCs w:val="24"/>
        </w:rPr>
      </w:pPr>
    </w:p>
    <w:p w14:paraId="3F1DEBD8" w14:textId="77777777" w:rsidR="0007561E" w:rsidRPr="0007561E" w:rsidRDefault="0007561E" w:rsidP="0007561E">
      <w:pPr>
        <w:spacing w:line="360" w:lineRule="auto"/>
        <w:rPr>
          <w:rFonts w:ascii="Arial" w:eastAsia="Calibri" w:hAnsi="Arial" w:cs="Arial"/>
          <w:sz w:val="24"/>
          <w:szCs w:val="24"/>
        </w:rPr>
      </w:pPr>
    </w:p>
    <w:p w14:paraId="79ED822D" w14:textId="77777777" w:rsidR="0007561E" w:rsidRPr="0007561E" w:rsidRDefault="0007561E" w:rsidP="0007561E">
      <w:pPr>
        <w:spacing w:line="360" w:lineRule="auto"/>
        <w:rPr>
          <w:rFonts w:ascii="Arial" w:eastAsia="Calibri" w:hAnsi="Arial" w:cs="Arial"/>
          <w:sz w:val="24"/>
          <w:szCs w:val="24"/>
          <w:u w:val="single"/>
        </w:rPr>
      </w:pPr>
      <w:r w:rsidRPr="0007561E">
        <w:rPr>
          <w:rFonts w:ascii="Arial" w:eastAsia="Calibri" w:hAnsi="Arial" w:cs="Arial"/>
          <w:sz w:val="24"/>
          <w:szCs w:val="24"/>
          <w:u w:val="single"/>
        </w:rPr>
        <w:t>4.5 The physical and mental impacts on victims</w:t>
      </w:r>
    </w:p>
    <w:p w14:paraId="27A7E7D8" w14:textId="77777777" w:rsidR="0007561E" w:rsidRPr="0007561E" w:rsidRDefault="0007561E" w:rsidP="0007561E">
      <w:pPr>
        <w:spacing w:line="360" w:lineRule="auto"/>
        <w:rPr>
          <w:rFonts w:ascii="Arial" w:eastAsia="Calibri" w:hAnsi="Arial" w:cs="Arial"/>
          <w:sz w:val="24"/>
          <w:szCs w:val="24"/>
        </w:rPr>
      </w:pPr>
    </w:p>
    <w:p w14:paraId="6F7607BB" w14:textId="77777777" w:rsidR="0007561E" w:rsidRPr="0007561E" w:rsidRDefault="0007561E" w:rsidP="0007561E">
      <w:pPr>
        <w:spacing w:line="360" w:lineRule="auto"/>
        <w:rPr>
          <w:rFonts w:ascii="Arial" w:eastAsia="Calibri" w:hAnsi="Arial" w:cs="Arial"/>
          <w:sz w:val="24"/>
          <w:szCs w:val="24"/>
        </w:rPr>
      </w:pPr>
      <w:r w:rsidRPr="0007561E">
        <w:rPr>
          <w:rFonts w:ascii="Arial" w:eastAsia="Calibri" w:hAnsi="Arial" w:cs="Arial"/>
          <w:sz w:val="24"/>
          <w:szCs w:val="24"/>
        </w:rPr>
        <w:t xml:space="preserve">Participants on this question were asked to select from answers from the survey and were also asked to provide feedback to clarify the level of treatment that has been needed to support the victim.  Participants were prompted to provide the level of care that was needed following the incident.  27% of victims in the study disclosed that they had received physically injuries as a direct result of the burglary (Tan, &amp; Haining, 2016).  A staggering 86% of victims disclosed that they had been experiencing at least one psychological impact as a direct impact of the crime including stress, anxiety, depression and sleeping difficulties.  </w:t>
      </w:r>
    </w:p>
    <w:p w14:paraId="1E138EF7" w14:textId="0F129F14" w:rsidR="0007561E" w:rsidRPr="0007561E" w:rsidRDefault="00CD3E9E" w:rsidP="0007561E">
      <w:pPr>
        <w:spacing w:line="360" w:lineRule="auto"/>
        <w:rPr>
          <w:rFonts w:ascii="Arial" w:eastAsia="Aptos" w:hAnsi="Arial" w:cs="Arial"/>
          <w:sz w:val="24"/>
          <w:szCs w:val="24"/>
        </w:rPr>
      </w:pPr>
      <w:r w:rsidRPr="0007561E">
        <w:rPr>
          <w:rFonts w:ascii="Arial" w:eastAsia="Aptos" w:hAnsi="Arial" w:cs="Arial"/>
          <w:noProof/>
          <w:sz w:val="24"/>
          <w:szCs w:val="24"/>
        </w:rPr>
        <w:drawing>
          <wp:inline distT="0" distB="0" distL="0" distR="0" wp14:anchorId="586D6E3F" wp14:editId="792B58A0">
            <wp:extent cx="5486400" cy="3200400"/>
            <wp:effectExtent l="0" t="0" r="0" b="0"/>
            <wp:docPr id="1242286748"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F606149" w14:textId="454E1CF7" w:rsidR="0007561E" w:rsidRPr="0007561E" w:rsidRDefault="00CD3E9E" w:rsidP="0007561E">
      <w:pPr>
        <w:spacing w:line="360" w:lineRule="auto"/>
        <w:rPr>
          <w:rFonts w:ascii="Arial" w:eastAsia="Aptos" w:hAnsi="Arial" w:cs="Arial"/>
          <w:sz w:val="24"/>
          <w:szCs w:val="24"/>
        </w:rPr>
      </w:pPr>
      <w:r>
        <w:rPr>
          <w:rFonts w:ascii="Arial" w:eastAsia="Aptos" w:hAnsi="Arial" w:cs="Arial"/>
          <w:sz w:val="24"/>
          <w:szCs w:val="24"/>
        </w:rPr>
        <w:t>Figure 3</w:t>
      </w:r>
      <w:r w:rsidR="00314B1A">
        <w:rPr>
          <w:rFonts w:ascii="Arial" w:eastAsia="Aptos" w:hAnsi="Arial" w:cs="Arial"/>
          <w:sz w:val="24"/>
          <w:szCs w:val="24"/>
        </w:rPr>
        <w:t xml:space="preserve"> -</w:t>
      </w:r>
      <w:r>
        <w:rPr>
          <w:rFonts w:ascii="Arial" w:eastAsia="Aptos" w:hAnsi="Arial" w:cs="Arial"/>
          <w:sz w:val="24"/>
          <w:szCs w:val="24"/>
        </w:rPr>
        <w:t xml:space="preserve"> 4</w:t>
      </w:r>
      <w:r w:rsidR="00314B1A">
        <w:rPr>
          <w:rFonts w:ascii="Arial" w:eastAsia="Aptos" w:hAnsi="Arial" w:cs="Arial"/>
          <w:sz w:val="24"/>
          <w:szCs w:val="24"/>
        </w:rPr>
        <w:t>5</w:t>
      </w:r>
      <w:r>
        <w:rPr>
          <w:rFonts w:ascii="Arial" w:eastAsia="Aptos" w:hAnsi="Arial" w:cs="Arial"/>
          <w:sz w:val="24"/>
          <w:szCs w:val="24"/>
        </w:rPr>
        <w:t xml:space="preserve"> responses </w:t>
      </w:r>
    </w:p>
    <w:p w14:paraId="51F8DBB8" w14:textId="5D891A7E" w:rsidR="0007561E" w:rsidRPr="00533875" w:rsidRDefault="0007561E" w:rsidP="0007561E">
      <w:pPr>
        <w:spacing w:line="360" w:lineRule="auto"/>
        <w:rPr>
          <w:rFonts w:ascii="Arial" w:eastAsia="Aptos" w:hAnsi="Arial" w:cs="Arial"/>
          <w:sz w:val="24"/>
          <w:szCs w:val="24"/>
          <w:u w:val="single"/>
        </w:rPr>
      </w:pPr>
      <w:r w:rsidRPr="0007561E">
        <w:rPr>
          <w:rFonts w:ascii="Arial" w:eastAsia="Aptos" w:hAnsi="Arial" w:cs="Arial"/>
          <w:sz w:val="24"/>
          <w:szCs w:val="24"/>
          <w:u w:val="single"/>
        </w:rPr>
        <w:lastRenderedPageBreak/>
        <w:t xml:space="preserve">4.6 – The relationship </w:t>
      </w:r>
      <w:r w:rsidR="00220212">
        <w:rPr>
          <w:rFonts w:ascii="Arial" w:eastAsia="Aptos" w:hAnsi="Arial" w:cs="Arial"/>
          <w:sz w:val="24"/>
          <w:szCs w:val="24"/>
          <w:u w:val="single"/>
        </w:rPr>
        <w:t>between</w:t>
      </w:r>
      <w:r w:rsidRPr="0007561E">
        <w:rPr>
          <w:rFonts w:ascii="Arial" w:eastAsia="Aptos" w:hAnsi="Arial" w:cs="Arial"/>
          <w:sz w:val="24"/>
          <w:szCs w:val="24"/>
          <w:u w:val="single"/>
        </w:rPr>
        <w:t xml:space="preserve"> the offender to the victim</w:t>
      </w:r>
    </w:p>
    <w:p w14:paraId="6E033F6B" w14:textId="77777777" w:rsidR="00301468" w:rsidRPr="0007561E" w:rsidRDefault="00301468" w:rsidP="0007561E">
      <w:pPr>
        <w:spacing w:line="360" w:lineRule="auto"/>
        <w:rPr>
          <w:rFonts w:ascii="Arial" w:eastAsia="Aptos" w:hAnsi="Arial" w:cs="Arial"/>
          <w:sz w:val="24"/>
          <w:szCs w:val="24"/>
          <w:u w:val="single"/>
        </w:rPr>
      </w:pPr>
    </w:p>
    <w:p w14:paraId="5311F4CA" w14:textId="77777777" w:rsidR="0007561E" w:rsidRPr="0007561E" w:rsidRDefault="0007561E" w:rsidP="0007561E">
      <w:pPr>
        <w:spacing w:line="360" w:lineRule="auto"/>
        <w:rPr>
          <w:rFonts w:ascii="Arial" w:eastAsia="Aptos" w:hAnsi="Arial" w:cs="Arial"/>
          <w:sz w:val="24"/>
          <w:szCs w:val="24"/>
        </w:rPr>
      </w:pPr>
      <w:r w:rsidRPr="0007561E">
        <w:rPr>
          <w:rFonts w:ascii="Arial" w:eastAsia="Aptos" w:hAnsi="Arial" w:cs="Arial"/>
          <w:sz w:val="24"/>
          <w:szCs w:val="24"/>
        </w:rPr>
        <w:t>Participants were then asked about their knowledge of the offender as recent studies suggest 56.8% of offenders are strangers to the victims, whilst 18.5% of victims know their offender by sight and 24% of offenders are known to the victims (Nimblefine, 2024).  The study suggests that just under half of victims know their offender which would suggest that the offender would potentially know what possessions the victim possesses and may be aware of their personal hobbies.  It is widely believed that burglars are unfamiliar individuals who have no prior knowledge of their victims or the residences they invade. Although this notion holds some truth, it is noteworthy that 43% of burglars are acquainted with their victims and reside nearby (Calder Security, 2018).  Most offenders tend to focus on locations that are in proximity to their own homes, often within the same neighbourhood. This tendency is primarily due to their greater familiarity with the area, which allows them to monitor their victims closely prior to committing the theft.  The below chart displays the victim and offender relationship from the questionnaire.</w:t>
      </w:r>
    </w:p>
    <w:p w14:paraId="72E8C624" w14:textId="77777777" w:rsidR="0007561E" w:rsidRPr="0007561E" w:rsidRDefault="0007561E" w:rsidP="0007561E">
      <w:pPr>
        <w:spacing w:line="360" w:lineRule="auto"/>
        <w:rPr>
          <w:rFonts w:ascii="Arial" w:eastAsia="Aptos" w:hAnsi="Arial" w:cs="Arial"/>
          <w:sz w:val="24"/>
          <w:szCs w:val="24"/>
        </w:rPr>
      </w:pPr>
    </w:p>
    <w:p w14:paraId="67064E55" w14:textId="77777777" w:rsidR="0007561E" w:rsidRPr="0007561E" w:rsidRDefault="0007561E" w:rsidP="0007561E">
      <w:pPr>
        <w:spacing w:line="360" w:lineRule="auto"/>
        <w:rPr>
          <w:rFonts w:ascii="Arial" w:eastAsia="Aptos" w:hAnsi="Arial" w:cs="Arial"/>
          <w:sz w:val="24"/>
          <w:szCs w:val="24"/>
        </w:rPr>
      </w:pPr>
      <w:r w:rsidRPr="0007561E">
        <w:rPr>
          <w:rFonts w:ascii="Arial" w:eastAsia="Aptos" w:hAnsi="Arial" w:cs="Arial"/>
          <w:noProof/>
          <w:sz w:val="24"/>
          <w:szCs w:val="24"/>
        </w:rPr>
        <w:drawing>
          <wp:inline distT="0" distB="0" distL="0" distR="0" wp14:anchorId="677FD3FE" wp14:editId="2DF4941C">
            <wp:extent cx="5486400" cy="3200400"/>
            <wp:effectExtent l="0" t="0" r="0" b="0"/>
            <wp:docPr id="2067164176"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7F80B6F" w14:textId="77777777" w:rsidR="0007561E" w:rsidRPr="0007561E" w:rsidRDefault="0007561E" w:rsidP="0007561E">
      <w:pPr>
        <w:spacing w:line="360" w:lineRule="auto"/>
        <w:rPr>
          <w:rFonts w:ascii="Arial" w:eastAsia="Aptos" w:hAnsi="Arial" w:cs="Arial"/>
          <w:sz w:val="24"/>
          <w:szCs w:val="24"/>
        </w:rPr>
      </w:pPr>
      <w:r w:rsidRPr="0007561E">
        <w:rPr>
          <w:rFonts w:ascii="Arial" w:eastAsia="Aptos" w:hAnsi="Arial" w:cs="Arial"/>
          <w:sz w:val="24"/>
          <w:szCs w:val="24"/>
        </w:rPr>
        <w:t>Figure 4</w:t>
      </w:r>
    </w:p>
    <w:p w14:paraId="01DBAB7F" w14:textId="77777777" w:rsidR="0007561E" w:rsidRPr="0007561E" w:rsidRDefault="0007561E" w:rsidP="0007561E">
      <w:pPr>
        <w:spacing w:line="360" w:lineRule="auto"/>
        <w:rPr>
          <w:rFonts w:ascii="Arial" w:eastAsia="Aptos" w:hAnsi="Arial" w:cs="Arial"/>
          <w:sz w:val="24"/>
          <w:szCs w:val="24"/>
        </w:rPr>
      </w:pPr>
    </w:p>
    <w:p w14:paraId="634ED883" w14:textId="77777777" w:rsidR="0007561E" w:rsidRPr="0007561E" w:rsidRDefault="0007561E" w:rsidP="0007561E">
      <w:pPr>
        <w:spacing w:line="360" w:lineRule="auto"/>
        <w:rPr>
          <w:rFonts w:ascii="Arial" w:eastAsia="Aptos" w:hAnsi="Arial" w:cs="Arial"/>
          <w:sz w:val="24"/>
          <w:szCs w:val="24"/>
        </w:rPr>
      </w:pPr>
    </w:p>
    <w:p w14:paraId="62D50E54" w14:textId="77777777" w:rsidR="0007561E" w:rsidRPr="0007561E" w:rsidRDefault="0007561E" w:rsidP="0007561E">
      <w:pPr>
        <w:spacing w:line="360" w:lineRule="auto"/>
        <w:rPr>
          <w:rFonts w:ascii="Arial" w:eastAsia="Aptos" w:hAnsi="Arial" w:cs="Arial"/>
          <w:sz w:val="24"/>
          <w:szCs w:val="24"/>
          <w:u w:val="single"/>
        </w:rPr>
      </w:pPr>
      <w:r w:rsidRPr="0007561E">
        <w:rPr>
          <w:rFonts w:ascii="Arial" w:eastAsia="Aptos" w:hAnsi="Arial" w:cs="Arial"/>
          <w:sz w:val="24"/>
          <w:szCs w:val="24"/>
          <w:u w:val="single"/>
        </w:rPr>
        <w:t>4.7 Research conducted involving victims of crime and a public health concern.</w:t>
      </w:r>
    </w:p>
    <w:p w14:paraId="22939D36" w14:textId="77777777" w:rsidR="0007561E" w:rsidRPr="0007561E" w:rsidRDefault="0007561E" w:rsidP="0007561E">
      <w:pPr>
        <w:spacing w:line="360" w:lineRule="auto"/>
        <w:rPr>
          <w:rFonts w:ascii="Arial" w:eastAsia="Aptos" w:hAnsi="Arial" w:cs="Arial"/>
          <w:sz w:val="24"/>
          <w:szCs w:val="24"/>
        </w:rPr>
      </w:pPr>
    </w:p>
    <w:p w14:paraId="1402DB4A" w14:textId="77777777" w:rsidR="0007561E" w:rsidRPr="0007561E" w:rsidRDefault="0007561E" w:rsidP="0007561E">
      <w:pPr>
        <w:spacing w:line="360" w:lineRule="auto"/>
        <w:rPr>
          <w:rFonts w:ascii="Arial" w:eastAsia="Aptos" w:hAnsi="Arial" w:cs="Arial"/>
          <w:sz w:val="24"/>
          <w:szCs w:val="24"/>
        </w:rPr>
      </w:pPr>
      <w:r w:rsidRPr="0007561E">
        <w:rPr>
          <w:rFonts w:ascii="Arial" w:eastAsia="Aptos" w:hAnsi="Arial" w:cs="Arial"/>
          <w:sz w:val="24"/>
          <w:szCs w:val="24"/>
        </w:rPr>
        <w:t xml:space="preserve">Participants took part in a large-scale study to determine the impact of crimes in relation to public health concerns.  There is an increasing acknowledgment of the significance of crime as a public health issue. </w:t>
      </w:r>
      <w:r w:rsidRPr="0007561E">
        <w:rPr>
          <w:rFonts w:ascii="Arial" w:eastAsia="Calibri" w:hAnsi="Arial" w:cs="Arial"/>
          <w:sz w:val="24"/>
          <w:szCs w:val="24"/>
        </w:rPr>
        <w:t xml:space="preserve">(Burnes et al, 2017).  </w:t>
      </w:r>
      <w:r w:rsidRPr="0007561E">
        <w:rPr>
          <w:rFonts w:ascii="Arial" w:eastAsia="Aptos" w:hAnsi="Arial" w:cs="Arial"/>
          <w:sz w:val="24"/>
          <w:szCs w:val="24"/>
        </w:rPr>
        <w:t>This study encompassed 12 investigations involving 47,711 participants, revealing that 1 in 18 cognitively intact individuals experience mortality, hospitalization, and adverse physical and mental health outcomes.  Crime constitutes a significant public health concern. It has shared underlying factors with poor health, especially poverty, and the apprehension surrounding violent crime is a substantial source of anxiety (Middleton, 1998). Enhancing community development through early childhood education, parental education, and initiatives targeting ethnic minorities not only mitigates crime but also fosters improved health outcomes, such as diminishing the impacts of alcohol and illegal substances. It is imperative that health professionals fully engage in community development efforts.</w:t>
      </w:r>
    </w:p>
    <w:p w14:paraId="006D4840" w14:textId="77777777" w:rsidR="0007561E" w:rsidRPr="00C62757" w:rsidRDefault="0007561E" w:rsidP="00C62757">
      <w:pPr>
        <w:spacing w:line="360" w:lineRule="auto"/>
        <w:rPr>
          <w:rFonts w:ascii="Arial" w:eastAsia="Aptos" w:hAnsi="Arial" w:cs="Arial"/>
          <w:sz w:val="24"/>
          <w:szCs w:val="24"/>
        </w:rPr>
      </w:pPr>
    </w:p>
    <w:p w14:paraId="25F51B0F" w14:textId="77777777" w:rsidR="00CD2BC3" w:rsidRPr="00533875" w:rsidRDefault="00CD2BC3" w:rsidP="00CE6DB9">
      <w:pPr>
        <w:rPr>
          <w:rFonts w:ascii="Arial" w:hAnsi="Arial" w:cs="Arial"/>
          <w:sz w:val="24"/>
          <w:szCs w:val="24"/>
        </w:rPr>
      </w:pPr>
    </w:p>
    <w:p w14:paraId="4C0A2035" w14:textId="77777777" w:rsidR="00BB07A6" w:rsidRPr="00533875" w:rsidRDefault="00BB07A6" w:rsidP="00CE6DB9">
      <w:pPr>
        <w:rPr>
          <w:rFonts w:ascii="Arial" w:hAnsi="Arial" w:cs="Arial"/>
          <w:sz w:val="24"/>
          <w:szCs w:val="24"/>
        </w:rPr>
      </w:pPr>
    </w:p>
    <w:p w14:paraId="175E71DB" w14:textId="77777777" w:rsidR="00BB07A6" w:rsidRPr="00533875" w:rsidRDefault="00BB07A6" w:rsidP="00CE6DB9">
      <w:pPr>
        <w:rPr>
          <w:rFonts w:ascii="Arial" w:hAnsi="Arial" w:cs="Arial"/>
          <w:sz w:val="24"/>
          <w:szCs w:val="24"/>
        </w:rPr>
      </w:pPr>
    </w:p>
    <w:p w14:paraId="206D17FA" w14:textId="77777777" w:rsidR="00BB07A6" w:rsidRPr="00533875" w:rsidRDefault="00BB07A6" w:rsidP="00CE6DB9">
      <w:pPr>
        <w:rPr>
          <w:rFonts w:ascii="Arial" w:hAnsi="Arial" w:cs="Arial"/>
          <w:sz w:val="24"/>
          <w:szCs w:val="24"/>
        </w:rPr>
      </w:pPr>
    </w:p>
    <w:p w14:paraId="16C24B33" w14:textId="77777777" w:rsidR="00BB07A6" w:rsidRPr="00533875" w:rsidRDefault="00BB07A6" w:rsidP="00CE6DB9">
      <w:pPr>
        <w:rPr>
          <w:rFonts w:ascii="Arial" w:hAnsi="Arial" w:cs="Arial"/>
          <w:sz w:val="24"/>
          <w:szCs w:val="24"/>
        </w:rPr>
      </w:pPr>
    </w:p>
    <w:p w14:paraId="3BD44E61" w14:textId="77777777" w:rsidR="00BB07A6" w:rsidRPr="00533875" w:rsidRDefault="00BB07A6" w:rsidP="00CE6DB9">
      <w:pPr>
        <w:rPr>
          <w:rFonts w:ascii="Arial" w:hAnsi="Arial" w:cs="Arial"/>
          <w:sz w:val="24"/>
          <w:szCs w:val="24"/>
        </w:rPr>
      </w:pPr>
    </w:p>
    <w:p w14:paraId="6EAE3DEB" w14:textId="77777777" w:rsidR="00BB07A6" w:rsidRPr="00533875" w:rsidRDefault="00BB07A6" w:rsidP="00CE6DB9">
      <w:pPr>
        <w:rPr>
          <w:rFonts w:ascii="Arial" w:hAnsi="Arial" w:cs="Arial"/>
          <w:sz w:val="24"/>
          <w:szCs w:val="24"/>
        </w:rPr>
      </w:pPr>
    </w:p>
    <w:p w14:paraId="2CCAE5A4" w14:textId="77777777" w:rsidR="00BB07A6" w:rsidRPr="00533875" w:rsidRDefault="00BB07A6" w:rsidP="00CE6DB9">
      <w:pPr>
        <w:rPr>
          <w:rFonts w:ascii="Arial" w:hAnsi="Arial" w:cs="Arial"/>
          <w:sz w:val="24"/>
          <w:szCs w:val="24"/>
        </w:rPr>
      </w:pPr>
    </w:p>
    <w:p w14:paraId="52379A9C" w14:textId="77777777" w:rsidR="00BB07A6" w:rsidRPr="00533875" w:rsidRDefault="00BB07A6" w:rsidP="00CE6DB9">
      <w:pPr>
        <w:rPr>
          <w:rFonts w:ascii="Arial" w:hAnsi="Arial" w:cs="Arial"/>
          <w:sz w:val="24"/>
          <w:szCs w:val="24"/>
        </w:rPr>
      </w:pPr>
    </w:p>
    <w:p w14:paraId="59872084" w14:textId="77777777" w:rsidR="00BB07A6" w:rsidRPr="00533875" w:rsidRDefault="00BB07A6" w:rsidP="00CE6DB9">
      <w:pPr>
        <w:rPr>
          <w:rFonts w:ascii="Arial" w:hAnsi="Arial" w:cs="Arial"/>
          <w:sz w:val="24"/>
          <w:szCs w:val="24"/>
        </w:rPr>
      </w:pPr>
    </w:p>
    <w:p w14:paraId="3FE82946" w14:textId="77777777" w:rsidR="00BB07A6" w:rsidRPr="00533875" w:rsidRDefault="00BB07A6" w:rsidP="00CE6DB9">
      <w:pPr>
        <w:rPr>
          <w:rFonts w:ascii="Arial" w:hAnsi="Arial" w:cs="Arial"/>
          <w:sz w:val="24"/>
          <w:szCs w:val="24"/>
        </w:rPr>
      </w:pPr>
    </w:p>
    <w:p w14:paraId="1500299F" w14:textId="77777777" w:rsidR="00BB07A6" w:rsidRPr="00533875" w:rsidRDefault="00BB07A6" w:rsidP="00CE6DB9">
      <w:pPr>
        <w:rPr>
          <w:rFonts w:ascii="Arial" w:hAnsi="Arial" w:cs="Arial"/>
          <w:sz w:val="24"/>
          <w:szCs w:val="24"/>
        </w:rPr>
      </w:pPr>
    </w:p>
    <w:p w14:paraId="145A4264" w14:textId="77777777" w:rsidR="00BB07A6" w:rsidRPr="00533875" w:rsidRDefault="00BB07A6" w:rsidP="00CE6DB9">
      <w:pPr>
        <w:rPr>
          <w:rFonts w:ascii="Arial" w:hAnsi="Arial" w:cs="Arial"/>
          <w:sz w:val="24"/>
          <w:szCs w:val="24"/>
        </w:rPr>
      </w:pPr>
    </w:p>
    <w:p w14:paraId="6A4AE6D6" w14:textId="77777777" w:rsidR="00BB07A6" w:rsidRPr="00533875" w:rsidRDefault="00BB07A6" w:rsidP="00CE6DB9">
      <w:pPr>
        <w:rPr>
          <w:rFonts w:ascii="Arial" w:hAnsi="Arial" w:cs="Arial"/>
          <w:sz w:val="24"/>
          <w:szCs w:val="24"/>
        </w:rPr>
      </w:pPr>
    </w:p>
    <w:p w14:paraId="08881C81" w14:textId="77777777" w:rsidR="00E438B1" w:rsidRDefault="00E438B1" w:rsidP="00E438B1">
      <w:pPr>
        <w:spacing w:line="360" w:lineRule="auto"/>
        <w:rPr>
          <w:rFonts w:ascii="Arial" w:hAnsi="Arial" w:cs="Arial"/>
          <w:sz w:val="24"/>
          <w:szCs w:val="24"/>
        </w:rPr>
      </w:pPr>
    </w:p>
    <w:p w14:paraId="32C3E4F1" w14:textId="1AE61A35" w:rsidR="00BB07A6" w:rsidRPr="00BB07A6" w:rsidRDefault="00BB07A6" w:rsidP="00E438B1">
      <w:pPr>
        <w:spacing w:line="360" w:lineRule="auto"/>
        <w:rPr>
          <w:rFonts w:ascii="Arial" w:eastAsia="Aptos" w:hAnsi="Arial" w:cs="Arial"/>
          <w:sz w:val="24"/>
          <w:szCs w:val="24"/>
          <w:u w:val="single"/>
        </w:rPr>
      </w:pPr>
      <w:r w:rsidRPr="00BB07A6">
        <w:rPr>
          <w:rFonts w:ascii="Arial" w:eastAsia="Aptos" w:hAnsi="Arial" w:cs="Arial"/>
          <w:sz w:val="24"/>
          <w:szCs w:val="24"/>
          <w:u w:val="single"/>
        </w:rPr>
        <w:t>Findings and Conclusion</w:t>
      </w:r>
    </w:p>
    <w:p w14:paraId="2032C566" w14:textId="77777777" w:rsidR="00BB07A6" w:rsidRPr="00BB07A6" w:rsidRDefault="00BB07A6" w:rsidP="00BB07A6">
      <w:pPr>
        <w:spacing w:line="360" w:lineRule="auto"/>
        <w:rPr>
          <w:rFonts w:ascii="Arial" w:eastAsia="Aptos" w:hAnsi="Arial" w:cs="Arial"/>
          <w:sz w:val="24"/>
          <w:szCs w:val="24"/>
        </w:rPr>
      </w:pPr>
    </w:p>
    <w:p w14:paraId="56CB9758" w14:textId="77777777" w:rsidR="00BB07A6" w:rsidRPr="00533875" w:rsidRDefault="00BB07A6" w:rsidP="00BB07A6">
      <w:pPr>
        <w:spacing w:line="360" w:lineRule="auto"/>
        <w:rPr>
          <w:rFonts w:ascii="Arial" w:eastAsia="Aptos" w:hAnsi="Arial" w:cs="Arial"/>
          <w:sz w:val="24"/>
          <w:szCs w:val="24"/>
          <w:u w:val="single"/>
        </w:rPr>
      </w:pPr>
      <w:r w:rsidRPr="00BB07A6">
        <w:rPr>
          <w:rFonts w:ascii="Arial" w:eastAsia="Aptos" w:hAnsi="Arial" w:cs="Arial"/>
          <w:sz w:val="24"/>
          <w:szCs w:val="24"/>
          <w:u w:val="single"/>
        </w:rPr>
        <w:t>5.1 Introduction</w:t>
      </w:r>
    </w:p>
    <w:p w14:paraId="57DF197E" w14:textId="77777777" w:rsidR="00391F1D" w:rsidRPr="00BB07A6" w:rsidRDefault="00391F1D" w:rsidP="00BB07A6">
      <w:pPr>
        <w:spacing w:line="360" w:lineRule="auto"/>
        <w:rPr>
          <w:rFonts w:ascii="Arial" w:eastAsia="Aptos" w:hAnsi="Arial" w:cs="Arial"/>
          <w:sz w:val="24"/>
          <w:szCs w:val="24"/>
          <w:u w:val="single"/>
        </w:rPr>
      </w:pPr>
    </w:p>
    <w:p w14:paraId="5B79FB23" w14:textId="77777777" w:rsidR="00BB07A6" w:rsidRPr="00BB07A6" w:rsidRDefault="00BB07A6" w:rsidP="00BB07A6">
      <w:pPr>
        <w:spacing w:line="360" w:lineRule="auto"/>
        <w:rPr>
          <w:rFonts w:ascii="Arial" w:eastAsia="Aptos" w:hAnsi="Arial" w:cs="Arial"/>
          <w:sz w:val="24"/>
          <w:szCs w:val="24"/>
        </w:rPr>
      </w:pPr>
      <w:r w:rsidRPr="00BB07A6">
        <w:rPr>
          <w:rFonts w:ascii="Arial" w:eastAsia="Aptos" w:hAnsi="Arial" w:cs="Arial"/>
          <w:sz w:val="24"/>
          <w:szCs w:val="24"/>
        </w:rPr>
        <w:t>This section presents the key results obtained from the research.  The findings reveal significant patterns and insight that address the core objectives of the study.  Through a systematic analysis of the collected data, it was found that there is a link between burglaries and the mental and physical well-being of its victims due to the seriousness of the crime, especially when the victim’s home is targeted which further adds to the distress.  The study also reveals that offenders often target certain demographic of population exploiting their vulnerabilities which suggests the offender more often or not lives near to the victim which results in knowledge of the address and escape routes.  The evidence further supports that different styles of the crime are used on different victims as there is less work entailed in distraction burglaries rather than the traditional ‘break and enter’ as the victim is often tricked into allowing entry into the property.  These findings collectively provide a deeper understanding of the topics and help frame the context for further analysis or recommendations.</w:t>
      </w:r>
    </w:p>
    <w:p w14:paraId="71A44454" w14:textId="77777777" w:rsidR="00BB07A6" w:rsidRPr="00BB07A6" w:rsidRDefault="00BB07A6" w:rsidP="00BB07A6">
      <w:pPr>
        <w:spacing w:line="360" w:lineRule="auto"/>
        <w:rPr>
          <w:rFonts w:ascii="Arial" w:eastAsia="Aptos" w:hAnsi="Arial" w:cs="Arial"/>
          <w:sz w:val="24"/>
          <w:szCs w:val="24"/>
        </w:rPr>
      </w:pPr>
    </w:p>
    <w:p w14:paraId="45DE49D2" w14:textId="77777777" w:rsidR="00BB07A6" w:rsidRPr="00BB07A6" w:rsidRDefault="00BB07A6" w:rsidP="00BB07A6">
      <w:pPr>
        <w:spacing w:line="360" w:lineRule="auto"/>
        <w:rPr>
          <w:rFonts w:ascii="Arial" w:eastAsia="Aptos" w:hAnsi="Arial" w:cs="Arial"/>
          <w:sz w:val="24"/>
          <w:szCs w:val="24"/>
          <w:u w:val="single"/>
        </w:rPr>
      </w:pPr>
      <w:r w:rsidRPr="00BB07A6">
        <w:rPr>
          <w:rFonts w:ascii="Arial" w:eastAsia="Aptos" w:hAnsi="Arial" w:cs="Arial"/>
          <w:sz w:val="24"/>
          <w:szCs w:val="24"/>
          <w:u w:val="single"/>
        </w:rPr>
        <w:t xml:space="preserve">5.2 – Summary of findings </w:t>
      </w:r>
    </w:p>
    <w:p w14:paraId="7BC2C824" w14:textId="77777777" w:rsidR="00BB07A6" w:rsidRPr="00BB07A6" w:rsidRDefault="00BB07A6" w:rsidP="00BB07A6">
      <w:pPr>
        <w:spacing w:line="360" w:lineRule="auto"/>
        <w:rPr>
          <w:rFonts w:ascii="Arial" w:eastAsia="Aptos" w:hAnsi="Arial" w:cs="Arial"/>
          <w:sz w:val="24"/>
          <w:szCs w:val="24"/>
        </w:rPr>
      </w:pPr>
    </w:p>
    <w:p w14:paraId="7A84F886" w14:textId="77777777" w:rsidR="00BB07A6" w:rsidRPr="00BB07A6" w:rsidRDefault="00BB07A6" w:rsidP="00BB07A6">
      <w:pPr>
        <w:spacing w:line="360" w:lineRule="auto"/>
        <w:rPr>
          <w:rFonts w:ascii="Arial" w:eastAsia="Aptos" w:hAnsi="Arial" w:cs="Arial"/>
          <w:sz w:val="24"/>
          <w:szCs w:val="24"/>
        </w:rPr>
      </w:pPr>
      <w:r w:rsidRPr="00BB07A6">
        <w:rPr>
          <w:rFonts w:ascii="Arial" w:eastAsia="Aptos" w:hAnsi="Arial" w:cs="Arial"/>
          <w:sz w:val="24"/>
          <w:szCs w:val="24"/>
        </w:rPr>
        <w:t xml:space="preserve">The primary aim of the dissertation was to explore the impacts that burglaries have on its victims mental and physical well-being.  Research was conducted along with a survey which was distributed to members of the public who have fallen foul of the crime.  The information from the research along with the questionnaire appears to support the study proposed by Sefaty et al, (2015) which suggests that older victims often suffer the worse impacts due to characteristics such as health, age along with mental health.  The questionnaire results from the participants also appears to align </w:t>
      </w:r>
      <w:r w:rsidRPr="00BB07A6">
        <w:rPr>
          <w:rFonts w:ascii="Arial" w:eastAsia="Aptos" w:hAnsi="Arial" w:cs="Arial"/>
          <w:sz w:val="24"/>
          <w:szCs w:val="24"/>
        </w:rPr>
        <w:lastRenderedPageBreak/>
        <w:t>with study conducted by Nimblefine (2024) which suggests that 44% of the victims knew the offender, 18% by sight and 24% are well known to the offender.</w:t>
      </w:r>
    </w:p>
    <w:p w14:paraId="5A3F18CD" w14:textId="77777777" w:rsidR="00BB07A6" w:rsidRPr="00BB07A6" w:rsidRDefault="00BB07A6" w:rsidP="00BB07A6">
      <w:pPr>
        <w:spacing w:line="360" w:lineRule="auto"/>
        <w:rPr>
          <w:rFonts w:ascii="Arial" w:eastAsia="Aptos" w:hAnsi="Arial" w:cs="Arial"/>
          <w:sz w:val="24"/>
          <w:szCs w:val="24"/>
        </w:rPr>
      </w:pPr>
    </w:p>
    <w:p w14:paraId="41A74E82" w14:textId="77777777" w:rsidR="00BB07A6" w:rsidRPr="00533875" w:rsidRDefault="00BB07A6" w:rsidP="00BB07A6">
      <w:pPr>
        <w:spacing w:line="360" w:lineRule="auto"/>
        <w:rPr>
          <w:rFonts w:ascii="Arial" w:eastAsia="Aptos" w:hAnsi="Arial" w:cs="Arial"/>
          <w:sz w:val="24"/>
          <w:szCs w:val="24"/>
          <w:u w:val="single"/>
        </w:rPr>
      </w:pPr>
      <w:r w:rsidRPr="00BB07A6">
        <w:rPr>
          <w:rFonts w:ascii="Arial" w:eastAsia="Aptos" w:hAnsi="Arial" w:cs="Arial"/>
          <w:sz w:val="24"/>
          <w:szCs w:val="24"/>
          <w:u w:val="single"/>
        </w:rPr>
        <w:t>5.3 Objectives</w:t>
      </w:r>
    </w:p>
    <w:p w14:paraId="742986CF" w14:textId="77777777" w:rsidR="00391F1D" w:rsidRPr="00BB07A6" w:rsidRDefault="00391F1D" w:rsidP="00BB07A6">
      <w:pPr>
        <w:spacing w:line="360" w:lineRule="auto"/>
        <w:rPr>
          <w:rFonts w:ascii="Arial" w:eastAsia="Aptos" w:hAnsi="Arial" w:cs="Arial"/>
          <w:sz w:val="24"/>
          <w:szCs w:val="24"/>
          <w:u w:val="single"/>
        </w:rPr>
      </w:pPr>
    </w:p>
    <w:p w14:paraId="4A7BA97E" w14:textId="77777777" w:rsidR="00BB07A6" w:rsidRPr="00BB07A6" w:rsidRDefault="00BB07A6" w:rsidP="00BB07A6">
      <w:pPr>
        <w:spacing w:line="360" w:lineRule="auto"/>
        <w:rPr>
          <w:rFonts w:ascii="Arial" w:eastAsia="Aptos" w:hAnsi="Arial" w:cs="Arial"/>
          <w:sz w:val="24"/>
          <w:szCs w:val="24"/>
        </w:rPr>
      </w:pPr>
      <w:r w:rsidRPr="00BB07A6">
        <w:rPr>
          <w:rFonts w:ascii="Arial" w:eastAsia="Aptos" w:hAnsi="Arial" w:cs="Arial"/>
          <w:sz w:val="24"/>
          <w:szCs w:val="24"/>
        </w:rPr>
        <w:t>5.3.1 – Types of burglaries that offenders use and the age demographic of the victim.</w:t>
      </w:r>
    </w:p>
    <w:p w14:paraId="05221F91" w14:textId="77777777" w:rsidR="00BB07A6" w:rsidRPr="00BB07A6" w:rsidRDefault="00BB07A6" w:rsidP="00BB07A6">
      <w:pPr>
        <w:spacing w:line="360" w:lineRule="auto"/>
        <w:rPr>
          <w:rFonts w:ascii="Arial" w:eastAsia="Aptos" w:hAnsi="Arial" w:cs="Arial"/>
          <w:sz w:val="24"/>
          <w:szCs w:val="24"/>
        </w:rPr>
      </w:pPr>
    </w:p>
    <w:p w14:paraId="0921BA85" w14:textId="77777777" w:rsidR="00BB07A6" w:rsidRPr="00BB07A6" w:rsidRDefault="00BB07A6" w:rsidP="00BB07A6">
      <w:pPr>
        <w:spacing w:line="360" w:lineRule="auto"/>
        <w:rPr>
          <w:rFonts w:ascii="Arial" w:eastAsia="Aptos" w:hAnsi="Arial" w:cs="Arial"/>
          <w:sz w:val="24"/>
          <w:szCs w:val="24"/>
        </w:rPr>
      </w:pPr>
      <w:r w:rsidRPr="00BB07A6">
        <w:rPr>
          <w:rFonts w:ascii="Arial" w:eastAsia="Aptos" w:hAnsi="Arial" w:cs="Arial"/>
          <w:sz w:val="24"/>
          <w:szCs w:val="24"/>
        </w:rPr>
        <w:t>Participants were asked to provide their age and the type of burglary in which the fell victim to.  The majority of the older victims stated that they were victims of the distraction burglary which coincides with the research from Lister and Wall (2006) which states 82% of victims of ‘distraction burglaries’ are over the age of 70, white and female.  The research also suggests the victims live alone and keeping cash and jewellery in the address.  Research from the British Medical Journal (2024) also suggests that the elderly demographic is seen as ‘easy targets’ which leaves them fallen prey to devious offenders who often pretend to be trades personnel or charity workers, case law Mcinerney &amp; Avor v R (2002) whereby the offender personated a Police officer in order to gain the trust of the unsuspecting victim and staling goods from within the property.</w:t>
      </w:r>
    </w:p>
    <w:p w14:paraId="6DFD46AC" w14:textId="77777777" w:rsidR="00BB07A6" w:rsidRPr="00BB07A6" w:rsidRDefault="00BB07A6" w:rsidP="00BB07A6">
      <w:pPr>
        <w:spacing w:line="360" w:lineRule="auto"/>
        <w:rPr>
          <w:rFonts w:ascii="Arial" w:eastAsia="Aptos" w:hAnsi="Arial" w:cs="Arial"/>
          <w:sz w:val="24"/>
          <w:szCs w:val="24"/>
        </w:rPr>
      </w:pPr>
    </w:p>
    <w:p w14:paraId="288D23D4" w14:textId="77777777" w:rsidR="00BB07A6" w:rsidRPr="00BB07A6" w:rsidRDefault="00BB07A6" w:rsidP="00BB07A6">
      <w:pPr>
        <w:spacing w:line="360" w:lineRule="auto"/>
        <w:rPr>
          <w:rFonts w:ascii="Arial" w:eastAsia="Aptos" w:hAnsi="Arial" w:cs="Arial"/>
          <w:sz w:val="24"/>
          <w:szCs w:val="24"/>
        </w:rPr>
      </w:pPr>
      <w:r w:rsidRPr="00BB07A6">
        <w:rPr>
          <w:rFonts w:ascii="Arial" w:eastAsia="Aptos" w:hAnsi="Arial" w:cs="Arial"/>
          <w:sz w:val="24"/>
          <w:szCs w:val="24"/>
        </w:rPr>
        <w:t>5.3.2 – The impact that burglaries have on the mental and physical well-being of its victims</w:t>
      </w:r>
    </w:p>
    <w:p w14:paraId="49A452DB" w14:textId="77777777" w:rsidR="00BB07A6" w:rsidRPr="00BB07A6" w:rsidRDefault="00BB07A6" w:rsidP="00BB07A6">
      <w:pPr>
        <w:spacing w:line="360" w:lineRule="auto"/>
        <w:rPr>
          <w:rFonts w:ascii="Arial" w:eastAsia="Aptos" w:hAnsi="Arial" w:cs="Arial"/>
          <w:sz w:val="24"/>
          <w:szCs w:val="24"/>
        </w:rPr>
      </w:pPr>
    </w:p>
    <w:p w14:paraId="400B8967" w14:textId="77777777" w:rsidR="00BB07A6" w:rsidRPr="00BB07A6" w:rsidRDefault="00BB07A6" w:rsidP="00BB07A6">
      <w:pPr>
        <w:spacing w:line="360" w:lineRule="auto"/>
        <w:rPr>
          <w:rFonts w:ascii="Arial" w:eastAsia="Aptos" w:hAnsi="Arial" w:cs="Arial"/>
          <w:sz w:val="24"/>
          <w:szCs w:val="24"/>
        </w:rPr>
      </w:pPr>
      <w:r w:rsidRPr="00BB07A6">
        <w:rPr>
          <w:rFonts w:ascii="Arial" w:eastAsia="Aptos" w:hAnsi="Arial" w:cs="Arial"/>
          <w:sz w:val="24"/>
          <w:szCs w:val="24"/>
        </w:rPr>
        <w:t xml:space="preserve">Participants were asked to answer the questionnaire if as a result of them being victim of a dwelling or distraction burglary did, they succumb to any physical or mental injury.  The primary data collected from the questionnaire suggested that 10% of the victims did not receive any physical or mental injury all of which being in the 18 – 30 age range.  Over two thirds of the participants who voted disclosed they did receive mental injury were in fact those who fall into the higher age range.  The majority of the victims that did disclose trauma often received support or experienced </w:t>
      </w:r>
      <w:r w:rsidRPr="00BB07A6">
        <w:rPr>
          <w:rFonts w:ascii="Arial" w:eastAsia="Aptos" w:hAnsi="Arial" w:cs="Arial"/>
          <w:sz w:val="24"/>
          <w:szCs w:val="24"/>
        </w:rPr>
        <w:lastRenderedPageBreak/>
        <w:t>a behavioural change and/or sleeping difficulties and prolonged depression, which is supported by the study conducted by Tan &amp; Haining (2016).  Furthermore to the seriousness of the impact the research the participants were asked to answer the severity of the impact/injury sustained due to the nature of the crime which one third of the graph disclosing that severe trauma occurred, this corelates with the study conducted by Burnes et al (2017) which discovered that 1 in 18 victim’s of burglaries resulted in mortality, hospitalisation and poor mental well-being due to the severity of the crime and the victim’s circumstances.</w:t>
      </w:r>
    </w:p>
    <w:p w14:paraId="15A31933" w14:textId="77777777" w:rsidR="00BB07A6" w:rsidRPr="00BB07A6" w:rsidRDefault="00BB07A6" w:rsidP="00BB07A6">
      <w:pPr>
        <w:spacing w:line="360" w:lineRule="auto"/>
        <w:rPr>
          <w:rFonts w:ascii="Arial" w:eastAsia="Aptos" w:hAnsi="Arial" w:cs="Arial"/>
          <w:sz w:val="24"/>
          <w:szCs w:val="24"/>
        </w:rPr>
      </w:pPr>
    </w:p>
    <w:p w14:paraId="2D0A78C5" w14:textId="77777777" w:rsidR="00BB07A6" w:rsidRPr="00BB07A6" w:rsidRDefault="00BB07A6" w:rsidP="00BB07A6">
      <w:pPr>
        <w:spacing w:line="360" w:lineRule="auto"/>
        <w:rPr>
          <w:rFonts w:ascii="Arial" w:eastAsia="Aptos" w:hAnsi="Arial" w:cs="Arial"/>
          <w:sz w:val="24"/>
          <w:szCs w:val="24"/>
        </w:rPr>
      </w:pPr>
      <w:r w:rsidRPr="00BB07A6">
        <w:rPr>
          <w:rFonts w:ascii="Arial" w:eastAsia="Aptos" w:hAnsi="Arial" w:cs="Arial"/>
          <w:sz w:val="24"/>
          <w:szCs w:val="24"/>
        </w:rPr>
        <w:t>5.3.3 – Investigate if they were any relationship between the victim’s and the offenders</w:t>
      </w:r>
    </w:p>
    <w:p w14:paraId="05C7DCBC" w14:textId="77777777" w:rsidR="00BB07A6" w:rsidRPr="00BB07A6" w:rsidRDefault="00BB07A6" w:rsidP="00BB07A6">
      <w:pPr>
        <w:spacing w:line="360" w:lineRule="auto"/>
        <w:rPr>
          <w:rFonts w:ascii="Arial" w:eastAsia="Aptos" w:hAnsi="Arial" w:cs="Arial"/>
          <w:sz w:val="24"/>
          <w:szCs w:val="24"/>
        </w:rPr>
      </w:pPr>
    </w:p>
    <w:p w14:paraId="5F6BD07E" w14:textId="77777777" w:rsidR="00BB07A6" w:rsidRPr="00533875" w:rsidRDefault="00BB07A6" w:rsidP="00BB07A6">
      <w:pPr>
        <w:spacing w:line="360" w:lineRule="auto"/>
        <w:rPr>
          <w:rFonts w:ascii="Arial" w:eastAsia="Aptos" w:hAnsi="Arial" w:cs="Arial"/>
          <w:sz w:val="24"/>
          <w:szCs w:val="24"/>
        </w:rPr>
      </w:pPr>
      <w:r w:rsidRPr="00BB07A6">
        <w:rPr>
          <w:rFonts w:ascii="Arial" w:eastAsia="Aptos" w:hAnsi="Arial" w:cs="Arial"/>
          <w:sz w:val="24"/>
          <w:szCs w:val="24"/>
        </w:rPr>
        <w:t>To meet this objective the participants were requested to disclose if they had any prior knowledge of their offenders that committed the act of burglary on their property.  The result of the questionnaire demonstrates that 60% of the participants had no idea who the offenders were stating that they were ‘strangers’, whilst 25% of participants demonstrated that they ‘knew the offender by sight’ and 15% demonstrated that they had knowledge of who the offender was.  The above results would indicate the younger victims of burglary often knew the offenders and there was more often or not an underlying reason in to why the burglary has occurred weather it is was by prior knowledge or criminal activities Bouchard and Spindler (2010).  The study demonstrates that there is a link between organised crime groups and burglaries often resulting in gangs targeting and looting the other gang in order to assert dominance in the local area, resulting in criminal-on-criminal activity.  The participants that demonstrated they ‘knew the offender by sight’ would suggest that the offenders are local to the area, resulting in prior knowledge of the area and its surroundings, this correlates with the study conducted by Nimblefine (2024) which suggests that 24% of victim’s know their offender by sight from the local area.</w:t>
      </w:r>
    </w:p>
    <w:p w14:paraId="1E6D9FF4" w14:textId="77777777" w:rsidR="009D20A2" w:rsidRPr="00533875" w:rsidRDefault="009D20A2" w:rsidP="00BB07A6">
      <w:pPr>
        <w:spacing w:line="360" w:lineRule="auto"/>
        <w:rPr>
          <w:rFonts w:ascii="Arial" w:eastAsia="Aptos" w:hAnsi="Arial" w:cs="Arial"/>
          <w:sz w:val="24"/>
          <w:szCs w:val="24"/>
        </w:rPr>
      </w:pPr>
    </w:p>
    <w:p w14:paraId="10CC8DCD" w14:textId="77777777" w:rsidR="00942816" w:rsidRDefault="00942816" w:rsidP="00533875">
      <w:pPr>
        <w:spacing w:line="360" w:lineRule="auto"/>
        <w:rPr>
          <w:rFonts w:ascii="Arial" w:eastAsia="Aptos" w:hAnsi="Arial" w:cs="Arial"/>
          <w:sz w:val="24"/>
          <w:szCs w:val="24"/>
          <w:u w:val="single"/>
        </w:rPr>
      </w:pPr>
    </w:p>
    <w:p w14:paraId="5702281E" w14:textId="77777777" w:rsidR="00942816" w:rsidRDefault="00942816" w:rsidP="00533875">
      <w:pPr>
        <w:spacing w:line="360" w:lineRule="auto"/>
        <w:rPr>
          <w:rFonts w:ascii="Arial" w:eastAsia="Aptos" w:hAnsi="Arial" w:cs="Arial"/>
          <w:sz w:val="24"/>
          <w:szCs w:val="24"/>
          <w:u w:val="single"/>
        </w:rPr>
      </w:pPr>
    </w:p>
    <w:p w14:paraId="43411081" w14:textId="1268BC08" w:rsidR="009D20A2" w:rsidRPr="00533875" w:rsidRDefault="009D20A2" w:rsidP="00533875">
      <w:pPr>
        <w:spacing w:line="360" w:lineRule="auto"/>
        <w:rPr>
          <w:rFonts w:ascii="Arial" w:eastAsia="Aptos" w:hAnsi="Arial" w:cs="Arial"/>
          <w:sz w:val="24"/>
          <w:szCs w:val="24"/>
          <w:u w:val="single"/>
        </w:rPr>
      </w:pPr>
      <w:r w:rsidRPr="00533875">
        <w:rPr>
          <w:rFonts w:ascii="Arial" w:eastAsia="Aptos" w:hAnsi="Arial" w:cs="Arial"/>
          <w:sz w:val="24"/>
          <w:szCs w:val="24"/>
          <w:u w:val="single"/>
        </w:rPr>
        <w:lastRenderedPageBreak/>
        <w:t>Conclusion</w:t>
      </w:r>
    </w:p>
    <w:p w14:paraId="21F3CD4C" w14:textId="77777777" w:rsidR="009D20A2" w:rsidRPr="00533875" w:rsidRDefault="009D20A2" w:rsidP="009D20A2">
      <w:pPr>
        <w:spacing w:line="360" w:lineRule="auto"/>
        <w:jc w:val="center"/>
        <w:rPr>
          <w:rFonts w:ascii="Arial" w:eastAsia="Aptos" w:hAnsi="Arial" w:cs="Arial"/>
          <w:sz w:val="24"/>
          <w:szCs w:val="24"/>
          <w:u w:val="single"/>
        </w:rPr>
      </w:pPr>
    </w:p>
    <w:p w14:paraId="364DFE85" w14:textId="77777777" w:rsidR="00817C7D" w:rsidRPr="00817C7D" w:rsidRDefault="00817C7D" w:rsidP="00817C7D">
      <w:pPr>
        <w:spacing w:line="360" w:lineRule="auto"/>
        <w:rPr>
          <w:rFonts w:ascii="Arial" w:eastAsia="Aptos" w:hAnsi="Arial" w:cs="Arial"/>
          <w:sz w:val="24"/>
          <w:szCs w:val="24"/>
        </w:rPr>
      </w:pPr>
      <w:r w:rsidRPr="00817C7D">
        <w:rPr>
          <w:rFonts w:ascii="Arial" w:eastAsia="Aptos" w:hAnsi="Arial" w:cs="Arial"/>
          <w:sz w:val="24"/>
          <w:szCs w:val="24"/>
        </w:rPr>
        <w:t>The findings of this study highlight several key insights.  Firstly, the types of burglaries utilise against their victims.  Indicating that the offenders can dictate how or what type of burglary they are going to use on their victims, this can range from a classic burglary of forcing their way into a secure property (depending on external variables) or this can be the ‘distraction burglary’ whereby offenders pose as workmen or charity workers to trick their way inside a property.</w:t>
      </w:r>
    </w:p>
    <w:p w14:paraId="6929F37B" w14:textId="77777777" w:rsidR="00817C7D" w:rsidRPr="00817C7D" w:rsidRDefault="00817C7D" w:rsidP="00817C7D">
      <w:pPr>
        <w:spacing w:line="360" w:lineRule="auto"/>
        <w:rPr>
          <w:rFonts w:ascii="Arial" w:eastAsia="Aptos" w:hAnsi="Arial" w:cs="Arial"/>
          <w:sz w:val="24"/>
          <w:szCs w:val="24"/>
        </w:rPr>
      </w:pPr>
      <w:r w:rsidRPr="00817C7D">
        <w:rPr>
          <w:rFonts w:ascii="Arial" w:eastAsia="Aptos" w:hAnsi="Arial" w:cs="Arial"/>
          <w:sz w:val="24"/>
          <w:szCs w:val="24"/>
        </w:rPr>
        <w:t>Secondly the age of the victim plays a significant role which indicates that offenders will prey on and seek out elderly and vulnerable victims who pose less of a threat than that of a younger person.  The research would indicate that elderly white females will fall foul of distraction burglaries due to their protected characteristics and vulnerabilities, resulting in less need for the typical breaking and entering as the victim is tricked into allowing consented access into the property.  Thirdly the research indicates that slightly over 50% of burglaries are stranger crimes, whereby victims are randomly targeted depending on geographics and ease of entry and escape.  On the other side of the crime, just under 50% of victim’s either know their burglar by sight or well known.  This would suggest that the offenders are local to the area and would know the address/victim and the area in which they are targeting whilst having local knowledge of what prizes may lie within the property.</w:t>
      </w:r>
    </w:p>
    <w:p w14:paraId="096E943F" w14:textId="6164529F" w:rsidR="00817C7D" w:rsidRPr="00817C7D" w:rsidRDefault="00817C7D" w:rsidP="00817C7D">
      <w:pPr>
        <w:spacing w:line="360" w:lineRule="auto"/>
        <w:rPr>
          <w:rFonts w:ascii="Arial" w:eastAsia="Aptos" w:hAnsi="Arial" w:cs="Arial"/>
          <w:sz w:val="24"/>
          <w:szCs w:val="24"/>
        </w:rPr>
      </w:pPr>
      <w:r w:rsidRPr="00817C7D">
        <w:rPr>
          <w:rFonts w:ascii="Arial" w:eastAsia="Aptos" w:hAnsi="Arial" w:cs="Arial"/>
          <w:sz w:val="24"/>
          <w:szCs w:val="24"/>
        </w:rPr>
        <w:t xml:space="preserve">The final piece of research would indicate that there is a direct link between burglaries and the impact this crime has on its victims, the research indicates that the elderly victims who are already defined as ‘vulnerable’ are more likely to be hospitalised, require severe intervention by a health services or even result in mortality, often resulting in behavioural change such as severe anxiety/depression, loss of sleep and post-traumatic stress disorder.  The younger victims often are less </w:t>
      </w:r>
      <w:r w:rsidR="00276433" w:rsidRPr="00533875">
        <w:rPr>
          <w:rFonts w:ascii="Arial" w:eastAsia="Aptos" w:hAnsi="Arial" w:cs="Arial"/>
          <w:sz w:val="24"/>
          <w:szCs w:val="24"/>
        </w:rPr>
        <w:t>dependent</w:t>
      </w:r>
      <w:r w:rsidRPr="00817C7D">
        <w:rPr>
          <w:rFonts w:ascii="Arial" w:eastAsia="Aptos" w:hAnsi="Arial" w:cs="Arial"/>
          <w:sz w:val="24"/>
          <w:szCs w:val="24"/>
        </w:rPr>
        <w:t xml:space="preserve"> on health services however a small number due require mental health support due to their ‘safe place’ being defiled by the offenders.</w:t>
      </w:r>
    </w:p>
    <w:p w14:paraId="7239F134" w14:textId="77777777" w:rsidR="00817C7D" w:rsidRPr="00817C7D" w:rsidRDefault="00817C7D" w:rsidP="00817C7D">
      <w:pPr>
        <w:spacing w:line="360" w:lineRule="auto"/>
        <w:rPr>
          <w:rFonts w:ascii="Arial" w:eastAsia="Aptos" w:hAnsi="Arial" w:cs="Arial"/>
          <w:sz w:val="24"/>
          <w:szCs w:val="24"/>
        </w:rPr>
      </w:pPr>
      <w:r w:rsidRPr="00817C7D">
        <w:rPr>
          <w:rFonts w:ascii="Arial" w:eastAsia="Aptos" w:hAnsi="Arial" w:cs="Arial"/>
          <w:sz w:val="24"/>
          <w:szCs w:val="24"/>
        </w:rPr>
        <w:t xml:space="preserve">In conclusion, the results confirm that burglaries do have impacts on their victims, while some limitations were present such as the quality of the participants from the questionnaire, the evidence gathered is sufficient to support the conclusion drawn.  </w:t>
      </w:r>
      <w:r w:rsidRPr="00817C7D">
        <w:rPr>
          <w:rFonts w:ascii="Arial" w:eastAsia="Aptos" w:hAnsi="Arial" w:cs="Arial"/>
          <w:sz w:val="24"/>
          <w:szCs w:val="24"/>
        </w:rPr>
        <w:lastRenderedPageBreak/>
        <w:t xml:space="preserve">The research lays the groundwork for future research and practical application in the impact’s burglaries have on its victims.  </w:t>
      </w:r>
    </w:p>
    <w:p w14:paraId="33E73A33" w14:textId="77777777" w:rsidR="00817C7D" w:rsidRPr="00817C7D" w:rsidRDefault="00817C7D" w:rsidP="00817C7D">
      <w:pPr>
        <w:spacing w:line="360" w:lineRule="auto"/>
        <w:rPr>
          <w:rFonts w:ascii="Arial" w:eastAsia="Aptos" w:hAnsi="Arial" w:cs="Arial"/>
          <w:sz w:val="24"/>
          <w:szCs w:val="24"/>
          <w:u w:val="single"/>
        </w:rPr>
      </w:pPr>
    </w:p>
    <w:p w14:paraId="48B075FE" w14:textId="77777777" w:rsidR="00817C7D" w:rsidRPr="00817C7D" w:rsidRDefault="00817C7D" w:rsidP="00533875">
      <w:pPr>
        <w:spacing w:line="360" w:lineRule="auto"/>
        <w:rPr>
          <w:rFonts w:ascii="Arial" w:eastAsia="Aptos" w:hAnsi="Arial" w:cs="Arial"/>
          <w:sz w:val="24"/>
          <w:szCs w:val="24"/>
          <w:u w:val="single"/>
        </w:rPr>
      </w:pPr>
      <w:r w:rsidRPr="00817C7D">
        <w:rPr>
          <w:rFonts w:ascii="Arial" w:eastAsia="Aptos" w:hAnsi="Arial" w:cs="Arial"/>
          <w:sz w:val="24"/>
          <w:szCs w:val="24"/>
          <w:u w:val="single"/>
        </w:rPr>
        <w:t>Recommendations</w:t>
      </w:r>
    </w:p>
    <w:p w14:paraId="34AB6558" w14:textId="77777777" w:rsidR="00817C7D" w:rsidRPr="00817C7D" w:rsidRDefault="00817C7D" w:rsidP="00817C7D">
      <w:pPr>
        <w:spacing w:line="360" w:lineRule="auto"/>
        <w:rPr>
          <w:rFonts w:ascii="Arial" w:eastAsia="Aptos" w:hAnsi="Arial" w:cs="Arial"/>
          <w:sz w:val="24"/>
          <w:szCs w:val="24"/>
        </w:rPr>
      </w:pPr>
    </w:p>
    <w:p w14:paraId="2E5BB32B" w14:textId="77777777" w:rsidR="00817C7D" w:rsidRPr="00817C7D" w:rsidRDefault="00817C7D" w:rsidP="00817C7D">
      <w:pPr>
        <w:spacing w:line="360" w:lineRule="auto"/>
        <w:rPr>
          <w:rFonts w:ascii="Arial" w:eastAsia="Aptos" w:hAnsi="Arial" w:cs="Arial"/>
          <w:sz w:val="24"/>
          <w:szCs w:val="24"/>
        </w:rPr>
      </w:pPr>
      <w:r w:rsidRPr="00817C7D">
        <w:rPr>
          <w:rFonts w:ascii="Arial" w:eastAsia="Aptos" w:hAnsi="Arial" w:cs="Arial"/>
          <w:sz w:val="24"/>
          <w:szCs w:val="24"/>
        </w:rPr>
        <w:t>Based on the findings of this research, several key recommendations can be made to improve practice and guide future research.  These recommendations are grounded in the data collected and analysis undertaken, and they aim to contribute meaningfully to both theoretical understanding and practical application in data research.</w:t>
      </w:r>
    </w:p>
    <w:p w14:paraId="0EF53611" w14:textId="77777777" w:rsidR="00817C7D" w:rsidRPr="00817C7D" w:rsidRDefault="00817C7D" w:rsidP="00817C7D">
      <w:pPr>
        <w:spacing w:line="360" w:lineRule="auto"/>
        <w:rPr>
          <w:rFonts w:ascii="Arial" w:eastAsia="Aptos" w:hAnsi="Arial" w:cs="Arial"/>
          <w:sz w:val="24"/>
          <w:szCs w:val="24"/>
        </w:rPr>
      </w:pPr>
    </w:p>
    <w:p w14:paraId="7027DB8D" w14:textId="77777777" w:rsidR="00817C7D" w:rsidRPr="00817C7D" w:rsidRDefault="00817C7D" w:rsidP="00817C7D">
      <w:pPr>
        <w:spacing w:line="360" w:lineRule="auto"/>
        <w:rPr>
          <w:rFonts w:ascii="Arial" w:eastAsia="Aptos" w:hAnsi="Arial" w:cs="Arial"/>
          <w:sz w:val="24"/>
          <w:szCs w:val="24"/>
        </w:rPr>
      </w:pPr>
      <w:r w:rsidRPr="00817C7D">
        <w:rPr>
          <w:rFonts w:ascii="Arial" w:eastAsia="Aptos" w:hAnsi="Arial" w:cs="Arial"/>
          <w:sz w:val="24"/>
          <w:szCs w:val="24"/>
        </w:rPr>
        <w:t>One of the primary implications of this study is the need for greater research to be conducted into health boards triage and diagnosis of patients who have suffered trauma in relation to being a victim of a burglary.  It is recommended that for future research would be beneficial if a larger scale sample size was conducted which consists of equal numbers of each age bracket and gender, this would provide more accurate and detailed results for analysis.</w:t>
      </w:r>
    </w:p>
    <w:p w14:paraId="441EA4F6" w14:textId="77777777" w:rsidR="00817C7D" w:rsidRPr="00817C7D" w:rsidRDefault="00817C7D" w:rsidP="00817C7D">
      <w:pPr>
        <w:spacing w:line="360" w:lineRule="auto"/>
        <w:rPr>
          <w:rFonts w:ascii="Arial" w:eastAsia="Aptos" w:hAnsi="Arial" w:cs="Arial"/>
          <w:sz w:val="24"/>
          <w:szCs w:val="24"/>
        </w:rPr>
      </w:pPr>
    </w:p>
    <w:p w14:paraId="66AB4B34" w14:textId="77777777" w:rsidR="00817C7D" w:rsidRPr="00817C7D" w:rsidRDefault="00817C7D" w:rsidP="00817C7D">
      <w:pPr>
        <w:spacing w:line="360" w:lineRule="auto"/>
        <w:rPr>
          <w:rFonts w:ascii="Arial" w:eastAsia="Aptos" w:hAnsi="Arial" w:cs="Arial"/>
          <w:sz w:val="24"/>
          <w:szCs w:val="24"/>
        </w:rPr>
      </w:pPr>
      <w:r w:rsidRPr="00817C7D">
        <w:rPr>
          <w:rFonts w:ascii="Arial" w:eastAsia="Aptos" w:hAnsi="Arial" w:cs="Arial"/>
          <w:sz w:val="24"/>
          <w:szCs w:val="24"/>
        </w:rPr>
        <w:t>Additionally, it is recommended that local Police services utilise their neighbourhood policing teams more effective and provide members of the public with knowledge and equipment that safeguard their homes and reduce the risks of being targets for criminals.  Also, if members of the public are made aware of crime scene preservation, then this would also allow Police to have a greater chance at retrieving vital forensic samples from the scene, increasing the chance of identifying an offender.  The use of ‘Smart Water’ on high-risk areas of crimes could reduce crime and provide more scope for forensic analysis (Gloucestershire Constabulary, 2025).</w:t>
      </w:r>
    </w:p>
    <w:p w14:paraId="547101ED" w14:textId="77777777" w:rsidR="00817C7D" w:rsidRPr="00817C7D" w:rsidRDefault="00817C7D" w:rsidP="00817C7D">
      <w:pPr>
        <w:spacing w:line="360" w:lineRule="auto"/>
        <w:rPr>
          <w:rFonts w:ascii="Arial" w:eastAsia="Aptos" w:hAnsi="Arial" w:cs="Arial"/>
          <w:sz w:val="24"/>
          <w:szCs w:val="24"/>
        </w:rPr>
      </w:pPr>
    </w:p>
    <w:p w14:paraId="0E63BA7E" w14:textId="77777777" w:rsidR="00817C7D" w:rsidRPr="00817C7D" w:rsidRDefault="00817C7D" w:rsidP="00817C7D">
      <w:pPr>
        <w:spacing w:line="360" w:lineRule="auto"/>
        <w:rPr>
          <w:rFonts w:ascii="Arial" w:eastAsia="Aptos" w:hAnsi="Arial" w:cs="Arial"/>
          <w:sz w:val="24"/>
          <w:szCs w:val="24"/>
        </w:rPr>
      </w:pPr>
      <w:r w:rsidRPr="00817C7D">
        <w:rPr>
          <w:rFonts w:ascii="Arial" w:eastAsia="Aptos" w:hAnsi="Arial" w:cs="Arial"/>
          <w:sz w:val="24"/>
          <w:szCs w:val="24"/>
        </w:rPr>
        <w:t xml:space="preserve">Longitudinal studies would be valuable to allow future research to examine how trends and patterns evolve over time, moreover the research would suggest future </w:t>
      </w:r>
      <w:r w:rsidRPr="00817C7D">
        <w:rPr>
          <w:rFonts w:ascii="Arial" w:eastAsia="Aptos" w:hAnsi="Arial" w:cs="Arial"/>
          <w:sz w:val="24"/>
          <w:szCs w:val="24"/>
        </w:rPr>
        <w:lastRenderedPageBreak/>
        <w:t>research would benefit from a more expanded mixed-methods approach which would capture more results for analysis.</w:t>
      </w:r>
    </w:p>
    <w:p w14:paraId="22F61BA3" w14:textId="77777777" w:rsidR="00817C7D" w:rsidRPr="00817C7D" w:rsidRDefault="00817C7D" w:rsidP="00817C7D">
      <w:pPr>
        <w:spacing w:line="360" w:lineRule="auto"/>
        <w:rPr>
          <w:rFonts w:ascii="Arial" w:eastAsia="Aptos" w:hAnsi="Arial" w:cs="Arial"/>
          <w:sz w:val="24"/>
          <w:szCs w:val="24"/>
        </w:rPr>
      </w:pPr>
    </w:p>
    <w:p w14:paraId="568F07F7" w14:textId="77777777" w:rsidR="00817C7D" w:rsidRPr="00817C7D" w:rsidRDefault="00817C7D" w:rsidP="00817C7D">
      <w:pPr>
        <w:spacing w:line="360" w:lineRule="auto"/>
        <w:rPr>
          <w:rFonts w:ascii="Arial" w:eastAsia="Aptos" w:hAnsi="Arial" w:cs="Arial"/>
          <w:sz w:val="24"/>
          <w:szCs w:val="24"/>
        </w:rPr>
      </w:pPr>
      <w:r w:rsidRPr="00817C7D">
        <w:rPr>
          <w:rFonts w:ascii="Arial" w:eastAsia="Aptos" w:hAnsi="Arial" w:cs="Arial"/>
          <w:sz w:val="24"/>
          <w:szCs w:val="24"/>
        </w:rPr>
        <w:t>This study opens several avenues for future research.  Firstly, expanding the sample size would provide a larger quantity of data, however due to the nature of burglaries data should be separated into sections due to geographical differences across England and Wales.</w:t>
      </w:r>
    </w:p>
    <w:p w14:paraId="48318112" w14:textId="77777777" w:rsidR="00817C7D" w:rsidRPr="00817C7D" w:rsidRDefault="00817C7D" w:rsidP="00817C7D">
      <w:pPr>
        <w:spacing w:line="360" w:lineRule="auto"/>
        <w:rPr>
          <w:rFonts w:ascii="Arial" w:eastAsia="Aptos" w:hAnsi="Arial" w:cs="Arial"/>
          <w:sz w:val="24"/>
          <w:szCs w:val="24"/>
        </w:rPr>
      </w:pPr>
    </w:p>
    <w:p w14:paraId="2E31706C" w14:textId="77777777" w:rsidR="00817C7D" w:rsidRPr="00817C7D" w:rsidRDefault="00817C7D" w:rsidP="00817C7D">
      <w:pPr>
        <w:spacing w:line="360" w:lineRule="auto"/>
        <w:rPr>
          <w:rFonts w:ascii="Arial" w:eastAsia="Aptos" w:hAnsi="Arial" w:cs="Arial"/>
          <w:sz w:val="24"/>
          <w:szCs w:val="24"/>
        </w:rPr>
      </w:pPr>
      <w:r w:rsidRPr="00817C7D">
        <w:rPr>
          <w:rFonts w:ascii="Arial" w:eastAsia="Aptos" w:hAnsi="Arial" w:cs="Arial"/>
          <w:sz w:val="24"/>
          <w:szCs w:val="24"/>
        </w:rPr>
        <w:t>Due to the broadness of this study which has provided research into the crimes of burglaries along with the impacts on the victims, research was conducted into the crime of burglaries and methods utilised by offenders, also, research was conducted into the health issues which were suffered as a result of the crime, further research into both aspects of this study would allow future research to focus on one of the topics which would uncover richer and more detailed results into the research.</w:t>
      </w:r>
    </w:p>
    <w:p w14:paraId="39B2B3C1" w14:textId="77777777" w:rsidR="00817C7D" w:rsidRPr="00817C7D" w:rsidRDefault="00817C7D" w:rsidP="00817C7D">
      <w:pPr>
        <w:spacing w:line="360" w:lineRule="auto"/>
        <w:rPr>
          <w:rFonts w:ascii="Arial" w:eastAsia="Aptos" w:hAnsi="Arial" w:cs="Arial"/>
          <w:sz w:val="24"/>
          <w:szCs w:val="24"/>
        </w:rPr>
      </w:pPr>
    </w:p>
    <w:p w14:paraId="17A6C8C2" w14:textId="77777777" w:rsidR="00817C7D" w:rsidRPr="00817C7D" w:rsidRDefault="00817C7D" w:rsidP="00817C7D">
      <w:pPr>
        <w:spacing w:line="360" w:lineRule="auto"/>
        <w:rPr>
          <w:rFonts w:ascii="Arial" w:eastAsia="Aptos" w:hAnsi="Arial" w:cs="Arial"/>
          <w:sz w:val="24"/>
          <w:szCs w:val="24"/>
        </w:rPr>
      </w:pPr>
      <w:r w:rsidRPr="00817C7D">
        <w:rPr>
          <w:rFonts w:ascii="Arial" w:eastAsia="Aptos" w:hAnsi="Arial" w:cs="Arial"/>
          <w:sz w:val="24"/>
          <w:szCs w:val="24"/>
        </w:rPr>
        <w:t xml:space="preserve">It is evident from the available literature and online research and findings of this study that burglaries are a serious invasion of privacy criminal offence that results in dealing devastating repercussions in its vulnerable victim’s.  It is also evident that criminals often prey on the weakest members of society, preying on their health and other protected characteristics, future research is needed into the support and educational of society’s most vulnerable to safeguard and reduce crime.  </w:t>
      </w:r>
    </w:p>
    <w:p w14:paraId="7470858D" w14:textId="77777777" w:rsidR="00817C7D" w:rsidRPr="00817C7D" w:rsidRDefault="00817C7D" w:rsidP="00817C7D">
      <w:pPr>
        <w:spacing w:line="360" w:lineRule="auto"/>
        <w:rPr>
          <w:rFonts w:ascii="Arial" w:eastAsia="Aptos" w:hAnsi="Arial" w:cs="Arial"/>
          <w:sz w:val="24"/>
          <w:szCs w:val="24"/>
        </w:rPr>
      </w:pPr>
    </w:p>
    <w:p w14:paraId="1BC07294" w14:textId="4E1CD91E" w:rsidR="00817C7D" w:rsidRPr="00533875" w:rsidRDefault="00817C7D" w:rsidP="00817C7D">
      <w:pPr>
        <w:spacing w:line="360" w:lineRule="auto"/>
        <w:rPr>
          <w:rFonts w:ascii="Arial" w:eastAsia="Aptos" w:hAnsi="Arial" w:cs="Arial"/>
          <w:sz w:val="24"/>
          <w:szCs w:val="24"/>
        </w:rPr>
      </w:pPr>
      <w:r w:rsidRPr="00817C7D">
        <w:rPr>
          <w:rFonts w:ascii="Arial" w:eastAsia="Aptos" w:hAnsi="Arial" w:cs="Arial"/>
          <w:sz w:val="24"/>
          <w:szCs w:val="24"/>
        </w:rPr>
        <w:t xml:space="preserve">In conclusion, while this study provides valuable insights into burglaries and the impacts on the victims, it also exposes the complexity of the issues highlighted by the research.  Future research by Police services, health boards and </w:t>
      </w:r>
      <w:r w:rsidRPr="00533875">
        <w:rPr>
          <w:rFonts w:ascii="Arial" w:eastAsia="Aptos" w:hAnsi="Arial" w:cs="Arial"/>
          <w:sz w:val="24"/>
          <w:szCs w:val="24"/>
        </w:rPr>
        <w:t>researchers</w:t>
      </w:r>
      <w:r w:rsidRPr="00817C7D">
        <w:rPr>
          <w:rFonts w:ascii="Arial" w:eastAsia="Aptos" w:hAnsi="Arial" w:cs="Arial"/>
          <w:sz w:val="24"/>
          <w:szCs w:val="24"/>
        </w:rPr>
        <w:t xml:space="preserve"> into the above recommendations would strengthen and progress research into the recommended fields and provide greater results for analysis.</w:t>
      </w:r>
    </w:p>
    <w:p w14:paraId="34883F22" w14:textId="77777777" w:rsidR="00F11205" w:rsidRPr="00533875" w:rsidRDefault="00F11205" w:rsidP="00817C7D">
      <w:pPr>
        <w:spacing w:line="360" w:lineRule="auto"/>
        <w:rPr>
          <w:rFonts w:ascii="Arial" w:eastAsia="Aptos" w:hAnsi="Arial" w:cs="Arial"/>
          <w:sz w:val="24"/>
          <w:szCs w:val="24"/>
        </w:rPr>
      </w:pPr>
    </w:p>
    <w:p w14:paraId="5C7765FC" w14:textId="77777777" w:rsidR="00533875" w:rsidRDefault="00533875" w:rsidP="00817C7D">
      <w:pPr>
        <w:spacing w:line="360" w:lineRule="auto"/>
        <w:rPr>
          <w:rFonts w:ascii="Arial" w:eastAsia="Aptos" w:hAnsi="Arial" w:cs="Arial"/>
          <w:sz w:val="24"/>
          <w:szCs w:val="24"/>
        </w:rPr>
      </w:pPr>
    </w:p>
    <w:p w14:paraId="669B0B18" w14:textId="5BC62B49" w:rsidR="00F11205" w:rsidRPr="00533875" w:rsidRDefault="00F11205" w:rsidP="00817C7D">
      <w:pPr>
        <w:spacing w:line="360" w:lineRule="auto"/>
        <w:rPr>
          <w:rFonts w:ascii="Arial" w:eastAsia="Aptos" w:hAnsi="Arial" w:cs="Arial"/>
          <w:sz w:val="24"/>
          <w:szCs w:val="24"/>
          <w:u w:val="single"/>
        </w:rPr>
      </w:pPr>
      <w:r w:rsidRPr="00533875">
        <w:rPr>
          <w:rFonts w:ascii="Arial" w:eastAsia="Aptos" w:hAnsi="Arial" w:cs="Arial"/>
          <w:sz w:val="24"/>
          <w:szCs w:val="24"/>
          <w:u w:val="single"/>
        </w:rPr>
        <w:lastRenderedPageBreak/>
        <w:t xml:space="preserve">Bibliography </w:t>
      </w:r>
    </w:p>
    <w:p w14:paraId="01E62779" w14:textId="77777777" w:rsidR="00F11205" w:rsidRPr="00533875" w:rsidRDefault="00F11205" w:rsidP="00817C7D">
      <w:pPr>
        <w:spacing w:line="360" w:lineRule="auto"/>
        <w:rPr>
          <w:rFonts w:ascii="Arial" w:eastAsia="Aptos" w:hAnsi="Arial" w:cs="Arial"/>
          <w:sz w:val="24"/>
          <w:szCs w:val="24"/>
          <w:u w:val="single"/>
        </w:rPr>
      </w:pPr>
    </w:p>
    <w:p w14:paraId="247C9560" w14:textId="77777777" w:rsidR="00C47800" w:rsidRPr="00C47800" w:rsidRDefault="00C47800" w:rsidP="00C47800">
      <w:pPr>
        <w:spacing w:line="360" w:lineRule="auto"/>
        <w:rPr>
          <w:rFonts w:ascii="Arial" w:eastAsia="Aptos" w:hAnsi="Arial" w:cs="Arial"/>
          <w:sz w:val="24"/>
          <w:szCs w:val="24"/>
        </w:rPr>
      </w:pPr>
      <w:r w:rsidRPr="00C47800">
        <w:rPr>
          <w:rFonts w:ascii="Arial" w:eastAsia="Aptos" w:hAnsi="Arial" w:cs="Arial"/>
          <w:sz w:val="24"/>
          <w:szCs w:val="24"/>
        </w:rPr>
        <w:t xml:space="preserve">Bhasin, H., (2024) </w:t>
      </w:r>
      <w:r w:rsidRPr="00C47800">
        <w:rPr>
          <w:rFonts w:ascii="Arial" w:eastAsia="Aptos" w:hAnsi="Arial" w:cs="Arial"/>
          <w:i/>
          <w:iCs/>
          <w:sz w:val="24"/>
          <w:szCs w:val="24"/>
        </w:rPr>
        <w:t xml:space="preserve">What is Face to Face Interviewing? </w:t>
      </w:r>
      <w:r w:rsidRPr="00C47800">
        <w:rPr>
          <w:rFonts w:ascii="Arial" w:eastAsia="Aptos" w:hAnsi="Arial" w:cs="Arial"/>
          <w:sz w:val="24"/>
          <w:szCs w:val="24"/>
        </w:rPr>
        <w:t xml:space="preserve">Available at: </w:t>
      </w:r>
      <w:hyperlink r:id="rId13" w:anchor=":~:text=There%20are%20several%20advantages%20to%20face-to-face%20interviewing%2C%20including,that%20might%20not%20be%20captured%20through%20other%20methods." w:history="1">
        <w:r w:rsidRPr="00C47800">
          <w:rPr>
            <w:rFonts w:ascii="Arial" w:eastAsia="Aptos" w:hAnsi="Arial" w:cs="Arial"/>
            <w:color w:val="0000FF"/>
            <w:sz w:val="24"/>
            <w:szCs w:val="24"/>
            <w:u w:val="single"/>
          </w:rPr>
          <w:t>Face to Face Interviews - Process and Tips | Marketing91</w:t>
        </w:r>
      </w:hyperlink>
      <w:r w:rsidRPr="00C47800">
        <w:rPr>
          <w:rFonts w:ascii="Arial" w:eastAsia="Aptos" w:hAnsi="Arial" w:cs="Arial"/>
          <w:sz w:val="24"/>
          <w:szCs w:val="24"/>
        </w:rPr>
        <w:t xml:space="preserve"> (Accessed: 26 June 2025).</w:t>
      </w:r>
    </w:p>
    <w:p w14:paraId="5A7B59D1" w14:textId="77777777" w:rsidR="00C47800" w:rsidRPr="00533875" w:rsidRDefault="00C47800" w:rsidP="00C47800">
      <w:pPr>
        <w:spacing w:line="360" w:lineRule="auto"/>
        <w:rPr>
          <w:rFonts w:ascii="Arial" w:eastAsia="Aptos" w:hAnsi="Arial" w:cs="Arial"/>
          <w:i/>
          <w:iCs/>
          <w:sz w:val="24"/>
          <w:szCs w:val="24"/>
        </w:rPr>
      </w:pPr>
      <w:r w:rsidRPr="00C47800">
        <w:rPr>
          <w:rFonts w:ascii="Arial" w:eastAsia="Aptos" w:hAnsi="Arial" w:cs="Arial"/>
          <w:sz w:val="24"/>
          <w:szCs w:val="24"/>
        </w:rPr>
        <w:t xml:space="preserve">Bouchard, M, and Spindler, A, (2010) ‘Groups, gangs, and delinquency: Does organisation matter?’ </w:t>
      </w:r>
      <w:r w:rsidRPr="00C47800">
        <w:rPr>
          <w:rFonts w:ascii="Arial" w:eastAsia="Aptos" w:hAnsi="Arial" w:cs="Arial"/>
          <w:i/>
          <w:iCs/>
          <w:sz w:val="24"/>
          <w:szCs w:val="24"/>
        </w:rPr>
        <w:t xml:space="preserve">JOURNAL OF CRIMINAL JUSTICE vol 38 (5) pp 921-933 </w:t>
      </w:r>
      <w:hyperlink r:id="rId14" w:history="1">
        <w:r w:rsidRPr="00C47800">
          <w:rPr>
            <w:rFonts w:ascii="Arial" w:eastAsia="Aptos" w:hAnsi="Arial" w:cs="Arial"/>
            <w:i/>
            <w:iCs/>
            <w:color w:val="0000FF"/>
            <w:sz w:val="24"/>
            <w:szCs w:val="24"/>
            <w:u w:val="single"/>
          </w:rPr>
          <w:t>https://doi.org/10.1016/j.jcrimjus.2010.06.009</w:t>
        </w:r>
      </w:hyperlink>
      <w:r w:rsidRPr="00C47800">
        <w:rPr>
          <w:rFonts w:ascii="Arial" w:eastAsia="Aptos" w:hAnsi="Arial" w:cs="Arial"/>
          <w:i/>
          <w:iCs/>
          <w:sz w:val="24"/>
          <w:szCs w:val="24"/>
        </w:rPr>
        <w:t xml:space="preserve"> </w:t>
      </w:r>
    </w:p>
    <w:p w14:paraId="789AC5CB" w14:textId="77777777" w:rsidR="00CF7F58" w:rsidRPr="00533875" w:rsidRDefault="00CF7F58" w:rsidP="00CF7F58">
      <w:pPr>
        <w:rPr>
          <w:rFonts w:ascii="Arial" w:hAnsi="Arial" w:cs="Arial"/>
          <w:sz w:val="24"/>
          <w:szCs w:val="24"/>
        </w:rPr>
      </w:pPr>
      <w:r w:rsidRPr="00533875">
        <w:rPr>
          <w:rFonts w:ascii="Arial" w:eastAsia="Aptos" w:hAnsi="Arial" w:cs="Arial"/>
          <w:i/>
          <w:iCs/>
          <w:sz w:val="24"/>
          <w:szCs w:val="24"/>
        </w:rPr>
        <w:t xml:space="preserve"> </w:t>
      </w:r>
      <w:r w:rsidRPr="00533875">
        <w:rPr>
          <w:rFonts w:ascii="Arial" w:hAnsi="Arial" w:cs="Arial"/>
          <w:sz w:val="24"/>
          <w:szCs w:val="24"/>
        </w:rPr>
        <w:t xml:space="preserve"> </w:t>
      </w:r>
      <w:r w:rsidRPr="00533875">
        <w:rPr>
          <w:rFonts w:ascii="Arial" w:hAnsi="Arial" w:cs="Arial"/>
          <w:i/>
          <w:iCs/>
          <w:sz w:val="24"/>
          <w:szCs w:val="24"/>
        </w:rPr>
        <w:t>British Medical Journal</w:t>
      </w:r>
      <w:r w:rsidRPr="00533875">
        <w:rPr>
          <w:rFonts w:ascii="Arial" w:hAnsi="Arial" w:cs="Arial"/>
          <w:sz w:val="24"/>
          <w:szCs w:val="24"/>
        </w:rPr>
        <w:t> 1989; 298 doi: </w:t>
      </w:r>
      <w:hyperlink r:id="rId15" w:history="1">
        <w:r w:rsidRPr="00533875">
          <w:rPr>
            <w:rStyle w:val="Hyperlink"/>
            <w:rFonts w:ascii="Arial" w:hAnsi="Arial" w:cs="Arial"/>
            <w:sz w:val="24"/>
            <w:szCs w:val="24"/>
          </w:rPr>
          <w:t>https://doi.org/10.1136/bmj.298.6688.1618</w:t>
        </w:r>
      </w:hyperlink>
      <w:r w:rsidRPr="00533875">
        <w:rPr>
          <w:rFonts w:ascii="Arial" w:hAnsi="Arial" w:cs="Arial"/>
          <w:sz w:val="24"/>
          <w:szCs w:val="24"/>
        </w:rPr>
        <w:t> (Published 17 June 1989) (Accessed on 11 December 2024)</w:t>
      </w:r>
    </w:p>
    <w:p w14:paraId="3DEE4D10" w14:textId="77777777" w:rsidR="00482242" w:rsidRPr="00482242" w:rsidRDefault="00482242" w:rsidP="00482242">
      <w:pPr>
        <w:rPr>
          <w:rFonts w:ascii="Arial" w:hAnsi="Arial" w:cs="Arial"/>
          <w:sz w:val="24"/>
          <w:szCs w:val="24"/>
        </w:rPr>
      </w:pPr>
      <w:r w:rsidRPr="00482242">
        <w:rPr>
          <w:rFonts w:ascii="Arial" w:hAnsi="Arial" w:cs="Arial"/>
          <w:sz w:val="24"/>
          <w:szCs w:val="24"/>
        </w:rPr>
        <w:t>Burnes, D., Henderson jr, R, Charles et al., Prevalence of Financial Fraud and Scams Among Older Adults in the United States: A Systematic Review and Meta-Analysis”, </w:t>
      </w:r>
      <w:r w:rsidRPr="00482242">
        <w:rPr>
          <w:rFonts w:ascii="Arial" w:hAnsi="Arial" w:cs="Arial"/>
          <w:i/>
          <w:iCs/>
          <w:sz w:val="24"/>
          <w:szCs w:val="24"/>
        </w:rPr>
        <w:t>American Journal of Public Health</w:t>
      </w:r>
      <w:r w:rsidRPr="00482242">
        <w:rPr>
          <w:rFonts w:ascii="Arial" w:hAnsi="Arial" w:cs="Arial"/>
          <w:sz w:val="24"/>
          <w:szCs w:val="24"/>
        </w:rPr>
        <w:t xml:space="preserve"> 107, no. 8 (August 1, 2017): pp. e13-e21 </w:t>
      </w:r>
      <w:hyperlink r:id="rId16" w:history="1">
        <w:r w:rsidRPr="00482242">
          <w:rPr>
            <w:rFonts w:ascii="Arial" w:hAnsi="Arial" w:cs="Arial"/>
            <w:color w:val="0000FF"/>
            <w:sz w:val="24"/>
            <w:szCs w:val="24"/>
            <w:u w:val="single"/>
          </w:rPr>
          <w:t>https://doi.org/10.2105/AJPH.2017.303821</w:t>
        </w:r>
      </w:hyperlink>
      <w:r w:rsidRPr="00482242">
        <w:rPr>
          <w:rFonts w:ascii="Arial" w:hAnsi="Arial" w:cs="Arial"/>
          <w:sz w:val="24"/>
          <w:szCs w:val="24"/>
        </w:rPr>
        <w:t xml:space="preserve"> </w:t>
      </w:r>
    </w:p>
    <w:p w14:paraId="49318DE1" w14:textId="77777777" w:rsidR="00C47800" w:rsidRPr="00533875" w:rsidRDefault="00C47800" w:rsidP="00C47800">
      <w:pPr>
        <w:spacing w:line="360" w:lineRule="auto"/>
        <w:rPr>
          <w:rFonts w:ascii="Arial" w:eastAsia="Aptos" w:hAnsi="Arial" w:cs="Arial"/>
          <w:sz w:val="24"/>
          <w:szCs w:val="24"/>
        </w:rPr>
      </w:pPr>
      <w:r w:rsidRPr="00C47800">
        <w:rPr>
          <w:rFonts w:ascii="Arial" w:eastAsia="Aptos" w:hAnsi="Arial" w:cs="Arial"/>
          <w:sz w:val="24"/>
          <w:szCs w:val="24"/>
        </w:rPr>
        <w:t xml:space="preserve">Calder Security (2018) </w:t>
      </w:r>
      <w:r w:rsidRPr="00C47800">
        <w:rPr>
          <w:rFonts w:ascii="Arial" w:eastAsia="Aptos" w:hAnsi="Arial" w:cs="Arial"/>
          <w:i/>
          <w:iCs/>
          <w:sz w:val="24"/>
          <w:szCs w:val="24"/>
        </w:rPr>
        <w:t xml:space="preserve">BURGLARY FACTS – KEY FACTS &amp; STATISTICS ON BURGLARIES THROUGHOUT THE UK </w:t>
      </w:r>
      <w:r w:rsidRPr="00C47800">
        <w:rPr>
          <w:rFonts w:ascii="Arial" w:eastAsia="Aptos" w:hAnsi="Arial" w:cs="Arial"/>
          <w:sz w:val="24"/>
          <w:szCs w:val="24"/>
        </w:rPr>
        <w:t xml:space="preserve">Available at: </w:t>
      </w:r>
      <w:hyperlink r:id="rId17" w:anchor=":~:text=It%E2%80%99s%20a%20common%20perception%20that%20burglars%20are%20strangers,as%20that%20may%20sound%2C%20it%20is%20a%20fact%21" w:history="1">
        <w:r w:rsidRPr="00C47800">
          <w:rPr>
            <w:rFonts w:ascii="Arial" w:eastAsia="Aptos" w:hAnsi="Arial" w:cs="Arial"/>
            <w:color w:val="0000FF"/>
            <w:sz w:val="24"/>
            <w:szCs w:val="24"/>
            <w:u w:val="single"/>
          </w:rPr>
          <w:t>Burglary Facts UK | Key Facts, Statistics, Time Of Day, Cost &amp; Types</w:t>
        </w:r>
      </w:hyperlink>
      <w:r w:rsidRPr="00C47800">
        <w:rPr>
          <w:rFonts w:ascii="Arial" w:eastAsia="Aptos" w:hAnsi="Arial" w:cs="Arial"/>
          <w:sz w:val="24"/>
          <w:szCs w:val="24"/>
        </w:rPr>
        <w:t xml:space="preserve"> (Accessed: 27 June 2025).</w:t>
      </w:r>
    </w:p>
    <w:p w14:paraId="0A6358AC" w14:textId="77777777" w:rsidR="008360B0" w:rsidRPr="008360B0" w:rsidRDefault="008360B0" w:rsidP="008360B0">
      <w:pPr>
        <w:rPr>
          <w:rFonts w:ascii="Arial" w:hAnsi="Arial" w:cs="Arial"/>
          <w:sz w:val="24"/>
          <w:szCs w:val="24"/>
        </w:rPr>
      </w:pPr>
      <w:r w:rsidRPr="008360B0">
        <w:rPr>
          <w:rFonts w:ascii="Arial" w:hAnsi="Arial" w:cs="Arial"/>
          <w:sz w:val="24"/>
          <w:szCs w:val="24"/>
        </w:rPr>
        <w:t xml:space="preserve">CALDER SECURITY (2024) </w:t>
      </w:r>
      <w:r w:rsidRPr="008360B0">
        <w:rPr>
          <w:rFonts w:ascii="Arial" w:hAnsi="Arial" w:cs="Arial"/>
          <w:i/>
          <w:iCs/>
          <w:sz w:val="24"/>
          <w:szCs w:val="24"/>
        </w:rPr>
        <w:t xml:space="preserve">BURGLARY FACTS – KEY FACTS @ STATISTICS ON BURGLARIES THROUGHOUT THE UK. </w:t>
      </w:r>
      <w:r w:rsidRPr="008360B0">
        <w:rPr>
          <w:rFonts w:ascii="Arial" w:hAnsi="Arial" w:cs="Arial"/>
          <w:sz w:val="24"/>
          <w:szCs w:val="24"/>
        </w:rPr>
        <w:t xml:space="preserve">Available at: </w:t>
      </w:r>
      <w:hyperlink r:id="rId18" w:history="1">
        <w:r w:rsidRPr="008360B0">
          <w:rPr>
            <w:rFonts w:ascii="Arial" w:hAnsi="Arial" w:cs="Arial"/>
            <w:color w:val="0000FF"/>
            <w:sz w:val="24"/>
            <w:szCs w:val="24"/>
            <w:u w:val="single"/>
          </w:rPr>
          <w:t>Burglary Facts UK | Key Facts, Statistics, Time Of Day, Cost &amp; Types</w:t>
        </w:r>
      </w:hyperlink>
      <w:r w:rsidRPr="008360B0">
        <w:rPr>
          <w:rFonts w:ascii="Arial" w:hAnsi="Arial" w:cs="Arial"/>
          <w:sz w:val="24"/>
          <w:szCs w:val="24"/>
        </w:rPr>
        <w:t xml:space="preserve"> (Accessed: 11/12/2024)</w:t>
      </w:r>
    </w:p>
    <w:p w14:paraId="204D6A65" w14:textId="77777777" w:rsidR="008360B0" w:rsidRPr="008360B0" w:rsidRDefault="008360B0" w:rsidP="008360B0">
      <w:pPr>
        <w:rPr>
          <w:rFonts w:ascii="Arial" w:hAnsi="Arial" w:cs="Arial"/>
          <w:sz w:val="24"/>
          <w:szCs w:val="24"/>
        </w:rPr>
      </w:pPr>
      <w:r w:rsidRPr="008360B0">
        <w:rPr>
          <w:rFonts w:ascii="Arial" w:hAnsi="Arial" w:cs="Arial"/>
          <w:sz w:val="24"/>
          <w:szCs w:val="24"/>
        </w:rPr>
        <w:t xml:space="preserve">CAMBRIDGE DICTIONARY (2024) </w:t>
      </w:r>
      <w:r w:rsidRPr="008360B0">
        <w:rPr>
          <w:rFonts w:ascii="Arial" w:hAnsi="Arial" w:cs="Arial"/>
          <w:i/>
          <w:iCs/>
          <w:sz w:val="24"/>
          <w:szCs w:val="24"/>
        </w:rPr>
        <w:t xml:space="preserve">distraction burglary </w:t>
      </w:r>
      <w:r w:rsidRPr="008360B0">
        <w:rPr>
          <w:rFonts w:ascii="Arial" w:hAnsi="Arial" w:cs="Arial"/>
          <w:sz w:val="24"/>
          <w:szCs w:val="24"/>
        </w:rPr>
        <w:t xml:space="preserve">Available at: </w:t>
      </w:r>
      <w:hyperlink r:id="rId19" w:history="1">
        <w:r w:rsidRPr="008360B0">
          <w:rPr>
            <w:rFonts w:ascii="Arial" w:hAnsi="Arial" w:cs="Arial"/>
            <w:color w:val="0000FF"/>
            <w:sz w:val="24"/>
            <w:szCs w:val="24"/>
            <w:u w:val="single"/>
          </w:rPr>
          <w:t>DISTRACTION BURGLARY - Cambridge English Dictionary</w:t>
        </w:r>
      </w:hyperlink>
      <w:r w:rsidRPr="008360B0">
        <w:rPr>
          <w:rFonts w:ascii="Arial" w:hAnsi="Arial" w:cs="Arial"/>
          <w:sz w:val="24"/>
          <w:szCs w:val="24"/>
        </w:rPr>
        <w:t xml:space="preserve"> (Accessed: 11/12/2024)</w:t>
      </w:r>
    </w:p>
    <w:p w14:paraId="54F7691A" w14:textId="77777777" w:rsidR="008360B0" w:rsidRPr="008360B0" w:rsidRDefault="008360B0" w:rsidP="008360B0">
      <w:pPr>
        <w:rPr>
          <w:rFonts w:ascii="Arial" w:hAnsi="Arial" w:cs="Arial"/>
          <w:sz w:val="24"/>
          <w:szCs w:val="24"/>
        </w:rPr>
      </w:pPr>
      <w:r w:rsidRPr="008360B0">
        <w:rPr>
          <w:rFonts w:ascii="Arial" w:hAnsi="Arial" w:cs="Arial"/>
          <w:sz w:val="24"/>
          <w:szCs w:val="24"/>
        </w:rPr>
        <w:t xml:space="preserve">CASEMINE (2023) </w:t>
      </w:r>
      <w:r w:rsidRPr="008360B0">
        <w:rPr>
          <w:rFonts w:ascii="Arial" w:hAnsi="Arial" w:cs="Arial"/>
          <w:i/>
          <w:iCs/>
          <w:sz w:val="24"/>
          <w:szCs w:val="24"/>
        </w:rPr>
        <w:t xml:space="preserve">REGINA V MYERS </w:t>
      </w:r>
      <w:r w:rsidRPr="008360B0">
        <w:rPr>
          <w:rFonts w:ascii="Arial" w:hAnsi="Arial" w:cs="Arial"/>
          <w:sz w:val="24"/>
          <w:szCs w:val="24"/>
        </w:rPr>
        <w:t xml:space="preserve">Available at: </w:t>
      </w:r>
      <w:hyperlink r:id="rId20" w:history="1">
        <w:r w:rsidRPr="008360B0">
          <w:rPr>
            <w:rFonts w:ascii="Arial" w:hAnsi="Arial" w:cs="Arial"/>
            <w:color w:val="0000FF"/>
            <w:sz w:val="24"/>
            <w:szCs w:val="24"/>
            <w:u w:val="single"/>
          </w:rPr>
          <w:t>Regina v Myers | [2009] EWCA Crim 119 | England and Wales Court of Appeal (Criminal Division) | Judgment | Law | CaseMine</w:t>
        </w:r>
      </w:hyperlink>
      <w:r w:rsidRPr="008360B0">
        <w:rPr>
          <w:rFonts w:ascii="Arial" w:hAnsi="Arial" w:cs="Arial"/>
          <w:sz w:val="24"/>
          <w:szCs w:val="24"/>
        </w:rPr>
        <w:t xml:space="preserve"> (Accessed 22 January 2025)</w:t>
      </w:r>
    </w:p>
    <w:p w14:paraId="3287DE11" w14:textId="77777777" w:rsidR="008360B0" w:rsidRPr="008360B0" w:rsidRDefault="008360B0" w:rsidP="008360B0">
      <w:pPr>
        <w:rPr>
          <w:rFonts w:ascii="Arial" w:hAnsi="Arial" w:cs="Arial"/>
          <w:sz w:val="24"/>
          <w:szCs w:val="24"/>
        </w:rPr>
      </w:pPr>
      <w:r w:rsidRPr="008360B0">
        <w:rPr>
          <w:rFonts w:ascii="Arial" w:hAnsi="Arial" w:cs="Arial"/>
          <w:sz w:val="24"/>
          <w:szCs w:val="24"/>
        </w:rPr>
        <w:t xml:space="preserve">CASEMINE (2023) </w:t>
      </w:r>
      <w:r w:rsidRPr="008360B0">
        <w:rPr>
          <w:rFonts w:ascii="Arial" w:hAnsi="Arial" w:cs="Arial"/>
          <w:i/>
          <w:iCs/>
          <w:sz w:val="24"/>
          <w:szCs w:val="24"/>
        </w:rPr>
        <w:t>MCINERY &amp; ANOR V R</w:t>
      </w:r>
      <w:r w:rsidRPr="008360B0">
        <w:rPr>
          <w:rFonts w:ascii="Arial" w:hAnsi="Arial" w:cs="Arial"/>
          <w:sz w:val="24"/>
          <w:szCs w:val="24"/>
        </w:rPr>
        <w:t xml:space="preserve"> Available at: </w:t>
      </w:r>
      <w:hyperlink r:id="rId21" w:history="1">
        <w:r w:rsidRPr="008360B0">
          <w:rPr>
            <w:rFonts w:ascii="Arial" w:hAnsi="Arial" w:cs="Arial"/>
            <w:color w:val="0000FF"/>
            <w:sz w:val="24"/>
            <w:szCs w:val="24"/>
            <w:u w:val="single"/>
          </w:rPr>
          <w:t>McInerney &amp; Anor v R | [2002] EWCA Crim 3003 | England and Wales Court of Appeal (Criminal Division) | Judgment | Law | CaseMine</w:t>
        </w:r>
      </w:hyperlink>
      <w:r w:rsidRPr="008360B0">
        <w:rPr>
          <w:rFonts w:ascii="Arial" w:hAnsi="Arial" w:cs="Arial"/>
          <w:sz w:val="24"/>
          <w:szCs w:val="24"/>
        </w:rPr>
        <w:t xml:space="preserve"> (Accessed: 22 January 2025)</w:t>
      </w:r>
    </w:p>
    <w:p w14:paraId="01708F2D" w14:textId="10DB6B07" w:rsidR="00224034" w:rsidRPr="00533875" w:rsidRDefault="00C47800" w:rsidP="00224034">
      <w:pPr>
        <w:rPr>
          <w:rFonts w:ascii="Arial" w:hAnsi="Arial" w:cs="Arial"/>
          <w:sz w:val="24"/>
          <w:szCs w:val="24"/>
        </w:rPr>
      </w:pPr>
      <w:r w:rsidRPr="00C47800">
        <w:rPr>
          <w:rFonts w:ascii="Arial" w:eastAsia="Aptos" w:hAnsi="Arial" w:cs="Arial"/>
          <w:sz w:val="24"/>
          <w:szCs w:val="24"/>
        </w:rPr>
        <w:t xml:space="preserve">CLRN (2025) </w:t>
      </w:r>
      <w:r w:rsidRPr="00C47800">
        <w:rPr>
          <w:rFonts w:ascii="Arial" w:eastAsia="Aptos" w:hAnsi="Arial" w:cs="Arial"/>
          <w:i/>
          <w:iCs/>
          <w:sz w:val="24"/>
          <w:szCs w:val="24"/>
        </w:rPr>
        <w:t>Why are ethics important in research?</w:t>
      </w:r>
      <w:r w:rsidRPr="00C47800">
        <w:rPr>
          <w:rFonts w:ascii="Arial" w:eastAsia="Aptos" w:hAnsi="Arial" w:cs="Arial"/>
          <w:sz w:val="24"/>
          <w:szCs w:val="24"/>
        </w:rPr>
        <w:t xml:space="preserve"> Available at: </w:t>
      </w:r>
      <w:r w:rsidRPr="00C47800">
        <w:rPr>
          <w:rFonts w:ascii="Arial" w:eastAsia="Aptos" w:hAnsi="Arial" w:cs="Arial"/>
          <w:sz w:val="24"/>
          <w:szCs w:val="24"/>
        </w:rPr>
        <w:fldChar w:fldCharType="begin"/>
      </w:r>
      <w:r w:rsidRPr="00C47800">
        <w:rPr>
          <w:rFonts w:ascii="Arial" w:eastAsia="Aptos" w:hAnsi="Arial" w:cs="Arial"/>
          <w:sz w:val="24"/>
          <w:szCs w:val="24"/>
        </w:rPr>
        <w:instrText>HYPERLINK "https://www.clrn.org/why-are-ethics-important-in-research/"</w:instrText>
      </w:r>
      <w:r w:rsidRPr="00C47800">
        <w:rPr>
          <w:rFonts w:ascii="Arial" w:eastAsia="Aptos" w:hAnsi="Arial" w:cs="Arial"/>
          <w:sz w:val="24"/>
          <w:szCs w:val="24"/>
        </w:rPr>
      </w:r>
      <w:r w:rsidRPr="00C47800">
        <w:rPr>
          <w:rFonts w:ascii="Arial" w:eastAsia="Aptos" w:hAnsi="Arial" w:cs="Arial"/>
          <w:sz w:val="24"/>
          <w:szCs w:val="24"/>
        </w:rPr>
        <w:fldChar w:fldCharType="separate"/>
      </w:r>
      <w:r w:rsidRPr="00C47800">
        <w:rPr>
          <w:rFonts w:ascii="Arial" w:eastAsia="Aptos" w:hAnsi="Arial" w:cs="Arial"/>
          <w:color w:val="0000FF"/>
          <w:sz w:val="24"/>
          <w:szCs w:val="24"/>
          <w:u w:val="single"/>
        </w:rPr>
        <w:t>Why are ethics important in r</w:t>
      </w:r>
      <w:r w:rsidR="00224034" w:rsidRPr="00533875">
        <w:rPr>
          <w:rFonts w:ascii="Arial" w:hAnsi="Arial" w:cs="Arial"/>
          <w:sz w:val="24"/>
          <w:szCs w:val="24"/>
        </w:rPr>
        <w:t xml:space="preserve"> College of Policing (2017) </w:t>
      </w:r>
      <w:r w:rsidR="00224034" w:rsidRPr="00533875">
        <w:rPr>
          <w:rFonts w:ascii="Arial" w:hAnsi="Arial" w:cs="Arial"/>
          <w:i/>
          <w:iCs/>
          <w:sz w:val="24"/>
          <w:szCs w:val="24"/>
        </w:rPr>
        <w:t xml:space="preserve">Forensics </w:t>
      </w:r>
      <w:r w:rsidR="00224034" w:rsidRPr="00533875">
        <w:rPr>
          <w:rFonts w:ascii="Arial" w:hAnsi="Arial" w:cs="Arial"/>
          <w:sz w:val="24"/>
          <w:szCs w:val="24"/>
        </w:rPr>
        <w:t xml:space="preserve">Available at: </w:t>
      </w:r>
      <w:hyperlink r:id="rId22" w:anchor=":~:text=Dr%20Edmond%20Locard%20formulated" w:history="1">
        <w:r w:rsidR="00224034" w:rsidRPr="00533875">
          <w:rPr>
            <w:rFonts w:ascii="Arial" w:hAnsi="Arial" w:cs="Arial"/>
            <w:color w:val="0000FF"/>
            <w:sz w:val="24"/>
            <w:szCs w:val="24"/>
            <w:u w:val="single"/>
          </w:rPr>
          <w:t>Forensics | College of Policing</w:t>
        </w:r>
      </w:hyperlink>
      <w:r w:rsidR="00224034" w:rsidRPr="00533875">
        <w:rPr>
          <w:rFonts w:ascii="Arial" w:hAnsi="Arial" w:cs="Arial"/>
          <w:sz w:val="24"/>
          <w:szCs w:val="24"/>
        </w:rPr>
        <w:t xml:space="preserve"> (Accessed: 22 January 2025)</w:t>
      </w:r>
    </w:p>
    <w:p w14:paraId="563157C9" w14:textId="77777777" w:rsidR="00224034" w:rsidRPr="00224034" w:rsidRDefault="00224034" w:rsidP="00224034">
      <w:pPr>
        <w:rPr>
          <w:rFonts w:ascii="Arial" w:hAnsi="Arial" w:cs="Arial"/>
          <w:sz w:val="24"/>
          <w:szCs w:val="24"/>
        </w:rPr>
      </w:pPr>
      <w:r w:rsidRPr="00224034">
        <w:rPr>
          <w:rFonts w:ascii="Arial" w:hAnsi="Arial" w:cs="Arial"/>
          <w:sz w:val="24"/>
          <w:szCs w:val="24"/>
        </w:rPr>
        <w:t xml:space="preserve">College of Policing (2023) </w:t>
      </w:r>
      <w:r w:rsidRPr="00224034">
        <w:rPr>
          <w:rFonts w:ascii="Arial" w:hAnsi="Arial" w:cs="Arial"/>
          <w:i/>
          <w:iCs/>
          <w:sz w:val="24"/>
          <w:szCs w:val="24"/>
        </w:rPr>
        <w:t xml:space="preserve">Further Investigation </w:t>
      </w:r>
      <w:r w:rsidRPr="00224034">
        <w:rPr>
          <w:rFonts w:ascii="Arial" w:hAnsi="Arial" w:cs="Arial"/>
          <w:sz w:val="24"/>
          <w:szCs w:val="24"/>
        </w:rPr>
        <w:t xml:space="preserve">Available at: </w:t>
      </w:r>
      <w:hyperlink r:id="rId23" w:anchor="fd6eb894-f489-4e4d-baf8-f05575310e39" w:history="1">
        <w:r w:rsidRPr="00224034">
          <w:rPr>
            <w:rFonts w:ascii="Arial" w:hAnsi="Arial" w:cs="Arial"/>
            <w:color w:val="0000FF"/>
            <w:sz w:val="24"/>
            <w:szCs w:val="24"/>
            <w:u w:val="single"/>
          </w:rPr>
          <w:t>Further investigation | College of Policing</w:t>
        </w:r>
      </w:hyperlink>
      <w:r w:rsidRPr="00224034">
        <w:rPr>
          <w:rFonts w:ascii="Arial" w:hAnsi="Arial" w:cs="Arial"/>
          <w:sz w:val="24"/>
          <w:szCs w:val="24"/>
        </w:rPr>
        <w:t xml:space="preserve"> (Accessed: 27/1/2025)</w:t>
      </w:r>
    </w:p>
    <w:p w14:paraId="3E019AD4" w14:textId="77777777" w:rsidR="00224034" w:rsidRPr="00224034" w:rsidRDefault="00224034" w:rsidP="00224034">
      <w:pPr>
        <w:rPr>
          <w:rFonts w:ascii="Arial" w:hAnsi="Arial" w:cs="Arial"/>
          <w:sz w:val="24"/>
          <w:szCs w:val="24"/>
        </w:rPr>
      </w:pPr>
      <w:r w:rsidRPr="00224034">
        <w:rPr>
          <w:rFonts w:ascii="Arial" w:hAnsi="Arial" w:cs="Arial"/>
          <w:sz w:val="24"/>
          <w:szCs w:val="24"/>
        </w:rPr>
        <w:t xml:space="preserve">College of Policing (2023) </w:t>
      </w:r>
      <w:r w:rsidRPr="00224034">
        <w:rPr>
          <w:rFonts w:ascii="Arial" w:hAnsi="Arial" w:cs="Arial"/>
          <w:i/>
          <w:iCs/>
          <w:sz w:val="24"/>
          <w:szCs w:val="24"/>
        </w:rPr>
        <w:t xml:space="preserve">Victim and witness care </w:t>
      </w:r>
      <w:r w:rsidRPr="00224034">
        <w:rPr>
          <w:rFonts w:ascii="Arial" w:hAnsi="Arial" w:cs="Arial"/>
          <w:sz w:val="24"/>
          <w:szCs w:val="24"/>
        </w:rPr>
        <w:t xml:space="preserve">Available at: </w:t>
      </w:r>
      <w:hyperlink r:id="rId24" w:history="1">
        <w:r w:rsidRPr="00224034">
          <w:rPr>
            <w:rFonts w:ascii="Arial" w:hAnsi="Arial" w:cs="Arial"/>
            <w:color w:val="0000FF"/>
            <w:sz w:val="24"/>
            <w:szCs w:val="24"/>
            <w:u w:val="single"/>
          </w:rPr>
          <w:t>Victim and witness care | College of Policing</w:t>
        </w:r>
      </w:hyperlink>
      <w:r w:rsidRPr="00224034">
        <w:rPr>
          <w:rFonts w:ascii="Arial" w:hAnsi="Arial" w:cs="Arial"/>
          <w:sz w:val="24"/>
          <w:szCs w:val="24"/>
        </w:rPr>
        <w:t xml:space="preserve"> (Accessed 27 January 2025)</w:t>
      </w:r>
    </w:p>
    <w:p w14:paraId="5E9D9007" w14:textId="77777777" w:rsidR="00224034" w:rsidRPr="00224034" w:rsidRDefault="00224034" w:rsidP="00224034">
      <w:pPr>
        <w:rPr>
          <w:rFonts w:ascii="Arial" w:hAnsi="Arial" w:cs="Arial"/>
          <w:sz w:val="24"/>
          <w:szCs w:val="24"/>
        </w:rPr>
      </w:pPr>
      <w:r w:rsidRPr="00224034">
        <w:rPr>
          <w:rFonts w:ascii="Arial" w:hAnsi="Arial" w:cs="Arial"/>
          <w:sz w:val="24"/>
          <w:szCs w:val="24"/>
        </w:rPr>
        <w:lastRenderedPageBreak/>
        <w:t xml:space="preserve">COUNTRYWIDE SECURITY SYSTEMS UK </w:t>
      </w:r>
      <w:r w:rsidRPr="00224034">
        <w:rPr>
          <w:rFonts w:ascii="Arial" w:hAnsi="Arial" w:cs="Arial"/>
          <w:i/>
          <w:iCs/>
          <w:sz w:val="24"/>
          <w:szCs w:val="24"/>
        </w:rPr>
        <w:t xml:space="preserve">(2022) The History of Burglary </w:t>
      </w:r>
      <w:r w:rsidRPr="00224034">
        <w:rPr>
          <w:rFonts w:ascii="Arial" w:hAnsi="Arial" w:cs="Arial"/>
          <w:sz w:val="24"/>
          <w:szCs w:val="24"/>
        </w:rPr>
        <w:t xml:space="preserve">Available at: </w:t>
      </w:r>
      <w:hyperlink r:id="rId25" w:anchor=":~:text=The%20oldest%20definition%20of%20burglary%20can%20be%20traced,of%20the%20Crown%E2%80%99%2C%20which%20was%20released%20in%201736." w:history="1">
        <w:r w:rsidRPr="00224034">
          <w:rPr>
            <w:rFonts w:ascii="Arial" w:hAnsi="Arial" w:cs="Arial"/>
            <w:color w:val="0000FF"/>
            <w:sz w:val="24"/>
            <w:szCs w:val="24"/>
            <w:u w:val="single"/>
          </w:rPr>
          <w:t>The History of Burglary | Countrywide Security Systems UK</w:t>
        </w:r>
      </w:hyperlink>
      <w:r w:rsidRPr="00224034">
        <w:rPr>
          <w:rFonts w:ascii="Arial" w:hAnsi="Arial" w:cs="Arial"/>
          <w:sz w:val="24"/>
          <w:szCs w:val="24"/>
        </w:rPr>
        <w:t xml:space="preserve"> (Accessed on 20 December 2024)</w:t>
      </w:r>
    </w:p>
    <w:p w14:paraId="0D1CBA3F" w14:textId="5DAB54A7" w:rsidR="00C47800" w:rsidRPr="00533875" w:rsidRDefault="00C47800" w:rsidP="00C47800">
      <w:pPr>
        <w:spacing w:line="360" w:lineRule="auto"/>
        <w:rPr>
          <w:rFonts w:ascii="Arial" w:eastAsia="Aptos" w:hAnsi="Arial" w:cs="Arial"/>
          <w:sz w:val="24"/>
          <w:szCs w:val="24"/>
        </w:rPr>
      </w:pPr>
      <w:r w:rsidRPr="00C47800">
        <w:rPr>
          <w:rFonts w:ascii="Arial" w:eastAsia="Aptos" w:hAnsi="Arial" w:cs="Arial"/>
          <w:color w:val="0000FF"/>
          <w:sz w:val="24"/>
          <w:szCs w:val="24"/>
          <w:u w:val="single"/>
        </w:rPr>
        <w:t>esearch? - California Learning Resource Network</w:t>
      </w:r>
      <w:r w:rsidRPr="00C47800">
        <w:rPr>
          <w:rFonts w:ascii="Arial" w:eastAsia="Aptos" w:hAnsi="Arial" w:cs="Arial"/>
          <w:sz w:val="24"/>
          <w:szCs w:val="24"/>
        </w:rPr>
        <w:fldChar w:fldCharType="end"/>
      </w:r>
      <w:r w:rsidRPr="00C47800">
        <w:rPr>
          <w:rFonts w:ascii="Arial" w:eastAsia="Aptos" w:hAnsi="Arial" w:cs="Arial"/>
          <w:sz w:val="24"/>
          <w:szCs w:val="24"/>
        </w:rPr>
        <w:t xml:space="preserve"> (Accessed: 26 June 2025)</w:t>
      </w:r>
    </w:p>
    <w:p w14:paraId="0374B2EB" w14:textId="77777777" w:rsidR="00C47800" w:rsidRPr="00C47800" w:rsidRDefault="00C47800" w:rsidP="00C47800">
      <w:pPr>
        <w:spacing w:line="360" w:lineRule="auto"/>
        <w:rPr>
          <w:rFonts w:ascii="Arial" w:eastAsia="Aptos" w:hAnsi="Arial" w:cs="Arial"/>
          <w:sz w:val="24"/>
          <w:szCs w:val="24"/>
        </w:rPr>
      </w:pPr>
      <w:r w:rsidRPr="00C47800">
        <w:rPr>
          <w:rFonts w:ascii="Arial" w:eastAsia="Aptos" w:hAnsi="Arial" w:cs="Arial"/>
          <w:sz w:val="24"/>
          <w:szCs w:val="24"/>
        </w:rPr>
        <w:t xml:space="preserve">Dhudasia, B, M., Grundmeier, W, R., Mukhopadhyay, S., (2021) “Essentials of Data Management: An overview” </w:t>
      </w:r>
      <w:r w:rsidRPr="00C47800">
        <w:rPr>
          <w:rFonts w:ascii="Arial" w:eastAsia="Aptos" w:hAnsi="Arial" w:cs="Arial"/>
          <w:i/>
          <w:iCs/>
          <w:sz w:val="24"/>
          <w:szCs w:val="24"/>
        </w:rPr>
        <w:t xml:space="preserve">What is data management? </w:t>
      </w:r>
      <w:r w:rsidRPr="00C47800">
        <w:rPr>
          <w:rFonts w:ascii="Arial" w:eastAsia="Aptos" w:hAnsi="Arial" w:cs="Arial"/>
          <w:sz w:val="24"/>
          <w:szCs w:val="24"/>
        </w:rPr>
        <w:t xml:space="preserve">93(1) 2-3 </w:t>
      </w:r>
      <w:hyperlink r:id="rId26" w:history="1">
        <w:r w:rsidRPr="00C47800">
          <w:rPr>
            <w:rFonts w:ascii="Arial" w:eastAsia="Aptos" w:hAnsi="Arial" w:cs="Arial"/>
            <w:color w:val="0000FF"/>
            <w:sz w:val="24"/>
            <w:szCs w:val="24"/>
            <w:u w:val="single"/>
          </w:rPr>
          <w:t>https://doi.org/10.1038/s41390-021-01389-7</w:t>
        </w:r>
      </w:hyperlink>
      <w:r w:rsidRPr="00C47800">
        <w:rPr>
          <w:rFonts w:ascii="Arial" w:eastAsia="Aptos" w:hAnsi="Arial" w:cs="Arial"/>
          <w:sz w:val="24"/>
          <w:szCs w:val="24"/>
        </w:rPr>
        <w:t xml:space="preserve"> </w:t>
      </w:r>
    </w:p>
    <w:p w14:paraId="2F00844A" w14:textId="77777777" w:rsidR="00C47800" w:rsidRPr="00C47800" w:rsidRDefault="00C47800" w:rsidP="00C47800">
      <w:pPr>
        <w:spacing w:line="360" w:lineRule="auto"/>
        <w:rPr>
          <w:rFonts w:ascii="Arial" w:eastAsia="Aptos" w:hAnsi="Arial" w:cs="Arial"/>
          <w:sz w:val="24"/>
          <w:szCs w:val="24"/>
        </w:rPr>
      </w:pPr>
      <w:r w:rsidRPr="00C47800">
        <w:rPr>
          <w:rFonts w:ascii="Arial" w:eastAsia="Aptos" w:hAnsi="Arial" w:cs="Arial"/>
          <w:sz w:val="24"/>
          <w:szCs w:val="24"/>
        </w:rPr>
        <w:t xml:space="preserve">Educ, M, G, J., (2016) </w:t>
      </w:r>
      <w:r w:rsidRPr="00C47800">
        <w:rPr>
          <w:rFonts w:ascii="Arial" w:eastAsia="Aptos" w:hAnsi="Arial" w:cs="Arial"/>
          <w:i/>
          <w:iCs/>
          <w:sz w:val="24"/>
          <w:szCs w:val="24"/>
        </w:rPr>
        <w:t xml:space="preserve">Design: Selection of Data Collection Methods </w:t>
      </w:r>
      <w:hyperlink r:id="rId27" w:history="1">
        <w:r w:rsidRPr="00C47800">
          <w:rPr>
            <w:rFonts w:ascii="Arial" w:eastAsia="Aptos" w:hAnsi="Arial" w:cs="Arial"/>
            <w:color w:val="0000FF"/>
            <w:sz w:val="24"/>
            <w:szCs w:val="24"/>
            <w:u w:val="single"/>
          </w:rPr>
          <w:t>https://doi.org/10.4300/JGME-D-16-00098.1</w:t>
        </w:r>
      </w:hyperlink>
      <w:r w:rsidRPr="00C47800">
        <w:rPr>
          <w:rFonts w:ascii="Arial" w:eastAsia="Aptos" w:hAnsi="Arial" w:cs="Arial"/>
          <w:i/>
          <w:iCs/>
          <w:sz w:val="24"/>
          <w:szCs w:val="24"/>
        </w:rPr>
        <w:t xml:space="preserve">  </w:t>
      </w:r>
      <w:r w:rsidRPr="00C47800">
        <w:rPr>
          <w:rFonts w:ascii="Arial" w:eastAsia="Aptos" w:hAnsi="Arial" w:cs="Arial"/>
          <w:sz w:val="24"/>
          <w:szCs w:val="24"/>
        </w:rPr>
        <w:t>(Accessed: 26 June 2025).</w:t>
      </w:r>
    </w:p>
    <w:p w14:paraId="41DFD716" w14:textId="77777777" w:rsidR="00C47800" w:rsidRPr="00C47800" w:rsidRDefault="00C47800" w:rsidP="00C47800">
      <w:pPr>
        <w:spacing w:line="360" w:lineRule="auto"/>
        <w:rPr>
          <w:rFonts w:ascii="Arial" w:eastAsia="Aptos" w:hAnsi="Arial" w:cs="Arial"/>
          <w:sz w:val="24"/>
          <w:szCs w:val="24"/>
        </w:rPr>
      </w:pPr>
      <w:r w:rsidRPr="00C47800">
        <w:rPr>
          <w:rFonts w:ascii="Arial" w:eastAsia="Aptos" w:hAnsi="Arial" w:cs="Arial"/>
          <w:sz w:val="24"/>
          <w:szCs w:val="24"/>
        </w:rPr>
        <w:t xml:space="preserve">Gaille, L., (2019) </w:t>
      </w:r>
      <w:r w:rsidRPr="00C47800">
        <w:rPr>
          <w:rFonts w:ascii="Arial" w:eastAsia="Aptos" w:hAnsi="Arial" w:cs="Arial"/>
          <w:i/>
          <w:iCs/>
          <w:sz w:val="24"/>
          <w:szCs w:val="24"/>
        </w:rPr>
        <w:t xml:space="preserve">13 Pros and Cons of Quantitative Research Methods </w:t>
      </w:r>
      <w:r w:rsidRPr="00C47800">
        <w:rPr>
          <w:rFonts w:ascii="Arial" w:eastAsia="Aptos" w:hAnsi="Arial" w:cs="Arial"/>
          <w:sz w:val="24"/>
          <w:szCs w:val="24"/>
        </w:rPr>
        <w:t xml:space="preserve">Available at: </w:t>
      </w:r>
      <w:hyperlink r:id="rId28" w:history="1">
        <w:r w:rsidRPr="00C47800">
          <w:rPr>
            <w:rFonts w:ascii="Arial" w:eastAsia="Aptos" w:hAnsi="Arial" w:cs="Arial"/>
            <w:color w:val="0000FF"/>
            <w:sz w:val="24"/>
            <w:szCs w:val="24"/>
            <w:u w:val="single"/>
          </w:rPr>
          <w:t>13 Pros and Cons of Quantitative Research Methods – Vittana.org</w:t>
        </w:r>
      </w:hyperlink>
      <w:r w:rsidRPr="00C47800">
        <w:rPr>
          <w:rFonts w:ascii="Arial" w:eastAsia="Aptos" w:hAnsi="Arial" w:cs="Arial"/>
          <w:sz w:val="24"/>
          <w:szCs w:val="24"/>
        </w:rPr>
        <w:t xml:space="preserve"> (Accessed: 26 June 2025).</w:t>
      </w:r>
    </w:p>
    <w:p w14:paraId="434B366B" w14:textId="77777777" w:rsidR="00C47800" w:rsidRPr="00C47800" w:rsidRDefault="00C47800" w:rsidP="00C47800">
      <w:pPr>
        <w:spacing w:line="360" w:lineRule="auto"/>
        <w:rPr>
          <w:rFonts w:ascii="Arial" w:eastAsia="Aptos" w:hAnsi="Arial" w:cs="Arial"/>
          <w:sz w:val="24"/>
          <w:szCs w:val="24"/>
        </w:rPr>
      </w:pPr>
      <w:r w:rsidRPr="00C47800">
        <w:rPr>
          <w:rFonts w:ascii="Arial" w:eastAsia="Aptos" w:hAnsi="Arial" w:cs="Arial"/>
          <w:sz w:val="24"/>
          <w:szCs w:val="24"/>
        </w:rPr>
        <w:t xml:space="preserve">George, T., (2025) </w:t>
      </w:r>
      <w:r w:rsidRPr="00C47800">
        <w:rPr>
          <w:rFonts w:ascii="Arial" w:eastAsia="Aptos" w:hAnsi="Arial" w:cs="Arial"/>
          <w:i/>
          <w:iCs/>
          <w:sz w:val="24"/>
          <w:szCs w:val="24"/>
        </w:rPr>
        <w:t xml:space="preserve">Mixed Methods Research, Definition, Guide &amp; Examples </w:t>
      </w:r>
      <w:r w:rsidRPr="00C47800">
        <w:rPr>
          <w:rFonts w:ascii="Arial" w:eastAsia="Aptos" w:hAnsi="Arial" w:cs="Arial"/>
          <w:sz w:val="24"/>
          <w:szCs w:val="24"/>
        </w:rPr>
        <w:t xml:space="preserve">Available at: </w:t>
      </w:r>
      <w:hyperlink r:id="rId29" w:history="1">
        <w:r w:rsidRPr="00C47800">
          <w:rPr>
            <w:rFonts w:ascii="Arial" w:eastAsia="Aptos" w:hAnsi="Arial" w:cs="Arial"/>
            <w:color w:val="0000FF"/>
            <w:sz w:val="24"/>
            <w:szCs w:val="24"/>
            <w:u w:val="single"/>
          </w:rPr>
          <w:t>Mixed Methods Research | Definition, Guide &amp; Examples</w:t>
        </w:r>
      </w:hyperlink>
      <w:r w:rsidRPr="00C47800">
        <w:rPr>
          <w:rFonts w:ascii="Arial" w:eastAsia="Aptos" w:hAnsi="Arial" w:cs="Arial"/>
          <w:sz w:val="24"/>
          <w:szCs w:val="24"/>
        </w:rPr>
        <w:t xml:space="preserve"> (Accessed: 26 June 2025).</w:t>
      </w:r>
    </w:p>
    <w:p w14:paraId="37736F07" w14:textId="77777777" w:rsidR="00C47800" w:rsidRPr="00C47800" w:rsidRDefault="00C47800" w:rsidP="00C47800">
      <w:pPr>
        <w:spacing w:line="360" w:lineRule="auto"/>
        <w:rPr>
          <w:rFonts w:ascii="Arial" w:eastAsia="Aptos" w:hAnsi="Arial" w:cs="Arial"/>
          <w:sz w:val="24"/>
          <w:szCs w:val="24"/>
        </w:rPr>
      </w:pPr>
      <w:r w:rsidRPr="00C47800">
        <w:rPr>
          <w:rFonts w:ascii="Arial" w:eastAsia="Aptos" w:hAnsi="Arial" w:cs="Arial"/>
          <w:sz w:val="24"/>
          <w:szCs w:val="24"/>
        </w:rPr>
        <w:t xml:space="preserve">Gov.uk (2013) </w:t>
      </w:r>
      <w:r w:rsidRPr="00C47800">
        <w:rPr>
          <w:rFonts w:ascii="Arial" w:eastAsia="Aptos" w:hAnsi="Arial" w:cs="Arial"/>
          <w:i/>
          <w:iCs/>
          <w:sz w:val="24"/>
          <w:szCs w:val="24"/>
        </w:rPr>
        <w:t xml:space="preserve">Home oddice Crime Recording Rules for frontline officers and staff </w:t>
      </w:r>
      <w:r w:rsidRPr="00C47800">
        <w:rPr>
          <w:rFonts w:ascii="Arial" w:eastAsia="Aptos" w:hAnsi="Arial" w:cs="Arial"/>
          <w:sz w:val="24"/>
          <w:szCs w:val="24"/>
        </w:rPr>
        <w:t xml:space="preserve">Available at: </w:t>
      </w:r>
      <w:hyperlink r:id="rId30" w:history="1">
        <w:r w:rsidRPr="00C47800">
          <w:rPr>
            <w:rFonts w:ascii="Arial" w:eastAsia="Aptos" w:hAnsi="Arial" w:cs="Arial"/>
            <w:color w:val="0000FF"/>
            <w:sz w:val="24"/>
            <w:szCs w:val="24"/>
            <w:u w:val="single"/>
          </w:rPr>
          <w:t>Home Office Crime Recording Rules for frontline officers and staff - GOV.UK</w:t>
        </w:r>
      </w:hyperlink>
      <w:r w:rsidRPr="00C47800">
        <w:rPr>
          <w:rFonts w:ascii="Arial" w:eastAsia="Aptos" w:hAnsi="Arial" w:cs="Arial"/>
          <w:sz w:val="24"/>
          <w:szCs w:val="24"/>
        </w:rPr>
        <w:t xml:space="preserve"> (Accessed: 29 June 2025).</w:t>
      </w:r>
    </w:p>
    <w:p w14:paraId="6277364F" w14:textId="77777777" w:rsidR="00C47800" w:rsidRPr="00C47800" w:rsidRDefault="00C47800" w:rsidP="00C47800">
      <w:pPr>
        <w:spacing w:line="360" w:lineRule="auto"/>
        <w:rPr>
          <w:rFonts w:ascii="Arial" w:eastAsia="Aptos" w:hAnsi="Arial" w:cs="Arial"/>
          <w:sz w:val="24"/>
          <w:szCs w:val="24"/>
        </w:rPr>
      </w:pPr>
      <w:r w:rsidRPr="00C47800">
        <w:rPr>
          <w:rFonts w:ascii="Arial" w:eastAsia="Aptos" w:hAnsi="Arial" w:cs="Arial"/>
          <w:sz w:val="24"/>
          <w:szCs w:val="24"/>
        </w:rPr>
        <w:t xml:space="preserve">Gloucestershire Constabulary (2025) </w:t>
      </w:r>
      <w:r w:rsidRPr="00C47800">
        <w:rPr>
          <w:rFonts w:ascii="Arial" w:eastAsia="Aptos" w:hAnsi="Arial" w:cs="Arial"/>
          <w:i/>
          <w:iCs/>
          <w:sz w:val="24"/>
          <w:szCs w:val="24"/>
        </w:rPr>
        <w:t xml:space="preserve">Gloucestershire Police trial forensic spray to protect victims of domestic abuse </w:t>
      </w:r>
      <w:r w:rsidRPr="00C47800">
        <w:rPr>
          <w:rFonts w:ascii="Arial" w:eastAsia="Aptos" w:hAnsi="Arial" w:cs="Arial"/>
          <w:sz w:val="24"/>
          <w:szCs w:val="24"/>
        </w:rPr>
        <w:t xml:space="preserve">Available at: </w:t>
      </w:r>
      <w:hyperlink r:id="rId31" w:history="1">
        <w:r w:rsidRPr="00C47800">
          <w:rPr>
            <w:rFonts w:ascii="Arial" w:eastAsia="Aptos" w:hAnsi="Arial" w:cs="Arial"/>
            <w:color w:val="0000FF"/>
            <w:sz w:val="24"/>
            <w:szCs w:val="24"/>
            <w:u w:val="single"/>
          </w:rPr>
          <w:t>Gloucestershire Police trial forensic spray to protect victims of domestic abuse | Gloucestershire Constabulary</w:t>
        </w:r>
      </w:hyperlink>
      <w:r w:rsidRPr="00C47800">
        <w:rPr>
          <w:rFonts w:ascii="Arial" w:eastAsia="Aptos" w:hAnsi="Arial" w:cs="Arial"/>
          <w:sz w:val="24"/>
          <w:szCs w:val="24"/>
        </w:rPr>
        <w:t xml:space="preserve"> (Accessed; 30 June 2025).</w:t>
      </w:r>
    </w:p>
    <w:p w14:paraId="126B5B94" w14:textId="77777777" w:rsidR="00C47800" w:rsidRPr="00C47800" w:rsidRDefault="00C47800" w:rsidP="00C47800">
      <w:pPr>
        <w:spacing w:line="360" w:lineRule="auto"/>
        <w:rPr>
          <w:rFonts w:ascii="Arial" w:eastAsia="Aptos" w:hAnsi="Arial" w:cs="Arial"/>
          <w:sz w:val="24"/>
          <w:szCs w:val="24"/>
        </w:rPr>
      </w:pPr>
      <w:r w:rsidRPr="00C47800">
        <w:rPr>
          <w:rFonts w:ascii="Arial" w:eastAsia="Aptos" w:hAnsi="Arial" w:cs="Arial"/>
          <w:sz w:val="24"/>
          <w:szCs w:val="24"/>
        </w:rPr>
        <w:t xml:space="preserve">Hampshire College (No date) </w:t>
      </w:r>
      <w:r w:rsidRPr="00C47800">
        <w:rPr>
          <w:rFonts w:ascii="Arial" w:eastAsia="Aptos" w:hAnsi="Arial" w:cs="Arial"/>
          <w:i/>
          <w:iCs/>
          <w:sz w:val="24"/>
          <w:szCs w:val="24"/>
        </w:rPr>
        <w:t xml:space="preserve">What is Research </w:t>
      </w:r>
      <w:r w:rsidRPr="00C47800">
        <w:rPr>
          <w:rFonts w:ascii="Arial" w:eastAsia="Aptos" w:hAnsi="Arial" w:cs="Arial"/>
          <w:sz w:val="24"/>
          <w:szCs w:val="24"/>
        </w:rPr>
        <w:t xml:space="preserve">Available at: </w:t>
      </w:r>
      <w:hyperlink r:id="rId32" w:history="1">
        <w:r w:rsidRPr="00C47800">
          <w:rPr>
            <w:rFonts w:ascii="Arial" w:eastAsia="Aptos" w:hAnsi="Arial" w:cs="Arial"/>
            <w:color w:val="0000FF"/>
            <w:sz w:val="24"/>
            <w:szCs w:val="24"/>
            <w:u w:val="single"/>
          </w:rPr>
          <w:t>What is Research? | Hampshire College</w:t>
        </w:r>
      </w:hyperlink>
      <w:r w:rsidRPr="00C47800">
        <w:rPr>
          <w:rFonts w:ascii="Arial" w:eastAsia="Aptos" w:hAnsi="Arial" w:cs="Arial"/>
          <w:sz w:val="24"/>
          <w:szCs w:val="24"/>
        </w:rPr>
        <w:t xml:space="preserve"> (Accessed: 25 June 2025).</w:t>
      </w:r>
    </w:p>
    <w:p w14:paraId="3BA4FF4D" w14:textId="77777777" w:rsidR="00C47800" w:rsidRPr="00C47800" w:rsidRDefault="00C47800" w:rsidP="00C47800">
      <w:pPr>
        <w:spacing w:line="360" w:lineRule="auto"/>
        <w:rPr>
          <w:rFonts w:ascii="Arial" w:eastAsia="Aptos" w:hAnsi="Arial" w:cs="Arial"/>
          <w:sz w:val="24"/>
          <w:szCs w:val="24"/>
        </w:rPr>
      </w:pPr>
      <w:r w:rsidRPr="00C47800">
        <w:rPr>
          <w:rFonts w:ascii="Arial" w:eastAsia="Aptos" w:hAnsi="Arial" w:cs="Arial"/>
          <w:sz w:val="24"/>
          <w:szCs w:val="24"/>
        </w:rPr>
        <w:t xml:space="preserve">Hassan, M., (2024) </w:t>
      </w:r>
      <w:r w:rsidRPr="00C47800">
        <w:rPr>
          <w:rFonts w:ascii="Arial" w:eastAsia="Aptos" w:hAnsi="Arial" w:cs="Arial"/>
          <w:i/>
          <w:iCs/>
          <w:sz w:val="24"/>
          <w:szCs w:val="24"/>
        </w:rPr>
        <w:t xml:space="preserve">Types of Research Methods </w:t>
      </w:r>
      <w:r w:rsidRPr="00C47800">
        <w:rPr>
          <w:rFonts w:ascii="Arial" w:eastAsia="Aptos" w:hAnsi="Arial" w:cs="Arial"/>
          <w:sz w:val="24"/>
          <w:szCs w:val="24"/>
        </w:rPr>
        <w:t xml:space="preserve">Available at: </w:t>
      </w:r>
      <w:hyperlink r:id="rId33" w:history="1">
        <w:r w:rsidRPr="00C47800">
          <w:rPr>
            <w:rFonts w:ascii="Arial" w:eastAsia="Aptos" w:hAnsi="Arial" w:cs="Arial"/>
            <w:color w:val="0000FF"/>
            <w:sz w:val="24"/>
            <w:szCs w:val="24"/>
            <w:u w:val="single"/>
          </w:rPr>
          <w:t>Types of Research Methods - ResearchMethodology.org</w:t>
        </w:r>
      </w:hyperlink>
      <w:r w:rsidRPr="00C47800">
        <w:rPr>
          <w:rFonts w:ascii="Arial" w:eastAsia="Aptos" w:hAnsi="Arial" w:cs="Arial"/>
          <w:sz w:val="24"/>
          <w:szCs w:val="24"/>
        </w:rPr>
        <w:t xml:space="preserve"> (Accessed: 26 June 2025)</w:t>
      </w:r>
    </w:p>
    <w:p w14:paraId="43E31233" w14:textId="77777777" w:rsidR="00C47800" w:rsidRPr="00C47800" w:rsidRDefault="00C47800" w:rsidP="00C47800">
      <w:pPr>
        <w:spacing w:line="360" w:lineRule="auto"/>
        <w:rPr>
          <w:rFonts w:ascii="Arial" w:eastAsia="Aptos" w:hAnsi="Arial" w:cs="Arial"/>
          <w:sz w:val="24"/>
          <w:szCs w:val="24"/>
        </w:rPr>
      </w:pPr>
      <w:r w:rsidRPr="00C47800">
        <w:rPr>
          <w:rFonts w:ascii="Arial" w:eastAsia="Aptos" w:hAnsi="Arial" w:cs="Arial"/>
          <w:sz w:val="24"/>
          <w:szCs w:val="24"/>
        </w:rPr>
        <w:t>Hasan, M,. (2024) ‘</w:t>
      </w:r>
      <w:r w:rsidRPr="00C47800">
        <w:rPr>
          <w:rFonts w:ascii="Arial" w:eastAsia="Aptos" w:hAnsi="Arial" w:cs="Arial"/>
          <w:i/>
          <w:iCs/>
          <w:sz w:val="24"/>
          <w:szCs w:val="24"/>
        </w:rPr>
        <w:t>Ethical Considerations – Types, Examples and writing guide’</w:t>
      </w:r>
      <w:r w:rsidRPr="00C47800">
        <w:rPr>
          <w:rFonts w:ascii="Arial" w:eastAsia="Aptos" w:hAnsi="Arial" w:cs="Arial"/>
          <w:sz w:val="24"/>
          <w:szCs w:val="24"/>
        </w:rPr>
        <w:t xml:space="preserve"> Available at: </w:t>
      </w:r>
      <w:hyperlink r:id="rId34" w:history="1">
        <w:r w:rsidRPr="00C47800">
          <w:rPr>
            <w:rFonts w:ascii="Arial" w:eastAsia="Aptos" w:hAnsi="Arial" w:cs="Arial"/>
            <w:color w:val="0000FF"/>
            <w:sz w:val="24"/>
            <w:szCs w:val="24"/>
            <w:u w:val="single"/>
          </w:rPr>
          <w:t>Ethical Considerations - Types, Examples and Writing Guide</w:t>
        </w:r>
      </w:hyperlink>
      <w:r w:rsidRPr="00C47800">
        <w:rPr>
          <w:rFonts w:ascii="Arial" w:eastAsia="Aptos" w:hAnsi="Arial" w:cs="Arial"/>
          <w:sz w:val="24"/>
          <w:szCs w:val="24"/>
        </w:rPr>
        <w:t xml:space="preserve"> (Accessed: 26 June 2025).</w:t>
      </w:r>
    </w:p>
    <w:p w14:paraId="793E1793" w14:textId="77777777" w:rsidR="00C47800" w:rsidRPr="00533875" w:rsidRDefault="00C47800" w:rsidP="00C47800">
      <w:pPr>
        <w:tabs>
          <w:tab w:val="left" w:pos="3000"/>
        </w:tabs>
        <w:spacing w:line="360" w:lineRule="auto"/>
        <w:rPr>
          <w:rFonts w:ascii="Arial" w:eastAsia="Aptos" w:hAnsi="Arial" w:cs="Arial"/>
          <w:sz w:val="24"/>
          <w:szCs w:val="24"/>
        </w:rPr>
      </w:pPr>
      <w:r w:rsidRPr="00C47800">
        <w:rPr>
          <w:rFonts w:ascii="Arial" w:eastAsia="Aptos" w:hAnsi="Arial" w:cs="Arial"/>
          <w:sz w:val="24"/>
          <w:szCs w:val="24"/>
        </w:rPr>
        <w:lastRenderedPageBreak/>
        <w:t xml:space="preserve">Healing Horizons (No date) Why Your Home Should Be Your Safe Space (And How To Make It Happen) Available at: </w:t>
      </w:r>
      <w:hyperlink r:id="rId35" w:history="1">
        <w:r w:rsidRPr="00C47800">
          <w:rPr>
            <w:rFonts w:ascii="Arial" w:eastAsia="Aptos" w:hAnsi="Arial" w:cs="Arial"/>
            <w:color w:val="0000FF"/>
            <w:sz w:val="24"/>
            <w:szCs w:val="24"/>
            <w:u w:val="single"/>
          </w:rPr>
          <w:t>Why Your Home Should Be Your Safe Space (And How to Make It Happen) – Healing Horizons</w:t>
        </w:r>
      </w:hyperlink>
      <w:r w:rsidRPr="00C47800">
        <w:rPr>
          <w:rFonts w:ascii="Arial" w:eastAsia="Aptos" w:hAnsi="Arial" w:cs="Arial"/>
          <w:sz w:val="24"/>
          <w:szCs w:val="24"/>
        </w:rPr>
        <w:t xml:space="preserve"> (Accessed: 27 June 2025).</w:t>
      </w:r>
    </w:p>
    <w:p w14:paraId="263DF4E6" w14:textId="77777777" w:rsidR="005C6CE9" w:rsidRPr="005C6CE9" w:rsidRDefault="005C6CE9" w:rsidP="005C6CE9">
      <w:pPr>
        <w:rPr>
          <w:rFonts w:ascii="Arial" w:hAnsi="Arial" w:cs="Arial"/>
          <w:sz w:val="24"/>
          <w:szCs w:val="24"/>
        </w:rPr>
      </w:pPr>
      <w:r w:rsidRPr="005C6CE9">
        <w:rPr>
          <w:rFonts w:ascii="Arial" w:hAnsi="Arial" w:cs="Arial"/>
          <w:sz w:val="24"/>
          <w:szCs w:val="24"/>
        </w:rPr>
        <w:t xml:space="preserve">Jackson, Jonathon (2009) </w:t>
      </w:r>
      <w:r w:rsidRPr="005C6CE9">
        <w:rPr>
          <w:rFonts w:ascii="Arial" w:hAnsi="Arial" w:cs="Arial"/>
          <w:i/>
          <w:iCs/>
          <w:sz w:val="24"/>
          <w:szCs w:val="24"/>
        </w:rPr>
        <w:t xml:space="preserve">A psychological perspective on vulnerability in the fear of crime </w:t>
      </w:r>
      <w:r w:rsidRPr="005C6CE9">
        <w:rPr>
          <w:rFonts w:ascii="Arial" w:hAnsi="Arial" w:cs="Arial"/>
          <w:sz w:val="24"/>
          <w:szCs w:val="24"/>
        </w:rPr>
        <w:t xml:space="preserve">Available at: </w:t>
      </w:r>
      <w:hyperlink r:id="rId36" w:history="1">
        <w:r w:rsidRPr="005C6CE9">
          <w:rPr>
            <w:rFonts w:ascii="Arial" w:hAnsi="Arial" w:cs="Arial"/>
            <w:color w:val="0000FF"/>
            <w:sz w:val="24"/>
            <w:szCs w:val="24"/>
            <w:u w:val="single"/>
          </w:rPr>
          <w:t>https://doi.org/10.1080/10683160802275797</w:t>
        </w:r>
      </w:hyperlink>
      <w:r w:rsidRPr="005C6CE9">
        <w:rPr>
          <w:rFonts w:ascii="Arial" w:hAnsi="Arial" w:cs="Arial"/>
          <w:sz w:val="24"/>
          <w:szCs w:val="24"/>
        </w:rPr>
        <w:t xml:space="preserve"> (Accessed 27 January 2025)</w:t>
      </w:r>
    </w:p>
    <w:p w14:paraId="5E1B5591" w14:textId="77777777" w:rsidR="00C47800" w:rsidRPr="00C47800" w:rsidRDefault="00C47800" w:rsidP="00C47800">
      <w:pPr>
        <w:spacing w:line="360" w:lineRule="auto"/>
        <w:rPr>
          <w:rFonts w:ascii="Arial" w:eastAsia="Aptos" w:hAnsi="Arial" w:cs="Arial"/>
          <w:sz w:val="24"/>
          <w:szCs w:val="24"/>
        </w:rPr>
      </w:pPr>
      <w:r w:rsidRPr="00C47800">
        <w:rPr>
          <w:rFonts w:ascii="Arial" w:eastAsia="Aptos" w:hAnsi="Arial" w:cs="Arial"/>
          <w:sz w:val="24"/>
          <w:szCs w:val="24"/>
        </w:rPr>
        <w:t xml:space="preserve">Kaiser, Karen (2010) </w:t>
      </w:r>
      <w:r w:rsidRPr="00C47800">
        <w:rPr>
          <w:rFonts w:ascii="Arial" w:eastAsia="Aptos" w:hAnsi="Arial" w:cs="Arial"/>
          <w:i/>
          <w:iCs/>
          <w:sz w:val="24"/>
          <w:szCs w:val="24"/>
        </w:rPr>
        <w:t xml:space="preserve">Protecting Respondent Confidentiality in Qualitative Research </w:t>
      </w:r>
      <w:r w:rsidRPr="00C47800">
        <w:rPr>
          <w:rFonts w:ascii="Arial" w:eastAsia="Aptos" w:hAnsi="Arial" w:cs="Arial"/>
          <w:sz w:val="24"/>
          <w:szCs w:val="24"/>
        </w:rPr>
        <w:t xml:space="preserve">Available at: </w:t>
      </w:r>
      <w:hyperlink r:id="rId37" w:history="1">
        <w:r w:rsidRPr="00C47800">
          <w:rPr>
            <w:rFonts w:ascii="Arial" w:eastAsia="Aptos" w:hAnsi="Arial" w:cs="Arial"/>
            <w:color w:val="0000FF"/>
            <w:sz w:val="24"/>
            <w:szCs w:val="24"/>
            <w:u w:val="single"/>
          </w:rPr>
          <w:t>Protecting Respondent Confidentiality in Qualitative Research - PMC</w:t>
        </w:r>
      </w:hyperlink>
      <w:r w:rsidRPr="00C47800">
        <w:rPr>
          <w:rFonts w:ascii="Arial" w:eastAsia="Aptos" w:hAnsi="Arial" w:cs="Arial"/>
          <w:sz w:val="24"/>
          <w:szCs w:val="24"/>
        </w:rPr>
        <w:t xml:space="preserve"> (Accessed: 26 June 2025).</w:t>
      </w:r>
    </w:p>
    <w:p w14:paraId="59AE7C8F" w14:textId="77777777" w:rsidR="00C47800" w:rsidRPr="00533875" w:rsidRDefault="00C47800" w:rsidP="00C47800">
      <w:pPr>
        <w:spacing w:line="360" w:lineRule="auto"/>
        <w:rPr>
          <w:rFonts w:ascii="Arial" w:eastAsia="Aptos" w:hAnsi="Arial" w:cs="Arial"/>
          <w:sz w:val="24"/>
          <w:szCs w:val="24"/>
        </w:rPr>
      </w:pPr>
      <w:r w:rsidRPr="00C47800">
        <w:rPr>
          <w:rFonts w:ascii="Arial" w:eastAsia="Aptos" w:hAnsi="Arial" w:cs="Arial"/>
          <w:sz w:val="24"/>
          <w:szCs w:val="24"/>
        </w:rPr>
        <w:t xml:space="preserve">Law Jrank (2025) </w:t>
      </w:r>
      <w:r w:rsidRPr="00C47800">
        <w:rPr>
          <w:rFonts w:ascii="Arial" w:eastAsia="Aptos" w:hAnsi="Arial" w:cs="Arial"/>
          <w:i/>
          <w:iCs/>
          <w:sz w:val="24"/>
          <w:szCs w:val="24"/>
        </w:rPr>
        <w:t xml:space="preserve">Burglary </w:t>
      </w:r>
      <w:r w:rsidRPr="00C47800">
        <w:rPr>
          <w:rFonts w:ascii="Arial" w:eastAsia="Aptos" w:hAnsi="Arial" w:cs="Arial"/>
          <w:sz w:val="24"/>
          <w:szCs w:val="24"/>
        </w:rPr>
        <w:t xml:space="preserve">Available at: </w:t>
      </w:r>
      <w:hyperlink r:id="rId38" w:history="1">
        <w:r w:rsidRPr="00C47800">
          <w:rPr>
            <w:rFonts w:ascii="Arial" w:eastAsia="Aptos" w:hAnsi="Arial" w:cs="Arial"/>
            <w:color w:val="0000FF"/>
            <w:sz w:val="24"/>
            <w:szCs w:val="24"/>
            <w:u w:val="single"/>
          </w:rPr>
          <w:t>Burglary - Origins Of The Offense - Home, Dwelling, Laws, and Law - JRank Articles</w:t>
        </w:r>
      </w:hyperlink>
      <w:r w:rsidRPr="00C47800">
        <w:rPr>
          <w:rFonts w:ascii="Arial" w:eastAsia="Aptos" w:hAnsi="Arial" w:cs="Arial"/>
          <w:sz w:val="24"/>
          <w:szCs w:val="24"/>
        </w:rPr>
        <w:t xml:space="preserve"> (Accessed: 29 June 2025).</w:t>
      </w:r>
    </w:p>
    <w:p w14:paraId="036D9D9D" w14:textId="77777777" w:rsidR="00244A49" w:rsidRPr="00244A49" w:rsidRDefault="00244A49" w:rsidP="00244A49">
      <w:pPr>
        <w:rPr>
          <w:rFonts w:ascii="Arial" w:hAnsi="Arial" w:cs="Arial"/>
          <w:sz w:val="24"/>
          <w:szCs w:val="24"/>
        </w:rPr>
      </w:pPr>
      <w:r w:rsidRPr="00244A49">
        <w:rPr>
          <w:rFonts w:ascii="Arial" w:hAnsi="Arial" w:cs="Arial"/>
          <w:sz w:val="24"/>
          <w:szCs w:val="24"/>
        </w:rPr>
        <w:t xml:space="preserve">Lister, S., Wall., </w:t>
      </w:r>
      <w:r w:rsidRPr="00244A49">
        <w:rPr>
          <w:rFonts w:ascii="Arial" w:hAnsi="Arial" w:cs="Arial"/>
          <w:i/>
          <w:iCs/>
          <w:sz w:val="24"/>
          <w:szCs w:val="24"/>
        </w:rPr>
        <w:t xml:space="preserve">Deconstructing Distraction Burglary: An Ageist Offence? Ageing, Crime and Society </w:t>
      </w:r>
      <w:r w:rsidRPr="00244A49">
        <w:rPr>
          <w:rFonts w:ascii="Arial" w:hAnsi="Arial" w:cs="Arial"/>
          <w:sz w:val="24"/>
          <w:szCs w:val="24"/>
        </w:rPr>
        <w:t xml:space="preserve">P 107-123 (2006) Available at: </w:t>
      </w:r>
      <w:hyperlink r:id="rId39" w:anchor="0-0" w:history="1">
        <w:r w:rsidRPr="00244A49">
          <w:rPr>
            <w:rFonts w:ascii="Arial" w:hAnsi="Arial" w:cs="Arial"/>
            <w:color w:val="0000FF"/>
            <w:sz w:val="24"/>
            <w:szCs w:val="24"/>
            <w:u w:val="single"/>
          </w:rPr>
          <w:t>Deconstructing Distraction Burglary: An Ageist Offence? (From Ageing, Crime and Society, P 107-123, 2006, Azrini Wahidin and Maureen Cain, eds. -- See NCJ-216056) | Office of Justice Programs</w:t>
        </w:r>
      </w:hyperlink>
      <w:r w:rsidRPr="00244A49">
        <w:rPr>
          <w:rFonts w:ascii="Arial" w:hAnsi="Arial" w:cs="Arial"/>
          <w:sz w:val="24"/>
          <w:szCs w:val="24"/>
        </w:rPr>
        <w:t xml:space="preserve"> (Accessed 20 December 2024)</w:t>
      </w:r>
    </w:p>
    <w:p w14:paraId="651FFCA7" w14:textId="77777777" w:rsidR="00E105DE" w:rsidRPr="00E105DE" w:rsidRDefault="00E105DE" w:rsidP="00E105DE">
      <w:pPr>
        <w:rPr>
          <w:rFonts w:ascii="Arial" w:hAnsi="Arial" w:cs="Arial"/>
          <w:sz w:val="24"/>
          <w:szCs w:val="24"/>
        </w:rPr>
      </w:pPr>
      <w:r w:rsidRPr="00E105DE">
        <w:rPr>
          <w:rFonts w:ascii="Arial" w:hAnsi="Arial" w:cs="Arial"/>
          <w:sz w:val="24"/>
          <w:szCs w:val="24"/>
        </w:rPr>
        <w:t xml:space="preserve">Mennell, J. (2006) </w:t>
      </w:r>
      <w:r w:rsidRPr="00E105DE">
        <w:rPr>
          <w:rFonts w:ascii="Arial" w:hAnsi="Arial" w:cs="Arial"/>
          <w:i/>
          <w:iCs/>
          <w:sz w:val="24"/>
          <w:szCs w:val="24"/>
        </w:rPr>
        <w:t xml:space="preserve">The future of forensic and crime scene science: Part 2.  A UK perspective on forensic science education </w:t>
      </w:r>
      <w:r w:rsidRPr="00E105DE">
        <w:rPr>
          <w:rFonts w:ascii="Arial" w:hAnsi="Arial" w:cs="Arial"/>
          <w:sz w:val="24"/>
          <w:szCs w:val="24"/>
        </w:rPr>
        <w:t xml:space="preserve">Available at: </w:t>
      </w:r>
      <w:hyperlink r:id="rId40" w:history="1">
        <w:r w:rsidRPr="00E105DE">
          <w:rPr>
            <w:rFonts w:ascii="Arial" w:hAnsi="Arial" w:cs="Arial"/>
            <w:color w:val="0000FF"/>
            <w:sz w:val="24"/>
            <w:szCs w:val="24"/>
            <w:u w:val="single"/>
          </w:rPr>
          <w:t>https://doi.org/10.1016/j.forsciint.2005.12.023</w:t>
        </w:r>
      </w:hyperlink>
      <w:r w:rsidRPr="00E105DE">
        <w:rPr>
          <w:rFonts w:ascii="Arial" w:hAnsi="Arial" w:cs="Arial"/>
          <w:sz w:val="24"/>
          <w:szCs w:val="24"/>
        </w:rPr>
        <w:t xml:space="preserve"> (Accessed 27 January 2025)</w:t>
      </w:r>
    </w:p>
    <w:p w14:paraId="15ED4E79" w14:textId="77777777" w:rsidR="00C47800" w:rsidRPr="00C47800" w:rsidRDefault="00C47800" w:rsidP="00C47800">
      <w:pPr>
        <w:spacing w:line="360" w:lineRule="auto"/>
        <w:rPr>
          <w:rFonts w:ascii="Arial" w:eastAsia="Aptos" w:hAnsi="Arial" w:cs="Arial"/>
          <w:i/>
          <w:iCs/>
          <w:sz w:val="24"/>
          <w:szCs w:val="24"/>
        </w:rPr>
      </w:pPr>
      <w:r w:rsidRPr="00C47800">
        <w:rPr>
          <w:rFonts w:ascii="Arial" w:eastAsia="Aptos" w:hAnsi="Arial" w:cs="Arial"/>
          <w:sz w:val="24"/>
          <w:szCs w:val="24"/>
        </w:rPr>
        <w:t xml:space="preserve">Miteu, D, G,. (2024) </w:t>
      </w:r>
      <w:r w:rsidRPr="00C47800">
        <w:rPr>
          <w:rFonts w:ascii="Arial" w:eastAsia="Aptos" w:hAnsi="Arial" w:cs="Arial"/>
          <w:i/>
          <w:iCs/>
          <w:sz w:val="24"/>
          <w:szCs w:val="24"/>
        </w:rPr>
        <w:t xml:space="preserve">Ethics in scientific research: a lens into its importance, history, and future 86(5) pp 2395-2398 </w:t>
      </w:r>
      <w:hyperlink r:id="rId41" w:history="1">
        <w:r w:rsidRPr="00C47800">
          <w:rPr>
            <w:rFonts w:ascii="Arial" w:eastAsia="Aptos" w:hAnsi="Arial" w:cs="Arial"/>
            <w:i/>
            <w:iCs/>
            <w:color w:val="0000FF"/>
            <w:sz w:val="24"/>
            <w:szCs w:val="24"/>
            <w:u w:val="single"/>
          </w:rPr>
          <w:t>https://doi.org/10.1097/MS9.0000000000001959</w:t>
        </w:r>
      </w:hyperlink>
      <w:r w:rsidRPr="00C47800">
        <w:rPr>
          <w:rFonts w:ascii="Arial" w:eastAsia="Aptos" w:hAnsi="Arial" w:cs="Arial"/>
          <w:i/>
          <w:iCs/>
          <w:sz w:val="24"/>
          <w:szCs w:val="24"/>
        </w:rPr>
        <w:t xml:space="preserve"> </w:t>
      </w:r>
    </w:p>
    <w:p w14:paraId="4BE8273D" w14:textId="77777777" w:rsidR="00C47800" w:rsidRPr="00C47800" w:rsidRDefault="00C47800" w:rsidP="00C47800">
      <w:pPr>
        <w:spacing w:line="360" w:lineRule="auto"/>
        <w:rPr>
          <w:rFonts w:ascii="Arial" w:eastAsia="Aptos" w:hAnsi="Arial" w:cs="Arial"/>
          <w:i/>
          <w:iCs/>
          <w:sz w:val="24"/>
          <w:szCs w:val="24"/>
        </w:rPr>
      </w:pPr>
      <w:r w:rsidRPr="00C47800">
        <w:rPr>
          <w:rFonts w:ascii="Arial" w:eastAsia="Aptos" w:hAnsi="Arial" w:cs="Arial"/>
          <w:sz w:val="24"/>
          <w:szCs w:val="24"/>
        </w:rPr>
        <w:t xml:space="preserve">Middleton, J. (2018) ‘Crime is a Public Health Problem’ </w:t>
      </w:r>
      <w:r w:rsidRPr="00C47800">
        <w:rPr>
          <w:rFonts w:ascii="Arial" w:eastAsia="Aptos" w:hAnsi="Arial" w:cs="Arial"/>
          <w:i/>
          <w:iCs/>
          <w:sz w:val="24"/>
          <w:szCs w:val="24"/>
        </w:rPr>
        <w:t xml:space="preserve">Medicine, Conflict and Survival Vol 14 (1). Pp 24-28 </w:t>
      </w:r>
      <w:hyperlink r:id="rId42" w:anchor=":~:text=1)%2C%2024%E2%80%9328.-,http%3A//www.jstor.org/stable/45352175,-Copy" w:history="1">
        <w:r w:rsidRPr="00C47800">
          <w:rPr>
            <w:rFonts w:ascii="Arial" w:eastAsia="Aptos" w:hAnsi="Arial" w:cs="Arial"/>
            <w:i/>
            <w:iCs/>
            <w:color w:val="0000FF"/>
            <w:sz w:val="24"/>
            <w:szCs w:val="24"/>
            <w:u w:val="single"/>
          </w:rPr>
          <w:t>https://www.jstor.org/stable/45352175#:~:text=1)%2C%2024%E2%80%9328.-,http%3A//www.jstor.org/stable/45352175,-Copy</w:t>
        </w:r>
      </w:hyperlink>
      <w:r w:rsidRPr="00C47800">
        <w:rPr>
          <w:rFonts w:ascii="Arial" w:eastAsia="Aptos" w:hAnsi="Arial" w:cs="Arial"/>
          <w:i/>
          <w:iCs/>
          <w:sz w:val="24"/>
          <w:szCs w:val="24"/>
        </w:rPr>
        <w:t xml:space="preserve"> </w:t>
      </w:r>
    </w:p>
    <w:p w14:paraId="24361A3E" w14:textId="77777777" w:rsidR="00C47800" w:rsidRPr="00C47800" w:rsidRDefault="00C47800" w:rsidP="00C47800">
      <w:pPr>
        <w:spacing w:line="360" w:lineRule="auto"/>
        <w:rPr>
          <w:rFonts w:ascii="Arial" w:eastAsia="Aptos" w:hAnsi="Arial" w:cs="Arial"/>
          <w:sz w:val="24"/>
          <w:szCs w:val="24"/>
        </w:rPr>
      </w:pPr>
      <w:r w:rsidRPr="00C47800">
        <w:rPr>
          <w:rFonts w:ascii="Arial" w:eastAsia="Aptos" w:hAnsi="Arial" w:cs="Arial"/>
          <w:sz w:val="24"/>
          <w:szCs w:val="24"/>
        </w:rPr>
        <w:t xml:space="preserve">Muller, T., (2013) </w:t>
      </w:r>
      <w:r w:rsidRPr="00C47800">
        <w:rPr>
          <w:rFonts w:ascii="Arial" w:eastAsia="Aptos" w:hAnsi="Arial" w:cs="Arial"/>
          <w:i/>
          <w:iCs/>
          <w:sz w:val="24"/>
          <w:szCs w:val="24"/>
        </w:rPr>
        <w:t xml:space="preserve">Distraction burglaries – Facts and Figures </w:t>
      </w:r>
      <w:r w:rsidRPr="00C47800">
        <w:rPr>
          <w:rFonts w:ascii="Arial" w:eastAsia="Aptos" w:hAnsi="Arial" w:cs="Arial"/>
          <w:sz w:val="24"/>
          <w:szCs w:val="24"/>
        </w:rPr>
        <w:t xml:space="preserve">Available at: </w:t>
      </w:r>
      <w:hyperlink r:id="rId43" w:history="1">
        <w:r w:rsidRPr="00C47800">
          <w:rPr>
            <w:rFonts w:ascii="Arial" w:eastAsia="Aptos" w:hAnsi="Arial" w:cs="Arial"/>
            <w:color w:val="0000FF"/>
            <w:sz w:val="24"/>
            <w:szCs w:val="24"/>
            <w:u w:val="single"/>
          </w:rPr>
          <w:t>Distraction Burglaries - Facts and Figures</w:t>
        </w:r>
      </w:hyperlink>
      <w:r w:rsidRPr="00C47800">
        <w:rPr>
          <w:rFonts w:ascii="Arial" w:eastAsia="Aptos" w:hAnsi="Arial" w:cs="Arial"/>
          <w:sz w:val="24"/>
          <w:szCs w:val="24"/>
        </w:rPr>
        <w:t xml:space="preserve"> (Accessed: 27 June 2025).</w:t>
      </w:r>
    </w:p>
    <w:p w14:paraId="4A997026" w14:textId="77777777" w:rsidR="00C47800" w:rsidRPr="00C47800" w:rsidRDefault="00C47800" w:rsidP="00C47800">
      <w:pPr>
        <w:spacing w:line="360" w:lineRule="auto"/>
        <w:rPr>
          <w:rFonts w:ascii="Arial" w:eastAsia="Aptos" w:hAnsi="Arial" w:cs="Arial"/>
          <w:sz w:val="24"/>
          <w:szCs w:val="24"/>
        </w:rPr>
      </w:pPr>
      <w:r w:rsidRPr="00C47800">
        <w:rPr>
          <w:rFonts w:ascii="Arial" w:eastAsia="Aptos" w:hAnsi="Arial" w:cs="Arial"/>
          <w:sz w:val="24"/>
          <w:szCs w:val="24"/>
        </w:rPr>
        <w:t xml:space="preserve">National Police Chief’s Council (2023) </w:t>
      </w:r>
      <w:r w:rsidRPr="00C47800">
        <w:rPr>
          <w:rFonts w:ascii="Arial" w:eastAsia="Aptos" w:hAnsi="Arial" w:cs="Arial"/>
          <w:i/>
          <w:iCs/>
          <w:sz w:val="24"/>
          <w:szCs w:val="24"/>
        </w:rPr>
        <w:t xml:space="preserve">Police now attending scene of every home burglary </w:t>
      </w:r>
      <w:r w:rsidRPr="00C47800">
        <w:rPr>
          <w:rFonts w:ascii="Arial" w:eastAsia="Aptos" w:hAnsi="Arial" w:cs="Arial"/>
          <w:sz w:val="24"/>
          <w:szCs w:val="24"/>
        </w:rPr>
        <w:t xml:space="preserve">Available at: </w:t>
      </w:r>
      <w:hyperlink r:id="rId44" w:history="1">
        <w:r w:rsidRPr="00C47800">
          <w:rPr>
            <w:rFonts w:ascii="Arial" w:eastAsia="Aptos" w:hAnsi="Arial" w:cs="Arial"/>
            <w:color w:val="0000FF"/>
            <w:sz w:val="24"/>
            <w:szCs w:val="24"/>
            <w:u w:val="single"/>
          </w:rPr>
          <w:t>Police now attending scene of every home burglary</w:t>
        </w:r>
      </w:hyperlink>
      <w:r w:rsidRPr="00C47800">
        <w:rPr>
          <w:rFonts w:ascii="Arial" w:eastAsia="Aptos" w:hAnsi="Arial" w:cs="Arial"/>
          <w:sz w:val="24"/>
          <w:szCs w:val="24"/>
        </w:rPr>
        <w:t xml:space="preserve"> (Accessed: 29 June 2025).</w:t>
      </w:r>
    </w:p>
    <w:p w14:paraId="7B704169" w14:textId="77777777" w:rsidR="00C47800" w:rsidRPr="00C47800" w:rsidRDefault="00C47800" w:rsidP="00C47800">
      <w:pPr>
        <w:spacing w:line="360" w:lineRule="auto"/>
        <w:rPr>
          <w:rFonts w:ascii="Arial" w:eastAsia="Aptos" w:hAnsi="Arial" w:cs="Arial"/>
          <w:sz w:val="24"/>
          <w:szCs w:val="24"/>
        </w:rPr>
      </w:pPr>
      <w:r w:rsidRPr="00C47800">
        <w:rPr>
          <w:rFonts w:ascii="Arial" w:eastAsia="Aptos" w:hAnsi="Arial" w:cs="Arial"/>
          <w:sz w:val="24"/>
          <w:szCs w:val="24"/>
        </w:rPr>
        <w:t xml:space="preserve">Ortiz, P, 2025) </w:t>
      </w:r>
      <w:r w:rsidRPr="00C47800">
        <w:rPr>
          <w:rFonts w:ascii="Arial" w:eastAsia="Aptos" w:hAnsi="Arial" w:cs="Arial"/>
          <w:i/>
          <w:iCs/>
          <w:sz w:val="24"/>
          <w:szCs w:val="24"/>
        </w:rPr>
        <w:t xml:space="preserve">HOUSEGRAIL </w:t>
      </w:r>
      <w:r w:rsidRPr="00C47800">
        <w:rPr>
          <w:rFonts w:ascii="Arial" w:eastAsia="Aptos" w:hAnsi="Arial" w:cs="Arial"/>
          <w:sz w:val="24"/>
          <w:szCs w:val="24"/>
        </w:rPr>
        <w:t xml:space="preserve">Available at: </w:t>
      </w:r>
      <w:hyperlink r:id="rId45" w:anchor=":~:text=West%20Yorkshire%20has%20the%20highest%20burglary%20rate%20by,The%20average%20burglary%20in%20the%20U.K.%20costs%20%C2%A33%2C030." w:history="1">
        <w:r w:rsidRPr="00C47800">
          <w:rPr>
            <w:rFonts w:ascii="Arial" w:eastAsia="Aptos" w:hAnsi="Arial" w:cs="Arial"/>
            <w:color w:val="0000FF"/>
            <w:sz w:val="24"/>
            <w:szCs w:val="24"/>
            <w:u w:val="single"/>
          </w:rPr>
          <w:t>14 Home Invasion and Burglary Statistics in the UK (2025 Update) | House Grail</w:t>
        </w:r>
      </w:hyperlink>
      <w:r w:rsidRPr="00C47800">
        <w:rPr>
          <w:rFonts w:ascii="Arial" w:eastAsia="Aptos" w:hAnsi="Arial" w:cs="Arial"/>
          <w:sz w:val="24"/>
          <w:szCs w:val="24"/>
        </w:rPr>
        <w:t xml:space="preserve"> (Accessed: 29 June 2025).</w:t>
      </w:r>
    </w:p>
    <w:p w14:paraId="1C8A50A8" w14:textId="77777777" w:rsidR="00C47800" w:rsidRPr="00533875" w:rsidRDefault="00C47800" w:rsidP="00C47800">
      <w:pPr>
        <w:spacing w:line="360" w:lineRule="auto"/>
        <w:rPr>
          <w:rFonts w:ascii="Arial" w:eastAsia="Aptos" w:hAnsi="Arial" w:cs="Arial"/>
          <w:sz w:val="24"/>
          <w:szCs w:val="24"/>
        </w:rPr>
      </w:pPr>
      <w:r w:rsidRPr="00C47800">
        <w:rPr>
          <w:rFonts w:ascii="Arial" w:eastAsia="Aptos" w:hAnsi="Arial" w:cs="Arial"/>
          <w:sz w:val="24"/>
          <w:szCs w:val="24"/>
        </w:rPr>
        <w:lastRenderedPageBreak/>
        <w:t xml:space="preserve">Office for National Statistics (2021) </w:t>
      </w:r>
      <w:r w:rsidRPr="00C47800">
        <w:rPr>
          <w:rFonts w:ascii="Arial" w:eastAsia="Aptos" w:hAnsi="Arial" w:cs="Arial"/>
          <w:i/>
          <w:iCs/>
          <w:sz w:val="24"/>
          <w:szCs w:val="24"/>
        </w:rPr>
        <w:t xml:space="preserve">Overview of burglary and other household theft: England and Wales </w:t>
      </w:r>
      <w:r w:rsidRPr="00C47800">
        <w:rPr>
          <w:rFonts w:ascii="Arial" w:eastAsia="Aptos" w:hAnsi="Arial" w:cs="Arial"/>
          <w:sz w:val="24"/>
          <w:szCs w:val="24"/>
        </w:rPr>
        <w:t xml:space="preserve">Available at: </w:t>
      </w:r>
      <w:hyperlink r:id="rId46" w:history="1">
        <w:r w:rsidRPr="00C47800">
          <w:rPr>
            <w:rFonts w:ascii="Arial" w:eastAsia="Aptos" w:hAnsi="Arial" w:cs="Arial"/>
            <w:color w:val="0000FF"/>
            <w:sz w:val="24"/>
            <w:szCs w:val="24"/>
            <w:u w:val="single"/>
          </w:rPr>
          <w:t>Overview of burglary and other household theft - Office for National Statistics</w:t>
        </w:r>
      </w:hyperlink>
      <w:r w:rsidRPr="00C47800">
        <w:rPr>
          <w:rFonts w:ascii="Arial" w:eastAsia="Aptos" w:hAnsi="Arial" w:cs="Arial"/>
          <w:sz w:val="24"/>
          <w:szCs w:val="24"/>
        </w:rPr>
        <w:t xml:space="preserve"> (Accessed: 29 June 2025).</w:t>
      </w:r>
    </w:p>
    <w:p w14:paraId="6CE3A77A" w14:textId="77777777" w:rsidR="000E5904" w:rsidRPr="000E5904" w:rsidRDefault="000E5904" w:rsidP="000E5904">
      <w:pPr>
        <w:spacing w:line="360" w:lineRule="auto"/>
        <w:rPr>
          <w:rFonts w:ascii="Arial" w:eastAsia="Aptos" w:hAnsi="Arial" w:cs="Arial"/>
          <w:sz w:val="24"/>
          <w:szCs w:val="24"/>
        </w:rPr>
      </w:pPr>
      <w:r w:rsidRPr="000E5904">
        <w:rPr>
          <w:rFonts w:ascii="Arial" w:eastAsia="Aptos" w:hAnsi="Arial" w:cs="Arial"/>
          <w:sz w:val="24"/>
          <w:szCs w:val="24"/>
        </w:rPr>
        <w:t>Ostrihanska, Z., &amp; Dobrochna, W. (1993). Burglaries as Seen by the Victims. </w:t>
      </w:r>
      <w:r w:rsidRPr="000E5904">
        <w:rPr>
          <w:rFonts w:ascii="Arial" w:eastAsia="Aptos" w:hAnsi="Arial" w:cs="Arial"/>
          <w:i/>
          <w:iCs/>
          <w:sz w:val="24"/>
          <w:szCs w:val="24"/>
        </w:rPr>
        <w:t>International Review of Victimology</w:t>
      </w:r>
      <w:r w:rsidRPr="000E5904">
        <w:rPr>
          <w:rFonts w:ascii="Arial" w:eastAsia="Aptos" w:hAnsi="Arial" w:cs="Arial"/>
          <w:sz w:val="24"/>
          <w:szCs w:val="24"/>
        </w:rPr>
        <w:t>, </w:t>
      </w:r>
      <w:r w:rsidRPr="000E5904">
        <w:rPr>
          <w:rFonts w:ascii="Arial" w:eastAsia="Aptos" w:hAnsi="Arial" w:cs="Arial"/>
          <w:i/>
          <w:iCs/>
          <w:sz w:val="24"/>
          <w:szCs w:val="24"/>
        </w:rPr>
        <w:t>2</w:t>
      </w:r>
      <w:r w:rsidRPr="000E5904">
        <w:rPr>
          <w:rFonts w:ascii="Arial" w:eastAsia="Aptos" w:hAnsi="Arial" w:cs="Arial"/>
          <w:sz w:val="24"/>
          <w:szCs w:val="24"/>
        </w:rPr>
        <w:t>(3), 217-225. </w:t>
      </w:r>
      <w:hyperlink r:id="rId47" w:history="1">
        <w:r w:rsidRPr="000E5904">
          <w:rPr>
            <w:rStyle w:val="Hyperlink"/>
            <w:rFonts w:ascii="Arial" w:eastAsia="Aptos" w:hAnsi="Arial" w:cs="Arial"/>
            <w:sz w:val="24"/>
            <w:szCs w:val="24"/>
          </w:rPr>
          <w:t>https://doi.org/10.1177/026975809300200304</w:t>
        </w:r>
      </w:hyperlink>
    </w:p>
    <w:p w14:paraId="01450C16" w14:textId="77777777" w:rsidR="00C47800" w:rsidRPr="00533875" w:rsidRDefault="00C47800" w:rsidP="00C47800">
      <w:pPr>
        <w:spacing w:line="360" w:lineRule="auto"/>
        <w:rPr>
          <w:rFonts w:ascii="Arial" w:eastAsia="Aptos" w:hAnsi="Arial" w:cs="Arial"/>
          <w:sz w:val="24"/>
          <w:szCs w:val="24"/>
        </w:rPr>
      </w:pPr>
      <w:r w:rsidRPr="00C47800">
        <w:rPr>
          <w:rFonts w:ascii="Arial" w:eastAsia="Aptos" w:hAnsi="Arial" w:cs="Arial"/>
          <w:sz w:val="24"/>
          <w:szCs w:val="24"/>
        </w:rPr>
        <w:t xml:space="preserve">Salvatori, H., (2023) ‘Advantages of Online Surveys’ </w:t>
      </w:r>
      <w:r w:rsidRPr="00C47800">
        <w:rPr>
          <w:rFonts w:ascii="Arial" w:eastAsia="Aptos" w:hAnsi="Arial" w:cs="Arial"/>
          <w:i/>
          <w:iCs/>
          <w:sz w:val="24"/>
          <w:szCs w:val="24"/>
        </w:rPr>
        <w:t xml:space="preserve">Advantages and Disadvantages of Online Surveys </w:t>
      </w:r>
      <w:r w:rsidRPr="00C47800">
        <w:rPr>
          <w:rFonts w:ascii="Arial" w:eastAsia="Aptos" w:hAnsi="Arial" w:cs="Arial"/>
          <w:sz w:val="24"/>
          <w:szCs w:val="24"/>
        </w:rPr>
        <w:t xml:space="preserve">[blog] 5 July Available at: </w:t>
      </w:r>
      <w:hyperlink r:id="rId48" w:history="1">
        <w:r w:rsidRPr="00C47800">
          <w:rPr>
            <w:rFonts w:ascii="Arial" w:eastAsia="Aptos" w:hAnsi="Arial" w:cs="Arial"/>
            <w:color w:val="0000FF"/>
            <w:sz w:val="24"/>
            <w:szCs w:val="24"/>
            <w:u w:val="single"/>
          </w:rPr>
          <w:t>Advantages and Disadvantages of Online Surveys | Cvent Blog</w:t>
        </w:r>
      </w:hyperlink>
      <w:r w:rsidRPr="00C47800">
        <w:rPr>
          <w:rFonts w:ascii="Arial" w:eastAsia="Aptos" w:hAnsi="Arial" w:cs="Arial"/>
          <w:sz w:val="24"/>
          <w:szCs w:val="24"/>
        </w:rPr>
        <w:t xml:space="preserve"> (Accessed: 26 June 2025).</w:t>
      </w:r>
    </w:p>
    <w:p w14:paraId="2DBBFF7B" w14:textId="2044E11C" w:rsidR="006C61E2" w:rsidRPr="00533875" w:rsidRDefault="006C61E2" w:rsidP="00C47800">
      <w:pPr>
        <w:spacing w:line="360" w:lineRule="auto"/>
        <w:rPr>
          <w:rFonts w:ascii="Arial" w:eastAsia="Aptos" w:hAnsi="Arial" w:cs="Arial"/>
          <w:sz w:val="24"/>
          <w:szCs w:val="24"/>
        </w:rPr>
      </w:pPr>
      <w:r w:rsidRPr="00533875">
        <w:rPr>
          <w:rFonts w:ascii="Arial" w:eastAsia="Aptos" w:hAnsi="Arial" w:cs="Arial"/>
          <w:i/>
          <w:iCs/>
          <w:sz w:val="24"/>
          <w:szCs w:val="24"/>
        </w:rPr>
        <w:t xml:space="preserve">Satchell, J., Craston, T., Drennan, et al. (2023). Psychological Distress and Interventions f or Older Victims of Crime: A Systematic Review. Trauma, Violence, &amp; Abuse, 24(5), 3493-3512. </w:t>
      </w:r>
      <w:hyperlink r:id="rId49" w:history="1">
        <w:r w:rsidRPr="00533875">
          <w:rPr>
            <w:rStyle w:val="Hyperlink"/>
            <w:rFonts w:ascii="Arial" w:eastAsia="Aptos" w:hAnsi="Arial" w:cs="Arial"/>
            <w:i/>
            <w:iCs/>
            <w:sz w:val="24"/>
            <w:szCs w:val="24"/>
          </w:rPr>
          <w:t>https://doi.org/10.1177/15248380221130354</w:t>
        </w:r>
      </w:hyperlink>
    </w:p>
    <w:p w14:paraId="0239D7D3" w14:textId="77777777" w:rsidR="00184ED5" w:rsidRPr="00533875" w:rsidRDefault="00184ED5" w:rsidP="00184ED5">
      <w:pPr>
        <w:spacing w:line="360" w:lineRule="auto"/>
        <w:rPr>
          <w:rFonts w:ascii="Arial" w:eastAsia="Aptos" w:hAnsi="Arial" w:cs="Arial"/>
          <w:sz w:val="24"/>
          <w:szCs w:val="24"/>
        </w:rPr>
      </w:pPr>
      <w:r w:rsidRPr="00184ED5">
        <w:rPr>
          <w:rFonts w:ascii="Arial" w:eastAsia="Aptos" w:hAnsi="Arial" w:cs="Arial"/>
          <w:sz w:val="24"/>
          <w:szCs w:val="24"/>
        </w:rPr>
        <w:t>Serfaty M, Ridgewell A, Drennan V, et al.(2015)  Helping Aged Victims of Crime (the HAVoC Study): Common Crime, Older People and Mental Illness. </w:t>
      </w:r>
      <w:r w:rsidRPr="00184ED5">
        <w:rPr>
          <w:rFonts w:ascii="Arial" w:eastAsia="Aptos" w:hAnsi="Arial" w:cs="Arial"/>
          <w:i/>
          <w:iCs/>
          <w:sz w:val="24"/>
          <w:szCs w:val="24"/>
        </w:rPr>
        <w:t>Behavioural and Cognitive Psychotherapy</w:t>
      </w:r>
      <w:r w:rsidRPr="00184ED5">
        <w:rPr>
          <w:rFonts w:ascii="Arial" w:eastAsia="Aptos" w:hAnsi="Arial" w:cs="Arial"/>
          <w:sz w:val="24"/>
          <w:szCs w:val="24"/>
        </w:rPr>
        <w:t xml:space="preserve">. 2016;44(2):140-155 </w:t>
      </w:r>
      <w:hyperlink r:id="rId50" w:history="1">
        <w:r w:rsidRPr="00184ED5">
          <w:rPr>
            <w:rStyle w:val="Hyperlink"/>
            <w:rFonts w:ascii="Arial" w:eastAsia="Aptos" w:hAnsi="Arial" w:cs="Arial"/>
            <w:sz w:val="24"/>
            <w:szCs w:val="24"/>
          </w:rPr>
          <w:t>https://doi.org/10.1017/S1352465814000514</w:t>
        </w:r>
      </w:hyperlink>
      <w:r w:rsidRPr="00184ED5">
        <w:rPr>
          <w:rFonts w:ascii="Arial" w:eastAsia="Aptos" w:hAnsi="Arial" w:cs="Arial"/>
          <w:sz w:val="24"/>
          <w:szCs w:val="24"/>
        </w:rPr>
        <w:t xml:space="preserve"> </w:t>
      </w:r>
    </w:p>
    <w:p w14:paraId="1581736B" w14:textId="77777777" w:rsidR="00635DED" w:rsidRPr="00635DED" w:rsidRDefault="00635DED" w:rsidP="00635DED">
      <w:pPr>
        <w:rPr>
          <w:rFonts w:ascii="Arial" w:hAnsi="Arial" w:cs="Arial"/>
          <w:color w:val="0000FF"/>
          <w:sz w:val="24"/>
          <w:szCs w:val="24"/>
          <w:u w:val="single"/>
        </w:rPr>
      </w:pPr>
      <w:r w:rsidRPr="00635DED">
        <w:rPr>
          <w:rFonts w:ascii="Arial" w:hAnsi="Arial" w:cs="Arial"/>
          <w:sz w:val="24"/>
          <w:szCs w:val="24"/>
        </w:rPr>
        <w:t xml:space="preserve">Science &amp; Justice : Journal of the Forensic Science Society, 01 Oct 2004, 44(4):217-222 </w:t>
      </w:r>
      <w:hyperlink r:id="rId51" w:history="1">
        <w:r w:rsidRPr="00635DED">
          <w:rPr>
            <w:rFonts w:ascii="Arial" w:hAnsi="Arial" w:cs="Arial"/>
            <w:color w:val="0000FF"/>
            <w:sz w:val="24"/>
            <w:szCs w:val="24"/>
            <w:u w:val="single"/>
          </w:rPr>
          <w:t>https://doi.org/10.1016/S1355-0306(04)71721-9</w:t>
        </w:r>
      </w:hyperlink>
    </w:p>
    <w:p w14:paraId="223597A8" w14:textId="77777777" w:rsidR="00635DED" w:rsidRPr="00635DED" w:rsidRDefault="00635DED" w:rsidP="00635DED">
      <w:pPr>
        <w:rPr>
          <w:rFonts w:ascii="Arial" w:hAnsi="Arial" w:cs="Arial"/>
          <w:color w:val="0000FF"/>
          <w:sz w:val="24"/>
          <w:szCs w:val="24"/>
          <w:u w:val="single"/>
        </w:rPr>
      </w:pPr>
      <w:r w:rsidRPr="00635DED">
        <w:rPr>
          <w:rFonts w:ascii="Arial" w:hAnsi="Arial" w:cs="Arial"/>
          <w:color w:val="333333"/>
          <w:sz w:val="24"/>
          <w:szCs w:val="24"/>
          <w:shd w:val="clear" w:color="auto" w:fill="FFFFFF"/>
        </w:rPr>
        <w:t>Tan S., Haining R. (2016). Crime victimisation and the implications for individual health and wellbeing: A Sheffield case study. </w:t>
      </w:r>
      <w:r w:rsidRPr="00635DED">
        <w:rPr>
          <w:rFonts w:ascii="Arial" w:hAnsi="Arial" w:cs="Arial"/>
          <w:i/>
          <w:iCs/>
          <w:color w:val="333333"/>
          <w:sz w:val="24"/>
          <w:szCs w:val="24"/>
          <w:shd w:val="clear" w:color="auto" w:fill="FFFFFF"/>
        </w:rPr>
        <w:t>Social Science and Medicine, 167, 128-139</w:t>
      </w:r>
      <w:r w:rsidRPr="00635DED">
        <w:rPr>
          <w:rFonts w:ascii="Arial" w:hAnsi="Arial" w:cs="Arial"/>
          <w:color w:val="333333"/>
          <w:sz w:val="24"/>
          <w:szCs w:val="24"/>
          <w:shd w:val="clear" w:color="auto" w:fill="FFFFFF"/>
        </w:rPr>
        <w:t>. </w:t>
      </w:r>
      <w:hyperlink r:id="rId52" w:history="1">
        <w:r w:rsidRPr="00635DED">
          <w:rPr>
            <w:rFonts w:ascii="Arial" w:hAnsi="Arial" w:cs="Arial"/>
            <w:color w:val="046FF8"/>
            <w:sz w:val="24"/>
            <w:szCs w:val="24"/>
            <w:u w:val="single"/>
            <w:shd w:val="clear" w:color="auto" w:fill="FFFFFF"/>
          </w:rPr>
          <w:t>https://doi.org/10.1016/j.socscimed.2016.08.018</w:t>
        </w:r>
      </w:hyperlink>
    </w:p>
    <w:p w14:paraId="7D07BBF4" w14:textId="77777777" w:rsidR="00635DED" w:rsidRPr="00635DED" w:rsidRDefault="00635DED" w:rsidP="00635DED">
      <w:pPr>
        <w:rPr>
          <w:rFonts w:ascii="Arial" w:hAnsi="Arial" w:cs="Arial"/>
          <w:sz w:val="24"/>
          <w:szCs w:val="24"/>
        </w:rPr>
      </w:pPr>
      <w:r w:rsidRPr="00635DED">
        <w:rPr>
          <w:rFonts w:ascii="Arial" w:hAnsi="Arial" w:cs="Arial"/>
          <w:sz w:val="24"/>
          <w:szCs w:val="24"/>
        </w:rPr>
        <w:t>Thornton, A., Hatton, C., Ralph, L. </w:t>
      </w:r>
      <w:r w:rsidRPr="00635DED">
        <w:rPr>
          <w:rFonts w:ascii="Arial" w:hAnsi="Arial" w:cs="Arial"/>
          <w:i/>
          <w:iCs/>
          <w:sz w:val="24"/>
          <w:szCs w:val="24"/>
        </w:rPr>
        <w:t>et al.</w:t>
      </w:r>
      <w:r w:rsidRPr="00635DED">
        <w:rPr>
          <w:rFonts w:ascii="Arial" w:hAnsi="Arial" w:cs="Arial"/>
          <w:sz w:val="24"/>
          <w:szCs w:val="24"/>
        </w:rPr>
        <w:t> Understanding the Older Person's Awareness and Experience of Doorstep Crime: Results of a National Survey. </w:t>
      </w:r>
      <w:r w:rsidRPr="00635DED">
        <w:rPr>
          <w:rFonts w:ascii="Arial" w:hAnsi="Arial" w:cs="Arial"/>
          <w:i/>
          <w:iCs/>
          <w:sz w:val="24"/>
          <w:szCs w:val="24"/>
        </w:rPr>
        <w:t>Crime Prev Community Saf</w:t>
      </w:r>
      <w:r w:rsidRPr="00635DED">
        <w:rPr>
          <w:rFonts w:ascii="Arial" w:hAnsi="Arial" w:cs="Arial"/>
          <w:sz w:val="24"/>
          <w:szCs w:val="24"/>
        </w:rPr>
        <w:t> </w:t>
      </w:r>
      <w:r w:rsidRPr="00635DED">
        <w:rPr>
          <w:rFonts w:ascii="Arial" w:hAnsi="Arial" w:cs="Arial"/>
          <w:b/>
          <w:bCs/>
          <w:sz w:val="24"/>
          <w:szCs w:val="24"/>
        </w:rPr>
        <w:t>7</w:t>
      </w:r>
      <w:r w:rsidRPr="00635DED">
        <w:rPr>
          <w:rFonts w:ascii="Arial" w:hAnsi="Arial" w:cs="Arial"/>
          <w:sz w:val="24"/>
          <w:szCs w:val="24"/>
        </w:rPr>
        <w:t xml:space="preserve">, 31–42 (2005).  Available at: </w:t>
      </w:r>
      <w:hyperlink r:id="rId53" w:history="1">
        <w:r w:rsidRPr="00635DED">
          <w:rPr>
            <w:rFonts w:ascii="Arial" w:hAnsi="Arial" w:cs="Arial"/>
            <w:color w:val="0000FF"/>
            <w:sz w:val="24"/>
            <w:szCs w:val="24"/>
            <w:u w:val="single"/>
          </w:rPr>
          <w:t>https://doi.org/10.1057/palgrave.cpcs.8140207</w:t>
        </w:r>
      </w:hyperlink>
      <w:r w:rsidRPr="00635DED">
        <w:rPr>
          <w:rFonts w:ascii="Arial" w:hAnsi="Arial" w:cs="Arial"/>
          <w:sz w:val="24"/>
          <w:szCs w:val="24"/>
        </w:rPr>
        <w:t xml:space="preserve"> (Accessed 20 December 2024)</w:t>
      </w:r>
    </w:p>
    <w:p w14:paraId="2CC27B20" w14:textId="77777777" w:rsidR="00635DED" w:rsidRPr="00635DED" w:rsidRDefault="00635DED" w:rsidP="00635DED">
      <w:pPr>
        <w:rPr>
          <w:rFonts w:ascii="Arial" w:hAnsi="Arial" w:cs="Arial"/>
          <w:sz w:val="24"/>
          <w:szCs w:val="24"/>
        </w:rPr>
      </w:pPr>
      <w:r w:rsidRPr="00635DED">
        <w:rPr>
          <w:rFonts w:ascii="Arial" w:hAnsi="Arial" w:cs="Arial"/>
          <w:sz w:val="24"/>
          <w:szCs w:val="24"/>
        </w:rPr>
        <w:t xml:space="preserve">YURDAY, ERIN (2024) </w:t>
      </w:r>
      <w:r w:rsidRPr="00635DED">
        <w:rPr>
          <w:rFonts w:ascii="Arial" w:hAnsi="Arial" w:cs="Arial"/>
          <w:i/>
          <w:iCs/>
          <w:sz w:val="24"/>
          <w:szCs w:val="24"/>
        </w:rPr>
        <w:t xml:space="preserve">NimbleFins </w:t>
      </w:r>
      <w:r w:rsidRPr="00635DED">
        <w:rPr>
          <w:rFonts w:ascii="Arial" w:hAnsi="Arial" w:cs="Arial"/>
          <w:sz w:val="24"/>
          <w:szCs w:val="24"/>
        </w:rPr>
        <w:t xml:space="preserve">Available at: </w:t>
      </w:r>
      <w:hyperlink r:id="rId54" w:history="1">
        <w:r w:rsidRPr="00635DED">
          <w:rPr>
            <w:rFonts w:ascii="Arial" w:hAnsi="Arial" w:cs="Arial"/>
            <w:color w:val="0000FF"/>
            <w:sz w:val="24"/>
            <w:szCs w:val="24"/>
            <w:u w:val="single"/>
          </w:rPr>
          <w:t>Burglary Statistics UK | NimbleFins</w:t>
        </w:r>
      </w:hyperlink>
      <w:r w:rsidRPr="00635DED">
        <w:rPr>
          <w:rFonts w:ascii="Arial" w:hAnsi="Arial" w:cs="Arial"/>
          <w:sz w:val="24"/>
          <w:szCs w:val="24"/>
        </w:rPr>
        <w:t xml:space="preserve"> (Accessed: 11/12/2024)</w:t>
      </w:r>
    </w:p>
    <w:p w14:paraId="50ED4D4E" w14:textId="77777777" w:rsidR="00C47800" w:rsidRPr="00C47800" w:rsidRDefault="00C47800" w:rsidP="00C47800">
      <w:pPr>
        <w:spacing w:line="360" w:lineRule="auto"/>
        <w:rPr>
          <w:rFonts w:ascii="Arial" w:eastAsia="Aptos" w:hAnsi="Arial" w:cs="Arial"/>
          <w:sz w:val="24"/>
          <w:szCs w:val="24"/>
        </w:rPr>
      </w:pPr>
      <w:r w:rsidRPr="00C47800">
        <w:rPr>
          <w:rFonts w:ascii="Arial" w:eastAsia="Aptos" w:hAnsi="Arial" w:cs="Arial"/>
          <w:sz w:val="24"/>
          <w:szCs w:val="24"/>
        </w:rPr>
        <w:t xml:space="preserve">UKRIO (no date) </w:t>
      </w:r>
      <w:r w:rsidRPr="00C47800">
        <w:rPr>
          <w:rFonts w:ascii="Arial" w:eastAsia="Aptos" w:hAnsi="Arial" w:cs="Arial"/>
          <w:i/>
          <w:iCs/>
          <w:sz w:val="24"/>
          <w:szCs w:val="24"/>
        </w:rPr>
        <w:t xml:space="preserve">What is research integrity? </w:t>
      </w:r>
      <w:r w:rsidRPr="00C47800">
        <w:rPr>
          <w:rFonts w:ascii="Arial" w:eastAsia="Aptos" w:hAnsi="Arial" w:cs="Arial"/>
          <w:sz w:val="24"/>
          <w:szCs w:val="24"/>
        </w:rPr>
        <w:t xml:space="preserve">Available at: </w:t>
      </w:r>
      <w:hyperlink r:id="rId55" w:history="1">
        <w:r w:rsidRPr="00C47800">
          <w:rPr>
            <w:rFonts w:ascii="Arial" w:eastAsia="Aptos" w:hAnsi="Arial" w:cs="Arial"/>
            <w:color w:val="0000FF"/>
            <w:sz w:val="24"/>
            <w:szCs w:val="24"/>
            <w:u w:val="single"/>
          </w:rPr>
          <w:t>What is Research Integrity? - UK Research Integrity Office</w:t>
        </w:r>
      </w:hyperlink>
      <w:r w:rsidRPr="00C47800">
        <w:rPr>
          <w:rFonts w:ascii="Arial" w:eastAsia="Aptos" w:hAnsi="Arial" w:cs="Arial"/>
          <w:sz w:val="24"/>
          <w:szCs w:val="24"/>
        </w:rPr>
        <w:t xml:space="preserve"> (Accessed: 26 June 2025).</w:t>
      </w:r>
    </w:p>
    <w:p w14:paraId="3ABB94B6" w14:textId="77777777" w:rsidR="00C47800" w:rsidRPr="00C47800" w:rsidRDefault="00C47800" w:rsidP="00C47800">
      <w:pPr>
        <w:spacing w:line="360" w:lineRule="auto"/>
        <w:rPr>
          <w:rFonts w:ascii="Arial" w:eastAsia="Aptos" w:hAnsi="Arial" w:cs="Arial"/>
          <w:sz w:val="24"/>
          <w:szCs w:val="24"/>
        </w:rPr>
      </w:pPr>
      <w:r w:rsidRPr="00C47800">
        <w:rPr>
          <w:rFonts w:ascii="Arial" w:eastAsia="Aptos" w:hAnsi="Arial" w:cs="Arial"/>
          <w:sz w:val="24"/>
          <w:szCs w:val="24"/>
        </w:rPr>
        <w:t xml:space="preserve">University of Surrey (No date) </w:t>
      </w:r>
      <w:r w:rsidRPr="00C47800">
        <w:rPr>
          <w:rFonts w:ascii="Arial" w:eastAsia="Aptos" w:hAnsi="Arial" w:cs="Arial"/>
          <w:i/>
          <w:iCs/>
          <w:sz w:val="24"/>
          <w:szCs w:val="24"/>
        </w:rPr>
        <w:t xml:space="preserve">What is research data management?  </w:t>
      </w:r>
      <w:r w:rsidRPr="00C47800">
        <w:rPr>
          <w:rFonts w:ascii="Arial" w:eastAsia="Aptos" w:hAnsi="Arial" w:cs="Arial"/>
          <w:sz w:val="24"/>
          <w:szCs w:val="24"/>
        </w:rPr>
        <w:t xml:space="preserve">Available at: </w:t>
      </w:r>
      <w:hyperlink r:id="rId56" w:history="1">
        <w:r w:rsidRPr="00C47800">
          <w:rPr>
            <w:rFonts w:ascii="Arial" w:eastAsia="Aptos" w:hAnsi="Arial" w:cs="Arial"/>
            <w:color w:val="0000FF"/>
            <w:sz w:val="24"/>
            <w:szCs w:val="24"/>
            <w:u w:val="single"/>
          </w:rPr>
          <w:t>Managing and storing research data | University of Surrey</w:t>
        </w:r>
      </w:hyperlink>
      <w:r w:rsidRPr="00C47800">
        <w:rPr>
          <w:rFonts w:ascii="Arial" w:eastAsia="Aptos" w:hAnsi="Arial" w:cs="Arial"/>
          <w:sz w:val="24"/>
          <w:szCs w:val="24"/>
        </w:rPr>
        <w:t xml:space="preserve"> (Accessed: 26 June 2025).</w:t>
      </w:r>
    </w:p>
    <w:p w14:paraId="08CAC6E2" w14:textId="77777777" w:rsidR="00F11205" w:rsidRDefault="00F11205" w:rsidP="00817C7D">
      <w:pPr>
        <w:spacing w:line="360" w:lineRule="auto"/>
        <w:rPr>
          <w:rFonts w:ascii="Arial" w:eastAsia="Aptos" w:hAnsi="Arial" w:cs="Arial"/>
          <w:sz w:val="24"/>
          <w:szCs w:val="24"/>
          <w:u w:val="single"/>
        </w:rPr>
      </w:pPr>
    </w:p>
    <w:p w14:paraId="42D04B84" w14:textId="2E20A70E" w:rsidR="00005252" w:rsidRDefault="00005252" w:rsidP="00817C7D">
      <w:pPr>
        <w:spacing w:line="360" w:lineRule="auto"/>
        <w:rPr>
          <w:rFonts w:ascii="Arial" w:eastAsia="Aptos" w:hAnsi="Arial" w:cs="Arial"/>
          <w:sz w:val="24"/>
          <w:szCs w:val="24"/>
          <w:u w:val="single"/>
        </w:rPr>
      </w:pPr>
      <w:r>
        <w:rPr>
          <w:rFonts w:ascii="Arial" w:eastAsia="Aptos" w:hAnsi="Arial" w:cs="Arial"/>
          <w:sz w:val="24"/>
          <w:szCs w:val="24"/>
          <w:u w:val="single"/>
        </w:rPr>
        <w:t>Appendix</w:t>
      </w:r>
    </w:p>
    <w:p w14:paraId="1405386F" w14:textId="77777777" w:rsidR="00005252" w:rsidRDefault="00005252" w:rsidP="00817C7D">
      <w:pPr>
        <w:spacing w:line="360" w:lineRule="auto"/>
        <w:rPr>
          <w:rFonts w:ascii="Arial" w:eastAsia="Aptos" w:hAnsi="Arial" w:cs="Arial"/>
          <w:sz w:val="24"/>
          <w:szCs w:val="24"/>
          <w:u w:val="single"/>
        </w:rPr>
      </w:pPr>
    </w:p>
    <w:p w14:paraId="6007DA51" w14:textId="6F928F20" w:rsidR="00DE4E63" w:rsidRDefault="00005252" w:rsidP="00DE4E63">
      <w:pPr>
        <w:spacing w:line="360" w:lineRule="auto"/>
        <w:rPr>
          <w:rFonts w:ascii="Arial" w:eastAsia="Aptos" w:hAnsi="Arial" w:cs="Arial"/>
          <w:sz w:val="24"/>
          <w:szCs w:val="24"/>
        </w:rPr>
      </w:pPr>
      <w:r>
        <w:rPr>
          <w:rFonts w:ascii="Arial" w:eastAsia="Aptos" w:hAnsi="Arial" w:cs="Arial"/>
          <w:sz w:val="24"/>
          <w:szCs w:val="24"/>
        </w:rPr>
        <w:t>Figure 1</w:t>
      </w:r>
      <w:r w:rsidR="00DE4E63">
        <w:rPr>
          <w:rFonts w:ascii="Arial" w:eastAsia="Aptos" w:hAnsi="Arial" w:cs="Arial"/>
          <w:sz w:val="24"/>
          <w:szCs w:val="24"/>
        </w:rPr>
        <w:t xml:space="preserve"> -</w:t>
      </w:r>
      <w:r w:rsidR="00DE4E63" w:rsidRPr="00A9746B">
        <w:rPr>
          <w:rFonts w:ascii="Arial" w:eastAsia="Aptos" w:hAnsi="Arial" w:cs="Arial"/>
          <w:sz w:val="24"/>
          <w:szCs w:val="24"/>
        </w:rPr>
        <w:t xml:space="preserve"> Trends in Crime Survey for England and Wales and police recorded burglary, year ending December 1981 to year ending March 2017 (Source: Office for National Statistics., 2021).</w:t>
      </w:r>
      <w:r w:rsidR="00DE4E63">
        <w:rPr>
          <w:rFonts w:ascii="Arial" w:eastAsia="Aptos" w:hAnsi="Arial" w:cs="Arial"/>
          <w:sz w:val="24"/>
          <w:szCs w:val="24"/>
        </w:rPr>
        <w:t xml:space="preserve"> Page 5</w:t>
      </w:r>
    </w:p>
    <w:p w14:paraId="1408B5BA" w14:textId="77777777" w:rsidR="00DE4E63" w:rsidRDefault="00DE4E63" w:rsidP="00DE4E63">
      <w:pPr>
        <w:spacing w:line="360" w:lineRule="auto"/>
        <w:rPr>
          <w:rFonts w:ascii="Arial" w:eastAsia="Aptos" w:hAnsi="Arial" w:cs="Arial"/>
          <w:sz w:val="24"/>
          <w:szCs w:val="24"/>
        </w:rPr>
      </w:pPr>
    </w:p>
    <w:p w14:paraId="34A1A4AD" w14:textId="32B1BDE6" w:rsidR="00DE4E63" w:rsidRDefault="00DE4E63" w:rsidP="00DE4E63">
      <w:pPr>
        <w:spacing w:line="360" w:lineRule="auto"/>
        <w:rPr>
          <w:rFonts w:ascii="Arial" w:eastAsia="Aptos" w:hAnsi="Arial" w:cs="Arial"/>
          <w:sz w:val="24"/>
          <w:szCs w:val="24"/>
        </w:rPr>
      </w:pPr>
      <w:r>
        <w:rPr>
          <w:rFonts w:ascii="Arial" w:eastAsia="Aptos" w:hAnsi="Arial" w:cs="Arial"/>
          <w:sz w:val="24"/>
          <w:szCs w:val="24"/>
        </w:rPr>
        <w:t xml:space="preserve">Figure 2 – </w:t>
      </w:r>
      <w:r w:rsidR="00ED06B9">
        <w:rPr>
          <w:rFonts w:ascii="Arial" w:eastAsia="Aptos" w:hAnsi="Arial" w:cs="Arial"/>
          <w:sz w:val="24"/>
          <w:szCs w:val="24"/>
        </w:rPr>
        <w:t>30</w:t>
      </w:r>
      <w:r>
        <w:rPr>
          <w:rFonts w:ascii="Arial" w:eastAsia="Aptos" w:hAnsi="Arial" w:cs="Arial"/>
          <w:sz w:val="24"/>
          <w:szCs w:val="24"/>
        </w:rPr>
        <w:t xml:space="preserve"> responses </w:t>
      </w:r>
      <w:r w:rsidR="00C05190">
        <w:rPr>
          <w:rFonts w:ascii="Arial" w:eastAsia="Aptos" w:hAnsi="Arial" w:cs="Arial"/>
          <w:sz w:val="24"/>
          <w:szCs w:val="24"/>
        </w:rPr>
        <w:t xml:space="preserve">- </w:t>
      </w:r>
      <w:r w:rsidR="00C05190">
        <w:rPr>
          <w:rFonts w:ascii="Arial" w:eastAsia="Aptos" w:hAnsi="Arial" w:cs="Arial"/>
          <w:sz w:val="24"/>
          <w:szCs w:val="24"/>
        </w:rPr>
        <w:tab/>
      </w:r>
      <w:r w:rsidR="00512B9A">
        <w:rPr>
          <w:rFonts w:ascii="Arial" w:eastAsia="Aptos" w:hAnsi="Arial" w:cs="Arial"/>
          <w:sz w:val="24"/>
          <w:szCs w:val="24"/>
        </w:rPr>
        <w:t>Age bracket of victims</w:t>
      </w:r>
      <w:r w:rsidR="00C05190">
        <w:rPr>
          <w:rFonts w:ascii="Arial" w:eastAsia="Aptos" w:hAnsi="Arial" w:cs="Arial"/>
          <w:sz w:val="24"/>
          <w:szCs w:val="24"/>
        </w:rPr>
        <w:t>. Page 22</w:t>
      </w:r>
    </w:p>
    <w:p w14:paraId="0ACB5DED" w14:textId="77777777" w:rsidR="00C05190" w:rsidRDefault="00C05190" w:rsidP="00DE4E63">
      <w:pPr>
        <w:spacing w:line="360" w:lineRule="auto"/>
        <w:rPr>
          <w:rFonts w:ascii="Arial" w:eastAsia="Aptos" w:hAnsi="Arial" w:cs="Arial"/>
          <w:sz w:val="24"/>
          <w:szCs w:val="24"/>
        </w:rPr>
      </w:pPr>
    </w:p>
    <w:p w14:paraId="23A75EC4" w14:textId="2C774AE8" w:rsidR="00C05190" w:rsidRDefault="00C05190" w:rsidP="00DE4E63">
      <w:pPr>
        <w:spacing w:line="360" w:lineRule="auto"/>
        <w:rPr>
          <w:rFonts w:ascii="Arial" w:eastAsia="Aptos" w:hAnsi="Arial" w:cs="Arial"/>
          <w:sz w:val="24"/>
          <w:szCs w:val="24"/>
        </w:rPr>
      </w:pPr>
      <w:r>
        <w:rPr>
          <w:rFonts w:ascii="Arial" w:eastAsia="Aptos" w:hAnsi="Arial" w:cs="Arial"/>
          <w:sz w:val="24"/>
          <w:szCs w:val="24"/>
        </w:rPr>
        <w:t xml:space="preserve">Figure 3 – </w:t>
      </w:r>
      <w:r w:rsidR="00ED06B9">
        <w:rPr>
          <w:rFonts w:ascii="Arial" w:eastAsia="Aptos" w:hAnsi="Arial" w:cs="Arial"/>
          <w:sz w:val="24"/>
          <w:szCs w:val="24"/>
        </w:rPr>
        <w:t>45 responses – Type of burglary. Page 23</w:t>
      </w:r>
    </w:p>
    <w:p w14:paraId="3ABE9DBB" w14:textId="77777777" w:rsidR="00ED06B9" w:rsidRDefault="00ED06B9" w:rsidP="00DE4E63">
      <w:pPr>
        <w:spacing w:line="360" w:lineRule="auto"/>
        <w:rPr>
          <w:rFonts w:ascii="Arial" w:eastAsia="Aptos" w:hAnsi="Arial" w:cs="Arial"/>
          <w:sz w:val="24"/>
          <w:szCs w:val="24"/>
        </w:rPr>
      </w:pPr>
    </w:p>
    <w:p w14:paraId="07F1B71F" w14:textId="1B18BCDC" w:rsidR="00ED06B9" w:rsidRDefault="00ED06B9" w:rsidP="00DE4E63">
      <w:pPr>
        <w:spacing w:line="360" w:lineRule="auto"/>
        <w:rPr>
          <w:rFonts w:ascii="Arial" w:eastAsia="Aptos" w:hAnsi="Arial" w:cs="Arial"/>
          <w:sz w:val="24"/>
          <w:szCs w:val="24"/>
        </w:rPr>
      </w:pPr>
      <w:r>
        <w:rPr>
          <w:rFonts w:ascii="Arial" w:eastAsia="Aptos" w:hAnsi="Arial" w:cs="Arial"/>
          <w:sz w:val="24"/>
          <w:szCs w:val="24"/>
        </w:rPr>
        <w:t xml:space="preserve">Figure 4 – 45 responses – Injury type.  Page </w:t>
      </w:r>
      <w:r w:rsidR="00FC562B">
        <w:rPr>
          <w:rFonts w:ascii="Arial" w:eastAsia="Aptos" w:hAnsi="Arial" w:cs="Arial"/>
          <w:sz w:val="24"/>
          <w:szCs w:val="24"/>
        </w:rPr>
        <w:t>24</w:t>
      </w:r>
    </w:p>
    <w:p w14:paraId="122F947E" w14:textId="77777777" w:rsidR="00FC562B" w:rsidRDefault="00FC562B" w:rsidP="00DE4E63">
      <w:pPr>
        <w:spacing w:line="360" w:lineRule="auto"/>
        <w:rPr>
          <w:rFonts w:ascii="Arial" w:eastAsia="Aptos" w:hAnsi="Arial" w:cs="Arial"/>
          <w:sz w:val="24"/>
          <w:szCs w:val="24"/>
        </w:rPr>
      </w:pPr>
    </w:p>
    <w:p w14:paraId="7B7D44B3" w14:textId="6A35ED65" w:rsidR="00FC562B" w:rsidRPr="00A9746B" w:rsidRDefault="00FC562B" w:rsidP="00DE4E63">
      <w:pPr>
        <w:spacing w:line="360" w:lineRule="auto"/>
        <w:rPr>
          <w:rFonts w:ascii="Arial" w:eastAsia="Aptos" w:hAnsi="Arial" w:cs="Arial"/>
          <w:sz w:val="24"/>
          <w:szCs w:val="24"/>
        </w:rPr>
      </w:pPr>
      <w:r>
        <w:rPr>
          <w:rFonts w:ascii="Arial" w:eastAsia="Aptos" w:hAnsi="Arial" w:cs="Arial"/>
          <w:sz w:val="24"/>
          <w:szCs w:val="24"/>
        </w:rPr>
        <w:t xml:space="preserve">Figure </w:t>
      </w:r>
      <w:r w:rsidR="00E1231D">
        <w:rPr>
          <w:rFonts w:ascii="Arial" w:eastAsia="Aptos" w:hAnsi="Arial" w:cs="Arial"/>
          <w:sz w:val="24"/>
          <w:szCs w:val="24"/>
        </w:rPr>
        <w:t xml:space="preserve">5 – Victim/offender relationship </w:t>
      </w:r>
    </w:p>
    <w:p w14:paraId="2E0CD32B" w14:textId="284F3A0E" w:rsidR="00005252" w:rsidRPr="00817C7D" w:rsidRDefault="00005252" w:rsidP="00817C7D">
      <w:pPr>
        <w:spacing w:line="360" w:lineRule="auto"/>
        <w:rPr>
          <w:rFonts w:ascii="Arial" w:eastAsia="Aptos" w:hAnsi="Arial" w:cs="Arial"/>
          <w:sz w:val="24"/>
          <w:szCs w:val="24"/>
        </w:rPr>
      </w:pPr>
    </w:p>
    <w:p w14:paraId="21F5129A" w14:textId="77777777" w:rsidR="009D20A2" w:rsidRPr="00BB07A6" w:rsidRDefault="009D20A2" w:rsidP="009D20A2">
      <w:pPr>
        <w:spacing w:line="360" w:lineRule="auto"/>
        <w:rPr>
          <w:rFonts w:ascii="Arial" w:eastAsia="Aptos" w:hAnsi="Arial" w:cs="Arial"/>
          <w:sz w:val="24"/>
          <w:szCs w:val="24"/>
        </w:rPr>
      </w:pPr>
    </w:p>
    <w:p w14:paraId="4D69F5EE" w14:textId="77777777" w:rsidR="00BB07A6" w:rsidRPr="00533875" w:rsidRDefault="00BB07A6" w:rsidP="00CE6DB9">
      <w:pPr>
        <w:rPr>
          <w:rFonts w:ascii="Arial" w:hAnsi="Arial" w:cs="Arial"/>
          <w:sz w:val="24"/>
          <w:szCs w:val="24"/>
        </w:rPr>
      </w:pPr>
    </w:p>
    <w:sectPr w:rsidR="00BB07A6" w:rsidRPr="00533875">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47B9D3" w14:textId="77777777" w:rsidR="001C2D98" w:rsidRDefault="001C2D98">
      <w:pPr>
        <w:spacing w:after="0" w:line="240" w:lineRule="auto"/>
      </w:pPr>
      <w:r>
        <w:separator/>
      </w:r>
    </w:p>
  </w:endnote>
  <w:endnote w:type="continuationSeparator" w:id="0">
    <w:p w14:paraId="677C32BF" w14:textId="77777777" w:rsidR="001C2D98" w:rsidRDefault="001C2D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BFF11" w14:textId="77777777" w:rsidR="003E6CEA" w:rsidRDefault="003E6CEA" w:rsidP="00310E8F">
    <w:pPr>
      <w:pStyle w:val="Footer"/>
      <w:jc w:val="center"/>
    </w:pPr>
    <w:r>
      <w:t>i</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4F4F0" w14:textId="77777777" w:rsidR="001C2D98" w:rsidRDefault="001C2D98">
      <w:pPr>
        <w:spacing w:after="0" w:line="240" w:lineRule="auto"/>
      </w:pPr>
      <w:r>
        <w:separator/>
      </w:r>
    </w:p>
  </w:footnote>
  <w:footnote w:type="continuationSeparator" w:id="0">
    <w:p w14:paraId="3E1377DF" w14:textId="77777777" w:rsidR="001C2D98" w:rsidRDefault="001C2D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63B86"/>
    <w:multiLevelType w:val="multilevel"/>
    <w:tmpl w:val="E0A810B4"/>
    <w:lvl w:ilvl="0">
      <w:start w:val="1"/>
      <w:numFmt w:val="decimal"/>
      <w:lvlText w:val="%1"/>
      <w:lvlJc w:val="left"/>
      <w:pPr>
        <w:ind w:left="360" w:hanging="360"/>
      </w:pPr>
      <w:rPr>
        <w:rFonts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128112FF"/>
    <w:multiLevelType w:val="multilevel"/>
    <w:tmpl w:val="C98209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4BC24CD"/>
    <w:multiLevelType w:val="multilevel"/>
    <w:tmpl w:val="1662174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7977EFC"/>
    <w:multiLevelType w:val="multilevel"/>
    <w:tmpl w:val="E0A810B4"/>
    <w:lvl w:ilvl="0">
      <w:start w:val="1"/>
      <w:numFmt w:val="decimal"/>
      <w:lvlText w:val="%1"/>
      <w:lvlJc w:val="left"/>
      <w:pPr>
        <w:ind w:left="360" w:hanging="360"/>
      </w:pPr>
      <w:rPr>
        <w:rFonts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29B719A0"/>
    <w:multiLevelType w:val="multilevel"/>
    <w:tmpl w:val="E0A810B4"/>
    <w:lvl w:ilvl="0">
      <w:start w:val="1"/>
      <w:numFmt w:val="decimal"/>
      <w:lvlText w:val="%1"/>
      <w:lvlJc w:val="left"/>
      <w:pPr>
        <w:ind w:left="360" w:hanging="360"/>
      </w:pPr>
      <w:rPr>
        <w:rFonts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320702DA"/>
    <w:multiLevelType w:val="hybridMultilevel"/>
    <w:tmpl w:val="137E2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7B7EA9"/>
    <w:multiLevelType w:val="hybridMultilevel"/>
    <w:tmpl w:val="E0FA9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2487"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60E3298A"/>
    <w:multiLevelType w:val="hybridMultilevel"/>
    <w:tmpl w:val="78E8D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9314B1"/>
    <w:multiLevelType w:val="hybridMultilevel"/>
    <w:tmpl w:val="F330F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4E7859"/>
    <w:multiLevelType w:val="multilevel"/>
    <w:tmpl w:val="E0A810B4"/>
    <w:lvl w:ilvl="0">
      <w:start w:val="1"/>
      <w:numFmt w:val="decimal"/>
      <w:lvlText w:val="%1"/>
      <w:lvlJc w:val="left"/>
      <w:pPr>
        <w:ind w:left="360" w:hanging="360"/>
      </w:pPr>
      <w:rPr>
        <w:rFonts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21F4DF1"/>
    <w:multiLevelType w:val="multilevel"/>
    <w:tmpl w:val="E0A810B4"/>
    <w:lvl w:ilvl="0">
      <w:start w:val="1"/>
      <w:numFmt w:val="decimal"/>
      <w:lvlText w:val="%1"/>
      <w:lvlJc w:val="left"/>
      <w:pPr>
        <w:ind w:left="360" w:hanging="360"/>
      </w:pPr>
      <w:rPr>
        <w:rFonts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4773853"/>
    <w:multiLevelType w:val="multilevel"/>
    <w:tmpl w:val="E0A810B4"/>
    <w:lvl w:ilvl="0">
      <w:start w:val="1"/>
      <w:numFmt w:val="decimal"/>
      <w:lvlText w:val="%1"/>
      <w:lvlJc w:val="left"/>
      <w:pPr>
        <w:ind w:left="360" w:hanging="360"/>
      </w:pPr>
      <w:rPr>
        <w:rFonts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204491561">
    <w:abstractNumId w:val="8"/>
  </w:num>
  <w:num w:numId="2" w16cid:durableId="683871265">
    <w:abstractNumId w:val="6"/>
  </w:num>
  <w:num w:numId="3" w16cid:durableId="718672784">
    <w:abstractNumId w:val="2"/>
  </w:num>
  <w:num w:numId="4" w16cid:durableId="1885824943">
    <w:abstractNumId w:val="9"/>
  </w:num>
  <w:num w:numId="5" w16cid:durableId="457841796">
    <w:abstractNumId w:val="5"/>
  </w:num>
  <w:num w:numId="6" w16cid:durableId="2138405697">
    <w:abstractNumId w:val="1"/>
  </w:num>
  <w:num w:numId="7" w16cid:durableId="398092533">
    <w:abstractNumId w:val="7"/>
  </w:num>
  <w:num w:numId="8" w16cid:durableId="466320698">
    <w:abstractNumId w:val="10"/>
  </w:num>
  <w:num w:numId="9" w16cid:durableId="1473908235">
    <w:abstractNumId w:val="4"/>
  </w:num>
  <w:num w:numId="10" w16cid:durableId="821118475">
    <w:abstractNumId w:val="11"/>
  </w:num>
  <w:num w:numId="11" w16cid:durableId="690835187">
    <w:abstractNumId w:val="13"/>
  </w:num>
  <w:num w:numId="12" w16cid:durableId="1065296704">
    <w:abstractNumId w:val="0"/>
  </w:num>
  <w:num w:numId="13" w16cid:durableId="1091000855">
    <w:abstractNumId w:val="12"/>
  </w:num>
  <w:num w:numId="14" w16cid:durableId="16365194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0B35"/>
    <w:rsid w:val="00000E4D"/>
    <w:rsid w:val="00005252"/>
    <w:rsid w:val="00011173"/>
    <w:rsid w:val="000123A4"/>
    <w:rsid w:val="00025072"/>
    <w:rsid w:val="00044627"/>
    <w:rsid w:val="000566C4"/>
    <w:rsid w:val="0006184B"/>
    <w:rsid w:val="0007561E"/>
    <w:rsid w:val="000767EF"/>
    <w:rsid w:val="000863D3"/>
    <w:rsid w:val="000A73C0"/>
    <w:rsid w:val="000B0E56"/>
    <w:rsid w:val="000D3E2B"/>
    <w:rsid w:val="000E5904"/>
    <w:rsid w:val="00103C7B"/>
    <w:rsid w:val="00112652"/>
    <w:rsid w:val="00120A6D"/>
    <w:rsid w:val="00131F54"/>
    <w:rsid w:val="001359F4"/>
    <w:rsid w:val="00141925"/>
    <w:rsid w:val="00161E6D"/>
    <w:rsid w:val="00166C52"/>
    <w:rsid w:val="00172468"/>
    <w:rsid w:val="00174A6F"/>
    <w:rsid w:val="00176B94"/>
    <w:rsid w:val="00184ED5"/>
    <w:rsid w:val="001A613A"/>
    <w:rsid w:val="001C2D98"/>
    <w:rsid w:val="001D0C3B"/>
    <w:rsid w:val="001E1FB4"/>
    <w:rsid w:val="001F2A09"/>
    <w:rsid w:val="001F325D"/>
    <w:rsid w:val="0020142E"/>
    <w:rsid w:val="00220212"/>
    <w:rsid w:val="0022124C"/>
    <w:rsid w:val="00224034"/>
    <w:rsid w:val="00244A49"/>
    <w:rsid w:val="00256CD3"/>
    <w:rsid w:val="00276433"/>
    <w:rsid w:val="002820EE"/>
    <w:rsid w:val="002B7532"/>
    <w:rsid w:val="002B7D08"/>
    <w:rsid w:val="002F4B8F"/>
    <w:rsid w:val="00301468"/>
    <w:rsid w:val="0030171E"/>
    <w:rsid w:val="00314B1A"/>
    <w:rsid w:val="00341FE3"/>
    <w:rsid w:val="003454C0"/>
    <w:rsid w:val="00350510"/>
    <w:rsid w:val="00372BFD"/>
    <w:rsid w:val="00381262"/>
    <w:rsid w:val="00391F1D"/>
    <w:rsid w:val="003932E9"/>
    <w:rsid w:val="003A65EE"/>
    <w:rsid w:val="003D6904"/>
    <w:rsid w:val="003E6CEA"/>
    <w:rsid w:val="003F11B7"/>
    <w:rsid w:val="00441715"/>
    <w:rsid w:val="00444611"/>
    <w:rsid w:val="004633CC"/>
    <w:rsid w:val="00471446"/>
    <w:rsid w:val="00475363"/>
    <w:rsid w:val="0047690B"/>
    <w:rsid w:val="00482242"/>
    <w:rsid w:val="00491508"/>
    <w:rsid w:val="00492617"/>
    <w:rsid w:val="0049753F"/>
    <w:rsid w:val="004B1A6C"/>
    <w:rsid w:val="004B48E4"/>
    <w:rsid w:val="004B4E5C"/>
    <w:rsid w:val="004C34F3"/>
    <w:rsid w:val="004F76DC"/>
    <w:rsid w:val="00503DBA"/>
    <w:rsid w:val="00507FE5"/>
    <w:rsid w:val="00512B9A"/>
    <w:rsid w:val="00533875"/>
    <w:rsid w:val="00554233"/>
    <w:rsid w:val="00557D6E"/>
    <w:rsid w:val="00572B66"/>
    <w:rsid w:val="005C30F7"/>
    <w:rsid w:val="005C6CE9"/>
    <w:rsid w:val="005D6D8D"/>
    <w:rsid w:val="005E0280"/>
    <w:rsid w:val="005E0D32"/>
    <w:rsid w:val="005E7A37"/>
    <w:rsid w:val="005F7FC4"/>
    <w:rsid w:val="006044C0"/>
    <w:rsid w:val="00635DED"/>
    <w:rsid w:val="00676A00"/>
    <w:rsid w:val="006843D8"/>
    <w:rsid w:val="006A0AA1"/>
    <w:rsid w:val="006B6F83"/>
    <w:rsid w:val="006C61E2"/>
    <w:rsid w:val="006F3E49"/>
    <w:rsid w:val="006F4053"/>
    <w:rsid w:val="007014DD"/>
    <w:rsid w:val="00703F7B"/>
    <w:rsid w:val="00715316"/>
    <w:rsid w:val="00716032"/>
    <w:rsid w:val="00744941"/>
    <w:rsid w:val="00745572"/>
    <w:rsid w:val="00746DC0"/>
    <w:rsid w:val="00784F18"/>
    <w:rsid w:val="007861B9"/>
    <w:rsid w:val="0079563B"/>
    <w:rsid w:val="007D1A7D"/>
    <w:rsid w:val="007E5169"/>
    <w:rsid w:val="007F2671"/>
    <w:rsid w:val="00817C7D"/>
    <w:rsid w:val="00827DF9"/>
    <w:rsid w:val="008360B0"/>
    <w:rsid w:val="008413BD"/>
    <w:rsid w:val="00842A42"/>
    <w:rsid w:val="0084362C"/>
    <w:rsid w:val="00851350"/>
    <w:rsid w:val="00856C37"/>
    <w:rsid w:val="00861F55"/>
    <w:rsid w:val="008624D6"/>
    <w:rsid w:val="0087179B"/>
    <w:rsid w:val="00875149"/>
    <w:rsid w:val="0088607C"/>
    <w:rsid w:val="009149AC"/>
    <w:rsid w:val="009378D4"/>
    <w:rsid w:val="00940A91"/>
    <w:rsid w:val="00942816"/>
    <w:rsid w:val="00946E1A"/>
    <w:rsid w:val="00956893"/>
    <w:rsid w:val="00993556"/>
    <w:rsid w:val="00997982"/>
    <w:rsid w:val="009A33DE"/>
    <w:rsid w:val="009B12AA"/>
    <w:rsid w:val="009C1E86"/>
    <w:rsid w:val="009D20A2"/>
    <w:rsid w:val="009D5466"/>
    <w:rsid w:val="009D5AB5"/>
    <w:rsid w:val="009E5E84"/>
    <w:rsid w:val="009F32ED"/>
    <w:rsid w:val="00A020B6"/>
    <w:rsid w:val="00A04983"/>
    <w:rsid w:val="00A405A7"/>
    <w:rsid w:val="00A44B45"/>
    <w:rsid w:val="00A45640"/>
    <w:rsid w:val="00A547B8"/>
    <w:rsid w:val="00A63F02"/>
    <w:rsid w:val="00A7555E"/>
    <w:rsid w:val="00A9746B"/>
    <w:rsid w:val="00AB7068"/>
    <w:rsid w:val="00AF38A3"/>
    <w:rsid w:val="00AF4045"/>
    <w:rsid w:val="00B428E4"/>
    <w:rsid w:val="00B50F75"/>
    <w:rsid w:val="00B723F3"/>
    <w:rsid w:val="00B733C1"/>
    <w:rsid w:val="00BA0912"/>
    <w:rsid w:val="00BA182A"/>
    <w:rsid w:val="00BA6ECB"/>
    <w:rsid w:val="00BB07A6"/>
    <w:rsid w:val="00BB4200"/>
    <w:rsid w:val="00BB446F"/>
    <w:rsid w:val="00BD6EA7"/>
    <w:rsid w:val="00BF740F"/>
    <w:rsid w:val="00C00DA9"/>
    <w:rsid w:val="00C05190"/>
    <w:rsid w:val="00C11374"/>
    <w:rsid w:val="00C12F98"/>
    <w:rsid w:val="00C30CC2"/>
    <w:rsid w:val="00C32735"/>
    <w:rsid w:val="00C3310A"/>
    <w:rsid w:val="00C3649D"/>
    <w:rsid w:val="00C47800"/>
    <w:rsid w:val="00C62757"/>
    <w:rsid w:val="00C73950"/>
    <w:rsid w:val="00C757E1"/>
    <w:rsid w:val="00C86BDB"/>
    <w:rsid w:val="00C90DFC"/>
    <w:rsid w:val="00C95544"/>
    <w:rsid w:val="00CA29B8"/>
    <w:rsid w:val="00CC0171"/>
    <w:rsid w:val="00CD2BC3"/>
    <w:rsid w:val="00CD3E9E"/>
    <w:rsid w:val="00CE1087"/>
    <w:rsid w:val="00CE1769"/>
    <w:rsid w:val="00CE6DB9"/>
    <w:rsid w:val="00CF7F58"/>
    <w:rsid w:val="00D30D4B"/>
    <w:rsid w:val="00D4446B"/>
    <w:rsid w:val="00D566A2"/>
    <w:rsid w:val="00D65EC6"/>
    <w:rsid w:val="00D75DE8"/>
    <w:rsid w:val="00DA647F"/>
    <w:rsid w:val="00DB4F5B"/>
    <w:rsid w:val="00DB5C58"/>
    <w:rsid w:val="00DD1EA4"/>
    <w:rsid w:val="00DD72E1"/>
    <w:rsid w:val="00DD775C"/>
    <w:rsid w:val="00DE4649"/>
    <w:rsid w:val="00DE4E63"/>
    <w:rsid w:val="00E105DE"/>
    <w:rsid w:val="00E1231D"/>
    <w:rsid w:val="00E145FD"/>
    <w:rsid w:val="00E221FC"/>
    <w:rsid w:val="00E22CE7"/>
    <w:rsid w:val="00E241F6"/>
    <w:rsid w:val="00E272A2"/>
    <w:rsid w:val="00E438B1"/>
    <w:rsid w:val="00E67507"/>
    <w:rsid w:val="00E75BDA"/>
    <w:rsid w:val="00E91BDB"/>
    <w:rsid w:val="00E97F28"/>
    <w:rsid w:val="00EA69ED"/>
    <w:rsid w:val="00EB450A"/>
    <w:rsid w:val="00ED06B9"/>
    <w:rsid w:val="00ED2BF8"/>
    <w:rsid w:val="00EE387D"/>
    <w:rsid w:val="00EE780C"/>
    <w:rsid w:val="00EF3AAF"/>
    <w:rsid w:val="00EF6040"/>
    <w:rsid w:val="00F05CE8"/>
    <w:rsid w:val="00F11205"/>
    <w:rsid w:val="00F12475"/>
    <w:rsid w:val="00F16940"/>
    <w:rsid w:val="00F25E31"/>
    <w:rsid w:val="00F6262E"/>
    <w:rsid w:val="00F752C8"/>
    <w:rsid w:val="00F772F1"/>
    <w:rsid w:val="00FB05E7"/>
    <w:rsid w:val="00FC0C8C"/>
    <w:rsid w:val="00FC522A"/>
    <w:rsid w:val="00FC562B"/>
    <w:rsid w:val="00FD2A25"/>
    <w:rsid w:val="00FE344C"/>
    <w:rsid w:val="00FE42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rketing91.com/face-to-face-interviewing/" TargetMode="External"/><Relationship Id="rId18" Type="http://schemas.openxmlformats.org/officeDocument/2006/relationships/hyperlink" Target="https://www.caldersecurity.co.uk/burglary-facts-uk/" TargetMode="External"/><Relationship Id="rId26" Type="http://schemas.openxmlformats.org/officeDocument/2006/relationships/hyperlink" Target="https://doi.org/10.1038/s41390-021-01389-7" TargetMode="External"/><Relationship Id="rId39" Type="http://schemas.openxmlformats.org/officeDocument/2006/relationships/hyperlink" Target="https://www.ojp.gov/ncjrs/virtual-library/abstracts/deconstructing-distraction-burglary-ageist-offence-ageing-crime-and" TargetMode="External"/><Relationship Id="rId21" Type="http://schemas.openxmlformats.org/officeDocument/2006/relationships/hyperlink" Target="https://www.casemine.com/judgement/uk/5b46f20d2c94e0775e7f15b2" TargetMode="External"/><Relationship Id="rId34" Type="http://schemas.openxmlformats.org/officeDocument/2006/relationships/hyperlink" Target="https://researchmethod.net/ethical-considerations/" TargetMode="External"/><Relationship Id="rId42" Type="http://schemas.openxmlformats.org/officeDocument/2006/relationships/hyperlink" Target="https://www.jstor.org/stable/45352175" TargetMode="External"/><Relationship Id="rId47" Type="http://schemas.openxmlformats.org/officeDocument/2006/relationships/hyperlink" Target="https://doi.org/10.1177/026975809300200304" TargetMode="External"/><Relationship Id="rId50" Type="http://schemas.openxmlformats.org/officeDocument/2006/relationships/hyperlink" Target="https://doi.org/10.1017/S1352465814000514" TargetMode="External"/><Relationship Id="rId55" Type="http://schemas.openxmlformats.org/officeDocument/2006/relationships/hyperlink" Target="https://ukrio.org/research-integrity/what-is-research-integrity/" TargetMode="External"/><Relationship Id="rId7" Type="http://schemas.openxmlformats.org/officeDocument/2006/relationships/image" Target="media/image1.jpeg"/><Relationship Id="rId12" Type="http://schemas.openxmlformats.org/officeDocument/2006/relationships/chart" Target="charts/chart4.xml"/><Relationship Id="rId17" Type="http://schemas.openxmlformats.org/officeDocument/2006/relationships/hyperlink" Target="https://www.caldersecurity.co.uk/burglary-facts-uk/" TargetMode="External"/><Relationship Id="rId25" Type="http://schemas.openxmlformats.org/officeDocument/2006/relationships/hyperlink" Target="https://countrywidesecurity.co.uk/blog/the-history-of-burglary/" TargetMode="External"/><Relationship Id="rId33" Type="http://schemas.openxmlformats.org/officeDocument/2006/relationships/hyperlink" Target="https://researchmethodology.org/types-of-research-methods/" TargetMode="External"/><Relationship Id="rId38" Type="http://schemas.openxmlformats.org/officeDocument/2006/relationships/hyperlink" Target="https://law.jrank.org/pages/585/Burglary-Origins-offense.html" TargetMode="External"/><Relationship Id="rId46" Type="http://schemas.openxmlformats.org/officeDocument/2006/relationships/hyperlink" Target="https://www.ons.gov.uk/peoplepopulationandcommunity/crimeandjustice/articles/overviewofburglaryandotherhouseholdtheft/englandandwales" TargetMode="External"/><Relationship Id="rId59"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2105/AJPH.2017.303821" TargetMode="External"/><Relationship Id="rId20" Type="http://schemas.openxmlformats.org/officeDocument/2006/relationships/hyperlink" Target="https://www.casemine.com/judgement/uk/5b46f2042c94e0775e7f060a" TargetMode="External"/><Relationship Id="rId29" Type="http://schemas.openxmlformats.org/officeDocument/2006/relationships/hyperlink" Target="https://www.scribbr.com/methodology/mixed-methods-research/" TargetMode="External"/><Relationship Id="rId41" Type="http://schemas.openxmlformats.org/officeDocument/2006/relationships/hyperlink" Target="https://doi.org/10.1097/MS9.0000000000001959" TargetMode="External"/><Relationship Id="rId54" Type="http://schemas.openxmlformats.org/officeDocument/2006/relationships/hyperlink" Target="https://www.nimblefins.co.uk/home-insurance/burglary-statistic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24" Type="http://schemas.openxmlformats.org/officeDocument/2006/relationships/hyperlink" Target="https://www.college.police.uk/app/prosecution-and-case-management/victim-and-witness-care" TargetMode="External"/><Relationship Id="rId32" Type="http://schemas.openxmlformats.org/officeDocument/2006/relationships/hyperlink" Target="https://www.hampshire.edu/offices/office-dean-faculty/irb-research-human-subjects/irb-general-information/what-research" TargetMode="External"/><Relationship Id="rId37" Type="http://schemas.openxmlformats.org/officeDocument/2006/relationships/hyperlink" Target="https://pmc.ncbi.nlm.nih.gov/articles/PMC2805454/" TargetMode="External"/><Relationship Id="rId40" Type="http://schemas.openxmlformats.org/officeDocument/2006/relationships/hyperlink" Target="https://doi.org/10.1016/j.forsciint.2005.12.023" TargetMode="External"/><Relationship Id="rId45" Type="http://schemas.openxmlformats.org/officeDocument/2006/relationships/hyperlink" Target="https://housegrail.com/home-invasion-burglary-statistics-uk/" TargetMode="External"/><Relationship Id="rId53" Type="http://schemas.openxmlformats.org/officeDocument/2006/relationships/hyperlink" Target="https://doi.org/10.1057/palgrave.cpcs.8140207" TargetMode="External"/><Relationship Id="rId58"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136/bmj.298.6688.1618" TargetMode="External"/><Relationship Id="rId23" Type="http://schemas.openxmlformats.org/officeDocument/2006/relationships/hyperlink" Target="https://www.college.police.uk/guidance/residential-burglary/further-investigation" TargetMode="External"/><Relationship Id="rId28" Type="http://schemas.openxmlformats.org/officeDocument/2006/relationships/hyperlink" Target="https://vittana.org/13-pros-and-cons-of-quantitative-research-methods" TargetMode="External"/><Relationship Id="rId36" Type="http://schemas.openxmlformats.org/officeDocument/2006/relationships/hyperlink" Target="https://doi.org/10.1080/10683160802275797" TargetMode="External"/><Relationship Id="rId49" Type="http://schemas.openxmlformats.org/officeDocument/2006/relationships/hyperlink" Target="https://doi.org/10.1177/15248380221130354" TargetMode="External"/><Relationship Id="rId57" Type="http://schemas.openxmlformats.org/officeDocument/2006/relationships/footer" Target="footer1.xml"/><Relationship Id="rId10" Type="http://schemas.openxmlformats.org/officeDocument/2006/relationships/chart" Target="charts/chart2.xml"/><Relationship Id="rId19" Type="http://schemas.openxmlformats.org/officeDocument/2006/relationships/hyperlink" Target="https://dictionary.cambridge.org/dictionary/english/distraction-burglary" TargetMode="External"/><Relationship Id="rId31" Type="http://schemas.openxmlformats.org/officeDocument/2006/relationships/hyperlink" Target="https://www.gloucestershire.police.uk/news/gloucestershire/2025/march/gloucestershire-police-trial-forensic-spray-to-protect-victims-of-domestic-abuse/" TargetMode="External"/><Relationship Id="rId44" Type="http://schemas.openxmlformats.org/officeDocument/2006/relationships/hyperlink" Target="https://news.npcc.police.uk/releases/police-now-attending-scene-of-every-home-burglary" TargetMode="External"/><Relationship Id="rId52" Type="http://schemas.openxmlformats.org/officeDocument/2006/relationships/hyperlink" Target="https://doi.org/10.1016/j.socscimed.2016.08.018"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yperlink" Target="https://doi.org/10.1016/j.jcrimjus.2010.06.009" TargetMode="External"/><Relationship Id="rId22" Type="http://schemas.openxmlformats.org/officeDocument/2006/relationships/hyperlink" Target="https://www.college.police.uk/app/investigation/forensics" TargetMode="External"/><Relationship Id="rId27" Type="http://schemas.openxmlformats.org/officeDocument/2006/relationships/hyperlink" Target="https://doi.org/10.4300/JGME-D-16-00098.1" TargetMode="External"/><Relationship Id="rId30" Type="http://schemas.openxmlformats.org/officeDocument/2006/relationships/hyperlink" Target="https://www.gov.uk/government/publications/counting-rules-for-recorded-crime" TargetMode="External"/><Relationship Id="rId35" Type="http://schemas.openxmlformats.org/officeDocument/2006/relationships/hyperlink" Target="https://healinghorizons9.wordpress.com/2025/03/05/why-your-home-should-be-your-safe-space-and-how-to-make-it-happen/" TargetMode="External"/><Relationship Id="rId43" Type="http://schemas.openxmlformats.org/officeDocument/2006/relationships/hyperlink" Target="https://www.securedhome.co.uk/distraction-burglaries-facts-figures.html" TargetMode="External"/><Relationship Id="rId48" Type="http://schemas.openxmlformats.org/officeDocument/2006/relationships/hyperlink" Target="https://www.cvent.com/en/blog/events/advantages-disadvantages-online-surveys" TargetMode="External"/><Relationship Id="rId56" Type="http://schemas.openxmlformats.org/officeDocument/2006/relationships/hyperlink" Target="https://www.surrey.ac.uk/library/open-research/managing-and-storing-data" TargetMode="External"/><Relationship Id="rId8" Type="http://schemas.openxmlformats.org/officeDocument/2006/relationships/image" Target="media/image2.png"/><Relationship Id="rId51" Type="http://schemas.openxmlformats.org/officeDocument/2006/relationships/hyperlink" Target="https://doi.org/10.1016/S1355-0306(04)71721-9" TargetMode="External"/><Relationship Id="rId3"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a:t>
            </a:r>
            <a:r>
              <a:rPr lang="en-GB" baseline="0"/>
              <a:t> bracket of victims of burglary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18-30</c:v>
                </c:pt>
                <c:pt idx="1">
                  <c:v>31-45</c:v>
                </c:pt>
                <c:pt idx="2">
                  <c:v>40-60</c:v>
                </c:pt>
                <c:pt idx="3">
                  <c:v>60+</c:v>
                </c:pt>
              </c:strCache>
            </c:strRef>
          </c:cat>
          <c:val>
            <c:numRef>
              <c:f>Sheet1!$B$2:$B$5</c:f>
              <c:numCache>
                <c:formatCode>General</c:formatCode>
                <c:ptCount val="4"/>
              </c:numCache>
            </c:numRef>
          </c:val>
          <c:extLst>
            <c:ext xmlns:c16="http://schemas.microsoft.com/office/drawing/2014/chart" uri="{C3380CC4-5D6E-409C-BE32-E72D297353CC}">
              <c16:uniqueId val="{00000000-C947-4372-97F9-CC49B00DC9AD}"/>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4"/>
                <c:pt idx="0">
                  <c:v>18-30</c:v>
                </c:pt>
                <c:pt idx="1">
                  <c:v>31-45</c:v>
                </c:pt>
                <c:pt idx="2">
                  <c:v>40-60</c:v>
                </c:pt>
                <c:pt idx="3">
                  <c:v>60+</c:v>
                </c:pt>
              </c:strCache>
            </c:strRef>
          </c:cat>
          <c:val>
            <c:numRef>
              <c:f>Sheet1!$C$2:$C$5</c:f>
              <c:numCache>
                <c:formatCode>General</c:formatCode>
                <c:ptCount val="4"/>
                <c:pt idx="0">
                  <c:v>2</c:v>
                </c:pt>
                <c:pt idx="1">
                  <c:v>3</c:v>
                </c:pt>
                <c:pt idx="2">
                  <c:v>5</c:v>
                </c:pt>
                <c:pt idx="3">
                  <c:v>20</c:v>
                </c:pt>
              </c:numCache>
            </c:numRef>
          </c:val>
          <c:extLst>
            <c:ext xmlns:c16="http://schemas.microsoft.com/office/drawing/2014/chart" uri="{C3380CC4-5D6E-409C-BE32-E72D297353CC}">
              <c16:uniqueId val="{00000001-C947-4372-97F9-CC49B00DC9AD}"/>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18-30</c:v>
                </c:pt>
                <c:pt idx="1">
                  <c:v>31-45</c:v>
                </c:pt>
                <c:pt idx="2">
                  <c:v>40-60</c:v>
                </c:pt>
                <c:pt idx="3">
                  <c:v>60+</c:v>
                </c:pt>
              </c:strCache>
            </c:strRef>
          </c:cat>
          <c:val>
            <c:numRef>
              <c:f>Sheet1!$D$2:$D$5</c:f>
              <c:numCache>
                <c:formatCode>General</c:formatCode>
                <c:ptCount val="4"/>
              </c:numCache>
            </c:numRef>
          </c:val>
          <c:extLst>
            <c:ext xmlns:c16="http://schemas.microsoft.com/office/drawing/2014/chart" uri="{C3380CC4-5D6E-409C-BE32-E72D297353CC}">
              <c16:uniqueId val="{00000002-C947-4372-97F9-CC49B00DC9AD}"/>
            </c:ext>
          </c:extLst>
        </c:ser>
        <c:dLbls>
          <c:showLegendKey val="0"/>
          <c:showVal val="0"/>
          <c:showCatName val="0"/>
          <c:showSerName val="0"/>
          <c:showPercent val="0"/>
          <c:showBubbleSize val="0"/>
        </c:dLbls>
        <c:gapWidth val="219"/>
        <c:overlap val="-27"/>
        <c:axId val="443688072"/>
        <c:axId val="443682672"/>
      </c:barChart>
      <c:catAx>
        <c:axId val="4436880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682672"/>
        <c:crosses val="autoZero"/>
        <c:auto val="1"/>
        <c:lblAlgn val="ctr"/>
        <c:lblOffset val="100"/>
        <c:noMultiLvlLbl val="0"/>
      </c:catAx>
      <c:valAx>
        <c:axId val="443682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6880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Type of burglary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3"/>
                <c:pt idx="0">
                  <c:v>Dwelling</c:v>
                </c:pt>
                <c:pt idx="1">
                  <c:v>Non-dwelling</c:v>
                </c:pt>
                <c:pt idx="2">
                  <c:v>Distraction</c:v>
                </c:pt>
              </c:strCache>
            </c:strRef>
          </c:cat>
          <c:val>
            <c:numRef>
              <c:f>Sheet1!$B$2:$B$5</c:f>
              <c:numCache>
                <c:formatCode>General</c:formatCode>
                <c:ptCount val="4"/>
                <c:pt idx="0">
                  <c:v>5</c:v>
                </c:pt>
                <c:pt idx="1">
                  <c:v>10</c:v>
                </c:pt>
                <c:pt idx="2">
                  <c:v>30</c:v>
                </c:pt>
              </c:numCache>
            </c:numRef>
          </c:val>
          <c:extLst>
            <c:ext xmlns:c16="http://schemas.microsoft.com/office/drawing/2014/chart" uri="{C3380CC4-5D6E-409C-BE32-E72D297353CC}">
              <c16:uniqueId val="{00000000-FB94-4F98-965E-8CE575B01099}"/>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3"/>
                <c:pt idx="0">
                  <c:v>Dwelling</c:v>
                </c:pt>
                <c:pt idx="1">
                  <c:v>Non-dwelling</c:v>
                </c:pt>
                <c:pt idx="2">
                  <c:v>Distraction</c:v>
                </c:pt>
              </c:strCache>
            </c:strRef>
          </c:cat>
          <c:val>
            <c:numRef>
              <c:f>Sheet1!$C$2:$C$5</c:f>
              <c:numCache>
                <c:formatCode>General</c:formatCode>
                <c:ptCount val="4"/>
              </c:numCache>
            </c:numRef>
          </c:val>
          <c:extLst>
            <c:ext xmlns:c16="http://schemas.microsoft.com/office/drawing/2014/chart" uri="{C3380CC4-5D6E-409C-BE32-E72D297353CC}">
              <c16:uniqueId val="{00000001-FB94-4F98-965E-8CE575B01099}"/>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3"/>
                <c:pt idx="0">
                  <c:v>Dwelling</c:v>
                </c:pt>
                <c:pt idx="1">
                  <c:v>Non-dwelling</c:v>
                </c:pt>
                <c:pt idx="2">
                  <c:v>Distraction</c:v>
                </c:pt>
              </c:strCache>
            </c:strRef>
          </c:cat>
          <c:val>
            <c:numRef>
              <c:f>Sheet1!$D$2:$D$5</c:f>
              <c:numCache>
                <c:formatCode>General</c:formatCode>
                <c:ptCount val="4"/>
              </c:numCache>
            </c:numRef>
          </c:val>
          <c:extLst>
            <c:ext xmlns:c16="http://schemas.microsoft.com/office/drawing/2014/chart" uri="{C3380CC4-5D6E-409C-BE32-E72D297353CC}">
              <c16:uniqueId val="{00000002-FB94-4F98-965E-8CE575B01099}"/>
            </c:ext>
          </c:extLst>
        </c:ser>
        <c:dLbls>
          <c:showLegendKey val="0"/>
          <c:showVal val="0"/>
          <c:showCatName val="0"/>
          <c:showSerName val="0"/>
          <c:showPercent val="0"/>
          <c:showBubbleSize val="0"/>
        </c:dLbls>
        <c:gapWidth val="219"/>
        <c:overlap val="-27"/>
        <c:axId val="1175754048"/>
        <c:axId val="1045120088"/>
      </c:barChart>
      <c:catAx>
        <c:axId val="1175754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5120088"/>
        <c:crosses val="autoZero"/>
        <c:auto val="1"/>
        <c:lblAlgn val="ctr"/>
        <c:lblOffset val="100"/>
        <c:noMultiLvlLbl val="0"/>
      </c:catAx>
      <c:valAx>
        <c:axId val="10451200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5754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Injury</a:t>
            </a:r>
            <a:r>
              <a:rPr lang="en-US" baseline="0"/>
              <a:t> type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explosion val="12"/>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8A1-458F-95B6-D4E7BE33D72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8A1-458F-95B6-D4E7BE33D72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8A1-458F-95B6-D4E7BE33D72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8A1-458F-95B6-D4E7BE33D72A}"/>
              </c:ext>
            </c:extLst>
          </c:dPt>
          <c:cat>
            <c:strRef>
              <c:f>Sheet1!$A$2:$A$5</c:f>
              <c:strCache>
                <c:ptCount val="4"/>
                <c:pt idx="0">
                  <c:v>Physical Injury</c:v>
                </c:pt>
                <c:pt idx="1">
                  <c:v>Minor mental health</c:v>
                </c:pt>
                <c:pt idx="2">
                  <c:v>Severe mental health</c:v>
                </c:pt>
                <c:pt idx="3">
                  <c:v>No injury</c:v>
                </c:pt>
              </c:strCache>
            </c:strRef>
          </c:cat>
          <c:val>
            <c:numRef>
              <c:f>Sheet1!$B$2:$B$5</c:f>
              <c:numCache>
                <c:formatCode>General</c:formatCode>
                <c:ptCount val="4"/>
                <c:pt idx="0">
                  <c:v>8</c:v>
                </c:pt>
                <c:pt idx="1">
                  <c:v>10</c:v>
                </c:pt>
                <c:pt idx="2">
                  <c:v>6</c:v>
                </c:pt>
                <c:pt idx="3">
                  <c:v>2</c:v>
                </c:pt>
              </c:numCache>
            </c:numRef>
          </c:val>
          <c:extLst>
            <c:ext xmlns:c16="http://schemas.microsoft.com/office/drawing/2014/chart" uri="{C3380CC4-5D6E-409C-BE32-E72D297353CC}">
              <c16:uniqueId val="{00000008-88A1-458F-95B6-D4E7BE33D72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Victim/offender relationship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97E-4BFF-9C9D-88F12738447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97E-4BFF-9C9D-88F12738447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97E-4BFF-9C9D-88F12738447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97E-4BFF-9C9D-88F12738447D}"/>
              </c:ext>
            </c:extLst>
          </c:dPt>
          <c:cat>
            <c:strRef>
              <c:f>Sheet1!$A$2:$A$5</c:f>
              <c:strCache>
                <c:ptCount val="3"/>
                <c:pt idx="0">
                  <c:v>Stranger</c:v>
                </c:pt>
                <c:pt idx="1">
                  <c:v>Known by sight</c:v>
                </c:pt>
                <c:pt idx="2">
                  <c:v>Known well</c:v>
                </c:pt>
              </c:strCache>
            </c:strRef>
          </c:cat>
          <c:val>
            <c:numRef>
              <c:f>Sheet1!$B$2:$B$5</c:f>
              <c:numCache>
                <c:formatCode>General</c:formatCode>
                <c:ptCount val="4"/>
                <c:pt idx="0">
                  <c:v>30</c:v>
                </c:pt>
                <c:pt idx="1">
                  <c:v>10</c:v>
                </c:pt>
                <c:pt idx="2">
                  <c:v>12</c:v>
                </c:pt>
              </c:numCache>
            </c:numRef>
          </c:val>
          <c:extLst>
            <c:ext xmlns:c16="http://schemas.microsoft.com/office/drawing/2014/chart" uri="{C3380CC4-5D6E-409C-BE32-E72D297353CC}">
              <c16:uniqueId val="{00000008-497E-4BFF-9C9D-88F12738447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706</TotalTime>
  <Pages>37</Pages>
  <Words>9629</Words>
  <Characters>54886</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Taylor, Lee</cp:lastModifiedBy>
  <cp:revision>118</cp:revision>
  <dcterms:created xsi:type="dcterms:W3CDTF">2025-06-30T10:25:00Z</dcterms:created>
  <dcterms:modified xsi:type="dcterms:W3CDTF">2025-06-30T22:12:00Z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2025-06-30T10:25:51Z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dbe569f5-bc4e-44fb-8090-c3725216fae4</vt:lpwstr>
  </property>
  <property fmtid="{D5CDD505-2E9C-101B-9397-08002B2CF9AE}" pid="8" name="MSIP_Label_f2acd28b-79a3-4a0f-b0ff-4b75658b1549_ContentBits">
    <vt:lpwstr>0</vt:lpwstr>
  </property>
</Properties>
</file>