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5FEADA" w14:textId="77777777" w:rsidR="00833CE1" w:rsidRPr="006E250F" w:rsidRDefault="00833CE1" w:rsidP="00BC28C0"/>
    <w:p w14:paraId="3CC185D6" w14:textId="77777777" w:rsidR="00833CE1" w:rsidRPr="006E250F" w:rsidRDefault="00833CE1" w:rsidP="00833CE1"/>
    <w:p w14:paraId="67383802" w14:textId="77777777" w:rsidR="00833CE1" w:rsidRPr="006E250F" w:rsidRDefault="00833CE1" w:rsidP="00833CE1"/>
    <w:p w14:paraId="72C999B0" w14:textId="77777777" w:rsidR="00833CE1" w:rsidRPr="006E250F" w:rsidRDefault="00833CE1" w:rsidP="00833CE1"/>
    <w:p w14:paraId="3B19E388" w14:textId="77777777" w:rsidR="00833CE1" w:rsidRPr="006E250F" w:rsidRDefault="00833CE1" w:rsidP="00833CE1"/>
    <w:p w14:paraId="466A65D5" w14:textId="486C1279" w:rsidR="00833CE1" w:rsidRPr="006E250F" w:rsidRDefault="00B259FB" w:rsidP="00833CE1">
      <w:pPr>
        <w:jc w:val="center"/>
      </w:pPr>
      <w:r w:rsidRPr="00B259FB">
        <w:rPr>
          <w:rFonts w:eastAsiaTheme="majorEastAsia" w:cstheme="majorBidi"/>
          <w:b/>
          <w:bCs/>
          <w:sz w:val="36"/>
          <w:szCs w:val="36"/>
        </w:rPr>
        <w:t>Skateboard Chassis Electric Vehicle Crash Safety Assessment</w:t>
      </w:r>
    </w:p>
    <w:p w14:paraId="7AD185CD" w14:textId="77777777" w:rsidR="00833CE1" w:rsidRPr="006E250F" w:rsidRDefault="00833CE1" w:rsidP="00833CE1">
      <w:pPr>
        <w:jc w:val="center"/>
      </w:pPr>
    </w:p>
    <w:p w14:paraId="5306F91D" w14:textId="77777777" w:rsidR="00833CE1" w:rsidRPr="006E250F" w:rsidRDefault="00833CE1" w:rsidP="00833CE1">
      <w:pPr>
        <w:jc w:val="center"/>
      </w:pPr>
    </w:p>
    <w:p w14:paraId="4D8FC040" w14:textId="77777777" w:rsidR="00833CE1" w:rsidRPr="006E250F" w:rsidRDefault="00833CE1" w:rsidP="00833CE1">
      <w:pPr>
        <w:jc w:val="center"/>
      </w:pPr>
    </w:p>
    <w:p w14:paraId="1ECF349D" w14:textId="77777777" w:rsidR="00833CE1" w:rsidRPr="006E250F" w:rsidRDefault="00833CE1" w:rsidP="00833CE1">
      <w:pPr>
        <w:jc w:val="center"/>
      </w:pPr>
    </w:p>
    <w:p w14:paraId="0E222AF4" w14:textId="77777777" w:rsidR="00833CE1" w:rsidRPr="006E250F" w:rsidRDefault="00833CE1" w:rsidP="00833CE1">
      <w:pPr>
        <w:jc w:val="center"/>
      </w:pPr>
    </w:p>
    <w:p w14:paraId="4FD683CB" w14:textId="77777777" w:rsidR="00833CE1" w:rsidRPr="006E250F" w:rsidRDefault="00833CE1" w:rsidP="00833CE1">
      <w:pPr>
        <w:jc w:val="center"/>
      </w:pPr>
    </w:p>
    <w:p w14:paraId="738AE294" w14:textId="77777777" w:rsidR="00833CE1" w:rsidRPr="006E250F" w:rsidRDefault="00833CE1" w:rsidP="00833CE1">
      <w:pPr>
        <w:jc w:val="center"/>
      </w:pPr>
    </w:p>
    <w:p w14:paraId="32232DD2" w14:textId="77777777" w:rsidR="00833CE1" w:rsidRPr="006E250F" w:rsidRDefault="00833CE1" w:rsidP="00833CE1">
      <w:pPr>
        <w:jc w:val="center"/>
      </w:pPr>
    </w:p>
    <w:p w14:paraId="0AA1940E" w14:textId="77777777" w:rsidR="00833CE1" w:rsidRPr="006E250F" w:rsidRDefault="00833CE1" w:rsidP="00833CE1">
      <w:pPr>
        <w:jc w:val="center"/>
      </w:pPr>
    </w:p>
    <w:p w14:paraId="73B98A7D" w14:textId="77777777" w:rsidR="00833CE1" w:rsidRPr="006E250F" w:rsidRDefault="00833CE1" w:rsidP="00833CE1">
      <w:pPr>
        <w:jc w:val="center"/>
      </w:pPr>
    </w:p>
    <w:p w14:paraId="3002E076" w14:textId="07A3DC3F" w:rsidR="00833CE1" w:rsidRPr="006E250F" w:rsidRDefault="00B259FB" w:rsidP="00833CE1">
      <w:pPr>
        <w:jc w:val="center"/>
      </w:pPr>
      <w:r>
        <w:rPr>
          <w:rFonts w:hint="eastAsia"/>
        </w:rPr>
        <w:t>Yujian Liu</w:t>
      </w:r>
    </w:p>
    <w:p w14:paraId="7969DCDD" w14:textId="5EE3DBCD" w:rsidR="00833CE1" w:rsidRPr="006E250F" w:rsidRDefault="00833CE1" w:rsidP="00833CE1">
      <w:pPr>
        <w:jc w:val="center"/>
      </w:pPr>
      <w:r w:rsidRPr="006E250F">
        <w:rPr>
          <w:rFonts w:hint="eastAsia"/>
        </w:rPr>
        <w:t>230</w:t>
      </w:r>
      <w:r w:rsidR="00B259FB">
        <w:rPr>
          <w:rFonts w:hint="eastAsia"/>
        </w:rPr>
        <w:t>4817</w:t>
      </w:r>
    </w:p>
    <w:p w14:paraId="6D4B0DDB" w14:textId="77777777" w:rsidR="00833CE1" w:rsidRPr="006E250F" w:rsidRDefault="00833CE1" w:rsidP="00833CE1">
      <w:pPr>
        <w:jc w:val="center"/>
      </w:pPr>
      <w:r w:rsidRPr="006E250F">
        <w:t>MSc</w:t>
      </w:r>
      <w:r w:rsidRPr="006E250F">
        <w:rPr>
          <w:rFonts w:hint="eastAsia"/>
        </w:rPr>
        <w:t xml:space="preserve"> </w:t>
      </w:r>
      <w:r w:rsidRPr="006E250F">
        <w:t>Automotive Engineering</w:t>
      </w:r>
    </w:p>
    <w:p w14:paraId="735F8942" w14:textId="12E38C92" w:rsidR="00833CE1" w:rsidRPr="006E250F" w:rsidRDefault="00833CE1" w:rsidP="00833CE1">
      <w:pPr>
        <w:jc w:val="center"/>
      </w:pPr>
      <w:r w:rsidRPr="006E250F">
        <w:t>1</w:t>
      </w:r>
      <w:r w:rsidR="00B259FB">
        <w:rPr>
          <w:rFonts w:hint="eastAsia"/>
        </w:rPr>
        <w:t>3</w:t>
      </w:r>
      <w:r w:rsidRPr="006E250F">
        <w:t>/0</w:t>
      </w:r>
      <w:r w:rsidRPr="006E250F">
        <w:rPr>
          <w:rFonts w:hint="eastAsia"/>
        </w:rPr>
        <w:t>4</w:t>
      </w:r>
      <w:r w:rsidRPr="006E250F">
        <w:t>/2024</w:t>
      </w:r>
    </w:p>
    <w:p w14:paraId="3321AF2D" w14:textId="28830593" w:rsidR="00833CE1" w:rsidRPr="006E250F" w:rsidRDefault="00833CE1" w:rsidP="00833CE1">
      <w:pPr>
        <w:jc w:val="center"/>
      </w:pPr>
      <w:r w:rsidRPr="006E250F">
        <w:t>AC</w:t>
      </w:r>
      <w:r w:rsidR="00D94EB3" w:rsidRPr="006E250F">
        <w:rPr>
          <w:rFonts w:hint="eastAsia"/>
        </w:rPr>
        <w:t>F</w:t>
      </w:r>
      <w:r w:rsidRPr="006E250F">
        <w:t>A70</w:t>
      </w:r>
      <w:r w:rsidR="00D94EB3" w:rsidRPr="006E250F">
        <w:rPr>
          <w:rFonts w:hint="eastAsia"/>
        </w:rPr>
        <w:t>04</w:t>
      </w:r>
      <w:r w:rsidRPr="006E250F">
        <w:rPr>
          <w:rFonts w:hint="eastAsia"/>
        </w:rPr>
        <w:t xml:space="preserve"> </w:t>
      </w:r>
      <w:r w:rsidR="00D94EB3" w:rsidRPr="006E250F">
        <w:t>Methods and Professional Develop</w:t>
      </w:r>
    </w:p>
    <w:p w14:paraId="2E4A111D" w14:textId="77777777" w:rsidR="00833CE1" w:rsidRPr="006E250F" w:rsidRDefault="00833CE1" w:rsidP="00833CE1">
      <w:pPr>
        <w:widowControl/>
        <w:spacing w:line="240" w:lineRule="auto"/>
        <w:jc w:val="left"/>
      </w:pPr>
      <w:r w:rsidRPr="006E250F">
        <w:br w:type="page"/>
      </w:r>
    </w:p>
    <w:p w14:paraId="6A7F4F1D" w14:textId="77777777" w:rsidR="00833CE1" w:rsidRDefault="00833CE1" w:rsidP="00833CE1">
      <w:pPr>
        <w:pStyle w:val="1"/>
        <w:spacing w:before="156" w:after="156"/>
      </w:pPr>
      <w:r w:rsidRPr="006E250F">
        <w:rPr>
          <w:rFonts w:hint="eastAsia"/>
        </w:rPr>
        <w:lastRenderedPageBreak/>
        <w:t>Abstract</w:t>
      </w:r>
    </w:p>
    <w:p w14:paraId="30CF5D98" w14:textId="09ADC5E5" w:rsidR="00F510F5" w:rsidRPr="00F510F5" w:rsidRDefault="00F510F5" w:rsidP="00F510F5">
      <w:pPr>
        <w:ind w:firstLineChars="200" w:firstLine="440"/>
        <w:rPr>
          <w:rFonts w:hint="eastAsia"/>
        </w:rPr>
      </w:pPr>
      <w:r w:rsidRPr="00F510F5">
        <w:t>In this research proposal, Yujian Liu delves into the safety performance of skateboard chassis electric vehicles, particularly focusing on battery safety during crash tests. The paper thoroughly explains the structure and functionality of the skateboard chassis, which enhances overall vehicle rigidity and stability by integrating various independent parts and functional modules into a unified system. It emphasizes the design and placement of the battery module, questioning how these elements are key to the vehicle’s range and safety. The study employs dynamic testing and simulations with Ansys Mechanical software to ensure battery safety in crashes. Additionally, it discusses various typical layouts and structural optimizations of battery packs to improve vehicle handling and stability. Through Finite Element Analysis (FEA) tools, the research evaluates the strength and deformation characteristics of the electric vehicle chassis, providing scientific foundations for future safety designs in electric vehicles.</w:t>
      </w:r>
    </w:p>
    <w:p w14:paraId="0C308CFA" w14:textId="0FBBF200" w:rsidR="00833CE1" w:rsidRPr="006E250F" w:rsidRDefault="002D106C" w:rsidP="00833CE1">
      <w:pPr>
        <w:pStyle w:val="1"/>
        <w:numPr>
          <w:ilvl w:val="0"/>
          <w:numId w:val="1"/>
        </w:numPr>
        <w:spacing w:before="156" w:after="156"/>
      </w:pPr>
      <w:r w:rsidRPr="006E250F">
        <w:rPr>
          <w:rFonts w:hint="eastAsia"/>
        </w:rPr>
        <w:t>Introduction</w:t>
      </w:r>
    </w:p>
    <w:p w14:paraId="7C60B94A" w14:textId="78CE32D6" w:rsidR="002D106C" w:rsidRPr="006E250F" w:rsidRDefault="002D106C" w:rsidP="002D106C">
      <w:pPr>
        <w:pStyle w:val="2"/>
        <w:spacing w:before="156" w:after="156"/>
      </w:pPr>
      <w:r w:rsidRPr="006E250F">
        <w:rPr>
          <w:rFonts w:hint="eastAsia"/>
        </w:rPr>
        <w:t>1.1 Background</w:t>
      </w:r>
    </w:p>
    <w:p w14:paraId="0C1058D7" w14:textId="77777777" w:rsidR="000F4316" w:rsidRDefault="000F4316" w:rsidP="000F4316">
      <w:pPr>
        <w:ind w:firstLineChars="200" w:firstLine="440"/>
      </w:pPr>
      <w:r>
        <w:t>Along with the rapid development of the automotive industry, skid plate chassis become the future trend of new energy vehicles. What is a skateboard chassis? From the perspective of structural integration, skid plate chassis refers to the integration of multiple independent parts on the chassis of a traditional automobile into a whole structure through the integration of design and manufacturing technology, so as to achieve structural integration. By reducing the number of independent parts and integrating the connections between them, structural simplification and integration can be achieved, and the overall rigidity and stability of the vehicle can be improved. From the perspective of functional integration, a skateboard chassis refers to the integration of several independent functional modules into a whole system to achieve functional integration. These independent functional modules include the transmission system, braking system, steering system, battery system, etc. The design of the skid plate chassis allows for closer coordination and interaction between them, thus improving the performance and efficiency of the vehicle.</w:t>
      </w:r>
    </w:p>
    <w:p w14:paraId="1AA1FD84" w14:textId="041924F6" w:rsidR="000F4316" w:rsidRDefault="000F4316" w:rsidP="000F4316">
      <w:pPr>
        <w:ind w:firstLineChars="200" w:firstLine="440"/>
      </w:pPr>
      <w:r w:rsidRPr="000F4316">
        <w:t xml:space="preserve">The "Hy-wire" skateboard chassis introduced by General Motors in 2002 is a new energy vehicle powered by hydrogen fuel cells; in recent years, with the rapid development of pure electric vehicles, </w:t>
      </w:r>
      <w:r w:rsidRPr="000F4316">
        <w:lastRenderedPageBreak/>
        <w:t>the concept of the skateboard chassis has been extended to the field of pure electric vehicles. 2012 saw Tesla officially launch the Model S skateboard chassis fitted with the modular chassis Pack system, the first company to introduce the concept of the skateboard chassis to the field of electric vehicles. In 2012, Tesla officially launched the Model S skateboard chassis equipped with the modular chassis Pack system, and was the first enterprise to introduce the concept of skateboard chassis into the field of electric vehicles. In 2019, US startup Canoo will create a "skateboard chassis electric vehicle platform", combining the Canoo Lifestyle Vehicle, Muti-Purpose Delivery Vehicle, Pickup Truck and other models based on the same skateboard. The Canoo Lifestyle Vehicle, Muti-Purpose Delivery Vehicle, Pickup Truck, and other models will be developed on the same skateboard chassis, significantly reducing model development time. In 2021, British EV manufacturer Arrival will take "modular skateboard chassis" as one of the main technologies for vehicle development. arrival's current plan is mainly in the field of commercial vehicles, ranging from 0.8 tonne small logistics trucks, to 4 tonne medium-large box trucks, to buses capable of carrying 80-125 passengers. Arrival's current plans focus on commercial vehicles, ranging from small logistics vehicles with a capacity of 0.8 tonnes to medium and large boxcars with a capacity of 4 tonnes and buses carrying 80-125 passengers.</w:t>
      </w:r>
    </w:p>
    <w:p w14:paraId="70FE40BA" w14:textId="1217158A" w:rsidR="000F4316" w:rsidRDefault="000F4316" w:rsidP="000F4316">
      <w:pPr>
        <w:ind w:firstLineChars="200" w:firstLine="440"/>
        <w:jc w:val="center"/>
      </w:pPr>
      <w:r w:rsidRPr="000F4316">
        <w:rPr>
          <w:noProof/>
        </w:rPr>
        <w:drawing>
          <wp:inline distT="0" distB="0" distL="0" distR="0" wp14:anchorId="5B1AB883" wp14:editId="5ED42DF8">
            <wp:extent cx="3867150" cy="1628093"/>
            <wp:effectExtent l="0" t="0" r="0" b="0"/>
            <wp:docPr id="190972818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9728183" name=""/>
                    <pic:cNvPicPr/>
                  </pic:nvPicPr>
                  <pic:blipFill>
                    <a:blip r:embed="rId8"/>
                    <a:stretch>
                      <a:fillRect/>
                    </a:stretch>
                  </pic:blipFill>
                  <pic:spPr>
                    <a:xfrm>
                      <a:off x="0" y="0"/>
                      <a:ext cx="3880573" cy="1633744"/>
                    </a:xfrm>
                    <a:prstGeom prst="rect">
                      <a:avLst/>
                    </a:prstGeom>
                  </pic:spPr>
                </pic:pic>
              </a:graphicData>
            </a:graphic>
          </wp:inline>
        </w:drawing>
      </w:r>
    </w:p>
    <w:p w14:paraId="13F28277" w14:textId="515934B0" w:rsidR="000F4316" w:rsidRDefault="000F4316" w:rsidP="000F4316">
      <w:pPr>
        <w:pStyle w:val="ac"/>
        <w:jc w:val="center"/>
        <w:rPr>
          <w:rFonts w:ascii="Times New Roman" w:hAnsi="Times New Roman" w:cs="Times New Roman"/>
        </w:rPr>
      </w:pPr>
      <w:r w:rsidRPr="000F4316">
        <w:rPr>
          <w:rFonts w:ascii="Times New Roman" w:hAnsi="Times New Roman" w:cs="Times New Roman"/>
        </w:rPr>
        <w:t xml:space="preserve">Fig. </w:t>
      </w:r>
      <w:r w:rsidRPr="000F4316">
        <w:rPr>
          <w:rFonts w:ascii="Times New Roman" w:hAnsi="Times New Roman" w:cs="Times New Roman"/>
        </w:rPr>
        <w:fldChar w:fldCharType="begin"/>
      </w:r>
      <w:r w:rsidRPr="000F4316">
        <w:rPr>
          <w:rFonts w:ascii="Times New Roman" w:hAnsi="Times New Roman" w:cs="Times New Roman"/>
        </w:rPr>
        <w:instrText xml:space="preserve"> SEQ Fig. \* ARABIC </w:instrText>
      </w:r>
      <w:r w:rsidRPr="000F4316">
        <w:rPr>
          <w:rFonts w:ascii="Times New Roman" w:hAnsi="Times New Roman" w:cs="Times New Roman"/>
        </w:rPr>
        <w:fldChar w:fldCharType="separate"/>
      </w:r>
      <w:r w:rsidR="00C66586">
        <w:rPr>
          <w:rFonts w:ascii="Times New Roman" w:hAnsi="Times New Roman" w:cs="Times New Roman"/>
          <w:noProof/>
        </w:rPr>
        <w:t>1</w:t>
      </w:r>
      <w:r w:rsidRPr="000F4316">
        <w:rPr>
          <w:rFonts w:ascii="Times New Roman" w:hAnsi="Times New Roman" w:cs="Times New Roman"/>
        </w:rPr>
        <w:fldChar w:fldCharType="end"/>
      </w:r>
      <w:r w:rsidR="00AA7891">
        <w:rPr>
          <w:rFonts w:ascii="Times New Roman" w:hAnsi="Times New Roman" w:cs="Times New Roman" w:hint="eastAsia"/>
        </w:rPr>
        <w:t xml:space="preserve">  Skateboard Chassis and Vehicles</w:t>
      </w:r>
    </w:p>
    <w:p w14:paraId="23E0819C" w14:textId="2CED683D" w:rsidR="00AA7891" w:rsidRPr="00AA7891" w:rsidRDefault="00AA7891" w:rsidP="00AA7891">
      <w:pPr>
        <w:ind w:firstLineChars="200" w:firstLine="440"/>
      </w:pPr>
      <w:r w:rsidRPr="00AA7891">
        <w:t>For skateboard chassis, the battery, as the heaviest and most dangerous module, is the key indicator of the electric vehicle's range and safety measurement. The power performance of the skateboard chassis is closely related to the battery module, which is not only the user's evaluation of the car, but also the key factor of market recognition of the enterprise; the safety of the skateboard chassis and the mechanical strength of the battery module are directly related, and the skateboard chassis with high safety must have the battery module with reasonable structural design and qualified strength.</w:t>
      </w:r>
    </w:p>
    <w:p w14:paraId="2994C2B4" w14:textId="52AB4A33" w:rsidR="00182F17" w:rsidRPr="006E250F" w:rsidRDefault="00F510F5" w:rsidP="00182F17">
      <w:pPr>
        <w:pStyle w:val="2"/>
        <w:spacing w:before="156" w:after="156"/>
      </w:pPr>
      <w:r>
        <w:rPr>
          <w:rFonts w:hint="eastAsia"/>
        </w:rPr>
        <w:lastRenderedPageBreak/>
        <w:t>1</w:t>
      </w:r>
      <w:r w:rsidR="00182F17" w:rsidRPr="006E250F">
        <w:rPr>
          <w:rFonts w:hint="eastAsia"/>
        </w:rPr>
        <w:t>.2 Research Gap</w:t>
      </w:r>
    </w:p>
    <w:p w14:paraId="32548A88" w14:textId="77777777" w:rsidR="00DF0483" w:rsidRDefault="00DF0483" w:rsidP="00AA7891">
      <w:pPr>
        <w:ind w:firstLineChars="200" w:firstLine="440"/>
        <w:rPr>
          <w:lang w:val="en-US"/>
        </w:rPr>
      </w:pPr>
      <w:r w:rsidRPr="00DF0483">
        <w:rPr>
          <w:lang w:val="en-US"/>
        </w:rPr>
        <w:t>In this research, the main focus of attention is on the battery safety of the skateboard chassis and the design of the battery module. The specific research questions of concern are shown below:</w:t>
      </w:r>
    </w:p>
    <w:p w14:paraId="5C16B727" w14:textId="77777777" w:rsidR="00DF0483" w:rsidRPr="00DF0483" w:rsidRDefault="00DF0483" w:rsidP="00DF0483">
      <w:pPr>
        <w:pStyle w:val="a5"/>
        <w:numPr>
          <w:ilvl w:val="0"/>
          <w:numId w:val="9"/>
        </w:numPr>
        <w:ind w:firstLineChars="0"/>
        <w:rPr>
          <w:lang w:val="en-US"/>
        </w:rPr>
      </w:pPr>
      <w:r w:rsidRPr="00DF0483">
        <w:rPr>
          <w:lang w:val="en-US"/>
        </w:rPr>
        <w:t>The different types of batteries used in electric vehicles.</w:t>
      </w:r>
    </w:p>
    <w:p w14:paraId="0E842A12" w14:textId="77777777" w:rsidR="00704644" w:rsidRDefault="00DF0483" w:rsidP="00704644">
      <w:pPr>
        <w:pStyle w:val="a5"/>
        <w:numPr>
          <w:ilvl w:val="0"/>
          <w:numId w:val="9"/>
        </w:numPr>
        <w:ind w:firstLineChars="0"/>
        <w:rPr>
          <w:lang w:val="en-US"/>
        </w:rPr>
      </w:pPr>
      <w:r w:rsidRPr="00DF0483">
        <w:rPr>
          <w:lang w:val="en-US"/>
        </w:rPr>
        <w:t>What can happen to batteries in a crash (thermal runaway, failure modes, etc.)</w:t>
      </w:r>
    </w:p>
    <w:p w14:paraId="0A8750FD" w14:textId="77777777" w:rsidR="00704644" w:rsidRDefault="00704644" w:rsidP="00704644">
      <w:pPr>
        <w:pStyle w:val="a5"/>
        <w:numPr>
          <w:ilvl w:val="0"/>
          <w:numId w:val="9"/>
        </w:numPr>
        <w:ind w:firstLineChars="0"/>
        <w:rPr>
          <w:lang w:val="en-US"/>
        </w:rPr>
      </w:pPr>
      <w:r w:rsidRPr="00704644">
        <w:rPr>
          <w:lang w:val="en-US"/>
        </w:rPr>
        <w:t xml:space="preserve">Examining how battery vehicles are currently tested in crashes and how this differs from </w:t>
      </w:r>
      <w:proofErr w:type="spellStart"/>
      <w:r w:rsidRPr="00704644">
        <w:rPr>
          <w:lang w:val="en-US"/>
        </w:rPr>
        <w:t>EuroNCAP's</w:t>
      </w:r>
      <w:proofErr w:type="spellEnd"/>
      <w:r w:rsidRPr="00704644">
        <w:rPr>
          <w:lang w:val="en-US"/>
        </w:rPr>
        <w:t xml:space="preserve"> internal combustion engines.</w:t>
      </w:r>
    </w:p>
    <w:p w14:paraId="55FC6979" w14:textId="77777777" w:rsidR="00704644" w:rsidRDefault="00DF0483" w:rsidP="00704644">
      <w:pPr>
        <w:pStyle w:val="a5"/>
        <w:numPr>
          <w:ilvl w:val="0"/>
          <w:numId w:val="9"/>
        </w:numPr>
        <w:ind w:firstLineChars="0"/>
        <w:rPr>
          <w:lang w:val="en-US"/>
        </w:rPr>
      </w:pPr>
      <w:r w:rsidRPr="00704644">
        <w:rPr>
          <w:lang w:val="en-US"/>
        </w:rPr>
        <w:t>Where batteries are typically placed in vehicles and therefore in which crash scenarios they are exposed</w:t>
      </w:r>
    </w:p>
    <w:p w14:paraId="7F801708" w14:textId="3B44B5BA" w:rsidR="00DF0483" w:rsidRPr="00704644" w:rsidRDefault="00DF0483" w:rsidP="00704644">
      <w:pPr>
        <w:pStyle w:val="a5"/>
        <w:numPr>
          <w:ilvl w:val="0"/>
          <w:numId w:val="9"/>
        </w:numPr>
        <w:ind w:firstLineChars="0"/>
        <w:rPr>
          <w:lang w:val="en-US"/>
        </w:rPr>
      </w:pPr>
      <w:r w:rsidRPr="00704644">
        <w:rPr>
          <w:lang w:val="en-US"/>
        </w:rPr>
        <w:t>Perform some dynamic testing of batteries and their enclosures using Ansys Mechanical to ensure they are safe in a crash</w:t>
      </w:r>
    </w:p>
    <w:p w14:paraId="63FB1C01" w14:textId="77777777" w:rsidR="00717593" w:rsidRPr="006E250F" w:rsidRDefault="00717593" w:rsidP="00833CE1"/>
    <w:p w14:paraId="480A771A" w14:textId="1A75A5F3" w:rsidR="00833CE1" w:rsidRPr="006E250F" w:rsidRDefault="00F17088" w:rsidP="00833CE1">
      <w:pPr>
        <w:pStyle w:val="1"/>
        <w:numPr>
          <w:ilvl w:val="0"/>
          <w:numId w:val="1"/>
        </w:numPr>
        <w:spacing w:before="156" w:after="156"/>
      </w:pPr>
      <w:r w:rsidRPr="006E250F">
        <w:t>Literature Review</w:t>
      </w:r>
    </w:p>
    <w:p w14:paraId="4C9DB4F5" w14:textId="4EDA0F9B" w:rsidR="00786952" w:rsidRPr="006E250F" w:rsidRDefault="004508DD" w:rsidP="004508DD">
      <w:pPr>
        <w:ind w:firstLineChars="200" w:firstLine="440"/>
      </w:pPr>
      <w:r w:rsidRPr="004508DD">
        <w:t xml:space="preserve">In recent years, with the </w:t>
      </w:r>
      <w:proofErr w:type="gramStart"/>
      <w:r w:rsidRPr="004508DD">
        <w:t>high quality</w:t>
      </w:r>
      <w:proofErr w:type="gramEnd"/>
      <w:r w:rsidRPr="004508DD">
        <w:t xml:space="preserve"> development of electric vehicles, the brand new skateboard chassis has become a hot research. Many researchers and scholars have been working in this field.</w:t>
      </w:r>
    </w:p>
    <w:p w14:paraId="5C564AA8" w14:textId="27ED9737" w:rsidR="005F2159" w:rsidRDefault="005F2159" w:rsidP="004508DD">
      <w:pPr>
        <w:ind w:firstLineChars="200" w:firstLine="440"/>
      </w:pPr>
      <w:r w:rsidRPr="005F2159">
        <w:t xml:space="preserve">Kunwar et al </w:t>
      </w:r>
      <w:r>
        <w:fldChar w:fldCharType="begin"/>
      </w:r>
      <w:r>
        <w:instrText xml:space="preserve"> ADDIN ZOTERO_ITEM CSL_CITATION {"citationID":"z2IbC7Go","properties":{"custom":"(Aarati Kunwar et al.,2023)","formattedCitation":"(Aarati Kunwar et al.,2023)","plainCitation":"(Aarati Kunwar et al.,2023)","noteIndex":0},"citationItems":[{"id":568,"uris":["http://zotero.org/users/10525393/items/HLDTKXHM"],"itemData":{"id":568,"type":"document","title":"Aarati Kunwar et al. be project report mechanical apr2023.pdf"}}],"schema":"https://github.com/citation-style-language/schema/raw/master/csl-citation.json"} </w:instrText>
      </w:r>
      <w:r>
        <w:fldChar w:fldCharType="separate"/>
      </w:r>
      <w:r w:rsidRPr="005F2159">
        <w:rPr>
          <w:rFonts w:cs="Times New Roman"/>
        </w:rPr>
        <w:t>(Aarati Kunwar</w:t>
      </w:r>
      <w:r w:rsidRPr="00AE342F">
        <w:rPr>
          <w:rFonts w:cs="Times New Roman"/>
          <w:i/>
          <w:iCs/>
        </w:rPr>
        <w:t xml:space="preserve"> et al</w:t>
      </w:r>
      <w:r w:rsidRPr="005F2159">
        <w:rPr>
          <w:rFonts w:cs="Times New Roman"/>
        </w:rPr>
        <w:t>.,2023)</w:t>
      </w:r>
      <w:r>
        <w:fldChar w:fldCharType="end"/>
      </w:r>
      <w:r w:rsidRPr="005F2159">
        <w:t>designed a new chassis frame for electric vehicles. After considering different selection criteria, structural steel was used; rectangular hollow section beams were selected using solid mechanics studies; minimum section modulus of rectangular hollow section beams was calculated after maximum bending moment calculation. Rectangular hollow section beams with a section modulus of 87.54mm3 and a size of 120*80/8 were used for the long side members of the frame, and beams with a section modulus of 17.05mm3 and a size of 80*40/4 were used for the long side beams of the frame. And modal analysis of the frame was carried out. Finally, the value of bending stiffness was determined as 6.5197 *106 Nm2 Torsional stiffness values were 6.50407*105 Nm/rad and 7.47384*105 Nm/rad respectively.</w:t>
      </w:r>
    </w:p>
    <w:p w14:paraId="65763533" w14:textId="3F42D3B9" w:rsidR="00DF5FAA" w:rsidRDefault="005F2159" w:rsidP="00AE342F">
      <w:pPr>
        <w:ind w:firstLineChars="200" w:firstLine="440"/>
      </w:pPr>
      <w:r>
        <w:t>D</w:t>
      </w:r>
      <w:r>
        <w:rPr>
          <w:rFonts w:hint="eastAsia"/>
        </w:rPr>
        <w:t>iary</w:t>
      </w:r>
      <w:r w:rsidR="00AE342F">
        <w:rPr>
          <w:rFonts w:hint="eastAsia"/>
        </w:rPr>
        <w:t xml:space="preserve"> </w:t>
      </w:r>
      <w:r w:rsidR="00AE342F">
        <w:fldChar w:fldCharType="begin"/>
      </w:r>
      <w:r w:rsidR="00AE342F">
        <w:instrText xml:space="preserve"> ADDIN ZOTERO_ITEM CSL_CITATION {"citationID":"TMJ6e1hL","properties":{"custom":"(Diary, 2022)","formattedCitation":"(Diary, 2022)","plainCitation":"(Diary, 2022)","noteIndex":0},"citationItems":[{"id":570,"uris":["http://zotero.org/users/10525393/items/QNYVYYVN"],"itemData":{"id":570,"type":"article-journal","language":"en","source":"Zotero","title":"DESIGN AND DEVELOPMENT OF A CHASSIS CONCEPT FOR AN AUTONOMOUS AIRPORT SHUTTLE"}}],"schema":"https://github.com/citation-style-language/schema/raw/master/csl-citation.json"} </w:instrText>
      </w:r>
      <w:r w:rsidR="00AE342F">
        <w:fldChar w:fldCharType="separate"/>
      </w:r>
      <w:r w:rsidR="00AE342F" w:rsidRPr="00AE342F">
        <w:rPr>
          <w:rFonts w:cs="Times New Roman"/>
        </w:rPr>
        <w:t>(Diary, 2022)</w:t>
      </w:r>
      <w:r w:rsidR="00AE342F">
        <w:fldChar w:fldCharType="end"/>
      </w:r>
      <w:r w:rsidR="00AE342F" w:rsidRPr="00AE342F">
        <w:t xml:space="preserve">developed a chassis based on traditional chassis design methods that meets modern requirements and future research. A literature study of future batteries, chassis types, chassis materials and optimal cross-sections was carried out. The analysis was carried out from an environmental point of view and life cycle analysis (LCA). The results show that the 'skateboard' chassis model is the most suitable for the target vehicle and that Advanced High Strength Steel (AHSS) proves </w:t>
      </w:r>
      <w:r w:rsidR="00AE342F" w:rsidRPr="00AE342F">
        <w:lastRenderedPageBreak/>
        <w:t>to be the most suitable material for the load bearing structure.</w:t>
      </w:r>
    </w:p>
    <w:p w14:paraId="6D442B5F" w14:textId="06B02052" w:rsidR="00AE342F" w:rsidRDefault="00AE342F" w:rsidP="00AE342F">
      <w:pPr>
        <w:ind w:firstLineChars="200" w:firstLine="440"/>
      </w:pPr>
      <w:proofErr w:type="spellStart"/>
      <w:r w:rsidRPr="00AE342F">
        <w:rPr>
          <w:rFonts w:cs="Times New Roman"/>
          <w:kern w:val="0"/>
          <w:szCs w:val="24"/>
        </w:rPr>
        <w:t>Durgam</w:t>
      </w:r>
      <w:proofErr w:type="spellEnd"/>
      <w:r>
        <w:t xml:space="preserve"> </w:t>
      </w:r>
      <w:r>
        <w:rPr>
          <w:rFonts w:hint="eastAsia"/>
        </w:rPr>
        <w:t xml:space="preserve">et al </w:t>
      </w:r>
      <w:r>
        <w:fldChar w:fldCharType="begin"/>
      </w:r>
      <w:r>
        <w:instrText xml:space="preserve"> ADDIN ZOTERO_ITEM CSL_CITATION {"citationID":"KzNqXCfi","properties":{"formattedCitation":"(Durgam {\\i{}et al.}, 2021)","plainCitation":"(Durgam et al., 2021)","noteIndex":0},"citationItems":[{"id":571,"uris":["http://zotero.org/users/10525393/items/YMBFCMV3"],"itemData":{"id":571,"type":"article-journal","abstract":"This paper presents experimental and numerical studies on materials for electric vehicle chassis design, testing, and analysis. The chassis for a car should have good rigidity and should be light in weight which are very crucial parameters. To create any car frame is the basic and main structure. It connects rear and front suspension rigidly. Along with this it provides support to the various components of the car. This paper describes the simulation of electric vehicle (EV) Chassis frame with square beam for ﬁnding stress, strain and deformation properties in structural body by using ﬁnite element analysis (FEA) tools and strain gauge. In this case of chassis structure, we are considering engine weight, alternator weight, motor weight as well as battery pack weight. The total weight on chassis structure is approximately around 4 ton. We are working on ﬁnding maximum stress, maximum strain and deformation in structural body by using FEA tools as well as strain gauge.","container-title":"IOP Conference Series: Materials Science and Engineering","DOI":"10.1088/1757-899X/1126/1/012073","ISSN":"1757-8981, 1757-899X","issue":"1","journalAbbreviation":"IOP Conf. Ser.: Mater. Sci. Eng.","language":"en","page":"012073","source":"DOI.org (Crossref)","title":"Experimental and Numerical Studies on Materials for Electric Vehicle Chassis","volume":"1126","author":[{"family":"Durgam","given":"Shankar"},{"family":"Deshmukh","given":"Vikrant Mahesh"},{"family":"Jagtap","given":"Akshay Prakash"},{"family":"Sable","given":"Mahendra J."},{"family":"Gawai","given":"Nikita M."}],"issued":{"date-parts":[["2021",3,1]]}}}],"schema":"https://github.com/citation-style-language/schema/raw/master/csl-citation.json"} </w:instrText>
      </w:r>
      <w:r>
        <w:fldChar w:fldCharType="separate"/>
      </w:r>
      <w:r w:rsidRPr="00AE342F">
        <w:rPr>
          <w:rFonts w:cs="Times New Roman"/>
          <w:kern w:val="0"/>
          <w:szCs w:val="24"/>
        </w:rPr>
        <w:t>(</w:t>
      </w:r>
      <w:proofErr w:type="spellStart"/>
      <w:r w:rsidRPr="00AE342F">
        <w:rPr>
          <w:rFonts w:cs="Times New Roman"/>
          <w:kern w:val="0"/>
          <w:szCs w:val="24"/>
        </w:rPr>
        <w:t>Durgam</w:t>
      </w:r>
      <w:proofErr w:type="spellEnd"/>
      <w:r w:rsidRPr="00AE342F">
        <w:rPr>
          <w:rFonts w:cs="Times New Roman"/>
          <w:kern w:val="0"/>
          <w:szCs w:val="24"/>
        </w:rPr>
        <w:t xml:space="preserve"> </w:t>
      </w:r>
      <w:r w:rsidRPr="00AE342F">
        <w:rPr>
          <w:rFonts w:cs="Times New Roman"/>
          <w:i/>
          <w:iCs/>
          <w:kern w:val="0"/>
          <w:szCs w:val="24"/>
        </w:rPr>
        <w:t>et al.</w:t>
      </w:r>
      <w:r w:rsidRPr="00AE342F">
        <w:rPr>
          <w:rFonts w:cs="Times New Roman"/>
          <w:kern w:val="0"/>
          <w:szCs w:val="24"/>
        </w:rPr>
        <w:t>, 2021)</w:t>
      </w:r>
      <w:r>
        <w:fldChar w:fldCharType="end"/>
      </w:r>
      <w:r w:rsidRPr="00AE342F">
        <w:rPr>
          <w:rFonts w:hint="eastAsia"/>
        </w:rPr>
        <w:t xml:space="preserve"> </w:t>
      </w:r>
      <w:r w:rsidRPr="00AE342F">
        <w:t>simulated an Electric Vehicle (EV) chassis frame with square beams using Finite Element Analysis (FEA) tools and strain gauges to find out the stress, strain and deformation characteristics in the structural body. In this chassis structure we are considering the engine weight, alternator weight, motor weight and battery pack weight. The total weight of the chassis structure is around 4 tonnes.</w:t>
      </w:r>
    </w:p>
    <w:p w14:paraId="0E2FE29C" w14:textId="41BB954C" w:rsidR="00AE342F" w:rsidRDefault="00AE342F" w:rsidP="00AE342F">
      <w:pPr>
        <w:ind w:firstLineChars="200" w:firstLine="440"/>
      </w:pPr>
      <w:r w:rsidRPr="00AE342F">
        <w:t xml:space="preserve">In </w:t>
      </w:r>
      <w:r>
        <w:t>the</w:t>
      </w:r>
      <w:r>
        <w:rPr>
          <w:rFonts w:hint="eastAsia"/>
        </w:rPr>
        <w:t xml:space="preserve"> </w:t>
      </w:r>
      <w:r w:rsidRPr="00AE342F">
        <w:t>stud</w:t>
      </w:r>
      <w:r>
        <w:rPr>
          <w:rFonts w:hint="eastAsia"/>
        </w:rPr>
        <w:t>y of</w:t>
      </w:r>
      <w:r w:rsidRPr="00AE342F">
        <w:t xml:space="preserve"> chassis design, Baker et al </w:t>
      </w:r>
      <w:r w:rsidR="000E14E8">
        <w:fldChar w:fldCharType="begin"/>
      </w:r>
      <w:r w:rsidR="00D403A7">
        <w:instrText xml:space="preserve"> ADDIN ZOTERO_ITEM CSL_CITATION {"citationID":"mFIHSmAx","properties":{"formattedCitation":"(Baker, no date)","plainCitation":"(Baker, no date)","dontUpdate":true,"noteIndex":0},"citationItems":[{"id":580,"uris":["http://zotero.org/users/10525393/items/BGPZ9JAS"],"itemData":{"id":580,"type":"article-journal","language":"en","source":"Zotero","title":"MULTI-MATERIAL SIZE OPTIMIZATION OF A LADDER FRAME CHASSIS","author":[{"family":"Baker","given":"Michael"}]}}],"schema":"https://github.com/citation-style-language/schema/raw/master/csl-citation.json"} </w:instrText>
      </w:r>
      <w:r w:rsidR="000E14E8">
        <w:fldChar w:fldCharType="separate"/>
      </w:r>
      <w:r w:rsidR="000E14E8" w:rsidRPr="000E14E8">
        <w:rPr>
          <w:rFonts w:cs="Times New Roman"/>
        </w:rPr>
        <w:t xml:space="preserve">(Baker, </w:t>
      </w:r>
      <w:r w:rsidR="000E14E8">
        <w:rPr>
          <w:rFonts w:cs="Times New Roman" w:hint="eastAsia"/>
        </w:rPr>
        <w:t>2015</w:t>
      </w:r>
      <w:r w:rsidR="000E14E8" w:rsidRPr="000E14E8">
        <w:rPr>
          <w:rFonts w:cs="Times New Roman"/>
        </w:rPr>
        <w:t>)</w:t>
      </w:r>
      <w:r w:rsidR="000E14E8">
        <w:fldChar w:fldCharType="end"/>
      </w:r>
      <w:r w:rsidRPr="00AE342F">
        <w:t xml:space="preserve">performed multi-objective optimisation of automotive ladder frame chassis to reduce the weight of the chassis, they designed a CAD model of LFC, extracted a finite element model from the CAD model and then discussed the dimensional optimisation and topology optimisation for a single material. </w:t>
      </w:r>
      <w:r>
        <w:rPr>
          <w:rFonts w:hint="eastAsia"/>
        </w:rPr>
        <w:t>C</w:t>
      </w:r>
      <w:r w:rsidRPr="00AE342F">
        <w:t>hristensen et al</w:t>
      </w:r>
      <w:r w:rsidR="000E14E8">
        <w:rPr>
          <w:rFonts w:hint="eastAsia"/>
        </w:rPr>
        <w:t xml:space="preserve"> </w:t>
      </w:r>
      <w:r w:rsidR="000E14E8">
        <w:fldChar w:fldCharType="begin"/>
      </w:r>
      <w:r w:rsidR="000E14E8">
        <w:instrText xml:space="preserve"> ADDIN ZOTERO_ITEM CSL_CITATION {"citationID":"wursqpor","properties":{"unsorted":true,"formattedCitation":"(Christensen, Bastien and Blundell, 2012)","plainCitation":"(Christensen, Bastien and Blundell, 2012)","noteIndex":0},"citationItems":[{"id":585,"uris":["http://zotero.org/users/10525393/items/N5DQJTIP"],"itemData":{"id":585,"type":"article-journal","container-title":"International Journal of Crashworthiness","DOI":"10.1080/13588265.2011.625640","ISSN":"1358-8265, 1754-2111","issue":"1","journalAbbreviation":"International Journal of Crashworthiness","language":"en","page":"29-38","source":"DOI.org (Crossref)","title":"Effects of roof crush loading scenario upon body in white using topology optimisation","volume":"17","author":[{"family":"Christensen","given":"J."},{"family":"Bastien","given":"C."},{"family":"Blundell","given":"M. V."}],"issued":{"date-parts":[["2012",2]]}}}],"schema":"https://github.com/citation-style-language/schema/raw/master/csl-citation.json"} </w:instrText>
      </w:r>
      <w:r w:rsidR="000E14E8">
        <w:fldChar w:fldCharType="separate"/>
      </w:r>
      <w:r w:rsidR="000E14E8" w:rsidRPr="000E14E8">
        <w:rPr>
          <w:rFonts w:cs="Times New Roman"/>
        </w:rPr>
        <w:t>(Christensen, Bastien and Blundell, 2012)</w:t>
      </w:r>
      <w:r w:rsidR="000E14E8">
        <w:fldChar w:fldCharType="end"/>
      </w:r>
      <w:r w:rsidRPr="00AE342F">
        <w:t>used topology optimisation technique for an electric vehicle body-in-white mass</w:t>
      </w:r>
      <w:r w:rsidR="000E14E8">
        <w:rPr>
          <w:rFonts w:hint="eastAsia"/>
        </w:rPr>
        <w:t xml:space="preserve">. </w:t>
      </w:r>
      <w:proofErr w:type="spellStart"/>
      <w:r w:rsidRPr="00AE342F">
        <w:t>Torstenfelt</w:t>
      </w:r>
      <w:proofErr w:type="spellEnd"/>
      <w:r w:rsidRPr="00AE342F">
        <w:t xml:space="preserve"> et al </w:t>
      </w:r>
      <w:r w:rsidR="000E14E8">
        <w:fldChar w:fldCharType="begin"/>
      </w:r>
      <w:r w:rsidR="000E14E8">
        <w:instrText xml:space="preserve"> ADDIN ZOTERO_ITEM CSL_CITATION {"citationID":"XiI69Hvd","properties":{"formattedCitation":"(Torstenfelt and Klarbring, 2007)","plainCitation":"(Torstenfelt and Klarbring, 2007)","noteIndex":0},"citationItems":[{"id":583,"uris":["http://zotero.org/users/10525393/items/WQBD6LJC"],"itemData":{"id":583,"type":"article-journal","abstract":"Structural optimization of a single product is in this paper extended to optimization of a family of products where size, shape, and topology optimization are accomplished simultaneously. The design variables are either variables used only locally in a product or variables globally shared among all or several of the other products in the family. A mathematical formulation for optimization, based on classical performance and cost measures such as compliance and mass, is given. A comprehensive product family optimization application is discussed, where three products exposed to seven load cases each, are studied. These are existing products. The split into modules is governed by the true commonality between components used for manufacturing of these products. An accurate mass distribution in the products has been found to be of great importance to be able to simulate the different load cases as correctly as possible. The methodology described in this paper can serve as a tool for investigations of what the reduction of some typical optimal properties of a speciﬁc product will be if some components have to be shared by other similar products. Another important aspect of this methodology is that the optimal topology and load transfer through a single product can be compared to what is optimal if the product has to be a member of a product family.","container-title":"Finite Elements in Analysis and Design","DOI":"10.1016/j.finel.2007.06.005","ISSN":"0168874X","issue":"14","journalAbbreviation":"Finite Elements in Analysis and Design","language":"en","license":"https://www.elsevier.com/tdm/userlicense/1.0/","page":"1050-1061","source":"DOI.org (Crossref)","title":"Conceptual optimal design of modular car product families using simultaneous size, shape and topology optimization","volume":"43","author":[{"family":"Torstenfelt","given":"B."},{"family":"Klarbring","given":"A."}],"issued":{"date-parts":[["2007",10]]}}}],"schema":"https://github.com/citation-style-language/schema/raw/master/csl-citation.json"} </w:instrText>
      </w:r>
      <w:r w:rsidR="000E14E8">
        <w:fldChar w:fldCharType="separate"/>
      </w:r>
      <w:r w:rsidR="000E14E8" w:rsidRPr="000E14E8">
        <w:rPr>
          <w:rFonts w:cs="Times New Roman"/>
        </w:rPr>
        <w:t>(</w:t>
      </w:r>
      <w:proofErr w:type="spellStart"/>
      <w:r w:rsidR="000E14E8" w:rsidRPr="000E14E8">
        <w:rPr>
          <w:rFonts w:cs="Times New Roman"/>
        </w:rPr>
        <w:t>Torstenfelt</w:t>
      </w:r>
      <w:proofErr w:type="spellEnd"/>
      <w:r w:rsidR="000E14E8" w:rsidRPr="000E14E8">
        <w:rPr>
          <w:rFonts w:cs="Times New Roman"/>
        </w:rPr>
        <w:t xml:space="preserve"> and Klarbring, 2007)</w:t>
      </w:r>
      <w:r w:rsidR="000E14E8">
        <w:fldChar w:fldCharType="end"/>
      </w:r>
      <w:r w:rsidRPr="00AE342F">
        <w:t>used topology optimisation technique for the body skeleton and achieved a better lightweighting effect</w:t>
      </w:r>
      <w:r w:rsidR="008B188B">
        <w:rPr>
          <w:rFonts w:hint="eastAsia"/>
        </w:rPr>
        <w:t>.</w:t>
      </w:r>
    </w:p>
    <w:p w14:paraId="454D1568" w14:textId="0E69F341" w:rsidR="00C94F58" w:rsidRPr="006E250F" w:rsidRDefault="00833CE1" w:rsidP="00C94F58">
      <w:pPr>
        <w:pStyle w:val="1"/>
        <w:numPr>
          <w:ilvl w:val="0"/>
          <w:numId w:val="1"/>
        </w:numPr>
        <w:spacing w:before="156" w:after="156"/>
      </w:pPr>
      <w:r w:rsidRPr="006E250F">
        <w:t>M</w:t>
      </w:r>
      <w:r w:rsidR="00C94F58" w:rsidRPr="006E250F">
        <w:rPr>
          <w:rFonts w:hint="eastAsia"/>
        </w:rPr>
        <w:t>ethods</w:t>
      </w:r>
    </w:p>
    <w:p w14:paraId="19AF648B" w14:textId="6C8F2B36" w:rsidR="00C94F58" w:rsidRPr="006E250F" w:rsidRDefault="00C94F58" w:rsidP="00C94F58">
      <w:pPr>
        <w:pStyle w:val="2"/>
        <w:numPr>
          <w:ilvl w:val="1"/>
          <w:numId w:val="1"/>
        </w:numPr>
        <w:spacing w:before="156" w:after="156"/>
      </w:pPr>
      <w:r w:rsidRPr="006E250F">
        <w:rPr>
          <w:rFonts w:hint="eastAsia"/>
        </w:rPr>
        <w:t>Model</w:t>
      </w:r>
    </w:p>
    <w:p w14:paraId="19187194" w14:textId="0960EC8F" w:rsidR="001D5F0B" w:rsidRDefault="008B188B" w:rsidP="001D5F0B">
      <w:pPr>
        <w:pStyle w:val="3"/>
        <w:numPr>
          <w:ilvl w:val="2"/>
          <w:numId w:val="1"/>
        </w:numPr>
        <w:spacing w:before="156" w:after="156"/>
      </w:pPr>
      <w:r>
        <w:rPr>
          <w:rFonts w:hint="eastAsia"/>
        </w:rPr>
        <w:t>Battery</w:t>
      </w:r>
      <w:r w:rsidR="00C94F58" w:rsidRPr="006E250F">
        <w:rPr>
          <w:rFonts w:hint="eastAsia"/>
        </w:rPr>
        <w:t xml:space="preserve"> Model</w:t>
      </w:r>
    </w:p>
    <w:p w14:paraId="30FE40AE" w14:textId="0992CFAF" w:rsidR="001D5F0B" w:rsidRDefault="001D5F0B" w:rsidP="001D5F0B">
      <w:pPr>
        <w:ind w:firstLineChars="200" w:firstLine="440"/>
      </w:pPr>
      <w:r w:rsidRPr="001D5F0B">
        <w:t>The battery packs of EVs are large and heavy, and it is difficult to find a perfect installation space in the chassis. The arrangement of the battery packs needs to consider whether the installation location is safe enough, for example, whether the battery packs will be severely crushed and deformed due to the extreme conditions of front collision, side collision, rollover, falling from height, etc., or whether they will catch fire and explode due to the huge acceleration; and the weight distribution needs to be taken into consideration to ensure the balance of the vehicle and improve the handling and stability. In order to ensure the balance of the vehicle and improve the manoeuvrability and stability, the following four distribution methods will be evaluated in this work: (a) "earth" type battery pack</w:t>
      </w:r>
      <w:r>
        <w:rPr>
          <w:rFonts w:hint="eastAsia"/>
        </w:rPr>
        <w:t>;</w:t>
      </w:r>
      <w:r w:rsidRPr="001D5F0B">
        <w:t xml:space="preserve"> (b) "concave" type battery pack</w:t>
      </w:r>
      <w:r>
        <w:rPr>
          <w:rFonts w:hint="eastAsia"/>
        </w:rPr>
        <w:t>;</w:t>
      </w:r>
      <w:r w:rsidRPr="001D5F0B">
        <w:t>(c) "T" type battery pack</w:t>
      </w:r>
      <w:r>
        <w:rPr>
          <w:rFonts w:hint="eastAsia"/>
        </w:rPr>
        <w:t>;</w:t>
      </w:r>
      <w:r w:rsidRPr="001D5F0B">
        <w:t xml:space="preserve"> (d) one-piece packs</w:t>
      </w:r>
      <w:r w:rsidR="00D955F0">
        <w:rPr>
          <w:rFonts w:hint="eastAsia"/>
        </w:rPr>
        <w:t xml:space="preserve"> (as shown in </w:t>
      </w:r>
      <w:r w:rsidR="00D955F0">
        <w:fldChar w:fldCharType="begin"/>
      </w:r>
      <w:r w:rsidR="00D955F0">
        <w:instrText xml:space="preserve"> </w:instrText>
      </w:r>
      <w:r w:rsidR="00D955F0">
        <w:rPr>
          <w:rFonts w:hint="eastAsia"/>
        </w:rPr>
        <w:instrText>REF _Ref163973039 \h</w:instrText>
      </w:r>
      <w:r w:rsidR="00D955F0">
        <w:instrText xml:space="preserve"> </w:instrText>
      </w:r>
      <w:r w:rsidR="00D955F0">
        <w:fldChar w:fldCharType="separate"/>
      </w:r>
      <w:r w:rsidR="00D955F0" w:rsidRPr="001D5F0B">
        <w:rPr>
          <w:rFonts w:cs="Times New Roman"/>
        </w:rPr>
        <w:t xml:space="preserve">Fig. </w:t>
      </w:r>
      <w:r w:rsidR="00D955F0">
        <w:rPr>
          <w:rFonts w:cs="Times New Roman"/>
          <w:noProof/>
        </w:rPr>
        <w:t>2</w:t>
      </w:r>
      <w:r w:rsidR="00D955F0">
        <w:fldChar w:fldCharType="end"/>
      </w:r>
      <w:r w:rsidR="00D955F0">
        <w:rPr>
          <w:rFonts w:hint="eastAsia"/>
        </w:rPr>
        <w:t>)</w:t>
      </w:r>
      <w:r w:rsidRPr="001D5F0B">
        <w:t>.</w:t>
      </w:r>
    </w:p>
    <w:p w14:paraId="3671D214" w14:textId="77777777" w:rsidR="001D5F0B" w:rsidRDefault="001D5F0B" w:rsidP="001D5F0B">
      <w:pPr>
        <w:keepNext/>
        <w:ind w:firstLineChars="200" w:firstLine="480"/>
        <w:jc w:val="center"/>
      </w:pPr>
      <w:r w:rsidRPr="001D5F0B">
        <w:rPr>
          <w:b/>
          <w:bCs/>
          <w:noProof/>
          <w:sz w:val="24"/>
          <w:szCs w:val="32"/>
        </w:rPr>
        <w:lastRenderedPageBreak/>
        <w:drawing>
          <wp:inline distT="0" distB="0" distL="0" distR="0" wp14:anchorId="4933500C" wp14:editId="0835EE15">
            <wp:extent cx="3241964" cy="1512150"/>
            <wp:effectExtent l="0" t="0" r="0" b="0"/>
            <wp:docPr id="23214714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147148" name=""/>
                    <pic:cNvPicPr/>
                  </pic:nvPicPr>
                  <pic:blipFill>
                    <a:blip r:embed="rId9"/>
                    <a:stretch>
                      <a:fillRect/>
                    </a:stretch>
                  </pic:blipFill>
                  <pic:spPr>
                    <a:xfrm>
                      <a:off x="0" y="0"/>
                      <a:ext cx="3256701" cy="1519024"/>
                    </a:xfrm>
                    <a:prstGeom prst="rect">
                      <a:avLst/>
                    </a:prstGeom>
                  </pic:spPr>
                </pic:pic>
              </a:graphicData>
            </a:graphic>
          </wp:inline>
        </w:drawing>
      </w:r>
    </w:p>
    <w:p w14:paraId="2191D3E7" w14:textId="4BDD915F" w:rsidR="001D5F0B" w:rsidRDefault="001D5F0B" w:rsidP="001D5F0B">
      <w:pPr>
        <w:pStyle w:val="ac"/>
        <w:jc w:val="center"/>
        <w:rPr>
          <w:rFonts w:ascii="Times New Roman" w:hAnsi="Times New Roman" w:cs="Times New Roman"/>
        </w:rPr>
      </w:pPr>
      <w:bookmarkStart w:id="0" w:name="_Ref163973039"/>
      <w:r w:rsidRPr="001D5F0B">
        <w:rPr>
          <w:rFonts w:ascii="Times New Roman" w:hAnsi="Times New Roman" w:cs="Times New Roman"/>
        </w:rPr>
        <w:t xml:space="preserve">Fig. </w:t>
      </w:r>
      <w:r w:rsidRPr="001D5F0B">
        <w:rPr>
          <w:rFonts w:ascii="Times New Roman" w:hAnsi="Times New Roman" w:cs="Times New Roman"/>
        </w:rPr>
        <w:fldChar w:fldCharType="begin"/>
      </w:r>
      <w:r w:rsidRPr="001D5F0B">
        <w:rPr>
          <w:rFonts w:ascii="Times New Roman" w:hAnsi="Times New Roman" w:cs="Times New Roman"/>
        </w:rPr>
        <w:instrText xml:space="preserve"> SEQ Fig. \* ARABIC </w:instrText>
      </w:r>
      <w:r w:rsidRPr="001D5F0B">
        <w:rPr>
          <w:rFonts w:ascii="Times New Roman" w:hAnsi="Times New Roman" w:cs="Times New Roman"/>
        </w:rPr>
        <w:fldChar w:fldCharType="separate"/>
      </w:r>
      <w:r w:rsidR="00C66586">
        <w:rPr>
          <w:rFonts w:ascii="Times New Roman" w:hAnsi="Times New Roman" w:cs="Times New Roman"/>
          <w:noProof/>
        </w:rPr>
        <w:t>2</w:t>
      </w:r>
      <w:r w:rsidRPr="001D5F0B">
        <w:rPr>
          <w:rFonts w:ascii="Times New Roman" w:hAnsi="Times New Roman" w:cs="Times New Roman"/>
        </w:rPr>
        <w:fldChar w:fldCharType="end"/>
      </w:r>
      <w:bookmarkEnd w:id="0"/>
      <w:r w:rsidRPr="001D5F0B">
        <w:rPr>
          <w:rFonts w:ascii="Times New Roman" w:hAnsi="Times New Roman" w:cs="Times New Roman"/>
        </w:rPr>
        <w:t xml:space="preserve"> Typical arrangement of battery packs for electric vehicles</w:t>
      </w:r>
    </w:p>
    <w:p w14:paraId="56FF0192" w14:textId="5D393B32" w:rsidR="00D955F0" w:rsidRDefault="00D955F0" w:rsidP="00D955F0">
      <w:pPr>
        <w:ind w:firstLineChars="200" w:firstLine="440"/>
      </w:pPr>
      <w:r w:rsidRPr="00D955F0">
        <w:t xml:space="preserve">The battery box module is the centre of gravity of the whole chassis structural design. The reason for this is that it is both the carrier of the battery system (battery box) and part of the chassis load carrying. Based on the study of references, structural steel is selected as the main material, and the battery module is designed according to the flow in </w:t>
      </w:r>
      <w:r>
        <w:fldChar w:fldCharType="begin"/>
      </w:r>
      <w:r>
        <w:instrText xml:space="preserve"> REF _Ref163972984 \h </w:instrText>
      </w:r>
      <w:r>
        <w:fldChar w:fldCharType="separate"/>
      </w:r>
      <w:r w:rsidRPr="00D955F0">
        <w:rPr>
          <w:rFonts w:cs="Times New Roman"/>
        </w:rPr>
        <w:t xml:space="preserve">Fig. </w:t>
      </w:r>
      <w:r w:rsidRPr="00D955F0">
        <w:rPr>
          <w:rFonts w:cs="Times New Roman"/>
          <w:noProof/>
        </w:rPr>
        <w:t>3</w:t>
      </w:r>
      <w:r>
        <w:fldChar w:fldCharType="end"/>
      </w:r>
      <w:r w:rsidRPr="00D955F0">
        <w:t>, taking into account the results of the study on the battery arrangement method.</w:t>
      </w:r>
    </w:p>
    <w:p w14:paraId="118F3C1D" w14:textId="77777777" w:rsidR="00D955F0" w:rsidRDefault="00D955F0" w:rsidP="00D955F0">
      <w:pPr>
        <w:keepNext/>
        <w:ind w:firstLineChars="200" w:firstLine="440"/>
        <w:jc w:val="center"/>
      </w:pPr>
      <w:r w:rsidRPr="00D955F0">
        <w:rPr>
          <w:noProof/>
        </w:rPr>
        <w:drawing>
          <wp:inline distT="0" distB="0" distL="0" distR="0" wp14:anchorId="73499029" wp14:editId="1B72D8FC">
            <wp:extent cx="2431473" cy="2230769"/>
            <wp:effectExtent l="0" t="0" r="0" b="0"/>
            <wp:docPr id="62" name="图片 61">
              <a:extLst xmlns:a="http://schemas.openxmlformats.org/drawingml/2006/main">
                <a:ext uri="{FF2B5EF4-FFF2-40B4-BE49-F238E27FC236}">
                  <a16:creationId xmlns:a16="http://schemas.microsoft.com/office/drawing/2014/main" id="{BAD07D4A-054E-80BC-C06C-D7F833650BB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图片 61">
                      <a:extLst>
                        <a:ext uri="{FF2B5EF4-FFF2-40B4-BE49-F238E27FC236}">
                          <a16:creationId xmlns:a16="http://schemas.microsoft.com/office/drawing/2014/main" id="{BAD07D4A-054E-80BC-C06C-D7F833650BB7}"/>
                        </a:ext>
                      </a:extLst>
                    </pic:cNvPr>
                    <pic:cNvPicPr>
                      <a:picLocks noChangeAspect="1"/>
                    </pic:cNvPicPr>
                  </pic:nvPicPr>
                  <pic:blipFill>
                    <a:blip r:embed="rId10"/>
                    <a:stretch>
                      <a:fillRect/>
                    </a:stretch>
                  </pic:blipFill>
                  <pic:spPr>
                    <a:xfrm>
                      <a:off x="0" y="0"/>
                      <a:ext cx="2439611" cy="2238235"/>
                    </a:xfrm>
                    <a:prstGeom prst="rect">
                      <a:avLst/>
                    </a:prstGeom>
                  </pic:spPr>
                </pic:pic>
              </a:graphicData>
            </a:graphic>
          </wp:inline>
        </w:drawing>
      </w:r>
    </w:p>
    <w:p w14:paraId="11BEBF5A" w14:textId="057B0680" w:rsidR="00D955F0" w:rsidRPr="00D955F0" w:rsidRDefault="00D955F0" w:rsidP="00D955F0">
      <w:pPr>
        <w:pStyle w:val="ac"/>
        <w:jc w:val="center"/>
        <w:rPr>
          <w:rFonts w:ascii="Times New Roman" w:hAnsi="Times New Roman" w:cs="Times New Roman"/>
        </w:rPr>
      </w:pPr>
      <w:bookmarkStart w:id="1" w:name="_Ref163972984"/>
      <w:r w:rsidRPr="00D955F0">
        <w:rPr>
          <w:rFonts w:ascii="Times New Roman" w:hAnsi="Times New Roman" w:cs="Times New Roman"/>
        </w:rPr>
        <w:t xml:space="preserve">Fig. </w:t>
      </w:r>
      <w:r w:rsidRPr="00D955F0">
        <w:rPr>
          <w:rFonts w:ascii="Times New Roman" w:hAnsi="Times New Roman" w:cs="Times New Roman"/>
        </w:rPr>
        <w:fldChar w:fldCharType="begin"/>
      </w:r>
      <w:r w:rsidRPr="00D955F0">
        <w:rPr>
          <w:rFonts w:ascii="Times New Roman" w:hAnsi="Times New Roman" w:cs="Times New Roman"/>
        </w:rPr>
        <w:instrText xml:space="preserve"> SEQ Fig. \* ARABIC </w:instrText>
      </w:r>
      <w:r w:rsidRPr="00D955F0">
        <w:rPr>
          <w:rFonts w:ascii="Times New Roman" w:hAnsi="Times New Roman" w:cs="Times New Roman"/>
        </w:rPr>
        <w:fldChar w:fldCharType="separate"/>
      </w:r>
      <w:r w:rsidR="00C66586">
        <w:rPr>
          <w:rFonts w:ascii="Times New Roman" w:hAnsi="Times New Roman" w:cs="Times New Roman"/>
          <w:noProof/>
        </w:rPr>
        <w:t>3</w:t>
      </w:r>
      <w:r w:rsidRPr="00D955F0">
        <w:rPr>
          <w:rFonts w:ascii="Times New Roman" w:hAnsi="Times New Roman" w:cs="Times New Roman"/>
        </w:rPr>
        <w:fldChar w:fldCharType="end"/>
      </w:r>
      <w:bookmarkEnd w:id="1"/>
      <w:r w:rsidRPr="00D955F0">
        <w:rPr>
          <w:rFonts w:ascii="Times New Roman" w:hAnsi="Times New Roman" w:cs="Times New Roman"/>
        </w:rPr>
        <w:t xml:space="preserve"> Modelling process</w:t>
      </w:r>
    </w:p>
    <w:p w14:paraId="65A9D0E7" w14:textId="6922F0AC" w:rsidR="00FE5133" w:rsidRDefault="00D955F0" w:rsidP="00D955F0">
      <w:pPr>
        <w:pStyle w:val="3"/>
        <w:numPr>
          <w:ilvl w:val="2"/>
          <w:numId w:val="1"/>
        </w:numPr>
        <w:spacing w:before="156" w:after="156"/>
      </w:pPr>
      <w:r>
        <w:rPr>
          <w:rFonts w:hint="eastAsia"/>
        </w:rPr>
        <w:t>S</w:t>
      </w:r>
      <w:r w:rsidRPr="00D955F0">
        <w:t xml:space="preserve">kateboard </w:t>
      </w:r>
      <w:r>
        <w:rPr>
          <w:rFonts w:hint="eastAsia"/>
        </w:rPr>
        <w:t>C</w:t>
      </w:r>
      <w:r w:rsidRPr="00D955F0">
        <w:t>hassis</w:t>
      </w:r>
      <w:r w:rsidR="00FE5133" w:rsidRPr="006E250F">
        <w:rPr>
          <w:rFonts w:hint="eastAsia"/>
        </w:rPr>
        <w:t xml:space="preserve"> Model</w:t>
      </w:r>
    </w:p>
    <w:p w14:paraId="16FFA9D4" w14:textId="6D48FAD1" w:rsidR="00D955F0" w:rsidRDefault="00D955F0" w:rsidP="00D955F0">
      <w:pPr>
        <w:ind w:firstLineChars="200" w:firstLine="440"/>
      </w:pPr>
      <w:r w:rsidRPr="00D955F0">
        <w:t>In the structure of the skateboard chassis, the transmission and clutch are eliminated, and an electric drive system is arranged on the front and rear axles, with power transmission provided by the electric drive. In terms of battery arrangement, the battery module is the largest and therefore needs to be positioned through rational design.</w:t>
      </w:r>
    </w:p>
    <w:p w14:paraId="26E8113E" w14:textId="755365F4" w:rsidR="00511F05" w:rsidRDefault="00511F05" w:rsidP="00D955F0">
      <w:pPr>
        <w:ind w:firstLineChars="200" w:firstLine="440"/>
      </w:pPr>
      <w:r w:rsidRPr="00511F05">
        <w:t xml:space="preserve">After preliminary modularisation based on the structural characteristics of the skateboard chassis, a detailed chassis modularisation design can be carried out based on the general chassis structural arrangement of a light commercial vehicle. The front-end module mainly includes the collision-absorbing structure that protects the safety of the vehicle in positive collision, the front axle structure </w:t>
      </w:r>
      <w:r w:rsidRPr="00511F05">
        <w:lastRenderedPageBreak/>
        <w:t>that transmits the input force of the suspension system, and the transition structure that connects the modules; the integrated battery chassis module mainly includes the integrated battery box structure that serves as both the battery box and the chassis body structure, and the collision-absorbing structure that protects the safety of the side collision; and the rear-end module is similar to the front-end module in terms of the arrangement.</w:t>
      </w:r>
    </w:p>
    <w:p w14:paraId="31E225A4" w14:textId="7EBA4B5D" w:rsidR="00082B3A" w:rsidRDefault="00511F05" w:rsidP="00F510F5">
      <w:pPr>
        <w:pStyle w:val="2"/>
        <w:numPr>
          <w:ilvl w:val="1"/>
          <w:numId w:val="1"/>
        </w:numPr>
        <w:spacing w:before="156" w:after="156"/>
      </w:pPr>
      <w:r>
        <w:t>S</w:t>
      </w:r>
      <w:r>
        <w:rPr>
          <w:rFonts w:hint="eastAsia"/>
        </w:rPr>
        <w:t xml:space="preserve">imulation </w:t>
      </w:r>
      <w:r w:rsidR="00C804FE">
        <w:rPr>
          <w:rFonts w:hint="eastAsia"/>
        </w:rPr>
        <w:t>and Analysis</w:t>
      </w:r>
    </w:p>
    <w:p w14:paraId="6C4009ED" w14:textId="41AA456F" w:rsidR="00511F05" w:rsidRDefault="00511F05" w:rsidP="00511F05">
      <w:pPr>
        <w:ind w:firstLineChars="200" w:firstLine="440"/>
      </w:pPr>
      <w:r w:rsidRPr="00511F05">
        <w:t>In order to fully assess the safety performance of the skateboard chassis in a collision, two collision scenarios will be set up for the crash simulation test. The first is a 50% frontal collision, where a moving vehicle is tested against a moving obstacle, with both sides of the collision travelling at 50 km/h. The second is a side collision, which represents a deformable obstacle propelled towards the side of the test vehicle at a speed of 55 km/h.</w:t>
      </w:r>
    </w:p>
    <w:p w14:paraId="0AAFDCF4" w14:textId="77777777" w:rsidR="00511F05" w:rsidRDefault="00511F05" w:rsidP="00C804FE">
      <w:pPr>
        <w:jc w:val="center"/>
      </w:pPr>
      <w:r w:rsidRPr="00511F05">
        <w:rPr>
          <w:noProof/>
          <w:lang w:val="en-US"/>
        </w:rPr>
        <w:drawing>
          <wp:inline distT="0" distB="0" distL="0" distR="0" wp14:anchorId="3F9CFCEF" wp14:editId="11A64C7D">
            <wp:extent cx="2452255" cy="1762762"/>
            <wp:effectExtent l="0" t="0" r="5715" b="8890"/>
            <wp:docPr id="1659576506"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576506" name=""/>
                    <pic:cNvPicPr/>
                  </pic:nvPicPr>
                  <pic:blipFill>
                    <a:blip r:embed="rId11"/>
                    <a:stretch>
                      <a:fillRect/>
                    </a:stretch>
                  </pic:blipFill>
                  <pic:spPr>
                    <a:xfrm>
                      <a:off x="0" y="0"/>
                      <a:ext cx="2459025" cy="1767629"/>
                    </a:xfrm>
                    <a:prstGeom prst="rect">
                      <a:avLst/>
                    </a:prstGeom>
                  </pic:spPr>
                </pic:pic>
              </a:graphicData>
            </a:graphic>
          </wp:inline>
        </w:drawing>
      </w:r>
    </w:p>
    <w:p w14:paraId="389BD90D" w14:textId="40CEBFF2" w:rsidR="00511F05" w:rsidRPr="00C804FE" w:rsidRDefault="00511F05" w:rsidP="00511F05">
      <w:pPr>
        <w:pStyle w:val="ac"/>
        <w:jc w:val="center"/>
        <w:rPr>
          <w:rFonts w:ascii="Times New Roman" w:hAnsi="Times New Roman" w:cs="Times New Roman"/>
          <w:lang w:val="en-US"/>
        </w:rPr>
      </w:pPr>
      <w:r w:rsidRPr="00C804FE">
        <w:rPr>
          <w:rFonts w:ascii="Times New Roman" w:hAnsi="Times New Roman" w:cs="Times New Roman"/>
        </w:rPr>
        <w:t xml:space="preserve">Fig. </w:t>
      </w:r>
      <w:r w:rsidRPr="00C804FE">
        <w:rPr>
          <w:rFonts w:ascii="Times New Roman" w:hAnsi="Times New Roman" w:cs="Times New Roman"/>
        </w:rPr>
        <w:fldChar w:fldCharType="begin"/>
      </w:r>
      <w:r w:rsidRPr="00C804FE">
        <w:rPr>
          <w:rFonts w:ascii="Times New Roman" w:hAnsi="Times New Roman" w:cs="Times New Roman"/>
        </w:rPr>
        <w:instrText xml:space="preserve"> SEQ Fig. \* ARABIC </w:instrText>
      </w:r>
      <w:r w:rsidRPr="00C804FE">
        <w:rPr>
          <w:rFonts w:ascii="Times New Roman" w:hAnsi="Times New Roman" w:cs="Times New Roman"/>
        </w:rPr>
        <w:fldChar w:fldCharType="separate"/>
      </w:r>
      <w:r w:rsidR="00C66586">
        <w:rPr>
          <w:rFonts w:ascii="Times New Roman" w:hAnsi="Times New Roman" w:cs="Times New Roman"/>
          <w:noProof/>
        </w:rPr>
        <w:t>4</w:t>
      </w:r>
      <w:r w:rsidRPr="00C804FE">
        <w:rPr>
          <w:rFonts w:ascii="Times New Roman" w:hAnsi="Times New Roman" w:cs="Times New Roman"/>
        </w:rPr>
        <w:fldChar w:fldCharType="end"/>
      </w:r>
      <w:r w:rsidR="00C804FE" w:rsidRPr="00C804FE">
        <w:rPr>
          <w:rFonts w:ascii="Times New Roman" w:eastAsiaTheme="minorEastAsia" w:hAnsi="Times New Roman" w:cs="Times New Roman"/>
          <w:sz w:val="22"/>
          <w:szCs w:val="22"/>
        </w:rPr>
        <w:t xml:space="preserve"> </w:t>
      </w:r>
      <w:r w:rsidR="00C804FE" w:rsidRPr="00C804FE">
        <w:rPr>
          <w:rFonts w:ascii="Times New Roman" w:hAnsi="Times New Roman" w:cs="Times New Roman"/>
        </w:rPr>
        <w:t>Crash Conditions</w:t>
      </w:r>
    </w:p>
    <w:p w14:paraId="1E556BBA" w14:textId="4EA8881A" w:rsidR="00C804FE" w:rsidRDefault="00C804FE" w:rsidP="00C804FE">
      <w:pPr>
        <w:ind w:firstLineChars="200" w:firstLine="440"/>
        <w:rPr>
          <w:lang w:val="en-US"/>
        </w:rPr>
      </w:pPr>
      <w:r w:rsidRPr="00C804FE">
        <w:rPr>
          <w:lang w:val="en-US"/>
        </w:rPr>
        <w:t>In addition, special safety performance analyses are carried out on the battery module, and modal, strength, random vibration, extrusion and other conditions are analy</w:t>
      </w:r>
      <w:r>
        <w:rPr>
          <w:rFonts w:hint="eastAsia"/>
          <w:lang w:val="en-US"/>
        </w:rPr>
        <w:t>sed</w:t>
      </w:r>
      <w:r w:rsidRPr="00C804FE">
        <w:rPr>
          <w:lang w:val="en-US"/>
        </w:rPr>
        <w:t xml:space="preserve"> in accordance with the structural safety requirements of the battery pack.</w:t>
      </w:r>
    </w:p>
    <w:p w14:paraId="4E6A8B42" w14:textId="77777777" w:rsidR="00757F70" w:rsidRDefault="00757F70" w:rsidP="00757F70">
      <w:pPr>
        <w:ind w:firstLineChars="200" w:firstLine="440"/>
        <w:rPr>
          <w:lang w:val="en-US"/>
        </w:rPr>
      </w:pPr>
      <w:r w:rsidRPr="00757F70">
        <w:rPr>
          <w:lang w:val="en-US"/>
        </w:rPr>
        <w:t>In the modal analysis, the resonance of the battery box with the electric vehicle at each order of the intrinsic frequency is mainly caused by the excitation of the drive motor and the excitation of the road surface unevenness. For the excitation of the motor, most of the motors work at an excitation frequency lower than 25 H. For the excitation caused by the uneven road surface, it is related to the vehicle speed and road conditions, and the formula for calculating the road surface excitation frequency is as follows:</w:t>
      </w:r>
    </w:p>
    <w:p w14:paraId="72D7906A" w14:textId="1FAB93AD" w:rsidR="00C804FE" w:rsidRDefault="00C804FE" w:rsidP="00757F70">
      <w:pPr>
        <w:ind w:firstLineChars="200" w:firstLine="440"/>
        <w:jc w:val="right"/>
      </w:pPr>
      <m:oMath>
        <m:r>
          <w:rPr>
            <w:rFonts w:ascii="Cambria Math" w:hAnsi="Cambria Math"/>
          </w:rPr>
          <m:t>f=</m:t>
        </m:r>
        <m:f>
          <m:fPr>
            <m:ctrlPr>
              <w:rPr>
                <w:rFonts w:ascii="Cambria Math" w:hAnsi="Cambria Math"/>
                <w:i/>
              </w:rPr>
            </m:ctrlPr>
          </m:fPr>
          <m:num>
            <m:r>
              <w:rPr>
                <w:rFonts w:ascii="Cambria Math" w:hAnsi="Cambria Math"/>
              </w:rPr>
              <m:t>Vmax</m:t>
            </m:r>
          </m:num>
          <m:den>
            <m:r>
              <w:rPr>
                <w:rFonts w:ascii="Cambria Math" w:hAnsi="Cambria Math"/>
              </w:rPr>
              <m:t>3.6Lmin</m:t>
            </m:r>
          </m:den>
        </m:f>
      </m:oMath>
      <w:r w:rsidR="00757F70">
        <w:rPr>
          <w:rFonts w:hint="eastAsia"/>
        </w:rPr>
        <w:t xml:space="preserve">                              (1)</w:t>
      </w:r>
    </w:p>
    <w:p w14:paraId="52CA116F" w14:textId="09D7CD29" w:rsidR="00C24ED1" w:rsidRDefault="00757F70" w:rsidP="00C804FE">
      <w:pPr>
        <w:jc w:val="left"/>
      </w:pPr>
      <w:r>
        <w:t>W</w:t>
      </w:r>
      <w:r>
        <w:rPr>
          <w:rFonts w:hint="eastAsia"/>
        </w:rPr>
        <w:t>here,</w:t>
      </w:r>
      <m:oMath>
        <m:r>
          <w:rPr>
            <w:rFonts w:ascii="Cambria Math" w:hAnsi="Cambria Math"/>
          </w:rPr>
          <m:t>Vmax</m:t>
        </m:r>
      </m:oMath>
      <w:r>
        <w:rPr>
          <w:rFonts w:hint="eastAsia"/>
        </w:rPr>
        <w:t xml:space="preserve"> r</w:t>
      </w:r>
      <w:r w:rsidRPr="00757F70">
        <w:t>epresents the maximum speed of the vehicle</w:t>
      </w:r>
      <w:r>
        <w:rPr>
          <w:rFonts w:hint="eastAsia"/>
        </w:rPr>
        <w:t>;</w:t>
      </w:r>
      <m:oMath>
        <m:r>
          <w:rPr>
            <w:rFonts w:ascii="Cambria Math" w:hAnsi="Cambria Math"/>
          </w:rPr>
          <m:t>Lmin</m:t>
        </m:r>
      </m:oMath>
      <w:r>
        <w:rPr>
          <w:rFonts w:hint="eastAsia"/>
        </w:rPr>
        <w:t xml:space="preserve"> </w:t>
      </w:r>
      <w:r w:rsidRPr="00757F70">
        <w:t xml:space="preserve">represents the wavelength of the </w:t>
      </w:r>
      <w:r w:rsidRPr="00757F70">
        <w:lastRenderedPageBreak/>
        <w:t>road surface unevenness</w:t>
      </w:r>
      <w:r>
        <w:rPr>
          <w:rFonts w:hint="eastAsia"/>
        </w:rPr>
        <w:t>.</w:t>
      </w:r>
    </w:p>
    <w:p w14:paraId="63EDAC68" w14:textId="77777777" w:rsidR="002F7840" w:rsidRDefault="00C24ED1" w:rsidP="00C24ED1">
      <w:pPr>
        <w:ind w:firstLineChars="200" w:firstLine="440"/>
        <w:jc w:val="left"/>
      </w:pPr>
      <w:r w:rsidRPr="00C24ED1">
        <w:t>At the same time, the whole frame is analysed, including modal, strength, stiffness, and other aspects.</w:t>
      </w:r>
    </w:p>
    <w:p w14:paraId="1B456DF3" w14:textId="3CEC56E1" w:rsidR="002F7840" w:rsidRDefault="002F7840" w:rsidP="00C24ED1">
      <w:pPr>
        <w:ind w:firstLineChars="200" w:firstLine="440"/>
        <w:jc w:val="left"/>
      </w:pPr>
      <w:r w:rsidRPr="002F7840">
        <w:t>For the strength assessment, six sub-conditions will be set up, namely 2G Vertical</w:t>
      </w:r>
      <w:r>
        <w:rPr>
          <w:rFonts w:hint="eastAsia"/>
        </w:rPr>
        <w:t xml:space="preserve">; </w:t>
      </w:r>
      <w:r w:rsidRPr="002F7840">
        <w:t>0.5G Left Turning</w:t>
      </w:r>
      <w:r>
        <w:rPr>
          <w:rFonts w:hint="eastAsia"/>
        </w:rPr>
        <w:t xml:space="preserve">; </w:t>
      </w:r>
      <w:r w:rsidRPr="002F7840">
        <w:t>0.5G Right Turning</w:t>
      </w:r>
      <w:r>
        <w:rPr>
          <w:rFonts w:hint="eastAsia"/>
        </w:rPr>
        <w:t>;</w:t>
      </w:r>
      <w:r w:rsidRPr="002F7840">
        <w:t xml:space="preserve"> 2G Left Torsion</w:t>
      </w:r>
      <w:r>
        <w:rPr>
          <w:rFonts w:hint="eastAsia"/>
        </w:rPr>
        <w:t>;</w:t>
      </w:r>
      <w:r w:rsidRPr="002F7840">
        <w:t xml:space="preserve"> 2G Right Torsion</w:t>
      </w:r>
      <w:r>
        <w:rPr>
          <w:rFonts w:hint="eastAsia"/>
        </w:rPr>
        <w:t>;</w:t>
      </w:r>
      <w:r w:rsidRPr="002F7840">
        <w:t xml:space="preserve"> 0.8G Forward Braking.</w:t>
      </w:r>
    </w:p>
    <w:p w14:paraId="0A5ED7E4" w14:textId="5CB80930" w:rsidR="00C24ED1" w:rsidRDefault="00C24ED1" w:rsidP="00C24ED1">
      <w:pPr>
        <w:ind w:firstLineChars="200" w:firstLine="440"/>
        <w:jc w:val="left"/>
      </w:pPr>
      <w:r w:rsidRPr="00C24ED1">
        <w:t>Vehicle bending stiffness refers to the ability of the vehicle to resist bending deformation when bending due to uneven road surface and vertical load during driving. The higher the bending stiffness of a vehicle, the smaller the deformation of the body in a turn or when driving on an uneven road surface, the better the handling and stability of the vehicle; in addition, a higher bending stiffness can also improve the load carrying capacity of the body and increase the safety of the vehicle. The bending stiffness can be calculated as follows</w:t>
      </w:r>
      <w:r>
        <w:t>：</w:t>
      </w:r>
    </w:p>
    <w:p w14:paraId="520E7F98" w14:textId="4F3EAF42" w:rsidR="00C24ED1" w:rsidRDefault="00C24ED1" w:rsidP="00C24ED1">
      <w:pPr>
        <w:ind w:firstLineChars="200" w:firstLine="440"/>
        <w:jc w:val="left"/>
      </w:pPr>
      <w:r w:rsidRPr="00C24ED1">
        <w:t xml:space="preserve">As shown in </w:t>
      </w:r>
      <w:r>
        <w:fldChar w:fldCharType="begin"/>
      </w:r>
      <w:r>
        <w:instrText xml:space="preserve"> REF _Ref163975763 \h </w:instrText>
      </w:r>
      <w:r>
        <w:fldChar w:fldCharType="separate"/>
      </w:r>
      <w:r w:rsidRPr="00C24ED1">
        <w:rPr>
          <w:rFonts w:cs="Times New Roman"/>
        </w:rPr>
        <w:t xml:space="preserve">Fig. </w:t>
      </w:r>
      <w:r w:rsidRPr="00C24ED1">
        <w:rPr>
          <w:rFonts w:cs="Times New Roman"/>
          <w:noProof/>
        </w:rPr>
        <w:t>5</w:t>
      </w:r>
      <w:r>
        <w:fldChar w:fldCharType="end"/>
      </w:r>
      <w:r w:rsidRPr="00C24ED1">
        <w:t>, the joints between the vehicle suspension and the chassis skeleton (or body skeleton) are first constrained, i.e., the left front joint is constrained to have translational degrees of freedom in the Y and Z directions, the right front joint is constrained to have a translational degree of freedom in the Z direction, the left rear joint is constrained to have a translational degree of freedom in the X, Y, Z directions, and the right rear joint is constrained to have a translational degree of freedom in the X, Z directions. Subsequently, a uniform load of 1000N is applied to the nodes in a certain area of the beam on both sides of the vehicle. After solving, the stiffness of each node is calculated as follows:</w:t>
      </w:r>
    </w:p>
    <w:p w14:paraId="2F21E0A6" w14:textId="12658883" w:rsidR="00C66586" w:rsidRDefault="00000000" w:rsidP="00FD4C9F">
      <w:pPr>
        <w:ind w:firstLineChars="200" w:firstLine="440"/>
        <w:jc w:val="right"/>
      </w:pPr>
      <m:oMath>
        <m:sSub>
          <m:sSubPr>
            <m:ctrlPr>
              <w:rPr>
                <w:rFonts w:ascii="Cambria Math" w:hAnsi="Cambria Math"/>
                <w:i/>
              </w:rPr>
            </m:ctrlPr>
          </m:sSubPr>
          <m:e>
            <m:r>
              <w:rPr>
                <w:rFonts w:ascii="Cambria Math" w:hAnsi="Cambria Math"/>
              </w:rPr>
              <m:t>K</m:t>
            </m:r>
          </m:e>
          <m:sub>
            <m:r>
              <w:rPr>
                <w:rFonts w:ascii="Cambria Math" w:hAnsi="Cambria Math"/>
              </w:rPr>
              <m:t>bi</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F</m:t>
                </m:r>
              </m:e>
              <m:sub>
                <m:r>
                  <w:rPr>
                    <w:rFonts w:ascii="Cambria Math" w:hAnsi="Cambria Math"/>
                  </w:rPr>
                  <m:t>i</m:t>
                </m:r>
              </m:sub>
            </m:sSub>
          </m:num>
          <m:den>
            <m:sSub>
              <m:sSubPr>
                <m:ctrlPr>
                  <w:rPr>
                    <w:rFonts w:ascii="Cambria Math" w:hAnsi="Cambria Math"/>
                    <w:i/>
                  </w:rPr>
                </m:ctrlPr>
              </m:sSubPr>
              <m:e>
                <m:r>
                  <w:rPr>
                    <w:rFonts w:ascii="Cambria Math" w:hAnsi="Cambria Math"/>
                  </w:rPr>
                  <m:t>ⅆ</m:t>
                </m:r>
              </m:e>
              <m:sub>
                <m:r>
                  <w:rPr>
                    <w:rFonts w:ascii="Cambria Math" w:hAnsi="Cambria Math"/>
                  </w:rPr>
                  <m:t>zi</m:t>
                </m:r>
              </m:sub>
            </m:sSub>
          </m:den>
        </m:f>
        <m:d>
          <m:dPr>
            <m:ctrlPr>
              <w:rPr>
                <w:rFonts w:ascii="Cambria Math" w:hAnsi="Cambria Math"/>
                <w:i/>
              </w:rPr>
            </m:ctrlPr>
          </m:dPr>
          <m:e>
            <m:r>
              <w:rPr>
                <w:rFonts w:ascii="Cambria Math" w:hAnsi="Cambria Math"/>
              </w:rPr>
              <m:t>i=</m:t>
            </m:r>
            <m:r>
              <m:rPr>
                <m:sty m:val="p"/>
              </m:rPr>
              <w:rPr>
                <w:rFonts w:ascii="Cambria Math" w:hAnsi="Cambria Math"/>
              </w:rPr>
              <m:t>1,2,…,n</m:t>
            </m:r>
          </m:e>
        </m:d>
      </m:oMath>
      <w:r w:rsidR="00FD4C9F">
        <w:rPr>
          <w:rFonts w:hint="eastAsia"/>
        </w:rPr>
        <w:t xml:space="preserve">                           (2)</w:t>
      </w:r>
    </w:p>
    <w:p w14:paraId="3C10EB13" w14:textId="6CED15AE" w:rsidR="00C66586" w:rsidRDefault="00C66586" w:rsidP="00C24ED1">
      <w:pPr>
        <w:ind w:firstLineChars="200" w:firstLine="440"/>
        <w:jc w:val="left"/>
      </w:pPr>
      <w:r w:rsidRPr="00C66586">
        <w:t xml:space="preserve">Where </w:t>
      </w:r>
      <m:oMath>
        <m:r>
          <w:rPr>
            <w:rFonts w:ascii="Cambria Math" w:hAnsi="Cambria Math"/>
          </w:rPr>
          <m:t>i</m:t>
        </m:r>
      </m:oMath>
      <w:r w:rsidRPr="00C66586">
        <w:t xml:space="preserve"> represents the</w:t>
      </w:r>
      <w:r w:rsidRPr="00C66586">
        <w:rPr>
          <w:rFonts w:ascii="Cambria Math" w:hAnsi="Cambria Math"/>
          <w:i/>
        </w:rPr>
        <w:t xml:space="preserve"> </w:t>
      </w:r>
      <m:oMath>
        <m:r>
          <w:rPr>
            <w:rFonts w:ascii="Cambria Math" w:hAnsi="Cambria Math"/>
          </w:rPr>
          <m:t>i</m:t>
        </m:r>
      </m:oMath>
      <w:r w:rsidRPr="00C66586">
        <w:t xml:space="preserve">-th node, </w:t>
      </w:r>
      <m:oMath>
        <m:r>
          <m:rPr>
            <m:sty m:val="p"/>
          </m:rPr>
          <w:rPr>
            <w:rFonts w:ascii="Cambria Math" w:hAnsi="Cambria Math"/>
          </w:rPr>
          <m:t>n</m:t>
        </m:r>
      </m:oMath>
      <w:r w:rsidRPr="00C66586">
        <w:t xml:space="preserve"> represents the number of selected nodes, </w:t>
      </w:r>
      <m:oMath>
        <m:sSub>
          <m:sSubPr>
            <m:ctrlPr>
              <w:rPr>
                <w:rFonts w:ascii="Cambria Math" w:hAnsi="Cambria Math"/>
                <w:i/>
              </w:rPr>
            </m:ctrlPr>
          </m:sSubPr>
          <m:e>
            <m:r>
              <w:rPr>
                <w:rFonts w:ascii="Cambria Math" w:hAnsi="Cambria Math"/>
              </w:rPr>
              <m:t>K</m:t>
            </m:r>
          </m:e>
          <m:sub>
            <m:r>
              <w:rPr>
                <w:rFonts w:ascii="Cambria Math" w:hAnsi="Cambria Math"/>
              </w:rPr>
              <m:t>bi</m:t>
            </m:r>
          </m:sub>
        </m:sSub>
      </m:oMath>
      <w:r w:rsidRPr="00C66586">
        <w:t xml:space="preserve"> represents the bending stiffness at the </w:t>
      </w:r>
      <m:oMath>
        <m:r>
          <w:rPr>
            <w:rFonts w:ascii="Cambria Math" w:hAnsi="Cambria Math"/>
          </w:rPr>
          <m:t>i</m:t>
        </m:r>
      </m:oMath>
      <w:r w:rsidRPr="00C66586">
        <w:t xml:space="preserve">-th point, </w:t>
      </w:r>
      <m:oMath>
        <m:sSub>
          <m:sSubPr>
            <m:ctrlPr>
              <w:rPr>
                <w:rFonts w:ascii="Cambria Math" w:hAnsi="Cambria Math"/>
                <w:i/>
              </w:rPr>
            </m:ctrlPr>
          </m:sSubPr>
          <m:e>
            <m:r>
              <w:rPr>
                <w:rFonts w:ascii="Cambria Math" w:hAnsi="Cambria Math"/>
              </w:rPr>
              <m:t>F</m:t>
            </m:r>
          </m:e>
          <m:sub>
            <m:r>
              <w:rPr>
                <w:rFonts w:ascii="Cambria Math" w:hAnsi="Cambria Math"/>
              </w:rPr>
              <m:t>i</m:t>
            </m:r>
          </m:sub>
        </m:sSub>
      </m:oMath>
      <w:r w:rsidRPr="00C66586">
        <w:t xml:space="preserve"> represents the mean distribution force at the </w:t>
      </w:r>
      <m:oMath>
        <m:r>
          <w:rPr>
            <w:rFonts w:ascii="Cambria Math" w:hAnsi="Cambria Math"/>
          </w:rPr>
          <m:t>i</m:t>
        </m:r>
      </m:oMath>
      <w:r w:rsidRPr="00C66586">
        <w:t xml:space="preserve">-th point, and </w:t>
      </w:r>
      <m:oMath>
        <m:sSub>
          <m:sSubPr>
            <m:ctrlPr>
              <w:rPr>
                <w:rFonts w:ascii="Cambria Math" w:hAnsi="Cambria Math"/>
                <w:i/>
              </w:rPr>
            </m:ctrlPr>
          </m:sSubPr>
          <m:e>
            <m:r>
              <w:rPr>
                <w:rFonts w:ascii="Cambria Math" w:hAnsi="Cambria Math"/>
              </w:rPr>
              <m:t>ⅆ</m:t>
            </m:r>
          </m:e>
          <m:sub>
            <m:r>
              <w:rPr>
                <w:rFonts w:ascii="Cambria Math" w:hAnsi="Cambria Math"/>
              </w:rPr>
              <m:t>zi</m:t>
            </m:r>
          </m:sub>
        </m:sSub>
      </m:oMath>
      <w:r w:rsidRPr="00C66586">
        <w:t xml:space="preserve"> represents the Z-direction displacement at the </w:t>
      </w:r>
      <m:oMath>
        <m:r>
          <w:rPr>
            <w:rFonts w:ascii="Cambria Math" w:hAnsi="Cambria Math"/>
          </w:rPr>
          <m:t>i</m:t>
        </m:r>
      </m:oMath>
      <w:r w:rsidRPr="00C66586">
        <w:t>-th point. By summing up the displacements of each node, the bending stiffness curve of the vehicle can be obtained, which reflects the bending capacity of the vehicle more intuitively.</w:t>
      </w:r>
    </w:p>
    <w:p w14:paraId="331F9E19" w14:textId="77777777" w:rsidR="00C24ED1" w:rsidRDefault="00C24ED1" w:rsidP="00C24ED1">
      <w:pPr>
        <w:keepNext/>
        <w:ind w:firstLineChars="200" w:firstLine="440"/>
        <w:jc w:val="center"/>
      </w:pPr>
      <w:r w:rsidRPr="00C24ED1">
        <w:rPr>
          <w:noProof/>
        </w:rPr>
        <w:lastRenderedPageBreak/>
        <w:drawing>
          <wp:inline distT="0" distB="0" distL="0" distR="0" wp14:anchorId="0C98739C" wp14:editId="53FD7B4A">
            <wp:extent cx="2313709" cy="1190430"/>
            <wp:effectExtent l="0" t="0" r="0" b="0"/>
            <wp:docPr id="160339269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392691" name=""/>
                    <pic:cNvPicPr/>
                  </pic:nvPicPr>
                  <pic:blipFill>
                    <a:blip r:embed="rId12"/>
                    <a:stretch>
                      <a:fillRect/>
                    </a:stretch>
                  </pic:blipFill>
                  <pic:spPr>
                    <a:xfrm>
                      <a:off x="0" y="0"/>
                      <a:ext cx="2328194" cy="1197883"/>
                    </a:xfrm>
                    <a:prstGeom prst="rect">
                      <a:avLst/>
                    </a:prstGeom>
                  </pic:spPr>
                </pic:pic>
              </a:graphicData>
            </a:graphic>
          </wp:inline>
        </w:drawing>
      </w:r>
    </w:p>
    <w:p w14:paraId="59AE84F6" w14:textId="3A117F39" w:rsidR="00C24ED1" w:rsidRPr="00C24ED1" w:rsidRDefault="00C24ED1" w:rsidP="00C24ED1">
      <w:pPr>
        <w:pStyle w:val="ac"/>
        <w:jc w:val="center"/>
        <w:rPr>
          <w:rFonts w:ascii="Times New Roman" w:hAnsi="Times New Roman" w:cs="Times New Roman"/>
        </w:rPr>
      </w:pPr>
      <w:bookmarkStart w:id="2" w:name="_Ref163975763"/>
      <w:r w:rsidRPr="00C24ED1">
        <w:rPr>
          <w:rFonts w:ascii="Times New Roman" w:hAnsi="Times New Roman" w:cs="Times New Roman"/>
        </w:rPr>
        <w:t xml:space="preserve">Fig. </w:t>
      </w:r>
      <w:r w:rsidRPr="00C24ED1">
        <w:rPr>
          <w:rFonts w:ascii="Times New Roman" w:hAnsi="Times New Roman" w:cs="Times New Roman"/>
        </w:rPr>
        <w:fldChar w:fldCharType="begin"/>
      </w:r>
      <w:r w:rsidRPr="00C24ED1">
        <w:rPr>
          <w:rFonts w:ascii="Times New Roman" w:hAnsi="Times New Roman" w:cs="Times New Roman"/>
        </w:rPr>
        <w:instrText xml:space="preserve"> SEQ Fig. \* ARABIC </w:instrText>
      </w:r>
      <w:r w:rsidRPr="00C24ED1">
        <w:rPr>
          <w:rFonts w:ascii="Times New Roman" w:hAnsi="Times New Roman" w:cs="Times New Roman"/>
        </w:rPr>
        <w:fldChar w:fldCharType="separate"/>
      </w:r>
      <w:r w:rsidR="00C66586">
        <w:rPr>
          <w:rFonts w:ascii="Times New Roman" w:hAnsi="Times New Roman" w:cs="Times New Roman"/>
          <w:noProof/>
        </w:rPr>
        <w:t>5</w:t>
      </w:r>
      <w:r w:rsidRPr="00C24ED1">
        <w:rPr>
          <w:rFonts w:ascii="Times New Roman" w:hAnsi="Times New Roman" w:cs="Times New Roman"/>
        </w:rPr>
        <w:fldChar w:fldCharType="end"/>
      </w:r>
      <w:bookmarkEnd w:id="2"/>
      <w:r w:rsidR="00C66586">
        <w:rPr>
          <w:rFonts w:ascii="Times New Roman" w:hAnsi="Times New Roman" w:cs="Times New Roman" w:hint="eastAsia"/>
        </w:rPr>
        <w:t xml:space="preserve"> </w:t>
      </w:r>
      <w:r w:rsidRPr="00C24ED1">
        <w:rPr>
          <w:rFonts w:ascii="Times New Roman" w:hAnsi="Times New Roman" w:cs="Times New Roman"/>
        </w:rPr>
        <w:t>Sketch of bending stiffness working condition setting</w:t>
      </w:r>
    </w:p>
    <w:p w14:paraId="510185EA" w14:textId="77777777" w:rsidR="00C66586" w:rsidRDefault="00C66586" w:rsidP="00C24ED1">
      <w:pPr>
        <w:ind w:firstLineChars="200" w:firstLine="440"/>
        <w:jc w:val="left"/>
      </w:pPr>
      <w:r w:rsidRPr="00C66586">
        <w:t>Vehicle torsional stiffness refers to the ability of a vehicle to resist torsional deformation when driving due to uneven road surfaces and turning and other factors. A large torsional stiffness of a vehicle can reduce the torsional deformation of the vehicle during cornering and prevent the vehicle from going out of control; moreover, the larger the torsional stiffness of the vehicle, the more stable the suspension system will be in the process of travelling, and the better it can absorb the bumps and vibrations of the road surface.</w:t>
      </w:r>
    </w:p>
    <w:p w14:paraId="5C5C1BF8" w14:textId="77777777" w:rsidR="00C66586" w:rsidRDefault="00C66586" w:rsidP="00C24ED1">
      <w:pPr>
        <w:ind w:firstLineChars="200" w:firstLine="440"/>
        <w:jc w:val="left"/>
      </w:pPr>
      <w:r w:rsidRPr="00C66586">
        <w:t>The torsional stiffness can be calculated according to the following procedure</w:t>
      </w:r>
      <w:r>
        <w:rPr>
          <w:rFonts w:hint="eastAsia"/>
        </w:rPr>
        <w:t>:</w:t>
      </w:r>
    </w:p>
    <w:p w14:paraId="41B78969" w14:textId="58807EE9" w:rsidR="00C66586" w:rsidRDefault="00C66586" w:rsidP="00C66586">
      <w:pPr>
        <w:ind w:firstLineChars="200" w:firstLine="440"/>
      </w:pPr>
      <w:r w:rsidRPr="00C66586">
        <w:t>As shown in Fig. 5.5, the connection points of the vehicle suspension and chassis frame (or body frame) are firstly constrained as in the case of bending stiffness, with translational freedom in the X, Y and Z directions at the left rear connection point, and translational freedom in the X and Z directions at the right rear connection point. Subsequently, MPC constraints are set at the left and right attachment points of the front suspension of the vehicle, and a moment of 2000 N</w:t>
      </w:r>
      <w:r w:rsidR="00FD4C9F">
        <w:rPr>
          <w:rFonts w:hint="eastAsia"/>
        </w:rPr>
        <w:t>*</w:t>
      </w:r>
      <w:r w:rsidRPr="00C66586">
        <w:t>m is applied. After the solution, the torsional stiffness is calculated as follows:</w:t>
      </w:r>
    </w:p>
    <w:p w14:paraId="573CDC77" w14:textId="190D2111" w:rsidR="00FD4C9F" w:rsidRDefault="00000000" w:rsidP="00FD4C9F">
      <w:pPr>
        <w:ind w:firstLineChars="200" w:firstLine="440"/>
        <w:jc w:val="right"/>
      </w:pPr>
      <m:oMath>
        <m:d>
          <m:dPr>
            <m:begChr m:val="{"/>
            <m:endChr m:val=""/>
            <m:ctrlPr>
              <w:rPr>
                <w:rFonts w:ascii="Cambria Math" w:hAnsi="Cambria Math"/>
                <w:i/>
              </w:rPr>
            </m:ctrlPr>
          </m:dPr>
          <m:e>
            <m:eqArr>
              <m:eqArrPr>
                <m:ctrlPr>
                  <w:rPr>
                    <w:rFonts w:ascii="Cambria Math" w:hAnsi="Cambria Math"/>
                    <w:i/>
                  </w:rPr>
                </m:ctrlPr>
              </m:eqArrPr>
              <m:e>
                <m:sSub>
                  <m:sSubPr>
                    <m:ctrlPr>
                      <w:rPr>
                        <w:rFonts w:ascii="Cambria Math" w:hAnsi="Cambria Math"/>
                        <w:i/>
                      </w:rPr>
                    </m:ctrlPr>
                  </m:sSubPr>
                  <m:e>
                    <m:r>
                      <w:rPr>
                        <w:rFonts w:ascii="Cambria Math" w:hAnsi="Cambria Math"/>
                      </w:rPr>
                      <m:t>K</m:t>
                    </m:r>
                  </m:e>
                  <m:sub>
                    <m:r>
                      <w:rPr>
                        <w:rFonts w:ascii="Cambria Math" w:hAnsi="Cambria Math"/>
                      </w:rPr>
                      <m:t>t</m:t>
                    </m:r>
                  </m:sub>
                </m:sSub>
                <m:r>
                  <w:rPr>
                    <w:rFonts w:ascii="Cambria Math" w:hAnsi="Cambria Math"/>
                  </w:rPr>
                  <m:t>=M/θ</m:t>
                </m:r>
              </m:e>
              <m:e>
                <m:r>
                  <w:rPr>
                    <w:rFonts w:ascii="Cambria Math" w:hAnsi="Cambria Math"/>
                  </w:rPr>
                  <m:t>θ=</m:t>
                </m:r>
                <m:sSup>
                  <m:sSupPr>
                    <m:ctrlPr>
                      <w:rPr>
                        <w:rFonts w:ascii="Cambria Math" w:hAnsi="Cambria Math"/>
                        <w:i/>
                      </w:rPr>
                    </m:ctrlPr>
                  </m:sSupPr>
                  <m:e>
                    <m:r>
                      <w:rPr>
                        <w:rFonts w:ascii="Cambria Math" w:hAnsi="Cambria Math"/>
                      </w:rPr>
                      <m:t>tan</m:t>
                    </m:r>
                  </m:e>
                  <m:sup>
                    <m:r>
                      <w:rPr>
                        <w:rFonts w:ascii="Cambria Math" w:hAnsi="Cambria Math"/>
                      </w:rPr>
                      <m:t>-1</m:t>
                    </m:r>
                  </m:sup>
                </m:sSup>
                <m:r>
                  <w:rPr>
                    <w:rFonts w:ascii="Cambria Math" w:hAnsi="Cambria Math"/>
                  </w:rPr>
                  <m:t>(</m:t>
                </m:r>
                <m:f>
                  <m:fPr>
                    <m:ctrlPr>
                      <w:rPr>
                        <w:rFonts w:ascii="Cambria Math" w:hAnsi="Cambria Math"/>
                        <w:i/>
                      </w:rPr>
                    </m:ctrlPr>
                  </m:fPr>
                  <m:num>
                    <m:d>
                      <m:dPr>
                        <m:begChr m:val="|"/>
                        <m:endChr m:val="|"/>
                        <m:ctrlPr>
                          <w:rPr>
                            <w:rFonts w:ascii="Cambria Math" w:hAnsi="Cambria Math"/>
                            <w:i/>
                          </w:rPr>
                        </m:ctrlPr>
                      </m:dPr>
                      <m:e>
                        <m:sSub>
                          <m:sSubPr>
                            <m:ctrlPr>
                              <w:rPr>
                                <w:rFonts w:ascii="Cambria Math" w:hAnsi="Cambria Math"/>
                                <w:i/>
                              </w:rPr>
                            </m:ctrlPr>
                          </m:sSubPr>
                          <m:e>
                            <m:r>
                              <w:rPr>
                                <w:rFonts w:ascii="Cambria Math" w:hAnsi="Cambria Math"/>
                              </w:rPr>
                              <m:t>Z</m:t>
                            </m:r>
                          </m:e>
                          <m:sub>
                            <m:r>
                              <w:rPr>
                                <w:rFonts w:ascii="Cambria Math" w:hAnsi="Cambria Math"/>
                              </w:rPr>
                              <m:t>C</m:t>
                            </m:r>
                          </m:sub>
                        </m:sSub>
                      </m:e>
                    </m:d>
                    <m:r>
                      <w:rPr>
                        <w:rFonts w:ascii="Cambria Math" w:hAnsi="Cambria Math"/>
                      </w:rPr>
                      <m:t>+|</m:t>
                    </m:r>
                    <m:sSub>
                      <m:sSubPr>
                        <m:ctrlPr>
                          <w:rPr>
                            <w:rFonts w:ascii="Cambria Math" w:hAnsi="Cambria Math"/>
                            <w:i/>
                          </w:rPr>
                        </m:ctrlPr>
                      </m:sSubPr>
                      <m:e>
                        <m:r>
                          <w:rPr>
                            <w:rFonts w:ascii="Cambria Math" w:hAnsi="Cambria Math"/>
                          </w:rPr>
                          <m:t>Z</m:t>
                        </m:r>
                      </m:e>
                      <m:sub>
                        <m:r>
                          <w:rPr>
                            <w:rFonts w:ascii="Cambria Math" w:hAnsi="Cambria Math"/>
                          </w:rPr>
                          <m:t>D</m:t>
                        </m:r>
                      </m:sub>
                    </m:sSub>
                    <m:r>
                      <w:rPr>
                        <w:rFonts w:ascii="Cambria Math" w:hAnsi="Cambria Math"/>
                      </w:rPr>
                      <m:t>|</m:t>
                    </m:r>
                  </m:num>
                  <m:den>
                    <m:sSub>
                      <m:sSubPr>
                        <m:ctrlPr>
                          <w:rPr>
                            <w:rFonts w:ascii="Cambria Math" w:hAnsi="Cambria Math"/>
                            <w:i/>
                          </w:rPr>
                        </m:ctrlPr>
                      </m:sSubPr>
                      <m:e>
                        <m:r>
                          <w:rPr>
                            <w:rFonts w:ascii="Cambria Math" w:hAnsi="Cambria Math"/>
                          </w:rPr>
                          <m:t>L</m:t>
                        </m:r>
                      </m:e>
                      <m:sub>
                        <m:r>
                          <w:rPr>
                            <w:rFonts w:ascii="Cambria Math" w:hAnsi="Cambria Math"/>
                          </w:rPr>
                          <m:t>CD</m:t>
                        </m:r>
                      </m:sub>
                    </m:sSub>
                  </m:den>
                </m:f>
                <m:r>
                  <w:rPr>
                    <w:rFonts w:ascii="Cambria Math" w:hAnsi="Cambria Math"/>
                  </w:rPr>
                  <m:t>)</m:t>
                </m:r>
              </m:e>
            </m:eqArr>
          </m:e>
        </m:d>
      </m:oMath>
      <w:r w:rsidR="00FD4C9F">
        <w:rPr>
          <w:rFonts w:hint="eastAsia"/>
        </w:rPr>
        <w:t xml:space="preserve">                            (3)</w:t>
      </w:r>
    </w:p>
    <w:p w14:paraId="5AAFB1AC" w14:textId="40475C18" w:rsidR="00FD4C9F" w:rsidRDefault="00FD4C9F" w:rsidP="00C66586">
      <w:pPr>
        <w:ind w:firstLineChars="200" w:firstLine="440"/>
      </w:pPr>
      <w:r w:rsidRPr="00FD4C9F">
        <w:t xml:space="preserve">Where </w:t>
      </w:r>
      <m:oMath>
        <m:sSub>
          <m:sSubPr>
            <m:ctrlPr>
              <w:rPr>
                <w:rFonts w:ascii="Cambria Math" w:hAnsi="Cambria Math"/>
                <w:i/>
              </w:rPr>
            </m:ctrlPr>
          </m:sSubPr>
          <m:e>
            <m:r>
              <w:rPr>
                <w:rFonts w:ascii="Cambria Math" w:hAnsi="Cambria Math"/>
              </w:rPr>
              <m:t>K</m:t>
            </m:r>
          </m:e>
          <m:sub>
            <m:r>
              <w:rPr>
                <w:rFonts w:ascii="Cambria Math" w:hAnsi="Cambria Math"/>
              </w:rPr>
              <m:t>t</m:t>
            </m:r>
          </m:sub>
        </m:sSub>
      </m:oMath>
      <w:r w:rsidRPr="00FD4C9F">
        <w:t xml:space="preserve"> represents the torsional stiffness; </w:t>
      </w:r>
      <m:oMath>
        <m:r>
          <w:rPr>
            <w:rFonts w:ascii="Cambria Math" w:hAnsi="Cambria Math"/>
          </w:rPr>
          <m:t>M</m:t>
        </m:r>
      </m:oMath>
      <w:r w:rsidRPr="00FD4C9F">
        <w:t xml:space="preserve"> represents the applied moment; </w:t>
      </w:r>
      <m:oMath>
        <m:r>
          <w:rPr>
            <w:rFonts w:ascii="Cambria Math" w:hAnsi="Cambria Math"/>
          </w:rPr>
          <m:t>θ</m:t>
        </m:r>
      </m:oMath>
      <w:r w:rsidRPr="00FD4C9F">
        <w:t xml:space="preserve"> represents the torsional angle;</w:t>
      </w:r>
      <w:r w:rsidRPr="00FD4C9F">
        <w:rPr>
          <w:rFonts w:ascii="Cambria Math" w:hAnsi="Cambria Math"/>
          <w:i/>
        </w:rPr>
        <w:t xml:space="preserve"> </w:t>
      </w:r>
      <m:oMath>
        <m:sSub>
          <m:sSubPr>
            <m:ctrlPr>
              <w:rPr>
                <w:rFonts w:ascii="Cambria Math" w:hAnsi="Cambria Math"/>
                <w:i/>
              </w:rPr>
            </m:ctrlPr>
          </m:sSubPr>
          <m:e>
            <m:r>
              <w:rPr>
                <w:rFonts w:ascii="Cambria Math" w:hAnsi="Cambria Math"/>
              </w:rPr>
              <m:t>Z</m:t>
            </m:r>
          </m:e>
          <m:sub>
            <m:r>
              <w:rPr>
                <w:rFonts w:ascii="Cambria Math" w:hAnsi="Cambria Math"/>
              </w:rPr>
              <m:t>C</m:t>
            </m:r>
          </m:sub>
        </m:sSub>
      </m:oMath>
      <w:r w:rsidRPr="00FD4C9F">
        <w:t xml:space="preserve"> represents the Z-direction displacement of observation point C, </w:t>
      </w:r>
      <m:oMath>
        <m:sSub>
          <m:sSubPr>
            <m:ctrlPr>
              <w:rPr>
                <w:rFonts w:ascii="Cambria Math" w:hAnsi="Cambria Math"/>
                <w:i/>
              </w:rPr>
            </m:ctrlPr>
          </m:sSubPr>
          <m:e>
            <m:r>
              <w:rPr>
                <w:rFonts w:ascii="Cambria Math" w:hAnsi="Cambria Math"/>
              </w:rPr>
              <m:t>Z</m:t>
            </m:r>
          </m:e>
          <m:sub>
            <m:r>
              <w:rPr>
                <w:rFonts w:ascii="Cambria Math" w:hAnsi="Cambria Math"/>
              </w:rPr>
              <m:t>D</m:t>
            </m:r>
          </m:sub>
        </m:sSub>
      </m:oMath>
      <w:r w:rsidRPr="00FD4C9F">
        <w:t xml:space="preserve"> represents the Z-direction displacement of observation point D, and </w:t>
      </w:r>
      <m:oMath>
        <m:sSub>
          <m:sSubPr>
            <m:ctrlPr>
              <w:rPr>
                <w:rFonts w:ascii="Cambria Math" w:hAnsi="Cambria Math"/>
                <w:i/>
              </w:rPr>
            </m:ctrlPr>
          </m:sSubPr>
          <m:e>
            <m:r>
              <w:rPr>
                <w:rFonts w:ascii="Cambria Math" w:hAnsi="Cambria Math"/>
              </w:rPr>
              <m:t>L</m:t>
            </m:r>
          </m:e>
          <m:sub>
            <m:r>
              <w:rPr>
                <w:rFonts w:ascii="Cambria Math" w:hAnsi="Cambria Math"/>
              </w:rPr>
              <m:t>CD</m:t>
            </m:r>
          </m:sub>
        </m:sSub>
      </m:oMath>
      <w:r w:rsidRPr="00FD4C9F">
        <w:t xml:space="preserve"> represents the distance between observation points C and D.</w:t>
      </w:r>
    </w:p>
    <w:p w14:paraId="4883829B" w14:textId="77777777" w:rsidR="00C66586" w:rsidRDefault="00C66586" w:rsidP="00C66586">
      <w:pPr>
        <w:keepNext/>
        <w:ind w:firstLineChars="200" w:firstLine="440"/>
        <w:jc w:val="center"/>
      </w:pPr>
      <w:r w:rsidRPr="00C66586">
        <w:rPr>
          <w:noProof/>
        </w:rPr>
        <w:drawing>
          <wp:inline distT="0" distB="0" distL="0" distR="0" wp14:anchorId="2A7F1E15" wp14:editId="32702473">
            <wp:extent cx="2251364" cy="1026021"/>
            <wp:effectExtent l="0" t="0" r="0" b="3175"/>
            <wp:docPr id="10" name="图片 9">
              <a:extLst xmlns:a="http://schemas.openxmlformats.org/drawingml/2006/main">
                <a:ext uri="{FF2B5EF4-FFF2-40B4-BE49-F238E27FC236}">
                  <a16:creationId xmlns:a16="http://schemas.microsoft.com/office/drawing/2014/main" id="{A962CF1C-8EA0-6EFB-53A9-CE3A3B928C5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9">
                      <a:extLst>
                        <a:ext uri="{FF2B5EF4-FFF2-40B4-BE49-F238E27FC236}">
                          <a16:creationId xmlns:a16="http://schemas.microsoft.com/office/drawing/2014/main" id="{A962CF1C-8EA0-6EFB-53A9-CE3A3B928C59}"/>
                        </a:ext>
                      </a:extLst>
                    </pic:cNvPr>
                    <pic:cNvPicPr>
                      <a:picLocks noChangeAspect="1"/>
                    </pic:cNvPicPr>
                  </pic:nvPicPr>
                  <pic:blipFill>
                    <a:blip r:embed="rId13"/>
                    <a:stretch>
                      <a:fillRect/>
                    </a:stretch>
                  </pic:blipFill>
                  <pic:spPr>
                    <a:xfrm>
                      <a:off x="0" y="0"/>
                      <a:ext cx="2259555" cy="1029754"/>
                    </a:xfrm>
                    <a:prstGeom prst="rect">
                      <a:avLst/>
                    </a:prstGeom>
                  </pic:spPr>
                </pic:pic>
              </a:graphicData>
            </a:graphic>
          </wp:inline>
        </w:drawing>
      </w:r>
    </w:p>
    <w:p w14:paraId="7DB7CEB7" w14:textId="65551029" w:rsidR="00C66586" w:rsidRDefault="00C66586" w:rsidP="00C66586">
      <w:pPr>
        <w:pStyle w:val="ac"/>
        <w:jc w:val="center"/>
        <w:rPr>
          <w:rFonts w:ascii="Times New Roman" w:hAnsi="Times New Roman" w:cs="Times New Roman"/>
        </w:rPr>
      </w:pPr>
      <w:r w:rsidRPr="00FD4C9F">
        <w:rPr>
          <w:rFonts w:ascii="Times New Roman" w:hAnsi="Times New Roman" w:cs="Times New Roman"/>
        </w:rPr>
        <w:t xml:space="preserve">Fig. </w:t>
      </w:r>
      <w:r w:rsidRPr="00FD4C9F">
        <w:rPr>
          <w:rFonts w:ascii="Times New Roman" w:hAnsi="Times New Roman" w:cs="Times New Roman"/>
        </w:rPr>
        <w:fldChar w:fldCharType="begin"/>
      </w:r>
      <w:r w:rsidRPr="00FD4C9F">
        <w:rPr>
          <w:rFonts w:ascii="Times New Roman" w:hAnsi="Times New Roman" w:cs="Times New Roman"/>
        </w:rPr>
        <w:instrText xml:space="preserve"> SEQ Fig. \* ARABIC </w:instrText>
      </w:r>
      <w:r w:rsidRPr="00FD4C9F">
        <w:rPr>
          <w:rFonts w:ascii="Times New Roman" w:hAnsi="Times New Roman" w:cs="Times New Roman"/>
        </w:rPr>
        <w:fldChar w:fldCharType="separate"/>
      </w:r>
      <w:r w:rsidRPr="00FD4C9F">
        <w:rPr>
          <w:rFonts w:ascii="Times New Roman" w:hAnsi="Times New Roman" w:cs="Times New Roman"/>
          <w:noProof/>
        </w:rPr>
        <w:t>6</w:t>
      </w:r>
      <w:r w:rsidRPr="00FD4C9F">
        <w:rPr>
          <w:rFonts w:ascii="Times New Roman" w:hAnsi="Times New Roman" w:cs="Times New Roman"/>
        </w:rPr>
        <w:fldChar w:fldCharType="end"/>
      </w:r>
      <w:r w:rsidR="00FD4C9F" w:rsidRPr="00FD4C9F">
        <w:rPr>
          <w:rFonts w:ascii="Times New Roman" w:hAnsi="Times New Roman" w:cs="Times New Roman"/>
        </w:rPr>
        <w:t xml:space="preserve"> Torsional Stiffness Working Condition Setting Sketch</w:t>
      </w:r>
    </w:p>
    <w:p w14:paraId="42CFDA22" w14:textId="73162CD6" w:rsidR="00A760BB" w:rsidRDefault="00E748C5" w:rsidP="00F510F5">
      <w:pPr>
        <w:pStyle w:val="2"/>
        <w:numPr>
          <w:ilvl w:val="1"/>
          <w:numId w:val="1"/>
        </w:numPr>
        <w:spacing w:before="156" w:after="156"/>
      </w:pPr>
      <w:r w:rsidRPr="00E748C5">
        <w:lastRenderedPageBreak/>
        <w:t>Optimisation methods</w:t>
      </w:r>
    </w:p>
    <w:p w14:paraId="3AC125AA" w14:textId="46884907" w:rsidR="00E748C5" w:rsidRPr="00E748C5" w:rsidRDefault="00E748C5" w:rsidP="00E748C5">
      <w:pPr>
        <w:ind w:firstLineChars="200" w:firstLine="440"/>
      </w:pPr>
      <w:r w:rsidRPr="00E748C5">
        <w:t xml:space="preserve">In this paper, a </w:t>
      </w:r>
      <w:proofErr w:type="spellStart"/>
      <w:r w:rsidRPr="00E748C5">
        <w:t>OptiStruct</w:t>
      </w:r>
      <w:proofErr w:type="spellEnd"/>
      <w:r>
        <w:rPr>
          <w:rFonts w:hint="eastAsia"/>
        </w:rPr>
        <w:t xml:space="preserve"> </w:t>
      </w:r>
      <w:r w:rsidRPr="00E748C5">
        <w:t>solver is used for structural optimisation. It not only integrates linear and nonlinear simulation functions such as static and dynamic</w:t>
      </w:r>
      <w:r>
        <w:rPr>
          <w:rFonts w:hint="eastAsia"/>
        </w:rPr>
        <w:t xml:space="preserve"> </w:t>
      </w:r>
      <w:proofErr w:type="spellStart"/>
      <w:r w:rsidRPr="00E748C5">
        <w:t>OptiStruct</w:t>
      </w:r>
      <w:proofErr w:type="spellEnd"/>
      <w:r w:rsidRPr="00E748C5">
        <w:t xml:space="preserve"> mechanics, but also has a very powerful optimisation module, which includes topology optimisation, size optimisation, shape optimisation, freeform optimisation and morphology optimisation, etc. Among them, topology optimisation is mainly used in the conceptual design stage. Topology optimisation is mainly used in the conceptual design stage, shape optimisation is mainly used in the basic design stage, and size optimisation is widely used in the detailed design of specific parameters.</w:t>
      </w:r>
    </w:p>
    <w:p w14:paraId="21BC30AF" w14:textId="1AFE6FF2" w:rsidR="00C804FE" w:rsidRPr="00C804FE" w:rsidRDefault="00082B3A" w:rsidP="00C804FE">
      <w:pPr>
        <w:pStyle w:val="2"/>
        <w:numPr>
          <w:ilvl w:val="0"/>
          <w:numId w:val="1"/>
        </w:numPr>
        <w:spacing w:before="156" w:after="156"/>
      </w:pPr>
      <w:r w:rsidRPr="006E250F">
        <w:t>Evaluation</w:t>
      </w:r>
    </w:p>
    <w:p w14:paraId="6BBE4214" w14:textId="7CB5FA4A" w:rsidR="004329BB" w:rsidRPr="006E250F" w:rsidRDefault="00082B3A" w:rsidP="004329BB">
      <w:r w:rsidRPr="006E250F">
        <w:t>There are some limitations to this study:</w:t>
      </w:r>
    </w:p>
    <w:p w14:paraId="7D7BFCC0" w14:textId="77777777" w:rsidR="00A760BB" w:rsidRDefault="00A760BB" w:rsidP="00DB3593">
      <w:pPr>
        <w:pStyle w:val="a5"/>
        <w:numPr>
          <w:ilvl w:val="0"/>
          <w:numId w:val="8"/>
        </w:numPr>
        <w:ind w:firstLineChars="0"/>
      </w:pPr>
      <w:r w:rsidRPr="00A760BB">
        <w:t>In designing the skateboard chassis, this study focuses on the battery as an important module and evaluates its safety performance. The skateboard chassis consists of three modules: the front end, the rear end and the battery. Since the skateboard chassis is a highly integrated automotive chassis, the three modules are closely linked to each other, and the overall safety performance is jointly determined by the three modules. The scope of the current study does not include the evaluation of the safety performance of the front-end and rear-end modules, and therefore may not be able to fully analyse the overall safety performance of the skateboard chassis. Future research should study each module of the chassis, so that a comprehensive and standardised safety and stability analysis of the whole can be conducted.</w:t>
      </w:r>
    </w:p>
    <w:p w14:paraId="14F56055" w14:textId="77777777" w:rsidR="00A760BB" w:rsidRDefault="00A760BB" w:rsidP="00A760BB">
      <w:pPr>
        <w:pStyle w:val="a5"/>
        <w:numPr>
          <w:ilvl w:val="0"/>
          <w:numId w:val="8"/>
        </w:numPr>
        <w:ind w:firstLineChars="0"/>
      </w:pPr>
      <w:r w:rsidRPr="00A760BB">
        <w:t>In the crash simulation modelling using finite elements, only two different crash scenarios are designed, which is totally insufficient for the assessment of the safety performance of the car. In real life, the car may be impacted by multiple directions at the same time, and at the same time, factors such as ambient temperature and air humidity can affect the battery module or even cause failure. In further research, the destructive factors that the car may receive in real life should be comprehensively considered to ensure the safety of the battery module of the skateboard chassis.</w:t>
      </w:r>
    </w:p>
    <w:p w14:paraId="03D73021" w14:textId="7AE742AA" w:rsidR="00A760BB" w:rsidRDefault="00A760BB" w:rsidP="00A760BB">
      <w:pPr>
        <w:pStyle w:val="a5"/>
        <w:numPr>
          <w:ilvl w:val="0"/>
          <w:numId w:val="8"/>
        </w:numPr>
        <w:ind w:firstLineChars="0"/>
      </w:pPr>
      <w:r w:rsidRPr="00A760BB">
        <w:t>When analysing the safety performance of battery modules individually, this paper only considers four working conditions: modal, strength, random vibration and extrusion. This is not comprehensive. In future research, mechanical impact conditions, fatigue endurance conditions, etc. should also be numerically analysed.</w:t>
      </w:r>
    </w:p>
    <w:p w14:paraId="77A5B789" w14:textId="77777777" w:rsidR="00A760BB" w:rsidRPr="00A760BB" w:rsidRDefault="00A760BB" w:rsidP="00A760BB">
      <w:pPr>
        <w:pStyle w:val="a5"/>
        <w:numPr>
          <w:ilvl w:val="0"/>
          <w:numId w:val="8"/>
        </w:numPr>
        <w:ind w:firstLineChars="0"/>
      </w:pPr>
    </w:p>
    <w:p w14:paraId="4E29DFB5" w14:textId="7FE15DC4" w:rsidR="00082B3A" w:rsidRDefault="00082B3A" w:rsidP="00E3727D">
      <w:pPr>
        <w:pStyle w:val="2"/>
        <w:numPr>
          <w:ilvl w:val="0"/>
          <w:numId w:val="1"/>
        </w:numPr>
        <w:spacing w:before="156" w:after="156"/>
      </w:pPr>
      <w:r w:rsidRPr="006E250F">
        <w:rPr>
          <w:rFonts w:hint="eastAsia"/>
        </w:rPr>
        <w:t>Time Table</w:t>
      </w:r>
    </w:p>
    <w:p w14:paraId="5C22AF07" w14:textId="5D4A4DC2" w:rsidR="00E3727D" w:rsidRDefault="00114FBF" w:rsidP="00E3727D">
      <w:r w:rsidRPr="00114FBF">
        <w:t>The following is the timeline for this study, as shown in</w:t>
      </w:r>
      <w:r w:rsidR="002F7840">
        <w:rPr>
          <w:rFonts w:hint="eastAsia"/>
        </w:rPr>
        <w:t xml:space="preserve"> </w:t>
      </w:r>
      <w:r w:rsidR="002F7840">
        <w:fldChar w:fldCharType="begin"/>
      </w:r>
      <w:r w:rsidR="002F7840">
        <w:instrText xml:space="preserve"> </w:instrText>
      </w:r>
      <w:r w:rsidR="002F7840">
        <w:rPr>
          <w:rFonts w:hint="eastAsia"/>
        </w:rPr>
        <w:instrText>REF _Ref163977383 \h</w:instrText>
      </w:r>
      <w:r w:rsidR="002F7840">
        <w:instrText xml:space="preserve"> </w:instrText>
      </w:r>
      <w:r w:rsidR="002F7840">
        <w:fldChar w:fldCharType="separate"/>
      </w:r>
      <w:r w:rsidR="002F7840" w:rsidRPr="002F7840">
        <w:rPr>
          <w:rFonts w:cs="Times New Roman"/>
        </w:rPr>
        <w:t xml:space="preserve">Table </w:t>
      </w:r>
      <w:r w:rsidR="002F7840" w:rsidRPr="002F7840">
        <w:rPr>
          <w:rFonts w:cs="Times New Roman"/>
          <w:noProof/>
        </w:rPr>
        <w:t>1</w:t>
      </w:r>
      <w:r w:rsidR="002F7840">
        <w:fldChar w:fldCharType="end"/>
      </w:r>
      <w:r w:rsidRPr="00114FBF">
        <w:t>.</w:t>
      </w:r>
    </w:p>
    <w:p w14:paraId="0084A0E8" w14:textId="7EF7C418" w:rsidR="002F7840" w:rsidRPr="002F7840" w:rsidRDefault="002F7840" w:rsidP="002F7840">
      <w:pPr>
        <w:pStyle w:val="ac"/>
        <w:keepNext/>
        <w:jc w:val="center"/>
        <w:rPr>
          <w:rFonts w:ascii="Times New Roman" w:hAnsi="Times New Roman" w:cs="Times New Roman"/>
        </w:rPr>
      </w:pPr>
      <w:bookmarkStart w:id="3" w:name="_Ref163977383"/>
      <w:r w:rsidRPr="002F7840">
        <w:rPr>
          <w:rFonts w:ascii="Times New Roman" w:hAnsi="Times New Roman" w:cs="Times New Roman"/>
        </w:rPr>
        <w:t xml:space="preserve">Table </w:t>
      </w:r>
      <w:r w:rsidRPr="002F7840">
        <w:rPr>
          <w:rFonts w:ascii="Times New Roman" w:hAnsi="Times New Roman" w:cs="Times New Roman"/>
        </w:rPr>
        <w:fldChar w:fldCharType="begin"/>
      </w:r>
      <w:r w:rsidRPr="002F7840">
        <w:rPr>
          <w:rFonts w:ascii="Times New Roman" w:hAnsi="Times New Roman" w:cs="Times New Roman"/>
        </w:rPr>
        <w:instrText xml:space="preserve"> SEQ Table \* ARABIC </w:instrText>
      </w:r>
      <w:r w:rsidRPr="002F7840">
        <w:rPr>
          <w:rFonts w:ascii="Times New Roman" w:hAnsi="Times New Roman" w:cs="Times New Roman"/>
        </w:rPr>
        <w:fldChar w:fldCharType="separate"/>
      </w:r>
      <w:r w:rsidRPr="002F7840">
        <w:rPr>
          <w:rFonts w:ascii="Times New Roman" w:hAnsi="Times New Roman" w:cs="Times New Roman"/>
          <w:noProof/>
        </w:rPr>
        <w:t>1</w:t>
      </w:r>
      <w:r w:rsidRPr="002F7840">
        <w:rPr>
          <w:rFonts w:ascii="Times New Roman" w:hAnsi="Times New Roman" w:cs="Times New Roman"/>
        </w:rPr>
        <w:fldChar w:fldCharType="end"/>
      </w:r>
      <w:bookmarkEnd w:id="3"/>
      <w:r w:rsidRPr="002F7840">
        <w:rPr>
          <w:rFonts w:ascii="Times New Roman" w:hAnsi="Times New Roman" w:cs="Times New Roman"/>
        </w:rPr>
        <w:t>. Time schedule</w:t>
      </w:r>
    </w:p>
    <w:tbl>
      <w:tblPr>
        <w:tblW w:w="5000" w:type="pct"/>
        <w:jc w:val="center"/>
        <w:tblCellMar>
          <w:left w:w="0" w:type="dxa"/>
          <w:right w:w="0" w:type="dxa"/>
        </w:tblCellMar>
        <w:tblLook w:val="0420" w:firstRow="1" w:lastRow="0" w:firstColumn="0" w:lastColumn="0" w:noHBand="0" w:noVBand="1"/>
      </w:tblPr>
      <w:tblGrid>
        <w:gridCol w:w="2696"/>
        <w:gridCol w:w="6310"/>
      </w:tblGrid>
      <w:tr w:rsidR="002F7840" w:rsidRPr="002F7840" w14:paraId="33CE9A60" w14:textId="77777777" w:rsidTr="002F7840">
        <w:trPr>
          <w:trHeight w:val="215"/>
          <w:jc w:val="center"/>
        </w:trPr>
        <w:tc>
          <w:tcPr>
            <w:tcW w:w="1497" w:type="pct"/>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48E95A35" w14:textId="77777777" w:rsidR="002F7840" w:rsidRPr="002F7840" w:rsidRDefault="002F7840" w:rsidP="002F7840">
            <w:pPr>
              <w:rPr>
                <w:lang w:val="en-US"/>
              </w:rPr>
            </w:pPr>
            <w:r w:rsidRPr="002F7840">
              <w:rPr>
                <w:b/>
                <w:bCs/>
                <w:lang w:val="en-US"/>
              </w:rPr>
              <w:t>Time</w:t>
            </w:r>
          </w:p>
        </w:tc>
        <w:tc>
          <w:tcPr>
            <w:tcW w:w="3503" w:type="pct"/>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3B36790C" w14:textId="77777777" w:rsidR="002F7840" w:rsidRPr="002F7840" w:rsidRDefault="002F7840" w:rsidP="002F7840">
            <w:pPr>
              <w:rPr>
                <w:lang w:val="en-US"/>
              </w:rPr>
            </w:pPr>
            <w:proofErr w:type="spellStart"/>
            <w:r w:rsidRPr="002F7840">
              <w:rPr>
                <w:b/>
                <w:bCs/>
                <w:lang w:val="en-US"/>
              </w:rPr>
              <w:t>programme</w:t>
            </w:r>
            <w:proofErr w:type="spellEnd"/>
          </w:p>
        </w:tc>
      </w:tr>
      <w:tr w:rsidR="002F7840" w:rsidRPr="002F7840" w14:paraId="6D37A95D" w14:textId="77777777" w:rsidTr="002F7840">
        <w:trPr>
          <w:trHeight w:val="113"/>
          <w:jc w:val="center"/>
        </w:trPr>
        <w:tc>
          <w:tcPr>
            <w:tcW w:w="1497" w:type="pct"/>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180526A0" w14:textId="77777777" w:rsidR="002F7840" w:rsidRPr="002F7840" w:rsidRDefault="002F7840" w:rsidP="002F7840">
            <w:pPr>
              <w:rPr>
                <w:lang w:val="en-US"/>
              </w:rPr>
            </w:pPr>
            <w:r w:rsidRPr="002F7840">
              <w:rPr>
                <w:lang w:val="en-US"/>
              </w:rPr>
              <w:t>May</w:t>
            </w:r>
          </w:p>
        </w:tc>
        <w:tc>
          <w:tcPr>
            <w:tcW w:w="3503" w:type="pct"/>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18A7821F" w14:textId="77777777" w:rsidR="002F7840" w:rsidRPr="002F7840" w:rsidRDefault="002F7840" w:rsidP="002F7840">
            <w:pPr>
              <w:rPr>
                <w:lang w:val="en-US"/>
              </w:rPr>
            </w:pPr>
            <w:r w:rsidRPr="002F7840">
              <w:rPr>
                <w:lang w:val="en-US"/>
              </w:rPr>
              <w:t>Read papers</w:t>
            </w:r>
          </w:p>
        </w:tc>
      </w:tr>
      <w:tr w:rsidR="002F7840" w:rsidRPr="002F7840" w14:paraId="14B45E88" w14:textId="77777777" w:rsidTr="002F7840">
        <w:trPr>
          <w:trHeight w:val="191"/>
          <w:jc w:val="center"/>
        </w:trPr>
        <w:tc>
          <w:tcPr>
            <w:tcW w:w="1497" w:type="pct"/>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0B694747" w14:textId="77777777" w:rsidR="002F7840" w:rsidRPr="002F7840" w:rsidRDefault="002F7840" w:rsidP="002F7840">
            <w:pPr>
              <w:rPr>
                <w:lang w:val="en-US"/>
              </w:rPr>
            </w:pPr>
            <w:r w:rsidRPr="002F7840">
              <w:rPr>
                <w:lang w:val="en-US"/>
              </w:rPr>
              <w:t>June</w:t>
            </w:r>
          </w:p>
        </w:tc>
        <w:tc>
          <w:tcPr>
            <w:tcW w:w="3503" w:type="pct"/>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60E0373F" w14:textId="77777777" w:rsidR="002F7840" w:rsidRPr="002F7840" w:rsidRDefault="002F7840" w:rsidP="002F7840">
            <w:pPr>
              <w:rPr>
                <w:lang w:val="en-US"/>
              </w:rPr>
            </w:pPr>
            <w:r w:rsidRPr="002F7840">
              <w:rPr>
                <w:lang w:val="en-US"/>
              </w:rPr>
              <w:t>Build up model</w:t>
            </w:r>
          </w:p>
        </w:tc>
      </w:tr>
      <w:tr w:rsidR="002F7840" w:rsidRPr="002F7840" w14:paraId="08259B5A" w14:textId="77777777" w:rsidTr="002F7840">
        <w:trPr>
          <w:trHeight w:val="15"/>
          <w:jc w:val="center"/>
        </w:trPr>
        <w:tc>
          <w:tcPr>
            <w:tcW w:w="1497" w:type="pct"/>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669B376F" w14:textId="77777777" w:rsidR="002F7840" w:rsidRPr="002F7840" w:rsidRDefault="002F7840" w:rsidP="002F7840">
            <w:pPr>
              <w:rPr>
                <w:lang w:val="en-US"/>
              </w:rPr>
            </w:pPr>
            <w:r w:rsidRPr="002F7840">
              <w:rPr>
                <w:lang w:val="en-US"/>
              </w:rPr>
              <w:t>July</w:t>
            </w:r>
          </w:p>
        </w:tc>
        <w:tc>
          <w:tcPr>
            <w:tcW w:w="3503" w:type="pct"/>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6BAA87B8" w14:textId="77777777" w:rsidR="002F7840" w:rsidRPr="002F7840" w:rsidRDefault="002F7840" w:rsidP="002F7840">
            <w:pPr>
              <w:rPr>
                <w:lang w:val="en-US"/>
              </w:rPr>
            </w:pPr>
            <w:r w:rsidRPr="002F7840">
              <w:rPr>
                <w:lang w:val="en-US"/>
              </w:rPr>
              <w:t>Simulation and analysis</w:t>
            </w:r>
          </w:p>
        </w:tc>
      </w:tr>
      <w:tr w:rsidR="002F7840" w:rsidRPr="002F7840" w14:paraId="2DD1D46D" w14:textId="77777777" w:rsidTr="002F7840">
        <w:trPr>
          <w:trHeight w:val="15"/>
          <w:jc w:val="center"/>
        </w:trPr>
        <w:tc>
          <w:tcPr>
            <w:tcW w:w="1497" w:type="pct"/>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25C588C4" w14:textId="77777777" w:rsidR="002F7840" w:rsidRPr="002F7840" w:rsidRDefault="002F7840" w:rsidP="002F7840">
            <w:pPr>
              <w:rPr>
                <w:lang w:val="en-US"/>
              </w:rPr>
            </w:pPr>
            <w:proofErr w:type="spellStart"/>
            <w:r w:rsidRPr="002F7840">
              <w:rPr>
                <w:lang w:val="en-US"/>
              </w:rPr>
              <w:t>Auguest</w:t>
            </w:r>
            <w:proofErr w:type="spellEnd"/>
          </w:p>
        </w:tc>
        <w:tc>
          <w:tcPr>
            <w:tcW w:w="3503" w:type="pct"/>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261C7C1B" w14:textId="77777777" w:rsidR="002F7840" w:rsidRPr="002F7840" w:rsidRDefault="002F7840" w:rsidP="002F7840">
            <w:pPr>
              <w:rPr>
                <w:lang w:val="en-US"/>
              </w:rPr>
            </w:pPr>
            <w:proofErr w:type="gramStart"/>
            <w:r w:rsidRPr="002F7840">
              <w:rPr>
                <w:lang w:val="en-US"/>
              </w:rPr>
              <w:t>Complete  dissertation</w:t>
            </w:r>
            <w:proofErr w:type="gramEnd"/>
          </w:p>
        </w:tc>
      </w:tr>
    </w:tbl>
    <w:p w14:paraId="68B91C7E" w14:textId="77777777" w:rsidR="002F7840" w:rsidRPr="00E3727D" w:rsidRDefault="002F7840" w:rsidP="00E3727D"/>
    <w:p w14:paraId="68E16E99" w14:textId="6087C1A6" w:rsidR="00833CE1" w:rsidRPr="006E250F" w:rsidRDefault="00833CE1" w:rsidP="00082B3A">
      <w:pPr>
        <w:pStyle w:val="1"/>
        <w:numPr>
          <w:ilvl w:val="0"/>
          <w:numId w:val="1"/>
        </w:numPr>
        <w:spacing w:before="156" w:after="156"/>
      </w:pPr>
      <w:r w:rsidRPr="006E250F">
        <w:rPr>
          <w:rFonts w:hint="eastAsia"/>
        </w:rPr>
        <w:t>Reference</w:t>
      </w:r>
    </w:p>
    <w:p w14:paraId="04E4DF05" w14:textId="67D5C6FF" w:rsidR="00D403A7" w:rsidRPr="00D403A7" w:rsidRDefault="00D403A7" w:rsidP="00D403A7">
      <w:pPr>
        <w:pStyle w:val="a7"/>
        <w:rPr>
          <w:rFonts w:cs="Times New Roman"/>
          <w:kern w:val="0"/>
          <w:szCs w:val="24"/>
        </w:rPr>
      </w:pPr>
      <w:r>
        <w:fldChar w:fldCharType="begin"/>
      </w:r>
      <w:r>
        <w:instrText xml:space="preserve"> ADDIN ZOTERO_BIBL {"uncited":[],"omitted":[],"custom":[]} CSL_BIBLIOGRAPHY </w:instrText>
      </w:r>
      <w:r>
        <w:fldChar w:fldCharType="separate"/>
      </w:r>
      <w:r w:rsidRPr="00D403A7">
        <w:rPr>
          <w:rFonts w:cs="Times New Roman"/>
          <w:kern w:val="0"/>
          <w:szCs w:val="24"/>
        </w:rPr>
        <w:t>Aarati Kunwar et al. (</w:t>
      </w:r>
      <w:r>
        <w:rPr>
          <w:rFonts w:cs="Times New Roman" w:hint="eastAsia"/>
          <w:kern w:val="0"/>
          <w:szCs w:val="24"/>
        </w:rPr>
        <w:t>2023</w:t>
      </w:r>
      <w:r w:rsidRPr="00D403A7">
        <w:rPr>
          <w:rFonts w:cs="Times New Roman"/>
          <w:kern w:val="0"/>
          <w:szCs w:val="24"/>
        </w:rPr>
        <w:t>). ‘DESIGN AND ANALYSIS OF CHASSIS FRAME FOR ELECTRIC VEHICLE USING FINITE ELEMENT ANALYSIS’</w:t>
      </w:r>
    </w:p>
    <w:p w14:paraId="5B4C7FF5" w14:textId="06AC0118" w:rsidR="00D403A7" w:rsidRPr="00D403A7" w:rsidRDefault="00D403A7" w:rsidP="00D403A7">
      <w:pPr>
        <w:pStyle w:val="a7"/>
        <w:rPr>
          <w:rFonts w:cs="Times New Roman"/>
          <w:kern w:val="0"/>
          <w:szCs w:val="24"/>
        </w:rPr>
      </w:pPr>
      <w:r w:rsidRPr="00D403A7">
        <w:rPr>
          <w:rFonts w:cs="Times New Roman"/>
          <w:kern w:val="0"/>
          <w:szCs w:val="24"/>
        </w:rPr>
        <w:t>Baker, M. (</w:t>
      </w:r>
      <w:r>
        <w:rPr>
          <w:rFonts w:cs="Times New Roman" w:hint="eastAsia"/>
          <w:kern w:val="0"/>
          <w:szCs w:val="24"/>
        </w:rPr>
        <w:t>2015</w:t>
      </w:r>
      <w:r w:rsidRPr="00D403A7">
        <w:rPr>
          <w:rFonts w:cs="Times New Roman"/>
          <w:kern w:val="0"/>
          <w:szCs w:val="24"/>
        </w:rPr>
        <w:t>) ‘MULTI-MATERIAL SIZE OPTIMIZATION OF A LADDER FRAME CHASSIS’.</w:t>
      </w:r>
    </w:p>
    <w:p w14:paraId="20D5BC3D" w14:textId="77777777" w:rsidR="00D403A7" w:rsidRPr="00D403A7" w:rsidRDefault="00D403A7" w:rsidP="00D403A7">
      <w:pPr>
        <w:pStyle w:val="a7"/>
        <w:rPr>
          <w:rFonts w:cs="Times New Roman"/>
          <w:kern w:val="0"/>
          <w:szCs w:val="24"/>
        </w:rPr>
      </w:pPr>
      <w:r w:rsidRPr="00D403A7">
        <w:rPr>
          <w:rFonts w:cs="Times New Roman"/>
          <w:kern w:val="0"/>
          <w:szCs w:val="24"/>
        </w:rPr>
        <w:t xml:space="preserve">Christensen, J., Bastien, C. and Blundell, M.V. (2012) ‘Effects of roof crush loading scenario upon body in white using topology optimisation’, </w:t>
      </w:r>
      <w:r w:rsidRPr="00D403A7">
        <w:rPr>
          <w:rFonts w:cs="Times New Roman"/>
          <w:i/>
          <w:iCs/>
          <w:kern w:val="0"/>
          <w:szCs w:val="24"/>
        </w:rPr>
        <w:t>International Journal of Crashworthiness</w:t>
      </w:r>
      <w:r w:rsidRPr="00D403A7">
        <w:rPr>
          <w:rFonts w:cs="Times New Roman"/>
          <w:kern w:val="0"/>
          <w:szCs w:val="24"/>
        </w:rPr>
        <w:t>, 17(1), pp. 29–38. Available at: https://doi.org/10.1080/13588265.2011.625640.</w:t>
      </w:r>
    </w:p>
    <w:p w14:paraId="42A328A8" w14:textId="17224D4D" w:rsidR="00D403A7" w:rsidRPr="00D403A7" w:rsidRDefault="00D403A7" w:rsidP="00D403A7">
      <w:pPr>
        <w:pStyle w:val="a7"/>
        <w:rPr>
          <w:rFonts w:cs="Times New Roman"/>
          <w:kern w:val="0"/>
          <w:szCs w:val="24"/>
        </w:rPr>
      </w:pPr>
      <w:r w:rsidRPr="00D403A7">
        <w:rPr>
          <w:rFonts w:cs="Times New Roman"/>
          <w:kern w:val="0"/>
          <w:szCs w:val="24"/>
        </w:rPr>
        <w:t>Diary (</w:t>
      </w:r>
      <w:r>
        <w:rPr>
          <w:rFonts w:cs="Times New Roman" w:hint="eastAsia"/>
          <w:kern w:val="0"/>
          <w:szCs w:val="24"/>
        </w:rPr>
        <w:t>2020</w:t>
      </w:r>
      <w:r w:rsidRPr="00D403A7">
        <w:rPr>
          <w:rFonts w:cs="Times New Roman"/>
          <w:kern w:val="0"/>
          <w:szCs w:val="24"/>
        </w:rPr>
        <w:t>) ‘DESIGN AND DEVELOPMENT OF A CHASSIS CONCEPT FOR AN AUTONOMOUS AIRPORT SHUTTLE’.</w:t>
      </w:r>
    </w:p>
    <w:p w14:paraId="085B8D3A" w14:textId="77777777" w:rsidR="00D403A7" w:rsidRPr="00D403A7" w:rsidRDefault="00D403A7" w:rsidP="00D403A7">
      <w:pPr>
        <w:pStyle w:val="a7"/>
        <w:rPr>
          <w:rFonts w:cs="Times New Roman"/>
          <w:kern w:val="0"/>
          <w:szCs w:val="24"/>
        </w:rPr>
      </w:pPr>
      <w:r w:rsidRPr="00D403A7">
        <w:rPr>
          <w:rFonts w:cs="Times New Roman"/>
          <w:kern w:val="0"/>
          <w:szCs w:val="24"/>
        </w:rPr>
        <w:t xml:space="preserve">Durgam, S. </w:t>
      </w:r>
      <w:r w:rsidRPr="00D403A7">
        <w:rPr>
          <w:rFonts w:cs="Times New Roman"/>
          <w:i/>
          <w:iCs/>
          <w:kern w:val="0"/>
          <w:szCs w:val="24"/>
        </w:rPr>
        <w:t>et al.</w:t>
      </w:r>
      <w:r w:rsidRPr="00D403A7">
        <w:rPr>
          <w:rFonts w:cs="Times New Roman"/>
          <w:kern w:val="0"/>
          <w:szCs w:val="24"/>
        </w:rPr>
        <w:t xml:space="preserve"> (2021) ‘Experimental and Numerical Studies on Materials for Electric Vehicle Chassis’, </w:t>
      </w:r>
      <w:r w:rsidRPr="00D403A7">
        <w:rPr>
          <w:rFonts w:cs="Times New Roman"/>
          <w:i/>
          <w:iCs/>
          <w:kern w:val="0"/>
          <w:szCs w:val="24"/>
        </w:rPr>
        <w:t>IOP Conference Series: Materials Science and Engineering</w:t>
      </w:r>
      <w:r w:rsidRPr="00D403A7">
        <w:rPr>
          <w:rFonts w:cs="Times New Roman"/>
          <w:kern w:val="0"/>
          <w:szCs w:val="24"/>
        </w:rPr>
        <w:t>, 1126(1), p. 012073. Available at: https://doi.org/10.1088/1757-899X/1126/1/012073.</w:t>
      </w:r>
    </w:p>
    <w:p w14:paraId="3B459588" w14:textId="77777777" w:rsidR="00D403A7" w:rsidRPr="00D403A7" w:rsidRDefault="00D403A7" w:rsidP="00D403A7">
      <w:pPr>
        <w:pStyle w:val="a7"/>
        <w:rPr>
          <w:rFonts w:cs="Times New Roman"/>
          <w:kern w:val="0"/>
          <w:szCs w:val="24"/>
        </w:rPr>
      </w:pPr>
      <w:r w:rsidRPr="00D403A7">
        <w:rPr>
          <w:rFonts w:cs="Times New Roman"/>
          <w:kern w:val="0"/>
          <w:szCs w:val="24"/>
        </w:rPr>
        <w:t xml:space="preserve">Ferreira, S.L.C. </w:t>
      </w:r>
      <w:r w:rsidRPr="00D403A7">
        <w:rPr>
          <w:rFonts w:cs="Times New Roman"/>
          <w:i/>
          <w:iCs/>
          <w:kern w:val="0"/>
          <w:szCs w:val="24"/>
        </w:rPr>
        <w:t>et al.</w:t>
      </w:r>
      <w:r w:rsidRPr="00D403A7">
        <w:rPr>
          <w:rFonts w:cs="Times New Roman"/>
          <w:kern w:val="0"/>
          <w:szCs w:val="24"/>
        </w:rPr>
        <w:t xml:space="preserve"> (2007) ‘Box-Behnken design: An alternative for the optimization of analytical methods’, </w:t>
      </w:r>
      <w:r w:rsidRPr="00D403A7">
        <w:rPr>
          <w:rFonts w:cs="Times New Roman"/>
          <w:i/>
          <w:iCs/>
          <w:kern w:val="0"/>
          <w:szCs w:val="24"/>
        </w:rPr>
        <w:t>Analytica Chimica Acta</w:t>
      </w:r>
      <w:r w:rsidRPr="00D403A7">
        <w:rPr>
          <w:rFonts w:cs="Times New Roman"/>
          <w:kern w:val="0"/>
          <w:szCs w:val="24"/>
        </w:rPr>
        <w:t>, 597(2), pp. 179–186. Available at: https://doi.org/10.1016/j.aca.2007.07.011.</w:t>
      </w:r>
    </w:p>
    <w:p w14:paraId="7786435E" w14:textId="77777777" w:rsidR="00D403A7" w:rsidRPr="00D403A7" w:rsidRDefault="00D403A7" w:rsidP="00D403A7">
      <w:pPr>
        <w:pStyle w:val="a7"/>
        <w:rPr>
          <w:rFonts w:cs="Times New Roman"/>
          <w:kern w:val="0"/>
          <w:szCs w:val="24"/>
        </w:rPr>
      </w:pPr>
      <w:r w:rsidRPr="00D403A7">
        <w:rPr>
          <w:rFonts w:cs="Times New Roman"/>
          <w:kern w:val="0"/>
          <w:szCs w:val="24"/>
        </w:rPr>
        <w:t xml:space="preserve">Torstenfelt, B. and Klarbring, A. (2007) ‘Conceptual optimal design of modular car product families using simultaneous size, shape and topology optimization’, </w:t>
      </w:r>
      <w:r w:rsidRPr="00D403A7">
        <w:rPr>
          <w:rFonts w:cs="Times New Roman"/>
          <w:i/>
          <w:iCs/>
          <w:kern w:val="0"/>
          <w:szCs w:val="24"/>
        </w:rPr>
        <w:t>Finite Elements in Analysis and Design</w:t>
      </w:r>
      <w:r w:rsidRPr="00D403A7">
        <w:rPr>
          <w:rFonts w:cs="Times New Roman"/>
          <w:kern w:val="0"/>
          <w:szCs w:val="24"/>
        </w:rPr>
        <w:t>, 43(14), pp. 1050–1061. Available at: https://doi.org/10.1016/j.finel.2007.06.005.</w:t>
      </w:r>
    </w:p>
    <w:p w14:paraId="087C8A49" w14:textId="58D8FD54" w:rsidR="00E50FFC" w:rsidRDefault="00D403A7">
      <w:r>
        <w:lastRenderedPageBreak/>
        <w:fldChar w:fldCharType="end"/>
      </w:r>
    </w:p>
    <w:sectPr w:rsidR="00E50FFC" w:rsidSect="00AB7614">
      <w:pgSz w:w="11906" w:h="16838"/>
      <w:pgMar w:top="1440" w:right="1440" w:bottom="1440" w:left="144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D9C3AD" w14:textId="77777777" w:rsidR="00AB7614" w:rsidRDefault="00AB7614" w:rsidP="00174CA3">
      <w:pPr>
        <w:spacing w:line="240" w:lineRule="auto"/>
      </w:pPr>
      <w:r>
        <w:separator/>
      </w:r>
    </w:p>
  </w:endnote>
  <w:endnote w:type="continuationSeparator" w:id="0">
    <w:p w14:paraId="423A4F30" w14:textId="77777777" w:rsidR="00AB7614" w:rsidRDefault="00AB7614" w:rsidP="00174CA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 w:name="宋体">
    <w:altName w:val="SimSun"/>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47D90E" w14:textId="77777777" w:rsidR="00AB7614" w:rsidRDefault="00AB7614" w:rsidP="00174CA3">
      <w:pPr>
        <w:spacing w:line="240" w:lineRule="auto"/>
      </w:pPr>
      <w:r>
        <w:separator/>
      </w:r>
    </w:p>
  </w:footnote>
  <w:footnote w:type="continuationSeparator" w:id="0">
    <w:p w14:paraId="38C1256D" w14:textId="77777777" w:rsidR="00AB7614" w:rsidRDefault="00AB7614" w:rsidP="00174CA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A53DC2"/>
    <w:multiLevelType w:val="hybridMultilevel"/>
    <w:tmpl w:val="E9446EFE"/>
    <w:lvl w:ilvl="0" w:tplc="CFDCB5D2">
      <w:start w:val="1"/>
      <w:numFmt w:val="decimal"/>
      <w:lvlText w:val="%1."/>
      <w:lvlJc w:val="left"/>
      <w:pPr>
        <w:ind w:left="502" w:hanging="360"/>
      </w:pPr>
      <w:rPr>
        <w:rFonts w:hint="default"/>
      </w:rPr>
    </w:lvl>
    <w:lvl w:ilvl="1" w:tplc="04090019" w:tentative="1">
      <w:start w:val="1"/>
      <w:numFmt w:val="lowerLetter"/>
      <w:lvlText w:val="%2)"/>
      <w:lvlJc w:val="left"/>
      <w:pPr>
        <w:ind w:left="1022" w:hanging="440"/>
      </w:pPr>
    </w:lvl>
    <w:lvl w:ilvl="2" w:tplc="0409001B" w:tentative="1">
      <w:start w:val="1"/>
      <w:numFmt w:val="lowerRoman"/>
      <w:lvlText w:val="%3."/>
      <w:lvlJc w:val="right"/>
      <w:pPr>
        <w:ind w:left="1462" w:hanging="440"/>
      </w:pPr>
    </w:lvl>
    <w:lvl w:ilvl="3" w:tplc="0409000F" w:tentative="1">
      <w:start w:val="1"/>
      <w:numFmt w:val="decimal"/>
      <w:lvlText w:val="%4."/>
      <w:lvlJc w:val="left"/>
      <w:pPr>
        <w:ind w:left="1902" w:hanging="440"/>
      </w:pPr>
    </w:lvl>
    <w:lvl w:ilvl="4" w:tplc="04090019" w:tentative="1">
      <w:start w:val="1"/>
      <w:numFmt w:val="lowerLetter"/>
      <w:lvlText w:val="%5)"/>
      <w:lvlJc w:val="left"/>
      <w:pPr>
        <w:ind w:left="2342" w:hanging="440"/>
      </w:pPr>
    </w:lvl>
    <w:lvl w:ilvl="5" w:tplc="0409001B" w:tentative="1">
      <w:start w:val="1"/>
      <w:numFmt w:val="lowerRoman"/>
      <w:lvlText w:val="%6."/>
      <w:lvlJc w:val="right"/>
      <w:pPr>
        <w:ind w:left="2782" w:hanging="440"/>
      </w:pPr>
    </w:lvl>
    <w:lvl w:ilvl="6" w:tplc="0409000F" w:tentative="1">
      <w:start w:val="1"/>
      <w:numFmt w:val="decimal"/>
      <w:lvlText w:val="%7."/>
      <w:lvlJc w:val="left"/>
      <w:pPr>
        <w:ind w:left="3222" w:hanging="440"/>
      </w:pPr>
    </w:lvl>
    <w:lvl w:ilvl="7" w:tplc="04090019" w:tentative="1">
      <w:start w:val="1"/>
      <w:numFmt w:val="lowerLetter"/>
      <w:lvlText w:val="%8)"/>
      <w:lvlJc w:val="left"/>
      <w:pPr>
        <w:ind w:left="3662" w:hanging="440"/>
      </w:pPr>
    </w:lvl>
    <w:lvl w:ilvl="8" w:tplc="0409001B" w:tentative="1">
      <w:start w:val="1"/>
      <w:numFmt w:val="lowerRoman"/>
      <w:lvlText w:val="%9."/>
      <w:lvlJc w:val="right"/>
      <w:pPr>
        <w:ind w:left="4102" w:hanging="440"/>
      </w:pPr>
    </w:lvl>
  </w:abstractNum>
  <w:abstractNum w:abstractNumId="1" w15:restartNumberingAfterBreak="0">
    <w:nsid w:val="256A0B5A"/>
    <w:multiLevelType w:val="multilevel"/>
    <w:tmpl w:val="DEA034AA"/>
    <w:lvl w:ilvl="0">
      <w:start w:val="1"/>
      <w:numFmt w:val="decimal"/>
      <w:lvlText w:val="%1."/>
      <w:lvlJc w:val="left"/>
      <w:pPr>
        <w:ind w:left="502" w:hanging="360"/>
      </w:pPr>
      <w:rPr>
        <w:rFonts w:hint="default"/>
      </w:rPr>
    </w:lvl>
    <w:lvl w:ilvl="1">
      <w:start w:val="5"/>
      <w:numFmt w:val="decimal"/>
      <w:isLgl/>
      <w:lvlText w:val="%1.%2"/>
      <w:lvlJc w:val="left"/>
      <w:pPr>
        <w:ind w:left="502" w:hanging="360"/>
      </w:pPr>
      <w:rPr>
        <w:rFonts w:hint="default"/>
      </w:rPr>
    </w:lvl>
    <w:lvl w:ilvl="2">
      <w:start w:val="1"/>
      <w:numFmt w:val="decimal"/>
      <w:isLgl/>
      <w:lvlText w:val="%1.%2.%3"/>
      <w:lvlJc w:val="left"/>
      <w:pPr>
        <w:ind w:left="862" w:hanging="720"/>
      </w:pPr>
      <w:rPr>
        <w:rFonts w:hint="default"/>
      </w:rPr>
    </w:lvl>
    <w:lvl w:ilvl="3">
      <w:start w:val="1"/>
      <w:numFmt w:val="decimal"/>
      <w:isLgl/>
      <w:lvlText w:val="%1.%2.%3.%4"/>
      <w:lvlJc w:val="left"/>
      <w:pPr>
        <w:ind w:left="862" w:hanging="720"/>
      </w:pPr>
      <w:rPr>
        <w:rFonts w:hint="default"/>
      </w:rPr>
    </w:lvl>
    <w:lvl w:ilvl="4">
      <w:start w:val="1"/>
      <w:numFmt w:val="decimal"/>
      <w:isLgl/>
      <w:lvlText w:val="%1.%2.%3.%4.%5"/>
      <w:lvlJc w:val="left"/>
      <w:pPr>
        <w:ind w:left="1222" w:hanging="1080"/>
      </w:pPr>
      <w:rPr>
        <w:rFonts w:hint="default"/>
      </w:rPr>
    </w:lvl>
    <w:lvl w:ilvl="5">
      <w:start w:val="1"/>
      <w:numFmt w:val="decimal"/>
      <w:isLgl/>
      <w:lvlText w:val="%1.%2.%3.%4.%5.%6"/>
      <w:lvlJc w:val="left"/>
      <w:pPr>
        <w:ind w:left="1222" w:hanging="1080"/>
      </w:pPr>
      <w:rPr>
        <w:rFonts w:hint="default"/>
      </w:rPr>
    </w:lvl>
    <w:lvl w:ilvl="6">
      <w:start w:val="1"/>
      <w:numFmt w:val="decimal"/>
      <w:isLgl/>
      <w:lvlText w:val="%1.%2.%3.%4.%5.%6.%7"/>
      <w:lvlJc w:val="left"/>
      <w:pPr>
        <w:ind w:left="1582" w:hanging="1440"/>
      </w:pPr>
      <w:rPr>
        <w:rFonts w:hint="default"/>
      </w:rPr>
    </w:lvl>
    <w:lvl w:ilvl="7">
      <w:start w:val="1"/>
      <w:numFmt w:val="decimal"/>
      <w:isLgl/>
      <w:lvlText w:val="%1.%2.%3.%4.%5.%6.%7.%8"/>
      <w:lvlJc w:val="left"/>
      <w:pPr>
        <w:ind w:left="1582" w:hanging="1440"/>
      </w:pPr>
      <w:rPr>
        <w:rFonts w:hint="default"/>
      </w:rPr>
    </w:lvl>
    <w:lvl w:ilvl="8">
      <w:start w:val="1"/>
      <w:numFmt w:val="decimal"/>
      <w:isLgl/>
      <w:lvlText w:val="%1.%2.%3.%4.%5.%6.%7.%8.%9"/>
      <w:lvlJc w:val="left"/>
      <w:pPr>
        <w:ind w:left="1582" w:hanging="1440"/>
      </w:pPr>
      <w:rPr>
        <w:rFonts w:hint="default"/>
      </w:rPr>
    </w:lvl>
  </w:abstractNum>
  <w:abstractNum w:abstractNumId="2" w15:restartNumberingAfterBreak="0">
    <w:nsid w:val="3B061995"/>
    <w:multiLevelType w:val="hybridMultilevel"/>
    <w:tmpl w:val="AF060436"/>
    <w:lvl w:ilvl="0" w:tplc="9A1CA52A">
      <w:start w:val="1"/>
      <w:numFmt w:val="decimal"/>
      <w:lvlText w:val="%1."/>
      <w:lvlJc w:val="left"/>
      <w:pPr>
        <w:ind w:left="502" w:hanging="360"/>
      </w:pPr>
      <w:rPr>
        <w:rFonts w:hint="default"/>
      </w:rPr>
    </w:lvl>
    <w:lvl w:ilvl="1" w:tplc="04090019" w:tentative="1">
      <w:start w:val="1"/>
      <w:numFmt w:val="lowerLetter"/>
      <w:lvlText w:val="%2)"/>
      <w:lvlJc w:val="left"/>
      <w:pPr>
        <w:ind w:left="1022" w:hanging="440"/>
      </w:pPr>
    </w:lvl>
    <w:lvl w:ilvl="2" w:tplc="0409001B" w:tentative="1">
      <w:start w:val="1"/>
      <w:numFmt w:val="lowerRoman"/>
      <w:lvlText w:val="%3."/>
      <w:lvlJc w:val="right"/>
      <w:pPr>
        <w:ind w:left="1462" w:hanging="440"/>
      </w:pPr>
    </w:lvl>
    <w:lvl w:ilvl="3" w:tplc="0409000F" w:tentative="1">
      <w:start w:val="1"/>
      <w:numFmt w:val="decimal"/>
      <w:lvlText w:val="%4."/>
      <w:lvlJc w:val="left"/>
      <w:pPr>
        <w:ind w:left="1902" w:hanging="440"/>
      </w:pPr>
    </w:lvl>
    <w:lvl w:ilvl="4" w:tplc="04090019" w:tentative="1">
      <w:start w:val="1"/>
      <w:numFmt w:val="lowerLetter"/>
      <w:lvlText w:val="%5)"/>
      <w:lvlJc w:val="left"/>
      <w:pPr>
        <w:ind w:left="2342" w:hanging="440"/>
      </w:pPr>
    </w:lvl>
    <w:lvl w:ilvl="5" w:tplc="0409001B" w:tentative="1">
      <w:start w:val="1"/>
      <w:numFmt w:val="lowerRoman"/>
      <w:lvlText w:val="%6."/>
      <w:lvlJc w:val="right"/>
      <w:pPr>
        <w:ind w:left="2782" w:hanging="440"/>
      </w:pPr>
    </w:lvl>
    <w:lvl w:ilvl="6" w:tplc="0409000F" w:tentative="1">
      <w:start w:val="1"/>
      <w:numFmt w:val="decimal"/>
      <w:lvlText w:val="%7."/>
      <w:lvlJc w:val="left"/>
      <w:pPr>
        <w:ind w:left="3222" w:hanging="440"/>
      </w:pPr>
    </w:lvl>
    <w:lvl w:ilvl="7" w:tplc="04090019" w:tentative="1">
      <w:start w:val="1"/>
      <w:numFmt w:val="lowerLetter"/>
      <w:lvlText w:val="%8)"/>
      <w:lvlJc w:val="left"/>
      <w:pPr>
        <w:ind w:left="3662" w:hanging="440"/>
      </w:pPr>
    </w:lvl>
    <w:lvl w:ilvl="8" w:tplc="0409001B" w:tentative="1">
      <w:start w:val="1"/>
      <w:numFmt w:val="lowerRoman"/>
      <w:lvlText w:val="%9."/>
      <w:lvlJc w:val="right"/>
      <w:pPr>
        <w:ind w:left="4102" w:hanging="440"/>
      </w:pPr>
    </w:lvl>
  </w:abstractNum>
  <w:abstractNum w:abstractNumId="3" w15:restartNumberingAfterBreak="0">
    <w:nsid w:val="3F85145F"/>
    <w:multiLevelType w:val="hybridMultilevel"/>
    <w:tmpl w:val="1E46B84C"/>
    <w:lvl w:ilvl="0" w:tplc="1FEE6578">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4" w15:restartNumberingAfterBreak="0">
    <w:nsid w:val="46FF5AB4"/>
    <w:multiLevelType w:val="hybridMultilevel"/>
    <w:tmpl w:val="8F9A841C"/>
    <w:lvl w:ilvl="0" w:tplc="0409000F">
      <w:start w:val="1"/>
      <w:numFmt w:val="decimal"/>
      <w:lvlText w:val="%1."/>
      <w:lvlJc w:val="left"/>
      <w:pPr>
        <w:ind w:left="880" w:hanging="440"/>
      </w:pPr>
    </w:lvl>
    <w:lvl w:ilvl="1" w:tplc="04090019" w:tentative="1">
      <w:start w:val="1"/>
      <w:numFmt w:val="lowerLetter"/>
      <w:lvlText w:val="%2)"/>
      <w:lvlJc w:val="left"/>
      <w:pPr>
        <w:ind w:left="1320" w:hanging="440"/>
      </w:pPr>
    </w:lvl>
    <w:lvl w:ilvl="2" w:tplc="0409001B" w:tentative="1">
      <w:start w:val="1"/>
      <w:numFmt w:val="lowerRoman"/>
      <w:lvlText w:val="%3."/>
      <w:lvlJc w:val="right"/>
      <w:pPr>
        <w:ind w:left="1760" w:hanging="440"/>
      </w:pPr>
    </w:lvl>
    <w:lvl w:ilvl="3" w:tplc="0409000F" w:tentative="1">
      <w:start w:val="1"/>
      <w:numFmt w:val="decimal"/>
      <w:lvlText w:val="%4."/>
      <w:lvlJc w:val="left"/>
      <w:pPr>
        <w:ind w:left="2200" w:hanging="440"/>
      </w:pPr>
    </w:lvl>
    <w:lvl w:ilvl="4" w:tplc="04090019" w:tentative="1">
      <w:start w:val="1"/>
      <w:numFmt w:val="lowerLetter"/>
      <w:lvlText w:val="%5)"/>
      <w:lvlJc w:val="left"/>
      <w:pPr>
        <w:ind w:left="2640" w:hanging="440"/>
      </w:pPr>
    </w:lvl>
    <w:lvl w:ilvl="5" w:tplc="0409001B" w:tentative="1">
      <w:start w:val="1"/>
      <w:numFmt w:val="lowerRoman"/>
      <w:lvlText w:val="%6."/>
      <w:lvlJc w:val="right"/>
      <w:pPr>
        <w:ind w:left="3080" w:hanging="440"/>
      </w:pPr>
    </w:lvl>
    <w:lvl w:ilvl="6" w:tplc="0409000F" w:tentative="1">
      <w:start w:val="1"/>
      <w:numFmt w:val="decimal"/>
      <w:lvlText w:val="%7."/>
      <w:lvlJc w:val="left"/>
      <w:pPr>
        <w:ind w:left="3520" w:hanging="440"/>
      </w:pPr>
    </w:lvl>
    <w:lvl w:ilvl="7" w:tplc="04090019" w:tentative="1">
      <w:start w:val="1"/>
      <w:numFmt w:val="lowerLetter"/>
      <w:lvlText w:val="%8)"/>
      <w:lvlJc w:val="left"/>
      <w:pPr>
        <w:ind w:left="3960" w:hanging="440"/>
      </w:pPr>
    </w:lvl>
    <w:lvl w:ilvl="8" w:tplc="0409001B" w:tentative="1">
      <w:start w:val="1"/>
      <w:numFmt w:val="lowerRoman"/>
      <w:lvlText w:val="%9."/>
      <w:lvlJc w:val="right"/>
      <w:pPr>
        <w:ind w:left="4400" w:hanging="440"/>
      </w:pPr>
    </w:lvl>
  </w:abstractNum>
  <w:abstractNum w:abstractNumId="5" w15:restartNumberingAfterBreak="0">
    <w:nsid w:val="47430E95"/>
    <w:multiLevelType w:val="multilevel"/>
    <w:tmpl w:val="27D44684"/>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6" w15:restartNumberingAfterBreak="0">
    <w:nsid w:val="493255D0"/>
    <w:multiLevelType w:val="hybridMultilevel"/>
    <w:tmpl w:val="7234BDAA"/>
    <w:lvl w:ilvl="0" w:tplc="783ACBFE">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7" w15:restartNumberingAfterBreak="0">
    <w:nsid w:val="4FAE12EB"/>
    <w:multiLevelType w:val="hybridMultilevel"/>
    <w:tmpl w:val="977E34F8"/>
    <w:lvl w:ilvl="0" w:tplc="5F84C016">
      <w:start w:val="1"/>
      <w:numFmt w:val="decimal"/>
      <w:lvlText w:val="%1."/>
      <w:lvlJc w:val="left"/>
      <w:pPr>
        <w:ind w:left="502" w:hanging="360"/>
      </w:pPr>
      <w:rPr>
        <w:rFonts w:hint="default"/>
      </w:rPr>
    </w:lvl>
    <w:lvl w:ilvl="1" w:tplc="04090019" w:tentative="1">
      <w:start w:val="1"/>
      <w:numFmt w:val="lowerLetter"/>
      <w:lvlText w:val="%2)"/>
      <w:lvlJc w:val="left"/>
      <w:pPr>
        <w:ind w:left="1022" w:hanging="440"/>
      </w:pPr>
    </w:lvl>
    <w:lvl w:ilvl="2" w:tplc="0409001B" w:tentative="1">
      <w:start w:val="1"/>
      <w:numFmt w:val="lowerRoman"/>
      <w:lvlText w:val="%3."/>
      <w:lvlJc w:val="right"/>
      <w:pPr>
        <w:ind w:left="1462" w:hanging="440"/>
      </w:pPr>
    </w:lvl>
    <w:lvl w:ilvl="3" w:tplc="0409000F" w:tentative="1">
      <w:start w:val="1"/>
      <w:numFmt w:val="decimal"/>
      <w:lvlText w:val="%4."/>
      <w:lvlJc w:val="left"/>
      <w:pPr>
        <w:ind w:left="1902" w:hanging="440"/>
      </w:pPr>
    </w:lvl>
    <w:lvl w:ilvl="4" w:tplc="04090019" w:tentative="1">
      <w:start w:val="1"/>
      <w:numFmt w:val="lowerLetter"/>
      <w:lvlText w:val="%5)"/>
      <w:lvlJc w:val="left"/>
      <w:pPr>
        <w:ind w:left="2342" w:hanging="440"/>
      </w:pPr>
    </w:lvl>
    <w:lvl w:ilvl="5" w:tplc="0409001B" w:tentative="1">
      <w:start w:val="1"/>
      <w:numFmt w:val="lowerRoman"/>
      <w:lvlText w:val="%6."/>
      <w:lvlJc w:val="right"/>
      <w:pPr>
        <w:ind w:left="2782" w:hanging="440"/>
      </w:pPr>
    </w:lvl>
    <w:lvl w:ilvl="6" w:tplc="0409000F" w:tentative="1">
      <w:start w:val="1"/>
      <w:numFmt w:val="decimal"/>
      <w:lvlText w:val="%7."/>
      <w:lvlJc w:val="left"/>
      <w:pPr>
        <w:ind w:left="3222" w:hanging="440"/>
      </w:pPr>
    </w:lvl>
    <w:lvl w:ilvl="7" w:tplc="04090019" w:tentative="1">
      <w:start w:val="1"/>
      <w:numFmt w:val="lowerLetter"/>
      <w:lvlText w:val="%8)"/>
      <w:lvlJc w:val="left"/>
      <w:pPr>
        <w:ind w:left="3662" w:hanging="440"/>
      </w:pPr>
    </w:lvl>
    <w:lvl w:ilvl="8" w:tplc="0409001B" w:tentative="1">
      <w:start w:val="1"/>
      <w:numFmt w:val="lowerRoman"/>
      <w:lvlText w:val="%9."/>
      <w:lvlJc w:val="right"/>
      <w:pPr>
        <w:ind w:left="4102" w:hanging="440"/>
      </w:pPr>
    </w:lvl>
  </w:abstractNum>
  <w:abstractNum w:abstractNumId="8" w15:restartNumberingAfterBreak="0">
    <w:nsid w:val="5564165B"/>
    <w:multiLevelType w:val="hybridMultilevel"/>
    <w:tmpl w:val="3C12DE94"/>
    <w:lvl w:ilvl="0" w:tplc="2FDA4C7A">
      <w:start w:val="1"/>
      <w:numFmt w:val="lowerLetter"/>
      <w:lvlText w:val="(%1)"/>
      <w:lvlJc w:val="left"/>
      <w:pPr>
        <w:ind w:left="720" w:hanging="360"/>
      </w:pPr>
      <w:rPr>
        <w:rFonts w:hint="default"/>
      </w:rPr>
    </w:lvl>
    <w:lvl w:ilvl="1" w:tplc="04090019" w:tentative="1">
      <w:start w:val="1"/>
      <w:numFmt w:val="lowerLetter"/>
      <w:lvlText w:val="%2)"/>
      <w:lvlJc w:val="left"/>
      <w:pPr>
        <w:ind w:left="1240" w:hanging="440"/>
      </w:pPr>
    </w:lvl>
    <w:lvl w:ilvl="2" w:tplc="0409001B" w:tentative="1">
      <w:start w:val="1"/>
      <w:numFmt w:val="lowerRoman"/>
      <w:lvlText w:val="%3."/>
      <w:lvlJc w:val="right"/>
      <w:pPr>
        <w:ind w:left="1680" w:hanging="440"/>
      </w:pPr>
    </w:lvl>
    <w:lvl w:ilvl="3" w:tplc="0409000F" w:tentative="1">
      <w:start w:val="1"/>
      <w:numFmt w:val="decimal"/>
      <w:lvlText w:val="%4."/>
      <w:lvlJc w:val="left"/>
      <w:pPr>
        <w:ind w:left="2120" w:hanging="440"/>
      </w:pPr>
    </w:lvl>
    <w:lvl w:ilvl="4" w:tplc="04090019" w:tentative="1">
      <w:start w:val="1"/>
      <w:numFmt w:val="lowerLetter"/>
      <w:lvlText w:val="%5)"/>
      <w:lvlJc w:val="left"/>
      <w:pPr>
        <w:ind w:left="2560" w:hanging="440"/>
      </w:pPr>
    </w:lvl>
    <w:lvl w:ilvl="5" w:tplc="0409001B" w:tentative="1">
      <w:start w:val="1"/>
      <w:numFmt w:val="lowerRoman"/>
      <w:lvlText w:val="%6."/>
      <w:lvlJc w:val="right"/>
      <w:pPr>
        <w:ind w:left="3000" w:hanging="440"/>
      </w:pPr>
    </w:lvl>
    <w:lvl w:ilvl="6" w:tplc="0409000F" w:tentative="1">
      <w:start w:val="1"/>
      <w:numFmt w:val="decimal"/>
      <w:lvlText w:val="%7."/>
      <w:lvlJc w:val="left"/>
      <w:pPr>
        <w:ind w:left="3440" w:hanging="440"/>
      </w:pPr>
    </w:lvl>
    <w:lvl w:ilvl="7" w:tplc="04090019" w:tentative="1">
      <w:start w:val="1"/>
      <w:numFmt w:val="lowerLetter"/>
      <w:lvlText w:val="%8)"/>
      <w:lvlJc w:val="left"/>
      <w:pPr>
        <w:ind w:left="3880" w:hanging="440"/>
      </w:pPr>
    </w:lvl>
    <w:lvl w:ilvl="8" w:tplc="0409001B" w:tentative="1">
      <w:start w:val="1"/>
      <w:numFmt w:val="lowerRoman"/>
      <w:lvlText w:val="%9."/>
      <w:lvlJc w:val="right"/>
      <w:pPr>
        <w:ind w:left="4320" w:hanging="440"/>
      </w:pPr>
    </w:lvl>
  </w:abstractNum>
  <w:num w:numId="1" w16cid:durableId="658383202">
    <w:abstractNumId w:val="5"/>
  </w:num>
  <w:num w:numId="2" w16cid:durableId="1882672002">
    <w:abstractNumId w:val="3"/>
  </w:num>
  <w:num w:numId="3" w16cid:durableId="1580601995">
    <w:abstractNumId w:val="8"/>
  </w:num>
  <w:num w:numId="4" w16cid:durableId="382141621">
    <w:abstractNumId w:val="6"/>
  </w:num>
  <w:num w:numId="5" w16cid:durableId="1560289176">
    <w:abstractNumId w:val="2"/>
  </w:num>
  <w:num w:numId="6" w16cid:durableId="1208685685">
    <w:abstractNumId w:val="1"/>
  </w:num>
  <w:num w:numId="7" w16cid:durableId="103962422">
    <w:abstractNumId w:val="0"/>
  </w:num>
  <w:num w:numId="8" w16cid:durableId="125244157">
    <w:abstractNumId w:val="7"/>
  </w:num>
  <w:num w:numId="9" w16cid:durableId="19882387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05C5"/>
    <w:rsid w:val="00082B3A"/>
    <w:rsid w:val="000B3212"/>
    <w:rsid w:val="000D0171"/>
    <w:rsid w:val="000E14E8"/>
    <w:rsid w:val="000E56A6"/>
    <w:rsid w:val="000F4316"/>
    <w:rsid w:val="00113EA6"/>
    <w:rsid w:val="00114FBF"/>
    <w:rsid w:val="001526DB"/>
    <w:rsid w:val="00174CA3"/>
    <w:rsid w:val="00182F17"/>
    <w:rsid w:val="001B2F06"/>
    <w:rsid w:val="001D5F0B"/>
    <w:rsid w:val="002D106C"/>
    <w:rsid w:val="002F4AC7"/>
    <w:rsid w:val="002F7840"/>
    <w:rsid w:val="00397757"/>
    <w:rsid w:val="004329BB"/>
    <w:rsid w:val="004508DD"/>
    <w:rsid w:val="00491595"/>
    <w:rsid w:val="0050650A"/>
    <w:rsid w:val="00511F05"/>
    <w:rsid w:val="00522587"/>
    <w:rsid w:val="005636ED"/>
    <w:rsid w:val="005C5D5B"/>
    <w:rsid w:val="005C7246"/>
    <w:rsid w:val="005F2159"/>
    <w:rsid w:val="006E250F"/>
    <w:rsid w:val="00704644"/>
    <w:rsid w:val="00717593"/>
    <w:rsid w:val="00757F70"/>
    <w:rsid w:val="00764B57"/>
    <w:rsid w:val="00786952"/>
    <w:rsid w:val="007B03DC"/>
    <w:rsid w:val="00833CE1"/>
    <w:rsid w:val="008B188B"/>
    <w:rsid w:val="00901F30"/>
    <w:rsid w:val="00906C24"/>
    <w:rsid w:val="009C2C6A"/>
    <w:rsid w:val="00A655BE"/>
    <w:rsid w:val="00A760BB"/>
    <w:rsid w:val="00AA7891"/>
    <w:rsid w:val="00AB7614"/>
    <w:rsid w:val="00AE342F"/>
    <w:rsid w:val="00B259FB"/>
    <w:rsid w:val="00B928DA"/>
    <w:rsid w:val="00BC28C0"/>
    <w:rsid w:val="00C24ED1"/>
    <w:rsid w:val="00C56B00"/>
    <w:rsid w:val="00C66586"/>
    <w:rsid w:val="00C804FE"/>
    <w:rsid w:val="00C94F58"/>
    <w:rsid w:val="00D105C5"/>
    <w:rsid w:val="00D403A7"/>
    <w:rsid w:val="00D45164"/>
    <w:rsid w:val="00D94EB3"/>
    <w:rsid w:val="00D955F0"/>
    <w:rsid w:val="00D97FA7"/>
    <w:rsid w:val="00DA3A9E"/>
    <w:rsid w:val="00DB3593"/>
    <w:rsid w:val="00DF0483"/>
    <w:rsid w:val="00DF5FAA"/>
    <w:rsid w:val="00E3727D"/>
    <w:rsid w:val="00E50FFC"/>
    <w:rsid w:val="00E748C5"/>
    <w:rsid w:val="00F17088"/>
    <w:rsid w:val="00F510F5"/>
    <w:rsid w:val="00F76ED2"/>
    <w:rsid w:val="00FD4C9F"/>
    <w:rsid w:val="00FE513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873C77"/>
  <w15:chartTrackingRefBased/>
  <w15:docId w15:val="{BC196A6D-682D-42CF-AF68-20FA7167B7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833CE1"/>
    <w:pPr>
      <w:widowControl w:val="0"/>
      <w:spacing w:line="360" w:lineRule="auto"/>
      <w:jc w:val="both"/>
    </w:pPr>
    <w:rPr>
      <w:rFonts w:ascii="Times New Roman" w:hAnsi="Times New Roman"/>
      <w:sz w:val="22"/>
      <w:lang w:val="en-GB"/>
    </w:rPr>
  </w:style>
  <w:style w:type="paragraph" w:styleId="1">
    <w:name w:val="heading 1"/>
    <w:basedOn w:val="a"/>
    <w:next w:val="a"/>
    <w:link w:val="10"/>
    <w:uiPriority w:val="9"/>
    <w:qFormat/>
    <w:rsid w:val="00833CE1"/>
    <w:pPr>
      <w:keepNext/>
      <w:keepLines/>
      <w:spacing w:beforeLines="50" w:before="50" w:afterLines="50" w:after="50"/>
      <w:jc w:val="left"/>
      <w:outlineLvl w:val="0"/>
    </w:pPr>
    <w:rPr>
      <w:b/>
      <w:bCs/>
      <w:kern w:val="44"/>
      <w:sz w:val="26"/>
      <w:szCs w:val="44"/>
    </w:rPr>
  </w:style>
  <w:style w:type="paragraph" w:styleId="2">
    <w:name w:val="heading 2"/>
    <w:basedOn w:val="a"/>
    <w:next w:val="a"/>
    <w:link w:val="20"/>
    <w:uiPriority w:val="9"/>
    <w:unhideWhenUsed/>
    <w:qFormat/>
    <w:rsid w:val="00833CE1"/>
    <w:pPr>
      <w:keepNext/>
      <w:keepLines/>
      <w:spacing w:beforeLines="50" w:before="50" w:afterLines="50" w:after="50"/>
      <w:jc w:val="left"/>
      <w:outlineLvl w:val="1"/>
    </w:pPr>
    <w:rPr>
      <w:rFonts w:eastAsiaTheme="majorEastAsia" w:cstheme="majorBidi"/>
      <w:b/>
      <w:bCs/>
      <w:sz w:val="24"/>
      <w:szCs w:val="32"/>
    </w:rPr>
  </w:style>
  <w:style w:type="paragraph" w:styleId="3">
    <w:name w:val="heading 3"/>
    <w:basedOn w:val="a"/>
    <w:next w:val="a"/>
    <w:link w:val="30"/>
    <w:uiPriority w:val="9"/>
    <w:unhideWhenUsed/>
    <w:qFormat/>
    <w:rsid w:val="00F76ED2"/>
    <w:pPr>
      <w:keepNext/>
      <w:keepLines/>
      <w:spacing w:beforeLines="50" w:before="50" w:afterLines="50" w:after="50"/>
      <w:outlineLvl w:val="2"/>
    </w:pPr>
    <w:rPr>
      <w:b/>
      <w:bCs/>
      <w:sz w:val="24"/>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833CE1"/>
    <w:rPr>
      <w:rFonts w:ascii="Times New Roman" w:hAnsi="Times New Roman"/>
      <w:b/>
      <w:bCs/>
      <w:kern w:val="44"/>
      <w:sz w:val="26"/>
      <w:szCs w:val="44"/>
      <w:lang w:val="en-GB"/>
    </w:rPr>
  </w:style>
  <w:style w:type="character" w:customStyle="1" w:styleId="20">
    <w:name w:val="标题 2 字符"/>
    <w:basedOn w:val="a0"/>
    <w:link w:val="2"/>
    <w:uiPriority w:val="9"/>
    <w:rsid w:val="00833CE1"/>
    <w:rPr>
      <w:rFonts w:ascii="Times New Roman" w:eastAsiaTheme="majorEastAsia" w:hAnsi="Times New Roman" w:cstheme="majorBidi"/>
      <w:b/>
      <w:bCs/>
      <w:sz w:val="24"/>
      <w:szCs w:val="32"/>
      <w:lang w:val="en-GB"/>
    </w:rPr>
  </w:style>
  <w:style w:type="paragraph" w:styleId="a3">
    <w:name w:val="Title"/>
    <w:basedOn w:val="a"/>
    <w:next w:val="a"/>
    <w:link w:val="a4"/>
    <w:uiPriority w:val="10"/>
    <w:qFormat/>
    <w:rsid w:val="00833CE1"/>
    <w:pPr>
      <w:spacing w:before="240" w:after="60"/>
      <w:jc w:val="center"/>
      <w:outlineLvl w:val="0"/>
    </w:pPr>
    <w:rPr>
      <w:rFonts w:eastAsiaTheme="majorEastAsia" w:cstheme="majorBidi"/>
      <w:b/>
      <w:bCs/>
      <w:sz w:val="32"/>
      <w:szCs w:val="32"/>
    </w:rPr>
  </w:style>
  <w:style w:type="character" w:customStyle="1" w:styleId="a4">
    <w:name w:val="标题 字符"/>
    <w:basedOn w:val="a0"/>
    <w:link w:val="a3"/>
    <w:uiPriority w:val="10"/>
    <w:rsid w:val="00833CE1"/>
    <w:rPr>
      <w:rFonts w:ascii="Times New Roman" w:eastAsiaTheme="majorEastAsia" w:hAnsi="Times New Roman" w:cstheme="majorBidi"/>
      <w:b/>
      <w:bCs/>
      <w:sz w:val="32"/>
      <w:szCs w:val="32"/>
      <w:lang w:val="en-GB"/>
    </w:rPr>
  </w:style>
  <w:style w:type="paragraph" w:styleId="a5">
    <w:name w:val="List Paragraph"/>
    <w:basedOn w:val="a"/>
    <w:uiPriority w:val="34"/>
    <w:qFormat/>
    <w:rsid w:val="00833CE1"/>
    <w:pPr>
      <w:ind w:firstLineChars="200" w:firstLine="420"/>
    </w:pPr>
  </w:style>
  <w:style w:type="table" w:styleId="a6">
    <w:name w:val="Table Grid"/>
    <w:basedOn w:val="a1"/>
    <w:uiPriority w:val="39"/>
    <w:rsid w:val="00833CE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7">
    <w:name w:val="Bibliography"/>
    <w:basedOn w:val="a"/>
    <w:next w:val="a"/>
    <w:uiPriority w:val="37"/>
    <w:unhideWhenUsed/>
    <w:rsid w:val="00833CE1"/>
    <w:pPr>
      <w:spacing w:after="240" w:line="240" w:lineRule="auto"/>
    </w:pPr>
  </w:style>
  <w:style w:type="character" w:customStyle="1" w:styleId="30">
    <w:name w:val="标题 3 字符"/>
    <w:basedOn w:val="a0"/>
    <w:link w:val="3"/>
    <w:uiPriority w:val="9"/>
    <w:rsid w:val="00F76ED2"/>
    <w:rPr>
      <w:rFonts w:ascii="Times New Roman" w:hAnsi="Times New Roman"/>
      <w:b/>
      <w:bCs/>
      <w:sz w:val="24"/>
      <w:szCs w:val="32"/>
      <w:lang w:val="en-GB"/>
    </w:rPr>
  </w:style>
  <w:style w:type="paragraph" w:styleId="a8">
    <w:name w:val="header"/>
    <w:basedOn w:val="a"/>
    <w:link w:val="a9"/>
    <w:uiPriority w:val="99"/>
    <w:unhideWhenUsed/>
    <w:rsid w:val="00174CA3"/>
    <w:pPr>
      <w:tabs>
        <w:tab w:val="center" w:pos="4153"/>
        <w:tab w:val="right" w:pos="8306"/>
      </w:tabs>
      <w:snapToGrid w:val="0"/>
      <w:spacing w:line="240" w:lineRule="auto"/>
      <w:jc w:val="center"/>
    </w:pPr>
    <w:rPr>
      <w:sz w:val="18"/>
      <w:szCs w:val="18"/>
    </w:rPr>
  </w:style>
  <w:style w:type="character" w:customStyle="1" w:styleId="a9">
    <w:name w:val="页眉 字符"/>
    <w:basedOn w:val="a0"/>
    <w:link w:val="a8"/>
    <w:uiPriority w:val="99"/>
    <w:rsid w:val="00174CA3"/>
    <w:rPr>
      <w:rFonts w:ascii="Times New Roman" w:hAnsi="Times New Roman"/>
      <w:sz w:val="18"/>
      <w:szCs w:val="18"/>
      <w:lang w:val="en-GB"/>
    </w:rPr>
  </w:style>
  <w:style w:type="paragraph" w:styleId="aa">
    <w:name w:val="footer"/>
    <w:basedOn w:val="a"/>
    <w:link w:val="ab"/>
    <w:uiPriority w:val="99"/>
    <w:unhideWhenUsed/>
    <w:rsid w:val="00174CA3"/>
    <w:pPr>
      <w:tabs>
        <w:tab w:val="center" w:pos="4153"/>
        <w:tab w:val="right" w:pos="8306"/>
      </w:tabs>
      <w:snapToGrid w:val="0"/>
      <w:spacing w:line="240" w:lineRule="auto"/>
      <w:jc w:val="left"/>
    </w:pPr>
    <w:rPr>
      <w:sz w:val="18"/>
      <w:szCs w:val="18"/>
    </w:rPr>
  </w:style>
  <w:style w:type="character" w:customStyle="1" w:styleId="ab">
    <w:name w:val="页脚 字符"/>
    <w:basedOn w:val="a0"/>
    <w:link w:val="aa"/>
    <w:uiPriority w:val="99"/>
    <w:rsid w:val="00174CA3"/>
    <w:rPr>
      <w:rFonts w:ascii="Times New Roman" w:hAnsi="Times New Roman"/>
      <w:sz w:val="18"/>
      <w:szCs w:val="18"/>
      <w:lang w:val="en-GB"/>
    </w:rPr>
  </w:style>
  <w:style w:type="paragraph" w:styleId="ac">
    <w:name w:val="caption"/>
    <w:basedOn w:val="a"/>
    <w:next w:val="a"/>
    <w:uiPriority w:val="35"/>
    <w:unhideWhenUsed/>
    <w:qFormat/>
    <w:rsid w:val="000F4316"/>
    <w:rPr>
      <w:rFonts w:asciiTheme="majorHAnsi" w:eastAsia="黑体" w:hAnsiTheme="majorHAnsi" w:cstheme="majorBidi"/>
      <w:sz w:val="20"/>
      <w:szCs w:val="20"/>
    </w:rPr>
  </w:style>
  <w:style w:type="paragraph" w:styleId="ad">
    <w:name w:val="Normal (Web)"/>
    <w:basedOn w:val="a"/>
    <w:uiPriority w:val="99"/>
    <w:semiHidden/>
    <w:unhideWhenUsed/>
    <w:rsid w:val="00511F05"/>
    <w:pPr>
      <w:widowControl/>
      <w:spacing w:before="100" w:beforeAutospacing="1" w:after="100" w:afterAutospacing="1" w:line="240" w:lineRule="auto"/>
      <w:jc w:val="left"/>
    </w:pPr>
    <w:rPr>
      <w:rFonts w:ascii="宋体" w:eastAsia="宋体" w:hAnsi="宋体" w:cs="宋体"/>
      <w:kern w:val="0"/>
      <w:sz w:val="24"/>
      <w:szCs w:val="24"/>
      <w:lang w:val="en-US"/>
      <w14:ligatures w14:val="none"/>
    </w:rPr>
  </w:style>
  <w:style w:type="character" w:styleId="ae">
    <w:name w:val="Placeholder Text"/>
    <w:basedOn w:val="a0"/>
    <w:uiPriority w:val="99"/>
    <w:semiHidden/>
    <w:rsid w:val="00C804FE"/>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824575">
      <w:bodyDiv w:val="1"/>
      <w:marLeft w:val="0"/>
      <w:marRight w:val="0"/>
      <w:marTop w:val="0"/>
      <w:marBottom w:val="0"/>
      <w:divBdr>
        <w:top w:val="none" w:sz="0" w:space="0" w:color="auto"/>
        <w:left w:val="none" w:sz="0" w:space="0" w:color="auto"/>
        <w:bottom w:val="none" w:sz="0" w:space="0" w:color="auto"/>
        <w:right w:val="none" w:sz="0" w:space="0" w:color="auto"/>
      </w:divBdr>
    </w:div>
    <w:div w:id="693504236">
      <w:bodyDiv w:val="1"/>
      <w:marLeft w:val="0"/>
      <w:marRight w:val="0"/>
      <w:marTop w:val="0"/>
      <w:marBottom w:val="0"/>
      <w:divBdr>
        <w:top w:val="none" w:sz="0" w:space="0" w:color="auto"/>
        <w:left w:val="none" w:sz="0" w:space="0" w:color="auto"/>
        <w:bottom w:val="none" w:sz="0" w:space="0" w:color="auto"/>
        <w:right w:val="none" w:sz="0" w:space="0" w:color="auto"/>
      </w:divBdr>
    </w:div>
    <w:div w:id="708260430">
      <w:bodyDiv w:val="1"/>
      <w:marLeft w:val="0"/>
      <w:marRight w:val="0"/>
      <w:marTop w:val="0"/>
      <w:marBottom w:val="0"/>
      <w:divBdr>
        <w:top w:val="none" w:sz="0" w:space="0" w:color="auto"/>
        <w:left w:val="none" w:sz="0" w:space="0" w:color="auto"/>
        <w:bottom w:val="none" w:sz="0" w:space="0" w:color="auto"/>
        <w:right w:val="none" w:sz="0" w:space="0" w:color="auto"/>
      </w:divBdr>
    </w:div>
    <w:div w:id="1285186353">
      <w:bodyDiv w:val="1"/>
      <w:marLeft w:val="0"/>
      <w:marRight w:val="0"/>
      <w:marTop w:val="0"/>
      <w:marBottom w:val="0"/>
      <w:divBdr>
        <w:top w:val="none" w:sz="0" w:space="0" w:color="auto"/>
        <w:left w:val="none" w:sz="0" w:space="0" w:color="auto"/>
        <w:bottom w:val="none" w:sz="0" w:space="0" w:color="auto"/>
        <w:right w:val="none" w:sz="0" w:space="0" w:color="auto"/>
      </w:divBdr>
    </w:div>
    <w:div w:id="1722636294">
      <w:bodyDiv w:val="1"/>
      <w:marLeft w:val="0"/>
      <w:marRight w:val="0"/>
      <w:marTop w:val="0"/>
      <w:marBottom w:val="0"/>
      <w:divBdr>
        <w:top w:val="none" w:sz="0" w:space="0" w:color="auto"/>
        <w:left w:val="none" w:sz="0" w:space="0" w:color="auto"/>
        <w:bottom w:val="none" w:sz="0" w:space="0" w:color="auto"/>
        <w:right w:val="none" w:sz="0" w:space="0" w:color="auto"/>
      </w:divBdr>
      <w:divsChild>
        <w:div w:id="810639128">
          <w:marLeft w:val="0"/>
          <w:marRight w:val="0"/>
          <w:marTop w:val="0"/>
          <w:marBottom w:val="0"/>
          <w:divBdr>
            <w:top w:val="none" w:sz="0" w:space="0" w:color="auto"/>
            <w:left w:val="none" w:sz="0" w:space="0" w:color="auto"/>
            <w:bottom w:val="none" w:sz="0" w:space="0" w:color="auto"/>
            <w:right w:val="none" w:sz="0" w:space="0" w:color="auto"/>
          </w:divBdr>
        </w:div>
        <w:div w:id="1149395589">
          <w:marLeft w:val="0"/>
          <w:marRight w:val="0"/>
          <w:marTop w:val="0"/>
          <w:marBottom w:val="0"/>
          <w:divBdr>
            <w:top w:val="none" w:sz="0" w:space="0" w:color="auto"/>
            <w:left w:val="none" w:sz="0" w:space="0" w:color="auto"/>
            <w:bottom w:val="none" w:sz="0" w:space="0" w:color="auto"/>
            <w:right w:val="none" w:sz="0" w:space="0" w:color="auto"/>
          </w:divBdr>
        </w:div>
        <w:div w:id="1041634238">
          <w:marLeft w:val="0"/>
          <w:marRight w:val="0"/>
          <w:marTop w:val="0"/>
          <w:marBottom w:val="0"/>
          <w:divBdr>
            <w:top w:val="none" w:sz="0" w:space="0" w:color="auto"/>
            <w:left w:val="none" w:sz="0" w:space="0" w:color="auto"/>
            <w:bottom w:val="none" w:sz="0" w:space="0" w:color="auto"/>
            <w:right w:val="none" w:sz="0" w:space="0" w:color="auto"/>
          </w:divBdr>
        </w:div>
        <w:div w:id="1623224380">
          <w:marLeft w:val="0"/>
          <w:marRight w:val="0"/>
          <w:marTop w:val="0"/>
          <w:marBottom w:val="0"/>
          <w:divBdr>
            <w:top w:val="none" w:sz="0" w:space="0" w:color="auto"/>
            <w:left w:val="none" w:sz="0" w:space="0" w:color="auto"/>
            <w:bottom w:val="none" w:sz="0" w:space="0" w:color="auto"/>
            <w:right w:val="none" w:sz="0" w:space="0" w:color="auto"/>
          </w:divBdr>
        </w:div>
        <w:div w:id="119716360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em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F32047-AE78-47A8-B857-B5F6C47720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223</TotalTime>
  <Pages>12</Pages>
  <Words>4100</Words>
  <Characters>23375</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夏锦浩</dc:creator>
  <cp:keywords/>
  <dc:description/>
  <cp:lastModifiedBy>yj liu</cp:lastModifiedBy>
  <cp:revision>5</cp:revision>
  <dcterms:created xsi:type="dcterms:W3CDTF">2024-04-13T21:21:00Z</dcterms:created>
  <dcterms:modified xsi:type="dcterms:W3CDTF">2024-04-14T01:31:00Z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zotero-version="6.0.36"&gt;&lt;session id="z3aTfaye"/&gt;&lt;style id="http://www.zotero.org/styles/harvard1" locale="en-GB" hasBibliography="1" bibliographyStyleHasBeenSet="1"/&gt;&lt;prefs&gt;&lt;pref name="fieldType" value="Field"/&gt;&lt;/prefs&gt;&lt;/data&gt;</vt:lpwstr>
  </property>
</Properties>
</file>