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58C03" w14:textId="77777777" w:rsidR="006B1C99" w:rsidRPr="00850774" w:rsidRDefault="006B1C99" w:rsidP="004564DC">
      <w:pPr>
        <w:jc w:val="center"/>
        <w:rPr>
          <w:b/>
          <w:bCs/>
          <w:sz w:val="32"/>
          <w:szCs w:val="32"/>
          <w:lang w:val="en-GB"/>
        </w:rPr>
      </w:pPr>
      <w:bookmarkStart w:id="0" w:name="_82h5bvmtnilf" w:colFirst="0" w:colLast="0"/>
      <w:bookmarkEnd w:id="0"/>
    </w:p>
    <w:p w14:paraId="0F392C87" w14:textId="77777777" w:rsidR="006B1C99" w:rsidRPr="00850774" w:rsidRDefault="006B1C99" w:rsidP="004564DC">
      <w:pPr>
        <w:jc w:val="center"/>
        <w:rPr>
          <w:b/>
          <w:bCs/>
          <w:sz w:val="32"/>
          <w:szCs w:val="32"/>
          <w:lang w:val="en-GB"/>
        </w:rPr>
      </w:pPr>
    </w:p>
    <w:p w14:paraId="1F6DFDED" w14:textId="77777777" w:rsidR="006B1C99" w:rsidRPr="00850774" w:rsidRDefault="006B1C99" w:rsidP="004564DC">
      <w:pPr>
        <w:jc w:val="center"/>
        <w:rPr>
          <w:b/>
          <w:bCs/>
          <w:sz w:val="32"/>
          <w:szCs w:val="32"/>
          <w:lang w:val="en-GB"/>
        </w:rPr>
      </w:pPr>
    </w:p>
    <w:p w14:paraId="59B3407E" w14:textId="77777777" w:rsidR="006B1C99" w:rsidRPr="00850774" w:rsidRDefault="006B1C99" w:rsidP="004564DC">
      <w:pPr>
        <w:jc w:val="center"/>
        <w:rPr>
          <w:b/>
          <w:bCs/>
          <w:sz w:val="32"/>
          <w:szCs w:val="32"/>
          <w:lang w:val="en-GB"/>
        </w:rPr>
      </w:pPr>
    </w:p>
    <w:p w14:paraId="4CBE01FB" w14:textId="77777777" w:rsidR="006B1C99" w:rsidRPr="00850774" w:rsidRDefault="006B1C99" w:rsidP="004564DC">
      <w:pPr>
        <w:jc w:val="center"/>
        <w:rPr>
          <w:b/>
          <w:bCs/>
          <w:sz w:val="32"/>
          <w:szCs w:val="32"/>
          <w:lang w:val="en-GB"/>
        </w:rPr>
      </w:pPr>
      <w:r w:rsidRPr="00850774">
        <w:rPr>
          <w:b/>
          <w:bCs/>
          <w:sz w:val="32"/>
          <w:szCs w:val="32"/>
          <w:lang w:val="en-GB"/>
        </w:rPr>
        <w:t>ASSIGNMENT 1: PRESENTATION</w:t>
      </w:r>
    </w:p>
    <w:p w14:paraId="305EDCB7" w14:textId="77777777" w:rsidR="007D6AD6" w:rsidRDefault="007D6AD6" w:rsidP="004564DC">
      <w:pPr>
        <w:jc w:val="center"/>
        <w:rPr>
          <w:b/>
          <w:bCs/>
          <w:sz w:val="32"/>
          <w:szCs w:val="32"/>
          <w:lang w:val="en-GB"/>
        </w:rPr>
      </w:pPr>
      <w:r w:rsidRPr="00850774">
        <w:rPr>
          <w:b/>
          <w:bCs/>
          <w:sz w:val="32"/>
          <w:szCs w:val="32"/>
          <w:lang w:val="en-GB"/>
        </w:rPr>
        <w:t>International Business Communications</w:t>
      </w:r>
      <w:r w:rsidRPr="00850774">
        <w:rPr>
          <w:b/>
          <w:bCs/>
          <w:sz w:val="32"/>
          <w:szCs w:val="32"/>
          <w:lang w:val="en-GB"/>
        </w:rPr>
        <w:br/>
        <w:t>LCBB6023</w:t>
      </w:r>
    </w:p>
    <w:p w14:paraId="76AFDA84" w14:textId="238B7F03" w:rsidR="00A2763C" w:rsidRDefault="00A2763C" w:rsidP="004564DC">
      <w:pPr>
        <w:jc w:val="center"/>
        <w:rPr>
          <w:b/>
          <w:bCs/>
          <w:sz w:val="32"/>
          <w:szCs w:val="32"/>
          <w:lang w:val="en-GB"/>
        </w:rPr>
      </w:pPr>
      <w:r>
        <w:rPr>
          <w:b/>
          <w:bCs/>
          <w:sz w:val="32"/>
          <w:szCs w:val="32"/>
          <w:lang w:val="en-GB"/>
        </w:rPr>
        <w:t>Student Name: Oana Podaru</w:t>
      </w:r>
    </w:p>
    <w:p w14:paraId="09894955" w14:textId="0F4B3136" w:rsidR="00A2763C" w:rsidRDefault="00A2763C" w:rsidP="004564DC">
      <w:pPr>
        <w:jc w:val="center"/>
        <w:rPr>
          <w:b/>
          <w:bCs/>
          <w:sz w:val="32"/>
          <w:szCs w:val="32"/>
          <w:lang w:val="en-GB"/>
        </w:rPr>
      </w:pPr>
      <w:r>
        <w:rPr>
          <w:b/>
          <w:bCs/>
          <w:sz w:val="32"/>
          <w:szCs w:val="32"/>
          <w:lang w:val="en-GB"/>
        </w:rPr>
        <w:t>Student ID: 2226754</w:t>
      </w:r>
    </w:p>
    <w:p w14:paraId="1E694633" w14:textId="7BF6799F" w:rsidR="00A2763C" w:rsidRPr="00850774" w:rsidRDefault="00A2763C" w:rsidP="004564DC">
      <w:pPr>
        <w:jc w:val="center"/>
        <w:rPr>
          <w:b/>
          <w:bCs/>
          <w:sz w:val="32"/>
          <w:szCs w:val="32"/>
          <w:lang w:val="en-GB"/>
        </w:rPr>
      </w:pPr>
      <w:r>
        <w:rPr>
          <w:b/>
          <w:bCs/>
          <w:sz w:val="32"/>
          <w:szCs w:val="32"/>
          <w:lang w:val="en-GB"/>
        </w:rPr>
        <w:t>Lecturer name: Mr Afzal Munna</w:t>
      </w:r>
    </w:p>
    <w:p w14:paraId="42462CDA" w14:textId="77777777" w:rsidR="006B1C99" w:rsidRPr="00850774" w:rsidRDefault="006B1C99">
      <w:pPr>
        <w:rPr>
          <w:b/>
          <w:bCs/>
          <w:sz w:val="32"/>
          <w:szCs w:val="32"/>
          <w:lang w:val="en-GB"/>
        </w:rPr>
      </w:pPr>
      <w:r w:rsidRPr="00850774">
        <w:rPr>
          <w:b/>
          <w:bCs/>
          <w:sz w:val="32"/>
          <w:szCs w:val="32"/>
          <w:lang w:val="en-GB"/>
        </w:rPr>
        <w:br w:type="page"/>
      </w:r>
    </w:p>
    <w:sdt>
      <w:sdtPr>
        <w:rPr>
          <w:rFonts w:ascii="Times New Roman" w:eastAsia="Times New Roman" w:hAnsi="Times New Roman" w:cs="Times New Roman"/>
          <w:color w:val="auto"/>
          <w:sz w:val="24"/>
          <w:szCs w:val="24"/>
          <w:lang w:val="en-IN" w:eastAsia="en-IN"/>
        </w:rPr>
        <w:id w:val="-875774568"/>
        <w:docPartObj>
          <w:docPartGallery w:val="Table of Contents"/>
          <w:docPartUnique/>
        </w:docPartObj>
      </w:sdtPr>
      <w:sdtEndPr>
        <w:rPr>
          <w:noProof/>
        </w:rPr>
      </w:sdtEndPr>
      <w:sdtContent>
        <w:p w14:paraId="53642F70" w14:textId="377A3241" w:rsidR="00850774" w:rsidRPr="00850774" w:rsidRDefault="00850774" w:rsidP="00850774">
          <w:pPr>
            <w:pStyle w:val="TOCHeading"/>
            <w:jc w:val="center"/>
            <w:rPr>
              <w:rFonts w:ascii="Times New Roman" w:hAnsi="Times New Roman" w:cs="Times New Roman"/>
              <w:b/>
              <w:bCs/>
              <w:color w:val="auto"/>
            </w:rPr>
          </w:pPr>
          <w:r w:rsidRPr="00850774">
            <w:rPr>
              <w:rFonts w:ascii="Times New Roman" w:hAnsi="Times New Roman" w:cs="Times New Roman"/>
              <w:b/>
              <w:bCs/>
              <w:color w:val="auto"/>
            </w:rPr>
            <w:t>Table of Contents</w:t>
          </w:r>
        </w:p>
        <w:p w14:paraId="6BD1D050" w14:textId="309BD6FE"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r w:rsidRPr="00850774">
            <w:rPr>
              <w:rFonts w:ascii="Times New Roman" w:hAnsi="Times New Roman"/>
              <w:b w:val="0"/>
              <w:bCs w:val="0"/>
              <w:i w:val="0"/>
              <w:iCs w:val="0"/>
            </w:rPr>
            <w:fldChar w:fldCharType="begin"/>
          </w:r>
          <w:r w:rsidRPr="00850774">
            <w:rPr>
              <w:rFonts w:ascii="Times New Roman" w:hAnsi="Times New Roman"/>
              <w:b w:val="0"/>
              <w:bCs w:val="0"/>
              <w:i w:val="0"/>
              <w:iCs w:val="0"/>
            </w:rPr>
            <w:instrText xml:space="preserve"> TOC \o "1-3" \h \z \u </w:instrText>
          </w:r>
          <w:r w:rsidRPr="00850774">
            <w:rPr>
              <w:rFonts w:ascii="Times New Roman" w:hAnsi="Times New Roman"/>
              <w:b w:val="0"/>
              <w:bCs w:val="0"/>
              <w:i w:val="0"/>
              <w:iCs w:val="0"/>
            </w:rPr>
            <w:fldChar w:fldCharType="separate"/>
          </w:r>
          <w:hyperlink w:anchor="_Toc224332866" w:history="1">
            <w:r w:rsidRPr="00850774">
              <w:rPr>
                <w:rStyle w:val="Hyperlink"/>
                <w:rFonts w:ascii="Times New Roman" w:hAnsi="Times New Roman"/>
                <w:b w:val="0"/>
                <w:bCs w:val="0"/>
                <w:i w:val="0"/>
                <w:iCs w:val="0"/>
                <w:noProof/>
                <w:color w:val="auto"/>
              </w:rPr>
              <w:t>Presentation Outline</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_Toc224332866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2</w:t>
            </w:r>
            <w:r w:rsidRPr="00850774">
              <w:rPr>
                <w:rFonts w:ascii="Times New Roman" w:hAnsi="Times New Roman"/>
                <w:b w:val="0"/>
                <w:bCs w:val="0"/>
                <w:i w:val="0"/>
                <w:iCs w:val="0"/>
                <w:noProof/>
                <w:webHidden/>
              </w:rPr>
              <w:fldChar w:fldCharType="end"/>
            </w:r>
          </w:hyperlink>
        </w:p>
        <w:p w14:paraId="6B317A61" w14:textId="6807C75C"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hyperlink w:anchor="_Toc224332867" w:history="1">
            <w:r w:rsidRPr="00850774">
              <w:rPr>
                <w:rStyle w:val="Hyperlink"/>
                <w:rFonts w:ascii="Times New Roman" w:hAnsi="Times New Roman"/>
                <w:b w:val="0"/>
                <w:bCs w:val="0"/>
                <w:i w:val="0"/>
                <w:iCs w:val="0"/>
                <w:noProof/>
                <w:color w:val="auto"/>
              </w:rPr>
              <w:t>Definition of Culture</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_Toc224332867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4</w:t>
            </w:r>
            <w:r w:rsidRPr="00850774">
              <w:rPr>
                <w:rFonts w:ascii="Times New Roman" w:hAnsi="Times New Roman"/>
                <w:b w:val="0"/>
                <w:bCs w:val="0"/>
                <w:i w:val="0"/>
                <w:iCs w:val="0"/>
                <w:noProof/>
                <w:webHidden/>
              </w:rPr>
              <w:fldChar w:fldCharType="end"/>
            </w:r>
          </w:hyperlink>
        </w:p>
        <w:p w14:paraId="6430DC0A" w14:textId="4DC868D4"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hyperlink w:anchor="_Toc224332868" w:history="1">
            <w:r w:rsidRPr="00850774">
              <w:rPr>
                <w:rStyle w:val="Hyperlink"/>
                <w:rFonts w:ascii="Times New Roman" w:hAnsi="Times New Roman"/>
                <w:b w:val="0"/>
                <w:bCs w:val="0"/>
                <w:i w:val="0"/>
                <w:iCs w:val="0"/>
                <w:noProof/>
                <w:color w:val="auto"/>
              </w:rPr>
              <w:t>Elements of Culture</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_Toc224332868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5</w:t>
            </w:r>
            <w:r w:rsidRPr="00850774">
              <w:rPr>
                <w:rFonts w:ascii="Times New Roman" w:hAnsi="Times New Roman"/>
                <w:b w:val="0"/>
                <w:bCs w:val="0"/>
                <w:i w:val="0"/>
                <w:iCs w:val="0"/>
                <w:noProof/>
                <w:webHidden/>
              </w:rPr>
              <w:fldChar w:fldCharType="end"/>
            </w:r>
          </w:hyperlink>
        </w:p>
        <w:p w14:paraId="41764EC3" w14:textId="3B0C794E"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hyperlink w:anchor="_Toc224332869" w:history="1">
            <w:r w:rsidRPr="00850774">
              <w:rPr>
                <w:rStyle w:val="Hyperlink"/>
                <w:rFonts w:ascii="Times New Roman" w:hAnsi="Times New Roman"/>
                <w:b w:val="0"/>
                <w:bCs w:val="0"/>
                <w:i w:val="0"/>
                <w:iCs w:val="0"/>
                <w:noProof/>
                <w:color w:val="auto"/>
              </w:rPr>
              <w:t>Hofstede Theory of Culture</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_Toc224332869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6</w:t>
            </w:r>
            <w:r w:rsidRPr="00850774">
              <w:rPr>
                <w:rFonts w:ascii="Times New Roman" w:hAnsi="Times New Roman"/>
                <w:b w:val="0"/>
                <w:bCs w:val="0"/>
                <w:i w:val="0"/>
                <w:iCs w:val="0"/>
                <w:noProof/>
                <w:webHidden/>
              </w:rPr>
              <w:fldChar w:fldCharType="end"/>
            </w:r>
          </w:hyperlink>
        </w:p>
        <w:p w14:paraId="72B87497" w14:textId="71434B63"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hyperlink w:anchor="_Toc224332870" w:history="1">
            <w:r w:rsidRPr="00850774">
              <w:rPr>
                <w:rStyle w:val="Hyperlink"/>
                <w:rFonts w:ascii="Times New Roman" w:hAnsi="Times New Roman"/>
                <w:b w:val="0"/>
                <w:bCs w:val="0"/>
                <w:i w:val="0"/>
                <w:iCs w:val="0"/>
                <w:noProof/>
                <w:color w:val="auto"/>
              </w:rPr>
              <w:t>Hall High context Culture Theory.</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_Toc224332870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6</w:t>
            </w:r>
            <w:r w:rsidRPr="00850774">
              <w:rPr>
                <w:rFonts w:ascii="Times New Roman" w:hAnsi="Times New Roman"/>
                <w:b w:val="0"/>
                <w:bCs w:val="0"/>
                <w:i w:val="0"/>
                <w:iCs w:val="0"/>
                <w:noProof/>
                <w:webHidden/>
              </w:rPr>
              <w:fldChar w:fldCharType="end"/>
            </w:r>
          </w:hyperlink>
        </w:p>
        <w:p w14:paraId="295DB852" w14:textId="25265B72"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hyperlink w:anchor="_Toc224332871" w:history="1">
            <w:r w:rsidRPr="00850774">
              <w:rPr>
                <w:rStyle w:val="Hyperlink"/>
                <w:rFonts w:ascii="Times New Roman" w:hAnsi="Times New Roman"/>
                <w:b w:val="0"/>
                <w:bCs w:val="0"/>
                <w:i w:val="0"/>
                <w:iCs w:val="0"/>
                <w:noProof/>
                <w:color w:val="auto"/>
              </w:rPr>
              <w:t>Cultural Aspects to overcome -Communication.</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_Toc224332871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8</w:t>
            </w:r>
            <w:r w:rsidRPr="00850774">
              <w:rPr>
                <w:rFonts w:ascii="Times New Roman" w:hAnsi="Times New Roman"/>
                <w:b w:val="0"/>
                <w:bCs w:val="0"/>
                <w:i w:val="0"/>
                <w:iCs w:val="0"/>
                <w:noProof/>
                <w:webHidden/>
              </w:rPr>
              <w:fldChar w:fldCharType="end"/>
            </w:r>
          </w:hyperlink>
        </w:p>
        <w:p w14:paraId="0B74F82F" w14:textId="433C2925"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hyperlink w:anchor="_Toc224332872" w:history="1">
            <w:r w:rsidRPr="00850774">
              <w:rPr>
                <w:rStyle w:val="Hyperlink"/>
                <w:rFonts w:ascii="Times New Roman" w:hAnsi="Times New Roman"/>
                <w:b w:val="0"/>
                <w:bCs w:val="0"/>
                <w:i w:val="0"/>
                <w:iCs w:val="0"/>
                <w:noProof/>
                <w:color w:val="auto"/>
              </w:rPr>
              <w:t>Cultural Factors to overcome- Business Relationships.</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_Toc224332872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9</w:t>
            </w:r>
            <w:r w:rsidRPr="00850774">
              <w:rPr>
                <w:rFonts w:ascii="Times New Roman" w:hAnsi="Times New Roman"/>
                <w:b w:val="0"/>
                <w:bCs w:val="0"/>
                <w:i w:val="0"/>
                <w:iCs w:val="0"/>
                <w:noProof/>
                <w:webHidden/>
              </w:rPr>
              <w:fldChar w:fldCharType="end"/>
            </w:r>
          </w:hyperlink>
        </w:p>
        <w:p w14:paraId="2161E71C" w14:textId="77A4598F"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hyperlink w:anchor="_Toc224332873" w:history="1">
            <w:r w:rsidRPr="00850774">
              <w:rPr>
                <w:rStyle w:val="Hyperlink"/>
                <w:rFonts w:ascii="Times New Roman" w:hAnsi="Times New Roman"/>
                <w:b w:val="0"/>
                <w:bCs w:val="0"/>
                <w:i w:val="0"/>
                <w:iCs w:val="0"/>
                <w:noProof/>
                <w:color w:val="auto"/>
              </w:rPr>
              <w:t>Strategies To Be Successful in Negotiations</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_Toc224332873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10</w:t>
            </w:r>
            <w:r w:rsidRPr="00850774">
              <w:rPr>
                <w:rFonts w:ascii="Times New Roman" w:hAnsi="Times New Roman"/>
                <w:b w:val="0"/>
                <w:bCs w:val="0"/>
                <w:i w:val="0"/>
                <w:iCs w:val="0"/>
                <w:noProof/>
                <w:webHidden/>
              </w:rPr>
              <w:fldChar w:fldCharType="end"/>
            </w:r>
          </w:hyperlink>
        </w:p>
        <w:p w14:paraId="43EBF450" w14:textId="3C7725A5"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hyperlink w:anchor="_Toc224332874" w:history="1">
            <w:r w:rsidRPr="00850774">
              <w:rPr>
                <w:rStyle w:val="Hyperlink"/>
                <w:rFonts w:ascii="Times New Roman" w:hAnsi="Times New Roman"/>
                <w:b w:val="0"/>
                <w:bCs w:val="0"/>
                <w:i w:val="0"/>
                <w:iCs w:val="0"/>
                <w:noProof/>
                <w:color w:val="auto"/>
              </w:rPr>
              <w:t>Conclusion</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_Toc224332874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11</w:t>
            </w:r>
            <w:r w:rsidRPr="00850774">
              <w:rPr>
                <w:rFonts w:ascii="Times New Roman" w:hAnsi="Times New Roman"/>
                <w:b w:val="0"/>
                <w:bCs w:val="0"/>
                <w:i w:val="0"/>
                <w:iCs w:val="0"/>
                <w:noProof/>
                <w:webHidden/>
              </w:rPr>
              <w:fldChar w:fldCharType="end"/>
            </w:r>
          </w:hyperlink>
        </w:p>
        <w:p w14:paraId="4E08846B" w14:textId="14A8D38A" w:rsidR="00850774" w:rsidRPr="00850774" w:rsidRDefault="00850774">
          <w:pPr>
            <w:pStyle w:val="TOC1"/>
            <w:tabs>
              <w:tab w:val="right" w:leader="dot" w:pos="9350"/>
            </w:tabs>
            <w:rPr>
              <w:rFonts w:ascii="Times New Roman" w:eastAsiaTheme="minorEastAsia" w:hAnsi="Times New Roman"/>
              <w:b w:val="0"/>
              <w:bCs w:val="0"/>
              <w:i w:val="0"/>
              <w:iCs w:val="0"/>
              <w:noProof/>
              <w:kern w:val="2"/>
              <w:lang w:eastAsia="en-GB"/>
            </w:rPr>
          </w:pPr>
          <w:hyperlink w:anchor="_Toc224332875" w:history="1">
            <w:r w:rsidRPr="00850774">
              <w:rPr>
                <w:rStyle w:val="Hyperlink"/>
                <w:rFonts w:ascii="Times New Roman" w:hAnsi="Times New Roman"/>
                <w:b w:val="0"/>
                <w:bCs w:val="0"/>
                <w:i w:val="0"/>
                <w:iCs w:val="0"/>
                <w:noProof/>
                <w:color w:val="auto"/>
              </w:rPr>
              <w:t>References</w:t>
            </w:r>
            <w:r w:rsidRPr="00850774">
              <w:rPr>
                <w:rFonts w:ascii="Times New Roman" w:hAnsi="Times New Roman"/>
                <w:b w:val="0"/>
                <w:bCs w:val="0"/>
                <w:i w:val="0"/>
                <w:iCs w:val="0"/>
                <w:noProof/>
                <w:webHidden/>
              </w:rPr>
              <w:tab/>
            </w:r>
            <w:r w:rsidRPr="00850774">
              <w:rPr>
                <w:rFonts w:ascii="Times New Roman" w:hAnsi="Times New Roman"/>
                <w:b w:val="0"/>
                <w:bCs w:val="0"/>
                <w:i w:val="0"/>
                <w:iCs w:val="0"/>
                <w:noProof/>
                <w:webHidden/>
              </w:rPr>
              <w:fldChar w:fldCharType="begin"/>
            </w:r>
            <w:r w:rsidRPr="00850774">
              <w:rPr>
                <w:rFonts w:ascii="Times New Roman" w:hAnsi="Times New Roman"/>
                <w:b w:val="0"/>
                <w:bCs w:val="0"/>
                <w:i w:val="0"/>
                <w:iCs w:val="0"/>
                <w:noProof/>
                <w:webHidden/>
              </w:rPr>
              <w:instrText xml:space="preserve"> PAGEREF _Toc224332875 \h </w:instrText>
            </w:r>
            <w:r w:rsidRPr="00850774">
              <w:rPr>
                <w:rFonts w:ascii="Times New Roman" w:hAnsi="Times New Roman"/>
                <w:b w:val="0"/>
                <w:bCs w:val="0"/>
                <w:i w:val="0"/>
                <w:iCs w:val="0"/>
                <w:noProof/>
                <w:webHidden/>
              </w:rPr>
            </w:r>
            <w:r w:rsidRPr="00850774">
              <w:rPr>
                <w:rFonts w:ascii="Times New Roman" w:hAnsi="Times New Roman"/>
                <w:b w:val="0"/>
                <w:bCs w:val="0"/>
                <w:i w:val="0"/>
                <w:iCs w:val="0"/>
                <w:noProof/>
                <w:webHidden/>
              </w:rPr>
              <w:fldChar w:fldCharType="separate"/>
            </w:r>
            <w:r w:rsidRPr="00850774">
              <w:rPr>
                <w:rFonts w:ascii="Times New Roman" w:hAnsi="Times New Roman"/>
                <w:b w:val="0"/>
                <w:bCs w:val="0"/>
                <w:i w:val="0"/>
                <w:iCs w:val="0"/>
                <w:noProof/>
                <w:webHidden/>
              </w:rPr>
              <w:t>12</w:t>
            </w:r>
            <w:r w:rsidRPr="00850774">
              <w:rPr>
                <w:rFonts w:ascii="Times New Roman" w:hAnsi="Times New Roman"/>
                <w:b w:val="0"/>
                <w:bCs w:val="0"/>
                <w:i w:val="0"/>
                <w:iCs w:val="0"/>
                <w:noProof/>
                <w:webHidden/>
              </w:rPr>
              <w:fldChar w:fldCharType="end"/>
            </w:r>
          </w:hyperlink>
        </w:p>
        <w:p w14:paraId="457CCF1D" w14:textId="2BC81FD6" w:rsidR="00850774" w:rsidRPr="00850774" w:rsidRDefault="00850774">
          <w:r w:rsidRPr="00850774">
            <w:rPr>
              <w:noProof/>
            </w:rPr>
            <w:fldChar w:fldCharType="end"/>
          </w:r>
        </w:p>
      </w:sdtContent>
    </w:sdt>
    <w:p w14:paraId="10C46101" w14:textId="77777777" w:rsidR="00850774" w:rsidRPr="00850774" w:rsidRDefault="00850774">
      <w:pPr>
        <w:rPr>
          <w:lang w:val="en-GB"/>
        </w:rPr>
      </w:pPr>
    </w:p>
    <w:p w14:paraId="5EC0A669" w14:textId="77777777" w:rsidR="00850774" w:rsidRPr="00850774" w:rsidRDefault="00850774">
      <w:pPr>
        <w:rPr>
          <w:lang w:val="en-GB"/>
        </w:rPr>
      </w:pPr>
    </w:p>
    <w:p w14:paraId="2E157A1D" w14:textId="77777777" w:rsidR="00850774" w:rsidRPr="00850774" w:rsidRDefault="00850774">
      <w:pPr>
        <w:rPr>
          <w:lang w:val="en-GB"/>
        </w:rPr>
      </w:pPr>
    </w:p>
    <w:p w14:paraId="0D6A6BEA" w14:textId="77777777" w:rsidR="00850774" w:rsidRPr="00850774" w:rsidRDefault="00850774">
      <w:pPr>
        <w:rPr>
          <w:lang w:val="en-GB"/>
        </w:rPr>
      </w:pPr>
    </w:p>
    <w:p w14:paraId="7FDCAC33" w14:textId="77777777" w:rsidR="00850774" w:rsidRPr="00850774" w:rsidRDefault="00850774">
      <w:pPr>
        <w:rPr>
          <w:lang w:val="en-GB"/>
        </w:rPr>
      </w:pPr>
    </w:p>
    <w:p w14:paraId="255C3664" w14:textId="77777777" w:rsidR="00850774" w:rsidRPr="00850774" w:rsidRDefault="00850774">
      <w:pPr>
        <w:rPr>
          <w:lang w:val="en-GB"/>
        </w:rPr>
      </w:pPr>
    </w:p>
    <w:p w14:paraId="4405832C" w14:textId="77777777" w:rsidR="00850774" w:rsidRPr="00850774" w:rsidRDefault="00850774">
      <w:pPr>
        <w:rPr>
          <w:lang w:val="en-GB"/>
        </w:rPr>
      </w:pPr>
    </w:p>
    <w:p w14:paraId="09780A90" w14:textId="77777777" w:rsidR="00850774" w:rsidRPr="00850774" w:rsidRDefault="00850774">
      <w:pPr>
        <w:rPr>
          <w:lang w:val="en-GB"/>
        </w:rPr>
      </w:pPr>
    </w:p>
    <w:p w14:paraId="12911322" w14:textId="77777777" w:rsidR="00850774" w:rsidRPr="00850774" w:rsidRDefault="00850774">
      <w:pPr>
        <w:rPr>
          <w:lang w:val="en-GB"/>
        </w:rPr>
      </w:pPr>
    </w:p>
    <w:p w14:paraId="74043A89" w14:textId="77777777" w:rsidR="00850774" w:rsidRPr="00850774" w:rsidRDefault="00850774">
      <w:pPr>
        <w:rPr>
          <w:lang w:val="en-GB"/>
        </w:rPr>
      </w:pPr>
    </w:p>
    <w:p w14:paraId="2BDA2AA4" w14:textId="6FC3270D" w:rsidR="00746A90" w:rsidRPr="00850774" w:rsidRDefault="007F0D6A">
      <w:pPr>
        <w:rPr>
          <w:lang w:val="en-GB"/>
        </w:rPr>
      </w:pPr>
      <w:r w:rsidRPr="007F0D6A">
        <w:rPr>
          <w:lang w:val="en-GB"/>
        </w:rPr>
        <w:lastRenderedPageBreak/>
        <w:drawing>
          <wp:inline distT="0" distB="0" distL="0" distR="0" wp14:anchorId="2CBE1310" wp14:editId="76C37EB8">
            <wp:extent cx="5943600" cy="2977515"/>
            <wp:effectExtent l="0" t="0" r="0" b="0"/>
            <wp:docPr id="1930856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856964" name=""/>
                    <pic:cNvPicPr/>
                  </pic:nvPicPr>
                  <pic:blipFill>
                    <a:blip r:embed="rId8"/>
                    <a:stretch>
                      <a:fillRect/>
                    </a:stretch>
                  </pic:blipFill>
                  <pic:spPr>
                    <a:xfrm>
                      <a:off x="0" y="0"/>
                      <a:ext cx="5943600" cy="2977515"/>
                    </a:xfrm>
                    <a:prstGeom prst="rect">
                      <a:avLst/>
                    </a:prstGeom>
                  </pic:spPr>
                </pic:pic>
              </a:graphicData>
            </a:graphic>
          </wp:inline>
        </w:drawing>
      </w:r>
    </w:p>
    <w:p w14:paraId="366121E8" w14:textId="43B9E172" w:rsidR="00746A90" w:rsidRPr="00850774" w:rsidRDefault="00746A90" w:rsidP="00746A90">
      <w:pPr>
        <w:pStyle w:val="Heading1"/>
        <w:rPr>
          <w:lang w:val="en-GB"/>
        </w:rPr>
      </w:pPr>
      <w:bookmarkStart w:id="1" w:name="_Toc224332866"/>
      <w:r w:rsidRPr="00850774">
        <w:t>Presentation Outline</w:t>
      </w:r>
      <w:bookmarkEnd w:id="1"/>
    </w:p>
    <w:p w14:paraId="5B41ACC4" w14:textId="77777777" w:rsidR="00746A90" w:rsidRPr="00850774" w:rsidRDefault="00746A90">
      <w:pPr>
        <w:rPr>
          <w:lang w:val="en-GB"/>
        </w:rPr>
      </w:pPr>
    </w:p>
    <w:p w14:paraId="19336EE8" w14:textId="6BA2AFDD" w:rsidR="00872F50" w:rsidRPr="00850774" w:rsidRDefault="00872F50">
      <w:pPr>
        <w:rPr>
          <w:lang w:val="en-GB"/>
        </w:rPr>
      </w:pPr>
      <w:r w:rsidRPr="00850774">
        <w:rPr>
          <w:noProof/>
          <w:lang w:val="en-GB" w:eastAsia="en-US"/>
        </w:rPr>
        <w:drawing>
          <wp:inline distT="0" distB="0" distL="0" distR="0" wp14:anchorId="2AFE6AAC" wp14:editId="7D4F0B3E">
            <wp:extent cx="5943600" cy="3343275"/>
            <wp:effectExtent l="0" t="0" r="0" b="9525"/>
            <wp:docPr id="7321837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83788" name=""/>
                    <pic:cNvPicPr/>
                  </pic:nvPicPr>
                  <pic:blipFill>
                    <a:blip r:embed="rId9" cstate="print">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6532673C" w14:textId="77777777" w:rsidR="009110AD" w:rsidRPr="00850774" w:rsidRDefault="001F0A26">
      <w:pPr>
        <w:rPr>
          <w:lang w:val="en-GB"/>
        </w:rPr>
      </w:pPr>
      <w:r w:rsidRPr="00850774">
        <w:rPr>
          <w:lang w:val="en-GB"/>
        </w:rPr>
        <w:t xml:space="preserve">This presentation is a strategy of how to be a successful partner in a strategic alliance with a Chinese company. It starts with the definition of the term culture and its applicability in global business negotiations. The presentation goes on to bring to light major cultural differences between </w:t>
      </w:r>
      <w:r w:rsidRPr="00850774">
        <w:rPr>
          <w:lang w:val="en-GB"/>
        </w:rPr>
        <w:lastRenderedPageBreak/>
        <w:t>the United Kingdom and China that can affect the negotiation processes. There are also cultural theories whose explanations revolve around how national values influence business behaviour. Lastly, they are provided with practical negotiation strategies, which will allow reaching a win-win situation without jeopardizing professional relationships and long-term working conditions between both organisations.</w:t>
      </w:r>
    </w:p>
    <w:p w14:paraId="2E424C0F" w14:textId="673CD8C3" w:rsidR="00746A90" w:rsidRPr="00850774" w:rsidRDefault="00746A90" w:rsidP="00746A90">
      <w:pPr>
        <w:pStyle w:val="Heading1"/>
        <w:rPr>
          <w:lang w:val="en-GB"/>
        </w:rPr>
      </w:pPr>
      <w:bookmarkStart w:id="2" w:name="_Toc224332867"/>
      <w:r w:rsidRPr="00850774">
        <w:t>Definition of Culture</w:t>
      </w:r>
      <w:bookmarkEnd w:id="2"/>
    </w:p>
    <w:p w14:paraId="59AF6866" w14:textId="77777777" w:rsidR="00872F50" w:rsidRPr="00850774" w:rsidRDefault="00872F50">
      <w:pPr>
        <w:rPr>
          <w:b/>
          <w:bCs/>
          <w:sz w:val="28"/>
          <w:szCs w:val="28"/>
          <w:lang w:val="en-GB"/>
        </w:rPr>
      </w:pPr>
      <w:r w:rsidRPr="00850774">
        <w:rPr>
          <w:noProof/>
          <w:lang w:val="en-GB" w:eastAsia="en-US"/>
        </w:rPr>
        <w:drawing>
          <wp:inline distT="0" distB="0" distL="0" distR="0" wp14:anchorId="5C6F43A8" wp14:editId="338360B8">
            <wp:extent cx="5943600" cy="3343275"/>
            <wp:effectExtent l="0" t="0" r="0" b="9525"/>
            <wp:docPr id="5078410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841041" name=""/>
                    <pic:cNvPicPr/>
                  </pic:nvPicPr>
                  <pic:blipFill>
                    <a:blip r:embed="rId11" cstate="print">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3944F7B5" w14:textId="77777777" w:rsidR="009110AD" w:rsidRPr="00850774" w:rsidRDefault="001F0A26">
      <w:pPr>
        <w:rPr>
          <w:lang w:val="en-GB"/>
        </w:rPr>
      </w:pPr>
      <w:r w:rsidRPr="00850774">
        <w:rPr>
          <w:lang w:val="en-GB"/>
        </w:rPr>
        <w:t>Culture can be defined as the common values, beliefs, customs and behaviours of a society which help determine how people mingle in interactions. In the business aspect, culture plays a role in dictating the communication styles, leadership demands and perceptions as well as decision making processes. It also defines the way of building trust, manner in which conflicts are handled, and the way matters are sustained. Appreciating cultural differences is especially critical in international negotiations whereby various expectations and behaviours could exist. With the comprehension of these cultural influences, businesses are able to prevent misunderstandings and establish stronger relationships with the international partners.</w:t>
      </w:r>
    </w:p>
    <w:p w14:paraId="01C1EA97" w14:textId="2951A439" w:rsidR="00746A90" w:rsidRPr="00850774" w:rsidRDefault="00746A90" w:rsidP="00746A90">
      <w:pPr>
        <w:pStyle w:val="Heading1"/>
        <w:rPr>
          <w:lang w:val="en-GB"/>
        </w:rPr>
      </w:pPr>
      <w:bookmarkStart w:id="3" w:name="_Toc224332868"/>
      <w:r w:rsidRPr="00850774">
        <w:lastRenderedPageBreak/>
        <w:t>Elements of Culture</w:t>
      </w:r>
      <w:bookmarkEnd w:id="3"/>
    </w:p>
    <w:p w14:paraId="25DFAEC0" w14:textId="77777777" w:rsidR="009110AD" w:rsidRPr="00850774" w:rsidRDefault="00872F50">
      <w:pPr>
        <w:rPr>
          <w:lang w:val="en-GB"/>
        </w:rPr>
      </w:pPr>
      <w:bookmarkStart w:id="4" w:name="_yt1374m0puhk" w:colFirst="0" w:colLast="0"/>
      <w:bookmarkEnd w:id="4"/>
      <w:r w:rsidRPr="00850774">
        <w:rPr>
          <w:noProof/>
          <w:lang w:val="en-GB" w:eastAsia="en-US"/>
        </w:rPr>
        <w:drawing>
          <wp:inline distT="0" distB="0" distL="0" distR="0" wp14:anchorId="522240C5" wp14:editId="071B9BD0">
            <wp:extent cx="5943600" cy="3343275"/>
            <wp:effectExtent l="0" t="0" r="0" b="9525"/>
            <wp:docPr id="148207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763" name=""/>
                    <pic:cNvPicPr/>
                  </pic:nvPicPr>
                  <pic:blipFill>
                    <a:blip r:embed="rId13" cstate="print">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r w:rsidR="001F0A26" w:rsidRPr="00850774">
        <w:rPr>
          <w:lang w:val="en-GB"/>
        </w:rPr>
        <w:t>There are a number of important components of culture which influences business interactions. The use of language and communication styles determines the mode of expression and response of ideas, proposals and feedback. The values imposed on authority and senior executives depend on social hierarchy. During a meeting, a negotiation, and formal business event, cultural traditions and etiquette determine how one should behave. Also, trust, cooperation and attitude towards long term partnerships highly are defined by the cultural values. These are the factors that a firm involved in cross cultural negotiations needs to understand since they influence expectations, decision making and relationship building practices.</w:t>
      </w:r>
    </w:p>
    <w:p w14:paraId="399E1A3A" w14:textId="07A61F9B" w:rsidR="00746A90" w:rsidRPr="00850774" w:rsidRDefault="00746A90" w:rsidP="00746A90">
      <w:pPr>
        <w:pStyle w:val="Heading1"/>
        <w:rPr>
          <w:lang w:val="en-GB"/>
        </w:rPr>
      </w:pPr>
      <w:bookmarkStart w:id="5" w:name="_Toc224332869"/>
      <w:r w:rsidRPr="00850774">
        <w:lastRenderedPageBreak/>
        <w:t>Hofstede Theory of Culture</w:t>
      </w:r>
      <w:bookmarkEnd w:id="5"/>
    </w:p>
    <w:p w14:paraId="113FC6FB" w14:textId="29B79005" w:rsidR="009110AD" w:rsidRPr="00850774" w:rsidRDefault="00850774">
      <w:pPr>
        <w:rPr>
          <w:lang w:val="en-GB"/>
        </w:rPr>
      </w:pPr>
      <w:r w:rsidRPr="00850774">
        <w:rPr>
          <w:noProof/>
          <w:lang w:val="en-GB"/>
        </w:rPr>
        <w:drawing>
          <wp:inline distT="0" distB="0" distL="0" distR="0" wp14:anchorId="021CE071" wp14:editId="7B367C79">
            <wp:extent cx="5943600" cy="3277235"/>
            <wp:effectExtent l="0" t="0" r="0" b="0"/>
            <wp:docPr id="1543198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98073" name=""/>
                    <pic:cNvPicPr/>
                  </pic:nvPicPr>
                  <pic:blipFill>
                    <a:blip r:embed="rId15"/>
                    <a:stretch>
                      <a:fillRect/>
                    </a:stretch>
                  </pic:blipFill>
                  <pic:spPr>
                    <a:xfrm>
                      <a:off x="0" y="0"/>
                      <a:ext cx="5943600" cy="3277235"/>
                    </a:xfrm>
                    <a:prstGeom prst="rect">
                      <a:avLst/>
                    </a:prstGeom>
                  </pic:spPr>
                </pic:pic>
              </a:graphicData>
            </a:graphic>
          </wp:inline>
        </w:drawing>
      </w:r>
    </w:p>
    <w:p w14:paraId="56C14CBF" w14:textId="77777777" w:rsidR="00D82ED9" w:rsidRPr="00850774" w:rsidRDefault="00D82ED9" w:rsidP="00D82ED9">
      <w:pPr>
        <w:rPr>
          <w:lang w:val="en-GB"/>
        </w:rPr>
      </w:pPr>
      <w:r w:rsidRPr="00850774">
        <w:rPr>
          <w:lang w:val="en-GB"/>
        </w:rPr>
        <w:t>The theory of cultural dimensions used by Hofstede offers a practical approach to the explanation of the impact of national culture on workplace behaviour and negotiations. The theory emphasizes on a number of dimensions among them being power distance, individualism or collectivism, and uncertainty avoidance. Power distance is the degree through which societies embrace inequality of power. Individualism and collectivism clarify the emphasis on individual or group interests of societies. Uncertainty avoidance gives an understanding of how people are comfortable about risk and ambiguity. A knowledge of these dimensions can assist organisations in the negotiation of such dimensions, the expectations placed on leadership and negotiation styles as well as the preferences of communication when dealing with foreign partners.</w:t>
      </w:r>
    </w:p>
    <w:p w14:paraId="50AA12C1" w14:textId="77777777" w:rsidR="00D82ED9" w:rsidRPr="00850774" w:rsidRDefault="00D82ED9" w:rsidP="00D82ED9">
      <w:pPr>
        <w:rPr>
          <w:lang w:val="en-GB"/>
        </w:rPr>
      </w:pPr>
      <w:r w:rsidRPr="00850774">
        <w:rPr>
          <w:lang w:val="en-GB"/>
        </w:rPr>
        <w:t xml:space="preserve">On applicability of Hofstede model on United Kingdom and China numerous results have been identified. Results indicate UK is individualistic, China has high power distance, UK is highly indulgent and at last China is pragmatic. </w:t>
      </w:r>
    </w:p>
    <w:p w14:paraId="1F1D0405" w14:textId="3780487E" w:rsidR="00746A90" w:rsidRPr="00850774" w:rsidRDefault="00746A90" w:rsidP="00746A90">
      <w:pPr>
        <w:pStyle w:val="Heading1"/>
        <w:rPr>
          <w:lang w:val="en-GB"/>
        </w:rPr>
      </w:pPr>
      <w:bookmarkStart w:id="6" w:name="_Toc224332870"/>
      <w:r w:rsidRPr="00850774">
        <w:t>Hall High context Culture Theory.</w:t>
      </w:r>
      <w:bookmarkEnd w:id="6"/>
    </w:p>
    <w:p w14:paraId="279E4803" w14:textId="77777777" w:rsidR="00253933" w:rsidRPr="00850774" w:rsidRDefault="00253933">
      <w:pPr>
        <w:rPr>
          <w:lang w:val="en-GB"/>
        </w:rPr>
      </w:pPr>
    </w:p>
    <w:p w14:paraId="7E3D6304" w14:textId="77777777" w:rsidR="00253933" w:rsidRPr="00850774" w:rsidRDefault="00253933" w:rsidP="00253933">
      <w:pPr>
        <w:rPr>
          <w:lang w:val="en-GB"/>
        </w:rPr>
      </w:pPr>
      <w:bookmarkStart w:id="7" w:name="_kbn24tavlu2l" w:colFirst="0" w:colLast="0"/>
      <w:bookmarkStart w:id="8" w:name="_Toc224316335"/>
      <w:bookmarkEnd w:id="7"/>
    </w:p>
    <w:bookmarkEnd w:id="8"/>
    <w:p w14:paraId="140C9F0B" w14:textId="77777777" w:rsidR="009110AD" w:rsidRPr="00850774" w:rsidRDefault="00253933">
      <w:pPr>
        <w:rPr>
          <w:lang w:val="en-GB"/>
        </w:rPr>
      </w:pPr>
      <w:r w:rsidRPr="00850774">
        <w:rPr>
          <w:noProof/>
          <w:lang w:val="en-GB" w:eastAsia="en-US"/>
        </w:rPr>
        <w:lastRenderedPageBreak/>
        <w:drawing>
          <wp:inline distT="0" distB="0" distL="0" distR="0" wp14:anchorId="32A98EE6" wp14:editId="2DDBE8E5">
            <wp:extent cx="5943600" cy="3343275"/>
            <wp:effectExtent l="0" t="0" r="0" b="9525"/>
            <wp:docPr id="6668961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96131" name=""/>
                    <pic:cNvPicPr/>
                  </pic:nvPicPr>
                  <pic:blipFill>
                    <a:blip r:embed="rId16" cstate="print">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r w:rsidR="001F0A26" w:rsidRPr="00850774">
        <w:rPr>
          <w:lang w:val="en-GB"/>
        </w:rPr>
        <w:t xml:space="preserve">The theory of high context and low context communication as put forward by Edward Hall determines how various cultures understand and pass messages through communications. In cultures with a high context (China, etc.), indirect communications, mutual understanding, and non-verbal communication are quite important. Communication is normally suggested as opposed to being stated. On the contrary, </w:t>
      </w:r>
      <w:r w:rsidR="001341F7" w:rsidRPr="00850774">
        <w:rPr>
          <w:lang w:val="en-GB"/>
        </w:rPr>
        <w:t>low-context cultures such as the United Kingdom give</w:t>
      </w:r>
      <w:r w:rsidR="001F0A26" w:rsidRPr="00850774">
        <w:rPr>
          <w:lang w:val="en-GB"/>
        </w:rPr>
        <w:t xml:space="preserve"> preference to clear cut, straight forward and explicit communication. Such differences may at times cause misunderstanding during negotiations. Understanding these communication styles will enable the negotiators to modify their negotiating style, be good interpreters of messages and continue conducting a productive conversation with international business associates.</w:t>
      </w:r>
    </w:p>
    <w:p w14:paraId="5EE01E72" w14:textId="7B36EDD2" w:rsidR="00746A90" w:rsidRPr="00850774" w:rsidRDefault="00746A90" w:rsidP="00746A90">
      <w:pPr>
        <w:pStyle w:val="Heading1"/>
        <w:rPr>
          <w:lang w:val="en-GB"/>
        </w:rPr>
      </w:pPr>
      <w:bookmarkStart w:id="9" w:name="_Toc224332871"/>
      <w:r w:rsidRPr="00850774">
        <w:lastRenderedPageBreak/>
        <w:t>Cultural Aspects to overcome -Communication.</w:t>
      </w:r>
      <w:bookmarkEnd w:id="9"/>
    </w:p>
    <w:p w14:paraId="433E35F3" w14:textId="77777777" w:rsidR="00D82ED9" w:rsidRPr="00850774" w:rsidRDefault="00595944">
      <w:pPr>
        <w:rPr>
          <w:lang w:val="en-GB"/>
        </w:rPr>
      </w:pPr>
      <w:r w:rsidRPr="001341F7">
        <w:rPr>
          <w:noProof/>
          <w:lang w:val="en-GB"/>
        </w:rPr>
        <w:object w:dxaOrig="9603" w:dyaOrig="5390" w14:anchorId="3F5C2F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67.4pt;height:262.2pt;mso-width-percent:0;mso-height-percent:0;mso-width-percent:0;mso-height-percent:0" o:ole="">
            <v:imagedata r:id="rId18" o:title=""/>
          </v:shape>
          <o:OLEObject Type="Embed" ProgID="PowerPoint.Slide.12" ShapeID="_x0000_i1025" DrawAspect="Content" ObjectID="_1835601154" r:id="rId19"/>
        </w:object>
      </w:r>
    </w:p>
    <w:p w14:paraId="44A873A8" w14:textId="77777777" w:rsidR="00D82ED9" w:rsidRPr="00850774" w:rsidRDefault="00D82ED9">
      <w:pPr>
        <w:rPr>
          <w:lang w:val="en-GB"/>
        </w:rPr>
      </w:pPr>
    </w:p>
    <w:p w14:paraId="0D69DFB5" w14:textId="77777777" w:rsidR="00D82ED9" w:rsidRPr="00850774" w:rsidRDefault="00D82ED9">
      <w:pPr>
        <w:rPr>
          <w:lang w:val="en-GB"/>
        </w:rPr>
      </w:pPr>
    </w:p>
    <w:p w14:paraId="31B7D6E8" w14:textId="77777777" w:rsidR="009110AD" w:rsidRPr="00850774" w:rsidRDefault="001F0A26">
      <w:pPr>
        <w:rPr>
          <w:lang w:val="en-GB"/>
        </w:rPr>
      </w:pPr>
      <w:r w:rsidRPr="00850774">
        <w:rPr>
          <w:lang w:val="en-GB"/>
        </w:rPr>
        <w:t>British and Chinese cultures are separated by their communication differences which may be a challenge in negotiations. Chinese business communication is not aggressive and confrontation is usually avoided, as it is indirect and aimed at preserving face, therefore disagreement may not always manifest itself explicitly. Also, the decision making is often made in groups and consultation with various stakeholders in the organisation. This may result in extended negotiation time than the western approach. The negotiation teams need to be careful with such differences by being patient, absorbing between the lines, and speaking respectfully without embarrassing or confronting the opponent.</w:t>
      </w:r>
    </w:p>
    <w:p w14:paraId="420FCABA" w14:textId="071DBC9F" w:rsidR="00746A90" w:rsidRPr="00850774" w:rsidRDefault="00746A90" w:rsidP="00746A90">
      <w:pPr>
        <w:pStyle w:val="Heading1"/>
        <w:rPr>
          <w:lang w:val="en-GB"/>
        </w:rPr>
      </w:pPr>
      <w:bookmarkStart w:id="10" w:name="_Toc224332872"/>
      <w:r w:rsidRPr="00850774">
        <w:lastRenderedPageBreak/>
        <w:t>Cultural Factors to overcome- Business Relationships.</w:t>
      </w:r>
      <w:bookmarkEnd w:id="10"/>
    </w:p>
    <w:bookmarkStart w:id="11" w:name="_1mqqd2s0wysu" w:colFirst="0" w:colLast="0"/>
    <w:bookmarkEnd w:id="11"/>
    <w:p w14:paraId="74BC45F0" w14:textId="77777777" w:rsidR="001341F7" w:rsidRPr="00850774" w:rsidRDefault="00595944">
      <w:pPr>
        <w:rPr>
          <w:lang w:val="en-GB"/>
        </w:rPr>
      </w:pPr>
      <w:r w:rsidRPr="001341F7">
        <w:rPr>
          <w:noProof/>
          <w:lang w:val="en-GB"/>
        </w:rPr>
        <w:object w:dxaOrig="9603" w:dyaOrig="5390" w14:anchorId="7FD7958C">
          <v:shape id="_x0000_i1026" type="#_x0000_t75" alt="" style="width:467.4pt;height:262.2pt;mso-width-percent:0;mso-height-percent:0;mso-width-percent:0;mso-height-percent:0" o:ole="">
            <v:imagedata r:id="rId20" o:title=""/>
          </v:shape>
          <o:OLEObject Type="Embed" ProgID="PowerPoint.Slide.12" ShapeID="_x0000_i1026" DrawAspect="Content" ObjectID="_1835601155" r:id="rId21"/>
        </w:object>
      </w:r>
    </w:p>
    <w:p w14:paraId="75D40936" w14:textId="77777777" w:rsidR="009110AD" w:rsidRPr="00850774" w:rsidRDefault="001F0A26">
      <w:pPr>
        <w:rPr>
          <w:lang w:val="en-GB"/>
        </w:rPr>
      </w:pPr>
      <w:r w:rsidRPr="00850774">
        <w:rPr>
          <w:lang w:val="en-GB"/>
        </w:rPr>
        <w:t>The Chinese business society attaches much importance to good relationship as a pre-condition of successful partnership. The principle of Guanxi focuses on trust, loyalty and long term relations among the business partners. Meetings, discussions and social interactions can be a good way to spend much time before a formal agreement is reached by forming mutual trust. The aspect of respect of hierarchy is also relevant in dealing with senior managers. Business meetings can be more than official meetings to include dinner or casual meetings. Learning and admiring these practices will enable foreign companies to build credibility and increase the chances of developing long-term partnerships.</w:t>
      </w:r>
    </w:p>
    <w:p w14:paraId="29995314" w14:textId="06D2AD3B" w:rsidR="00746A90" w:rsidRPr="00850774" w:rsidRDefault="00746A90" w:rsidP="00746A90">
      <w:pPr>
        <w:pStyle w:val="Heading1"/>
        <w:rPr>
          <w:lang w:val="en-GB"/>
        </w:rPr>
      </w:pPr>
      <w:bookmarkStart w:id="12" w:name="_Toc224332873"/>
      <w:r w:rsidRPr="00850774">
        <w:lastRenderedPageBreak/>
        <w:t>Strategies To Be Successful in Negotiations</w:t>
      </w:r>
      <w:bookmarkEnd w:id="12"/>
    </w:p>
    <w:p w14:paraId="62725493" w14:textId="77777777" w:rsidR="009110AD" w:rsidRPr="00850774" w:rsidRDefault="007D3E5E">
      <w:pPr>
        <w:rPr>
          <w:lang w:val="en-GB"/>
        </w:rPr>
      </w:pPr>
      <w:bookmarkStart w:id="13" w:name="_6s255silt7fi" w:colFirst="0" w:colLast="0"/>
      <w:bookmarkEnd w:id="13"/>
      <w:r w:rsidRPr="00850774">
        <w:rPr>
          <w:noProof/>
          <w:lang w:val="en-GB" w:eastAsia="en-US"/>
        </w:rPr>
        <w:drawing>
          <wp:inline distT="0" distB="0" distL="0" distR="0" wp14:anchorId="638293A3" wp14:editId="2366B433">
            <wp:extent cx="5943600" cy="3343275"/>
            <wp:effectExtent l="0" t="0" r="0" b="9525"/>
            <wp:docPr id="33528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2882" name=""/>
                    <pic:cNvPicPr/>
                  </pic:nvPicPr>
                  <pic:blipFill>
                    <a:blip r:embed="rId22" cstate="print">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r w:rsidR="001F0A26" w:rsidRPr="00850774">
        <w:rPr>
          <w:lang w:val="en-GB"/>
        </w:rPr>
        <w:t>The negotiation strategies, which are needed to pursue a successful partnership with a Chinese company, should be culturally aware and culturally flexible. Interpersonal relationships and development of trust ought to be considered before giving attention to contractual terms. When dealing with senior representatives, it is necessary to show respect to orders and established procedures in making decisions. The effort in communication must be neither too straightforward nor diplomatic so that it leads to critical misinterpretations. Moreover, it is also advisable to have local advisors or cultural experts who would offer necessary insights and help to eliminate potential communication gaps. These are approaches that will raise chances of achieving mutually beneficial and sustainable business agreement.</w:t>
      </w:r>
    </w:p>
    <w:p w14:paraId="20DF09FE" w14:textId="5C36003D" w:rsidR="00746A90" w:rsidRPr="00850774" w:rsidRDefault="00746A90" w:rsidP="00746A90">
      <w:pPr>
        <w:pStyle w:val="Heading1"/>
        <w:rPr>
          <w:lang w:val="en-GB"/>
        </w:rPr>
      </w:pPr>
      <w:bookmarkStart w:id="14" w:name="_Toc224332874"/>
      <w:r w:rsidRPr="00850774">
        <w:lastRenderedPageBreak/>
        <w:t>Conclusion</w:t>
      </w:r>
      <w:bookmarkEnd w:id="14"/>
    </w:p>
    <w:p w14:paraId="57238443" w14:textId="77777777" w:rsidR="004564DC" w:rsidRPr="00850774" w:rsidRDefault="0037724C">
      <w:pPr>
        <w:rPr>
          <w:lang w:val="en-GB"/>
        </w:rPr>
      </w:pPr>
      <w:bookmarkStart w:id="15" w:name="_hm6s53bpifj9" w:colFirst="0" w:colLast="0"/>
      <w:bookmarkEnd w:id="15"/>
      <w:r w:rsidRPr="00850774">
        <w:rPr>
          <w:noProof/>
          <w:lang w:val="en-GB" w:eastAsia="en-US"/>
        </w:rPr>
        <w:drawing>
          <wp:inline distT="0" distB="0" distL="0" distR="0" wp14:anchorId="361BD627" wp14:editId="64F376E6">
            <wp:extent cx="5943600" cy="3343275"/>
            <wp:effectExtent l="0" t="0" r="0" b="9525"/>
            <wp:docPr id="9071559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155938" name=""/>
                    <pic:cNvPicPr/>
                  </pic:nvPicPr>
                  <pic:blipFill>
                    <a:blip r:embed="rId24" cstate="print">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r w:rsidR="001F0A26" w:rsidRPr="00850774">
        <w:rPr>
          <w:lang w:val="en-GB"/>
        </w:rPr>
        <w:t>Effective cross-cultural negotiations need the essential cultural awareness, flexibility, and planning alongside strategy. Learning the Chinese culture, their communication patterns and relationship building patterns can greatly help to limit the misunderstandings during the negotiations. Respecting such cultural differences will enable companies to establish trust and long term relations with Chinese companies. Using cultural theories and varying negotiation strategies on the same, organisations will be able to reinforce collaboration and deliver win-win results. Finally, one of the success factors in the establishment of an international strategic partnership is cultural sensitivity and flexibility.</w:t>
      </w:r>
    </w:p>
    <w:p w14:paraId="70C549B5" w14:textId="1D5F0D4C" w:rsidR="00746A90" w:rsidRPr="00850774" w:rsidRDefault="00746A90" w:rsidP="00746A90">
      <w:pPr>
        <w:pStyle w:val="Heading1"/>
        <w:rPr>
          <w:lang w:val="en-GB"/>
        </w:rPr>
      </w:pPr>
      <w:bookmarkStart w:id="16" w:name="_Toc224332875"/>
      <w:r w:rsidRPr="00850774">
        <w:lastRenderedPageBreak/>
        <w:t>References</w:t>
      </w:r>
      <w:bookmarkEnd w:id="16"/>
    </w:p>
    <w:p w14:paraId="0895D7A8" w14:textId="77777777" w:rsidR="00653748" w:rsidRPr="00850774" w:rsidRDefault="00653748">
      <w:pPr>
        <w:rPr>
          <w:lang w:val="en-GB"/>
        </w:rPr>
      </w:pPr>
      <w:r w:rsidRPr="00850774">
        <w:rPr>
          <w:noProof/>
          <w:lang w:val="en-GB" w:eastAsia="en-US"/>
        </w:rPr>
        <w:drawing>
          <wp:inline distT="0" distB="0" distL="0" distR="0" wp14:anchorId="6B254280" wp14:editId="0F750663">
            <wp:extent cx="5943600" cy="3343275"/>
            <wp:effectExtent l="0" t="0" r="0" b="9525"/>
            <wp:docPr id="20993381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38194" name=""/>
                    <pic:cNvPicPr/>
                  </pic:nvPicPr>
                  <pic:blipFill>
                    <a:blip r:embed="rId26" cstate="print">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777F0F49" w14:textId="77777777" w:rsidR="00653748" w:rsidRPr="00850774" w:rsidRDefault="00653748">
      <w:pPr>
        <w:rPr>
          <w:lang w:val="en-GB"/>
        </w:rPr>
      </w:pPr>
    </w:p>
    <w:p w14:paraId="607A59C1" w14:textId="77777777" w:rsidR="00653748" w:rsidRPr="00850774" w:rsidRDefault="00653748">
      <w:pPr>
        <w:rPr>
          <w:lang w:val="en-GB"/>
        </w:rPr>
      </w:pPr>
    </w:p>
    <w:p w14:paraId="50D23314" w14:textId="77777777" w:rsidR="004564DC" w:rsidRPr="00850774" w:rsidRDefault="00653748">
      <w:pPr>
        <w:rPr>
          <w:lang w:val="en-GB"/>
        </w:rPr>
      </w:pPr>
      <w:r w:rsidRPr="00850774">
        <w:rPr>
          <w:noProof/>
          <w:lang w:val="en-GB" w:eastAsia="en-US"/>
        </w:rPr>
        <w:drawing>
          <wp:inline distT="0" distB="0" distL="0" distR="0" wp14:anchorId="1782CE5F" wp14:editId="1033D427">
            <wp:extent cx="5943600" cy="3343275"/>
            <wp:effectExtent l="0" t="0" r="0" b="9525"/>
            <wp:docPr id="20470047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04782" name=""/>
                    <pic:cNvPicPr/>
                  </pic:nvPicPr>
                  <pic:blipFill>
                    <a:blip r:embed="rId28" cstate="print">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sectPr w:rsidR="004564DC" w:rsidRPr="00850774" w:rsidSect="00746A90">
      <w:footerReference w:type="default" r:id="rId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2EB42" w14:textId="77777777" w:rsidR="00EE2CC8" w:rsidRDefault="00EE2CC8" w:rsidP="004564DC">
      <w:pPr>
        <w:spacing w:line="240" w:lineRule="auto"/>
      </w:pPr>
      <w:r>
        <w:separator/>
      </w:r>
    </w:p>
  </w:endnote>
  <w:endnote w:type="continuationSeparator" w:id="0">
    <w:p w14:paraId="7F4CA26B" w14:textId="77777777" w:rsidR="00EE2CC8" w:rsidRDefault="00EE2CC8" w:rsidP="004564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AF0ADE7-B641-40E7-9A0C-B0F989063A88}"/>
  </w:font>
  <w:font w:name="Cambria">
    <w:panose1 w:val="02040503050406030204"/>
    <w:charset w:val="00"/>
    <w:family w:val="roman"/>
    <w:pitch w:val="variable"/>
    <w:sig w:usb0="E00006FF" w:usb1="420024FF" w:usb2="02000000" w:usb3="00000000" w:csb0="0000019F" w:csb1="00000000"/>
    <w:embedRegular r:id="rId2" w:fontKey="{C14F1DB2-F730-4240-8BBD-FD329EFB6AEF}"/>
    <w:embedBold r:id="rId3" w:fontKey="{EA9F6400-85FE-4C5A-A864-8BE53712F0DD}"/>
    <w:embedBoldItalic r:id="rId4" w:fontKey="{511F1157-DE35-4D43-B071-370889E182E2}"/>
  </w:font>
  <w:font w:name="Tahoma">
    <w:panose1 w:val="020B0604030504040204"/>
    <w:charset w:val="00"/>
    <w:family w:val="swiss"/>
    <w:pitch w:val="variable"/>
    <w:sig w:usb0="E1002EFF" w:usb1="C000605B" w:usb2="00000029" w:usb3="00000000" w:csb0="000101FF" w:csb1="00000000"/>
    <w:embedRegular r:id="rId5" w:fontKey="{94422C14-1FB7-49A9-9697-03477A74135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8078441"/>
      <w:docPartObj>
        <w:docPartGallery w:val="Page Numbers (Bottom of Page)"/>
        <w:docPartUnique/>
      </w:docPartObj>
    </w:sdtPr>
    <w:sdtEndPr>
      <w:rPr>
        <w:noProof/>
        <w:sz w:val="20"/>
        <w:szCs w:val="20"/>
      </w:rPr>
    </w:sdtEndPr>
    <w:sdtContent>
      <w:p w14:paraId="00EF5CC5" w14:textId="77777777" w:rsidR="004564DC" w:rsidRPr="004564DC" w:rsidRDefault="00D255CE" w:rsidP="004564DC">
        <w:pPr>
          <w:pStyle w:val="Footer"/>
          <w:spacing w:line="360" w:lineRule="auto"/>
          <w:jc w:val="right"/>
          <w:rPr>
            <w:sz w:val="20"/>
            <w:szCs w:val="20"/>
          </w:rPr>
        </w:pPr>
        <w:r w:rsidRPr="004564DC">
          <w:rPr>
            <w:sz w:val="20"/>
            <w:szCs w:val="20"/>
          </w:rPr>
          <w:fldChar w:fldCharType="begin"/>
        </w:r>
        <w:r w:rsidR="004564DC" w:rsidRPr="004564DC">
          <w:rPr>
            <w:sz w:val="20"/>
            <w:szCs w:val="20"/>
          </w:rPr>
          <w:instrText xml:space="preserve"> PAGE   \* MERGEFORMAT </w:instrText>
        </w:r>
        <w:r w:rsidRPr="004564DC">
          <w:rPr>
            <w:sz w:val="20"/>
            <w:szCs w:val="20"/>
          </w:rPr>
          <w:fldChar w:fldCharType="separate"/>
        </w:r>
        <w:r w:rsidR="001341F7">
          <w:rPr>
            <w:noProof/>
            <w:sz w:val="20"/>
            <w:szCs w:val="20"/>
          </w:rPr>
          <w:t>11</w:t>
        </w:r>
        <w:r w:rsidRPr="004564DC">
          <w:rPr>
            <w:noProof/>
            <w:sz w:val="20"/>
            <w:szCs w:val="20"/>
          </w:rPr>
          <w:fldChar w:fldCharType="end"/>
        </w:r>
      </w:p>
    </w:sdtContent>
  </w:sdt>
  <w:p w14:paraId="79C6B0E1" w14:textId="77777777" w:rsidR="004564DC" w:rsidRDefault="00456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8DD63" w14:textId="77777777" w:rsidR="00EE2CC8" w:rsidRDefault="00EE2CC8" w:rsidP="004564DC">
      <w:pPr>
        <w:spacing w:line="240" w:lineRule="auto"/>
      </w:pPr>
      <w:r>
        <w:separator/>
      </w:r>
    </w:p>
  </w:footnote>
  <w:footnote w:type="continuationSeparator" w:id="0">
    <w:p w14:paraId="5DC37065" w14:textId="77777777" w:rsidR="00EE2CC8" w:rsidRDefault="00EE2CC8" w:rsidP="004564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72336"/>
    <w:multiLevelType w:val="multilevel"/>
    <w:tmpl w:val="11B25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B64D6D"/>
    <w:multiLevelType w:val="multilevel"/>
    <w:tmpl w:val="2D70A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BA445A"/>
    <w:multiLevelType w:val="multilevel"/>
    <w:tmpl w:val="DA187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423559"/>
    <w:multiLevelType w:val="multilevel"/>
    <w:tmpl w:val="A76EB9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4D7392"/>
    <w:multiLevelType w:val="multilevel"/>
    <w:tmpl w:val="E822E5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8BB45F2"/>
    <w:multiLevelType w:val="multilevel"/>
    <w:tmpl w:val="36607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3861EF"/>
    <w:multiLevelType w:val="multilevel"/>
    <w:tmpl w:val="908026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00B4934"/>
    <w:multiLevelType w:val="multilevel"/>
    <w:tmpl w:val="42F4F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BEC712E"/>
    <w:multiLevelType w:val="multilevel"/>
    <w:tmpl w:val="62225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23067723">
    <w:abstractNumId w:val="8"/>
  </w:num>
  <w:num w:numId="2" w16cid:durableId="654796377">
    <w:abstractNumId w:val="3"/>
  </w:num>
  <w:num w:numId="3" w16cid:durableId="10379720">
    <w:abstractNumId w:val="7"/>
  </w:num>
  <w:num w:numId="4" w16cid:durableId="796722410">
    <w:abstractNumId w:val="1"/>
  </w:num>
  <w:num w:numId="5" w16cid:durableId="1887790067">
    <w:abstractNumId w:val="6"/>
  </w:num>
  <w:num w:numId="6" w16cid:durableId="853686218">
    <w:abstractNumId w:val="4"/>
  </w:num>
  <w:num w:numId="7" w16cid:durableId="1776291207">
    <w:abstractNumId w:val="2"/>
  </w:num>
  <w:num w:numId="8" w16cid:durableId="43138971">
    <w:abstractNumId w:val="5"/>
  </w:num>
  <w:num w:numId="9" w16cid:durableId="848326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0AD"/>
    <w:rsid w:val="000109D7"/>
    <w:rsid w:val="000925E0"/>
    <w:rsid w:val="00096F2F"/>
    <w:rsid w:val="00107DBE"/>
    <w:rsid w:val="00123AEE"/>
    <w:rsid w:val="001341F7"/>
    <w:rsid w:val="0017660B"/>
    <w:rsid w:val="001F0A26"/>
    <w:rsid w:val="0020309B"/>
    <w:rsid w:val="00205AA6"/>
    <w:rsid w:val="00253933"/>
    <w:rsid w:val="002827B1"/>
    <w:rsid w:val="0037724C"/>
    <w:rsid w:val="003813C7"/>
    <w:rsid w:val="00390E5E"/>
    <w:rsid w:val="003D29DE"/>
    <w:rsid w:val="00403E44"/>
    <w:rsid w:val="004564DC"/>
    <w:rsid w:val="004C2FBB"/>
    <w:rsid w:val="00506432"/>
    <w:rsid w:val="00595944"/>
    <w:rsid w:val="00653748"/>
    <w:rsid w:val="006B1C99"/>
    <w:rsid w:val="00746A90"/>
    <w:rsid w:val="00794224"/>
    <w:rsid w:val="007D3E5E"/>
    <w:rsid w:val="007D6AD6"/>
    <w:rsid w:val="007F0D6A"/>
    <w:rsid w:val="007F25B9"/>
    <w:rsid w:val="00811E80"/>
    <w:rsid w:val="00850774"/>
    <w:rsid w:val="00872F50"/>
    <w:rsid w:val="00897F85"/>
    <w:rsid w:val="009110AD"/>
    <w:rsid w:val="00941620"/>
    <w:rsid w:val="009D5351"/>
    <w:rsid w:val="00A2763C"/>
    <w:rsid w:val="00BD468B"/>
    <w:rsid w:val="00C36F22"/>
    <w:rsid w:val="00D255CE"/>
    <w:rsid w:val="00D26AA5"/>
    <w:rsid w:val="00D82ED9"/>
    <w:rsid w:val="00EE2CC8"/>
    <w:rsid w:val="00F03B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91925"/>
  <w15:docId w15:val="{71A469D7-584D-6849-8E86-A5F24AB9E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CE"/>
  </w:style>
  <w:style w:type="paragraph" w:styleId="Heading1">
    <w:name w:val="heading 1"/>
    <w:basedOn w:val="Normal"/>
    <w:next w:val="Normal"/>
    <w:uiPriority w:val="9"/>
    <w:qFormat/>
    <w:rsid w:val="00D255CE"/>
    <w:pPr>
      <w:keepNext/>
      <w:keepLines/>
      <w:spacing w:before="400" w:after="120"/>
      <w:outlineLvl w:val="0"/>
    </w:pPr>
    <w:rPr>
      <w:b/>
      <w:bCs/>
      <w:sz w:val="28"/>
      <w:szCs w:val="28"/>
    </w:rPr>
  </w:style>
  <w:style w:type="paragraph" w:styleId="Heading2">
    <w:name w:val="heading 2"/>
    <w:basedOn w:val="Normal"/>
    <w:next w:val="Normal"/>
    <w:uiPriority w:val="9"/>
    <w:unhideWhenUsed/>
    <w:qFormat/>
    <w:rsid w:val="00D255CE"/>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rsid w:val="00D255C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255CE"/>
    <w:pPr>
      <w:keepNext/>
      <w:keepLines/>
      <w:spacing w:before="280" w:after="80"/>
      <w:outlineLvl w:val="3"/>
    </w:pPr>
    <w:rPr>
      <w:color w:val="666666"/>
    </w:rPr>
  </w:style>
  <w:style w:type="paragraph" w:styleId="Heading5">
    <w:name w:val="heading 5"/>
    <w:basedOn w:val="Normal"/>
    <w:next w:val="Normal"/>
    <w:uiPriority w:val="9"/>
    <w:semiHidden/>
    <w:unhideWhenUsed/>
    <w:qFormat/>
    <w:rsid w:val="00D255CE"/>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D255CE"/>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255CE"/>
    <w:tblPr>
      <w:tblCellMar>
        <w:top w:w="100" w:type="dxa"/>
        <w:left w:w="100" w:type="dxa"/>
        <w:bottom w:w="100" w:type="dxa"/>
        <w:right w:w="100" w:type="dxa"/>
      </w:tblCellMar>
    </w:tblPr>
  </w:style>
  <w:style w:type="paragraph" w:styleId="Title">
    <w:name w:val="Title"/>
    <w:basedOn w:val="Normal"/>
    <w:next w:val="Normal"/>
    <w:uiPriority w:val="10"/>
    <w:qFormat/>
    <w:rsid w:val="00D255CE"/>
    <w:pPr>
      <w:keepNext/>
      <w:keepLines/>
      <w:spacing w:after="60"/>
    </w:pPr>
    <w:rPr>
      <w:sz w:val="52"/>
      <w:szCs w:val="52"/>
    </w:rPr>
  </w:style>
  <w:style w:type="paragraph" w:styleId="Subtitle">
    <w:name w:val="Subtitle"/>
    <w:basedOn w:val="Normal"/>
    <w:next w:val="Normal"/>
    <w:uiPriority w:val="11"/>
    <w:qFormat/>
    <w:rsid w:val="00D255CE"/>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564DC"/>
    <w:pPr>
      <w:tabs>
        <w:tab w:val="center" w:pos="4513"/>
        <w:tab w:val="right" w:pos="9026"/>
      </w:tabs>
      <w:spacing w:line="240" w:lineRule="auto"/>
    </w:pPr>
  </w:style>
  <w:style w:type="character" w:customStyle="1" w:styleId="HeaderChar">
    <w:name w:val="Header Char"/>
    <w:basedOn w:val="DefaultParagraphFont"/>
    <w:link w:val="Header"/>
    <w:uiPriority w:val="99"/>
    <w:rsid w:val="004564DC"/>
  </w:style>
  <w:style w:type="paragraph" w:styleId="Footer">
    <w:name w:val="footer"/>
    <w:basedOn w:val="Normal"/>
    <w:link w:val="FooterChar"/>
    <w:uiPriority w:val="99"/>
    <w:unhideWhenUsed/>
    <w:rsid w:val="004564DC"/>
    <w:pPr>
      <w:tabs>
        <w:tab w:val="center" w:pos="4513"/>
        <w:tab w:val="right" w:pos="9026"/>
      </w:tabs>
      <w:spacing w:line="240" w:lineRule="auto"/>
    </w:pPr>
  </w:style>
  <w:style w:type="character" w:customStyle="1" w:styleId="FooterChar">
    <w:name w:val="Footer Char"/>
    <w:basedOn w:val="DefaultParagraphFont"/>
    <w:link w:val="Footer"/>
    <w:uiPriority w:val="99"/>
    <w:rsid w:val="004564DC"/>
  </w:style>
  <w:style w:type="paragraph" w:styleId="TOCHeading">
    <w:name w:val="TOC Heading"/>
    <w:basedOn w:val="Heading1"/>
    <w:next w:val="Normal"/>
    <w:uiPriority w:val="39"/>
    <w:unhideWhenUsed/>
    <w:qFormat/>
    <w:rsid w:val="006B1C99"/>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B1C99"/>
    <w:pPr>
      <w:spacing w:before="120"/>
      <w:jc w:val="left"/>
    </w:pPr>
    <w:rPr>
      <w:rFonts w:asciiTheme="minorHAnsi" w:hAnsiTheme="minorHAnsi"/>
      <w:b/>
      <w:bCs/>
      <w:i/>
      <w:iCs/>
    </w:rPr>
  </w:style>
  <w:style w:type="character" w:styleId="Hyperlink">
    <w:name w:val="Hyperlink"/>
    <w:basedOn w:val="DefaultParagraphFont"/>
    <w:uiPriority w:val="99"/>
    <w:unhideWhenUsed/>
    <w:rsid w:val="006B1C99"/>
    <w:rPr>
      <w:color w:val="0000FF" w:themeColor="hyperlink"/>
      <w:u w:val="single"/>
    </w:rPr>
  </w:style>
  <w:style w:type="character" w:customStyle="1" w:styleId="UnresolvedMention1">
    <w:name w:val="Unresolved Mention1"/>
    <w:basedOn w:val="DefaultParagraphFont"/>
    <w:uiPriority w:val="99"/>
    <w:semiHidden/>
    <w:unhideWhenUsed/>
    <w:rsid w:val="002827B1"/>
    <w:rPr>
      <w:color w:val="605E5C"/>
      <w:shd w:val="clear" w:color="auto" w:fill="E1DFDD"/>
    </w:rPr>
  </w:style>
  <w:style w:type="paragraph" w:styleId="BalloonText">
    <w:name w:val="Balloon Text"/>
    <w:basedOn w:val="Normal"/>
    <w:link w:val="BalloonTextChar"/>
    <w:uiPriority w:val="99"/>
    <w:semiHidden/>
    <w:unhideWhenUsed/>
    <w:rsid w:val="00D82E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ED9"/>
    <w:rPr>
      <w:rFonts w:ascii="Tahoma" w:hAnsi="Tahoma" w:cs="Tahoma"/>
      <w:sz w:val="16"/>
      <w:szCs w:val="16"/>
    </w:rPr>
  </w:style>
  <w:style w:type="paragraph" w:styleId="TOC2">
    <w:name w:val="toc 2"/>
    <w:basedOn w:val="Normal"/>
    <w:next w:val="Normal"/>
    <w:autoRedefine/>
    <w:uiPriority w:val="39"/>
    <w:semiHidden/>
    <w:unhideWhenUsed/>
    <w:rsid w:val="00850774"/>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850774"/>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850774"/>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850774"/>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850774"/>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850774"/>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850774"/>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850774"/>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036564">
      <w:bodyDiv w:val="1"/>
      <w:marLeft w:val="0"/>
      <w:marRight w:val="0"/>
      <w:marTop w:val="0"/>
      <w:marBottom w:val="0"/>
      <w:divBdr>
        <w:top w:val="none" w:sz="0" w:space="0" w:color="auto"/>
        <w:left w:val="none" w:sz="0" w:space="0" w:color="auto"/>
        <w:bottom w:val="none" w:sz="0" w:space="0" w:color="auto"/>
        <w:right w:val="none" w:sz="0" w:space="0" w:color="auto"/>
      </w:divBdr>
    </w:div>
    <w:div w:id="9860553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package" Target="embeddings/Microsoft_PowerPoint_Slide1.sldx"/><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svg"/><Relationship Id="rId25" Type="http://schemas.openxmlformats.org/officeDocument/2006/relationships/image" Target="media/image16.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emf"/><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svg"/><Relationship Id="rId28" Type="http://schemas.openxmlformats.org/officeDocument/2006/relationships/image" Target="media/image19.png"/><Relationship Id="rId10" Type="http://schemas.openxmlformats.org/officeDocument/2006/relationships/image" Target="media/image3.svg"/><Relationship Id="rId19" Type="http://schemas.openxmlformats.org/officeDocument/2006/relationships/package" Target="embeddings/Microsoft_PowerPoint_Slide.sldx"/><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543121-35A5-4950-9356-2B6F18E7E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1265</Words>
  <Characters>7216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oana podaru</dc:creator>
  <cp:lastModifiedBy>Oana Podaru (2226754)</cp:lastModifiedBy>
  <cp:revision>3</cp:revision>
  <dcterms:created xsi:type="dcterms:W3CDTF">2026-03-21T12:25:00Z</dcterms:created>
  <dcterms:modified xsi:type="dcterms:W3CDTF">2026-03-21T12:26:00Z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c10d9035-bd5b-4c3f-af12-31cfd6efba81</vt:lpwstr>
  </property>
</Properties>
</file>