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AA8CD7" w14:textId="3052B98E" w:rsidR="008B0345" w:rsidRPr="008B0345" w:rsidRDefault="008B0345" w:rsidP="008B0345">
      <w:pPr>
        <w:jc w:val="center"/>
        <w:rPr>
          <w:rFonts w:ascii="Times New Roman" w:hAnsi="Times New Roman" w:cs="Times New Roman"/>
          <w:b/>
          <w:bCs/>
          <w:sz w:val="36"/>
          <w:szCs w:val="36"/>
          <w:u w:val="single"/>
        </w:rPr>
      </w:pPr>
      <w:bookmarkStart w:id="0" w:name="_GoBack"/>
      <w:bookmarkEnd w:id="0"/>
      <w:r>
        <w:rPr>
          <w:rFonts w:ascii="Times New Roman" w:hAnsi="Times New Roman" w:cs="Times New Roman"/>
          <w:b/>
          <w:bCs/>
          <w:noProof/>
          <w:sz w:val="36"/>
          <w:szCs w:val="36"/>
          <w:u w:val="single"/>
        </w:rPr>
        <mc:AlternateContent>
          <mc:Choice Requires="wps">
            <w:drawing>
              <wp:anchor distT="0" distB="0" distL="114300" distR="114300" simplePos="0" relativeHeight="251638784" behindDoc="0" locked="0" layoutInCell="1" allowOverlap="1" wp14:anchorId="1F8F45FE" wp14:editId="5E6B0074">
                <wp:simplePos x="0" y="0"/>
                <wp:positionH relativeFrom="column">
                  <wp:posOffset>-112816</wp:posOffset>
                </wp:positionH>
                <wp:positionV relativeFrom="paragraph">
                  <wp:posOffset>317757</wp:posOffset>
                </wp:positionV>
                <wp:extent cx="6838950" cy="1151906"/>
                <wp:effectExtent l="0" t="0" r="19050" b="10160"/>
                <wp:wrapNone/>
                <wp:docPr id="1" name="Rectangle: Rounded Corners 1"/>
                <wp:cNvGraphicFramePr/>
                <a:graphic xmlns:a="http://schemas.openxmlformats.org/drawingml/2006/main">
                  <a:graphicData uri="http://schemas.microsoft.com/office/word/2010/wordprocessingShape">
                    <wps:wsp>
                      <wps:cNvSpPr/>
                      <wps:spPr>
                        <a:xfrm>
                          <a:off x="0" y="0"/>
                          <a:ext cx="6838950" cy="1151906"/>
                        </a:xfrm>
                        <a:prstGeom prst="roundRect">
                          <a:avLst/>
                        </a:prstGeom>
                        <a:solidFill>
                          <a:schemeClr val="accent4">
                            <a:lumMod val="20000"/>
                            <a:lumOff val="80000"/>
                          </a:schemeClr>
                        </a:solid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C167602" w14:textId="4BABA4C1" w:rsidR="00624DBE" w:rsidRPr="00624DBE" w:rsidRDefault="00624DBE" w:rsidP="00624DBE">
                            <w:pPr>
                              <w:jc w:val="both"/>
                              <w:rPr>
                                <w:rFonts w:ascii="Times New Roman" w:hAnsi="Times New Roman" w:cs="Times New Roman"/>
                                <w:color w:val="000000" w:themeColor="text1"/>
                                <w:sz w:val="24"/>
                              </w:rPr>
                            </w:pPr>
                            <w:r w:rsidRPr="00624DBE">
                              <w:rPr>
                                <w:rFonts w:ascii="Times New Roman" w:hAnsi="Times New Roman" w:cs="Times New Roman"/>
                                <w:color w:val="000000" w:themeColor="text1"/>
                                <w:sz w:val="24"/>
                              </w:rPr>
                              <w:t>The United Nations Convention on the Rights of a Child (UNCRC) is an international agreement that protects the human rights of children under the age of 18.- (</w:t>
                            </w:r>
                            <w:proofErr w:type="spellStart"/>
                            <w:r w:rsidRPr="00624DBE">
                              <w:rPr>
                                <w:rFonts w:ascii="Times New Roman" w:hAnsi="Times New Roman" w:cs="Times New Roman"/>
                                <w:color w:val="000000" w:themeColor="text1"/>
                                <w:sz w:val="24"/>
                              </w:rPr>
                              <w:t>Familiesoutside</w:t>
                            </w:r>
                            <w:proofErr w:type="spellEnd"/>
                            <w:r w:rsidRPr="00624DBE">
                              <w:rPr>
                                <w:rFonts w:ascii="Times New Roman" w:hAnsi="Times New Roman" w:cs="Times New Roman"/>
                                <w:color w:val="000000" w:themeColor="text1"/>
                                <w:sz w:val="24"/>
                              </w:rPr>
                              <w:t>,</w:t>
                            </w:r>
                            <w:r w:rsidR="00B525DD">
                              <w:rPr>
                                <w:rFonts w:ascii="Times New Roman" w:hAnsi="Times New Roman" w:cs="Times New Roman"/>
                                <w:color w:val="000000" w:themeColor="text1"/>
                                <w:sz w:val="24"/>
                              </w:rPr>
                              <w:t xml:space="preserve"> </w:t>
                            </w:r>
                            <w:r w:rsidRPr="00624DBE">
                              <w:rPr>
                                <w:rFonts w:ascii="Times New Roman" w:hAnsi="Times New Roman" w:cs="Times New Roman"/>
                                <w:color w:val="000000" w:themeColor="text1"/>
                                <w:sz w:val="24"/>
                              </w:rPr>
                              <w:t>No date)</w:t>
                            </w:r>
                          </w:p>
                          <w:p w14:paraId="07A387BE" w14:textId="2947A1C9" w:rsidR="008B0345" w:rsidRPr="003A64CE" w:rsidRDefault="003A64CE" w:rsidP="00624DBE">
                            <w:pPr>
                              <w:jc w:val="both"/>
                              <w:rPr>
                                <w:rFonts w:ascii="Times New Roman" w:hAnsi="Times New Roman" w:cs="Times New Roman"/>
                                <w:color w:val="000000" w:themeColor="text1"/>
                                <w:sz w:val="28"/>
                                <w:szCs w:val="24"/>
                              </w:rPr>
                            </w:pPr>
                            <w:r w:rsidRPr="00624DBE">
                              <w:rPr>
                                <w:rFonts w:ascii="Times New Roman" w:hAnsi="Times New Roman" w:cs="Times New Roman"/>
                                <w:color w:val="000000" w:themeColor="text1"/>
                                <w:sz w:val="24"/>
                              </w:rPr>
                              <w:t>“Every child has rights, whatever their ethnicity, gender, religion, language, abilities or any other status”- (UNICEF, no date)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F8F45FE" id="Rectangle: Rounded Corners 1" o:spid="_x0000_s1026" style="position:absolute;left:0;text-align:left;margin-left:-8.9pt;margin-top:25pt;width:538.5pt;height:90.7pt;z-index:251638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" fillcolor="#e5dfec [663]" strokecolor="#5f497a [2407]" strokeweight="2pt">
                <v:textbox>
                  <w:txbxContent>
                    <w:p w14:paraId="3C167602" w14:textId="4BABA4C1" w:rsidR="00624DBE" w:rsidRPr="00624DBE" w:rsidRDefault="00624DBE" w:rsidP="00624DBE">
                      <w:pPr>
                        <w:jc w:val="both"/>
                        <w:rPr>
                          <w:rFonts w:ascii="Times New Roman" w:hAnsi="Times New Roman" w:cs="Times New Roman"/>
                          <w:color w:val="000000" w:themeColor="text1"/>
                          <w:sz w:val="24"/>
                        </w:rPr>
                      </w:pPr>
                      <w:r w:rsidRPr="00624DBE">
                        <w:rPr>
                          <w:rFonts w:ascii="Times New Roman" w:hAnsi="Times New Roman" w:cs="Times New Roman"/>
                          <w:color w:val="000000" w:themeColor="text1"/>
                          <w:sz w:val="24"/>
                        </w:rPr>
                        <w:t>The United Nations Convention on the Rights of a Child (UNCRC) is an international agreement that protects the human rights of children under the age of 18.- (</w:t>
                      </w:r>
                      <w:proofErr w:type="spellStart"/>
                      <w:r w:rsidRPr="00624DBE">
                        <w:rPr>
                          <w:rFonts w:ascii="Times New Roman" w:hAnsi="Times New Roman" w:cs="Times New Roman"/>
                          <w:color w:val="000000" w:themeColor="text1"/>
                          <w:sz w:val="24"/>
                        </w:rPr>
                        <w:t>Familiesoutside</w:t>
                      </w:r>
                      <w:proofErr w:type="spellEnd"/>
                      <w:r w:rsidRPr="00624DBE">
                        <w:rPr>
                          <w:rFonts w:ascii="Times New Roman" w:hAnsi="Times New Roman" w:cs="Times New Roman"/>
                          <w:color w:val="000000" w:themeColor="text1"/>
                          <w:sz w:val="24"/>
                        </w:rPr>
                        <w:t>,</w:t>
                      </w:r>
                      <w:r w:rsidR="00B525DD">
                        <w:rPr>
                          <w:rFonts w:ascii="Times New Roman" w:hAnsi="Times New Roman" w:cs="Times New Roman"/>
                          <w:color w:val="000000" w:themeColor="text1"/>
                          <w:sz w:val="24"/>
                        </w:rPr>
                        <w:t xml:space="preserve"> </w:t>
                      </w:r>
                      <w:r w:rsidRPr="00624DBE">
                        <w:rPr>
                          <w:rFonts w:ascii="Times New Roman" w:hAnsi="Times New Roman" w:cs="Times New Roman"/>
                          <w:color w:val="000000" w:themeColor="text1"/>
                          <w:sz w:val="24"/>
                        </w:rPr>
                        <w:t>No date)</w:t>
                      </w:r>
                    </w:p>
                    <w:p w14:paraId="07A387BE" w14:textId="2947A1C9" w:rsidR="008B0345" w:rsidRPr="003A64CE" w:rsidRDefault="003A64CE" w:rsidP="00624DBE">
                      <w:pPr>
                        <w:jc w:val="both"/>
                        <w:rPr>
                          <w:rFonts w:ascii="Times New Roman" w:hAnsi="Times New Roman" w:cs="Times New Roman"/>
                          <w:color w:val="000000" w:themeColor="text1"/>
                          <w:sz w:val="28"/>
                          <w:szCs w:val="24"/>
                        </w:rPr>
                      </w:pPr>
                      <w:r w:rsidRPr="00624DBE">
                        <w:rPr>
                          <w:rFonts w:ascii="Times New Roman" w:hAnsi="Times New Roman" w:cs="Times New Roman"/>
                          <w:color w:val="000000" w:themeColor="text1"/>
                          <w:sz w:val="24"/>
                        </w:rPr>
                        <w:t>“Every child has rights, whatever their ethnicity, gender, religion, language, abilities or any other status”- (UNICEF, no date)</w:t>
                      </w:r>
                    </w:p>
                  </w:txbxContent>
                </v:textbox>
              </v:roundrect>
            </w:pict>
          </mc:Fallback>
        </mc:AlternateContent>
      </w:r>
      <w:r w:rsidRPr="008B0345">
        <w:rPr>
          <w:rFonts w:ascii="Times New Roman" w:hAnsi="Times New Roman" w:cs="Times New Roman"/>
          <w:b/>
          <w:bCs/>
          <w:sz w:val="36"/>
          <w:szCs w:val="36"/>
          <w:u w:val="single"/>
        </w:rPr>
        <w:t>UNCRC Briefing paper.</w:t>
      </w:r>
    </w:p>
    <w:p w14:paraId="1600812D" w14:textId="1A6127FD" w:rsidR="008B0345" w:rsidRDefault="008B0345" w:rsidP="008B0345">
      <w:pPr>
        <w:jc w:val="center"/>
        <w:rPr>
          <w:rFonts w:ascii="Times New Roman" w:hAnsi="Times New Roman" w:cs="Times New Roman"/>
          <w:b/>
          <w:bCs/>
          <w:sz w:val="36"/>
          <w:szCs w:val="36"/>
          <w:u w:val="single"/>
        </w:rPr>
      </w:pPr>
    </w:p>
    <w:p w14:paraId="0336128D" w14:textId="0EF998E7" w:rsidR="008B0345" w:rsidRDefault="008B0345" w:rsidP="008B0345">
      <w:pPr>
        <w:rPr>
          <w:rFonts w:ascii="Times New Roman" w:hAnsi="Times New Roman" w:cs="Times New Roman"/>
          <w:b/>
          <w:bCs/>
          <w:sz w:val="36"/>
          <w:szCs w:val="36"/>
          <w:u w:val="single"/>
        </w:rPr>
      </w:pPr>
    </w:p>
    <w:p w14:paraId="5B37843C" w14:textId="1269FAC1" w:rsidR="008B0345" w:rsidRDefault="008858EF">
      <w:pPr>
        <w:rPr>
          <w:rFonts w:ascii="Times New Roman" w:hAnsi="Times New Roman" w:cs="Times New Roman"/>
          <w:b/>
          <w:bCs/>
          <w:sz w:val="36"/>
          <w:szCs w:val="36"/>
          <w:u w:val="single"/>
        </w:rPr>
      </w:pPr>
      <w:r>
        <w:rPr>
          <w:rFonts w:ascii="Times New Roman" w:hAnsi="Times New Roman" w:cs="Times New Roman"/>
          <w:b/>
          <w:bCs/>
          <w:noProof/>
          <w:sz w:val="36"/>
          <w:szCs w:val="36"/>
          <w:u w:val="single"/>
        </w:rPr>
        <mc:AlternateContent>
          <mc:Choice Requires="wps">
            <w:drawing>
              <wp:anchor distT="0" distB="0" distL="114300" distR="114300" simplePos="0" relativeHeight="251653120" behindDoc="0" locked="0" layoutInCell="1" allowOverlap="1" wp14:anchorId="5D7929F2" wp14:editId="262319F8">
                <wp:simplePos x="0" y="0"/>
                <wp:positionH relativeFrom="column">
                  <wp:posOffset>-148442</wp:posOffset>
                </wp:positionH>
                <wp:positionV relativeFrom="paragraph">
                  <wp:posOffset>229383</wp:posOffset>
                </wp:positionV>
                <wp:extent cx="6838950" cy="4111065"/>
                <wp:effectExtent l="0" t="0" r="19050" b="22860"/>
                <wp:wrapNone/>
                <wp:docPr id="2" name="Rectangle: Rounded Corners 2"/>
                <wp:cNvGraphicFramePr/>
                <a:graphic xmlns:a="http://schemas.openxmlformats.org/drawingml/2006/main">
                  <a:graphicData uri="http://schemas.microsoft.com/office/word/2010/wordprocessingShape">
                    <wps:wsp>
                      <wps:cNvSpPr/>
                      <wps:spPr>
                        <a:xfrm>
                          <a:off x="0" y="0"/>
                          <a:ext cx="6838950" cy="4111065"/>
                        </a:xfrm>
                        <a:prstGeom prst="roundRect">
                          <a:avLst/>
                        </a:prstGeom>
                        <a:solidFill>
                          <a:schemeClr val="accent5">
                            <a:lumMod val="20000"/>
                            <a:lumOff val="80000"/>
                          </a:schemeClr>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B038B8" w14:textId="78DC7C1A" w:rsidR="008B0345" w:rsidRDefault="006E4024" w:rsidP="006E4024">
                            <w:pPr>
                              <w:jc w:val="center"/>
                              <w:rPr>
                                <w:rFonts w:ascii="Times New Roman" w:hAnsi="Times New Roman" w:cs="Times New Roman"/>
                                <w:color w:val="000000" w:themeColor="text1"/>
                                <w:sz w:val="28"/>
                                <w:szCs w:val="28"/>
                                <w:u w:val="thick"/>
                              </w:rPr>
                            </w:pPr>
                            <w:r>
                              <w:rPr>
                                <w:rFonts w:ascii="Times New Roman" w:hAnsi="Times New Roman" w:cs="Times New Roman"/>
                                <w:color w:val="000000" w:themeColor="text1"/>
                                <w:sz w:val="28"/>
                                <w:szCs w:val="28"/>
                                <w:u w:val="thick"/>
                              </w:rPr>
                              <w:t>Article 3.</w:t>
                            </w:r>
                          </w:p>
                          <w:p w14:paraId="3D91FBB0" w14:textId="1AA80B0F" w:rsidR="00C617CE" w:rsidRPr="008858EF" w:rsidRDefault="00C617CE" w:rsidP="00C617CE">
                            <w:pPr>
                              <w:jc w:val="both"/>
                              <w:rPr>
                                <w:rFonts w:ascii="Times New Roman" w:hAnsi="Times New Roman" w:cs="Times New Roman"/>
                                <w:color w:val="000000" w:themeColor="text1"/>
                                <w:sz w:val="23"/>
                                <w:szCs w:val="23"/>
                              </w:rPr>
                            </w:pPr>
                            <w:r w:rsidRPr="008858EF">
                              <w:rPr>
                                <w:rFonts w:ascii="Times New Roman" w:hAnsi="Times New Roman" w:cs="Times New Roman"/>
                                <w:color w:val="000000" w:themeColor="text1"/>
                                <w:sz w:val="23"/>
                                <w:szCs w:val="23"/>
                              </w:rPr>
                              <w:t>The way in which practitioners and multi-agencies work together can achieve a positive impact on children’s health, development and learning in meeting all their needs. Every Child Matters take notice of the holistic approach importance, stating that all professionals, multi-agencies and parents/guardians should work together in order to achieve the best possible outcomes for children in their care. (Tassoni, 2010)</w:t>
                            </w:r>
                          </w:p>
                          <w:p w14:paraId="77935687" w14:textId="2CCF4D0A" w:rsidR="00C617CE" w:rsidRPr="008858EF" w:rsidRDefault="008858EF" w:rsidP="00C617CE">
                            <w:pPr>
                              <w:jc w:val="both"/>
                              <w:rPr>
                                <w:rFonts w:ascii="Times New Roman" w:hAnsi="Times New Roman" w:cs="Times New Roman"/>
                                <w:color w:val="000000" w:themeColor="text1"/>
                                <w:sz w:val="23"/>
                                <w:szCs w:val="23"/>
                              </w:rPr>
                            </w:pPr>
                            <w:r w:rsidRPr="008858EF">
                              <w:rPr>
                                <w:rFonts w:ascii="Times New Roman" w:hAnsi="Times New Roman" w:cs="Times New Roman"/>
                                <w:color w:val="000000" w:themeColor="text1"/>
                                <w:sz w:val="23"/>
                                <w:szCs w:val="23"/>
                              </w:rPr>
                              <w:t>The foundation phase framework</w:t>
                            </w:r>
                            <w:r>
                              <w:rPr>
                                <w:rFonts w:ascii="Times New Roman" w:hAnsi="Times New Roman" w:cs="Times New Roman"/>
                                <w:color w:val="000000" w:themeColor="text1"/>
                                <w:sz w:val="23"/>
                                <w:szCs w:val="23"/>
                              </w:rPr>
                              <w:t xml:space="preserve"> </w:t>
                            </w:r>
                            <w:r w:rsidRPr="008858EF">
                              <w:rPr>
                                <w:rFonts w:ascii="Times New Roman" w:hAnsi="Times New Roman" w:cs="Times New Roman"/>
                                <w:color w:val="000000" w:themeColor="text1"/>
                                <w:sz w:val="23"/>
                                <w:szCs w:val="23"/>
                              </w:rPr>
                              <w:t>(2015) aim is ensuring children receive a good start in and the best starting point for them to develop and grow. For children with social and emotional difficulties to become involved within the setting and activities, the activities must be appropriate, engaging and interesting.</w:t>
                            </w:r>
                          </w:p>
                          <w:p w14:paraId="312D6548" w14:textId="1E563919" w:rsidR="006E4024" w:rsidRDefault="008858EF" w:rsidP="006E4024">
                            <w:pPr>
                              <w:rPr>
                                <w:rFonts w:ascii="Times New Roman" w:hAnsi="Times New Roman" w:cs="Times New Roman"/>
                                <w:color w:val="000000" w:themeColor="text1"/>
                                <w:sz w:val="23"/>
                                <w:szCs w:val="23"/>
                              </w:rPr>
                            </w:pPr>
                            <w:r w:rsidRPr="008858EF">
                              <w:rPr>
                                <w:rFonts w:ascii="Times New Roman" w:hAnsi="Times New Roman" w:cs="Times New Roman"/>
                                <w:color w:val="000000" w:themeColor="text1"/>
                                <w:sz w:val="23"/>
                                <w:szCs w:val="23"/>
                              </w:rPr>
                              <w:t xml:space="preserve">According to Martin and </w:t>
                            </w:r>
                            <w:proofErr w:type="spellStart"/>
                            <w:r w:rsidRPr="008858EF">
                              <w:rPr>
                                <w:rFonts w:ascii="Times New Roman" w:hAnsi="Times New Roman" w:cs="Times New Roman"/>
                                <w:color w:val="000000" w:themeColor="text1"/>
                                <w:sz w:val="23"/>
                                <w:szCs w:val="23"/>
                              </w:rPr>
                              <w:t>Joomis</w:t>
                            </w:r>
                            <w:proofErr w:type="spellEnd"/>
                            <w:r w:rsidRPr="008858EF">
                              <w:rPr>
                                <w:rFonts w:ascii="Times New Roman" w:hAnsi="Times New Roman" w:cs="Times New Roman"/>
                                <w:color w:val="000000" w:themeColor="text1"/>
                                <w:sz w:val="23"/>
                                <w:szCs w:val="23"/>
                              </w:rPr>
                              <w:t xml:space="preserve"> (2007) During times of separation practitioners should put strategies in place allowing the children to receive the support needed. For example, sticker charts are often a great strategy to have in place for children that may struggle with social and emotional difficulties, the reward of a sticker promotes self</w:t>
                            </w:r>
                            <w:r>
                              <w:rPr>
                                <w:rFonts w:ascii="Times New Roman" w:hAnsi="Times New Roman" w:cs="Times New Roman"/>
                                <w:color w:val="000000" w:themeColor="text1"/>
                                <w:sz w:val="23"/>
                                <w:szCs w:val="23"/>
                              </w:rPr>
                              <w:t>-</w:t>
                            </w:r>
                            <w:r w:rsidRPr="008858EF">
                              <w:rPr>
                                <w:rFonts w:ascii="Times New Roman" w:hAnsi="Times New Roman" w:cs="Times New Roman"/>
                                <w:color w:val="000000" w:themeColor="text1"/>
                                <w:sz w:val="23"/>
                                <w:szCs w:val="23"/>
                              </w:rPr>
                              <w:t>esteem and confidence which also links in as part of Maslow’s hierarchy of needs.</w:t>
                            </w:r>
                          </w:p>
                          <w:p w14:paraId="6CD9368B" w14:textId="6626AC54" w:rsidR="008858EF" w:rsidRPr="008858EF" w:rsidRDefault="008858EF" w:rsidP="006E4024">
                            <w:pPr>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Practitioners are also needed to understand the way in which children develop for them to be able to plan appropriate curriculum and learn about their development needs. (Welsh Government, 2015)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D7929F2" id="Rectangle: Rounded Corners 2" o:spid="_x0000_s1027" style="position:absolute;margin-left:-11.7pt;margin-top:18.05pt;width:538.5pt;height:323.7pt;z-index:251653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" fillcolor="#daeef3 [664]" strokecolor="#0070c0" strokeweight="2pt">
                <v:textbox>
                  <w:txbxContent>
                    <w:p w14:paraId="37B038B8" w14:textId="78DC7C1A" w:rsidR="008B0345" w:rsidRDefault="006E4024" w:rsidP="006E4024">
                      <w:pPr>
                        <w:jc w:val="center"/>
                        <w:rPr>
                          <w:rFonts w:ascii="Times New Roman" w:hAnsi="Times New Roman" w:cs="Times New Roman"/>
                          <w:color w:val="000000" w:themeColor="text1"/>
                          <w:sz w:val="28"/>
                          <w:szCs w:val="28"/>
                          <w:u w:val="thick"/>
                        </w:rPr>
                      </w:pPr>
                      <w:r>
                        <w:rPr>
                          <w:rFonts w:ascii="Times New Roman" w:hAnsi="Times New Roman" w:cs="Times New Roman"/>
                          <w:color w:val="000000" w:themeColor="text1"/>
                          <w:sz w:val="28"/>
                          <w:szCs w:val="28"/>
                          <w:u w:val="thick"/>
                        </w:rPr>
                        <w:t>Article 3.</w:t>
                      </w:r>
                    </w:p>
                    <w:p w14:paraId="3D91FBB0" w14:textId="1AA80B0F" w:rsidR="00C617CE" w:rsidRPr="008858EF" w:rsidRDefault="00C617CE" w:rsidP="00C617CE">
                      <w:pPr>
                        <w:jc w:val="both"/>
                        <w:rPr>
                          <w:rFonts w:ascii="Times New Roman" w:hAnsi="Times New Roman" w:cs="Times New Roman"/>
                          <w:color w:val="000000" w:themeColor="text1"/>
                          <w:sz w:val="23"/>
                          <w:szCs w:val="23"/>
                        </w:rPr>
                      </w:pPr>
                      <w:r w:rsidRPr="008858EF">
                        <w:rPr>
                          <w:rFonts w:ascii="Times New Roman" w:hAnsi="Times New Roman" w:cs="Times New Roman"/>
                          <w:color w:val="000000" w:themeColor="text1"/>
                          <w:sz w:val="23"/>
                          <w:szCs w:val="23"/>
                        </w:rPr>
                        <w:t>The way in which practitioners and multi-agencies work together can achieve a positive impact on children’s health, development and learning in meeting all their needs. Every Child Matters take notice of the holistic approach importance, stating that all professionals, multi-agencies and parents/guardians should work together in order to achieve the best possible outcomes for children in their care. (Tassoni, 2010)</w:t>
                      </w:r>
                    </w:p>
                    <w:p w14:paraId="77935687" w14:textId="2CCF4D0A" w:rsidR="00C617CE" w:rsidRPr="008858EF" w:rsidRDefault="008858EF" w:rsidP="00C617CE">
                      <w:pPr>
                        <w:jc w:val="both"/>
                        <w:rPr>
                          <w:rFonts w:ascii="Times New Roman" w:hAnsi="Times New Roman" w:cs="Times New Roman"/>
                          <w:color w:val="000000" w:themeColor="text1"/>
                          <w:sz w:val="23"/>
                          <w:szCs w:val="23"/>
                        </w:rPr>
                      </w:pPr>
                      <w:r w:rsidRPr="008858EF">
                        <w:rPr>
                          <w:rFonts w:ascii="Times New Roman" w:hAnsi="Times New Roman" w:cs="Times New Roman"/>
                          <w:color w:val="000000" w:themeColor="text1"/>
                          <w:sz w:val="23"/>
                          <w:szCs w:val="23"/>
                        </w:rPr>
                        <w:t>The foundation phase framework</w:t>
                      </w:r>
                      <w:r>
                        <w:rPr>
                          <w:rFonts w:ascii="Times New Roman" w:hAnsi="Times New Roman" w:cs="Times New Roman"/>
                          <w:color w:val="000000" w:themeColor="text1"/>
                          <w:sz w:val="23"/>
                          <w:szCs w:val="23"/>
                        </w:rPr>
                        <w:t xml:space="preserve"> </w:t>
                      </w:r>
                      <w:r w:rsidRPr="008858EF">
                        <w:rPr>
                          <w:rFonts w:ascii="Times New Roman" w:hAnsi="Times New Roman" w:cs="Times New Roman"/>
                          <w:color w:val="000000" w:themeColor="text1"/>
                          <w:sz w:val="23"/>
                          <w:szCs w:val="23"/>
                        </w:rPr>
                        <w:t>(2015) aim is ensuring children receive a good start in and the best starting point for them to develop and grow. For children with social and emotional difficulties to become involved within the setting and activities, the activities must be appropriate, engaging and interesting.</w:t>
                      </w:r>
                    </w:p>
                    <w:p w14:paraId="312D6548" w14:textId="1E563919" w:rsidR="006E4024" w:rsidRDefault="008858EF" w:rsidP="006E4024">
                      <w:pPr>
                        <w:rPr>
                          <w:rFonts w:ascii="Times New Roman" w:hAnsi="Times New Roman" w:cs="Times New Roman"/>
                          <w:color w:val="000000" w:themeColor="text1"/>
                          <w:sz w:val="23"/>
                          <w:szCs w:val="23"/>
                        </w:rPr>
                      </w:pPr>
                      <w:r w:rsidRPr="008858EF">
                        <w:rPr>
                          <w:rFonts w:ascii="Times New Roman" w:hAnsi="Times New Roman" w:cs="Times New Roman"/>
                          <w:color w:val="000000" w:themeColor="text1"/>
                          <w:sz w:val="23"/>
                          <w:szCs w:val="23"/>
                        </w:rPr>
                        <w:t xml:space="preserve">According to Martin and </w:t>
                      </w:r>
                      <w:proofErr w:type="spellStart"/>
                      <w:r w:rsidRPr="008858EF">
                        <w:rPr>
                          <w:rFonts w:ascii="Times New Roman" w:hAnsi="Times New Roman" w:cs="Times New Roman"/>
                          <w:color w:val="000000" w:themeColor="text1"/>
                          <w:sz w:val="23"/>
                          <w:szCs w:val="23"/>
                        </w:rPr>
                        <w:t>Joomis</w:t>
                      </w:r>
                      <w:proofErr w:type="spellEnd"/>
                      <w:r w:rsidRPr="008858EF">
                        <w:rPr>
                          <w:rFonts w:ascii="Times New Roman" w:hAnsi="Times New Roman" w:cs="Times New Roman"/>
                          <w:color w:val="000000" w:themeColor="text1"/>
                          <w:sz w:val="23"/>
                          <w:szCs w:val="23"/>
                        </w:rPr>
                        <w:t xml:space="preserve"> (2007) During times of separation practitioners should put strategies in place allowing the children to receive the support needed. For example, sticker charts are often a great strategy to have in place for children that may struggle with social and emotional difficulties, the reward of a sticker promotes self</w:t>
                      </w:r>
                      <w:r>
                        <w:rPr>
                          <w:rFonts w:ascii="Times New Roman" w:hAnsi="Times New Roman" w:cs="Times New Roman"/>
                          <w:color w:val="000000" w:themeColor="text1"/>
                          <w:sz w:val="23"/>
                          <w:szCs w:val="23"/>
                        </w:rPr>
                        <w:t>-</w:t>
                      </w:r>
                      <w:r w:rsidRPr="008858EF">
                        <w:rPr>
                          <w:rFonts w:ascii="Times New Roman" w:hAnsi="Times New Roman" w:cs="Times New Roman"/>
                          <w:color w:val="000000" w:themeColor="text1"/>
                          <w:sz w:val="23"/>
                          <w:szCs w:val="23"/>
                        </w:rPr>
                        <w:t>esteem and confidence which also links in as part of Maslow’s hierarchy of needs.</w:t>
                      </w:r>
                    </w:p>
                    <w:p w14:paraId="6CD9368B" w14:textId="6626AC54" w:rsidR="008858EF" w:rsidRPr="008858EF" w:rsidRDefault="008858EF" w:rsidP="006E4024">
                      <w:pPr>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Practitioners are also needed to understand the way in which children develop for them to be able to plan appropriate curriculum and learn about their development needs. (Welsh Government, 2015)</w:t>
                      </w:r>
                    </w:p>
                  </w:txbxContent>
                </v:textbox>
              </v:roundrect>
            </w:pict>
          </mc:Fallback>
        </mc:AlternateContent>
      </w:r>
      <w:r w:rsidR="00AE467D">
        <w:rPr>
          <w:rFonts w:ascii="Times New Roman" w:hAnsi="Times New Roman" w:cs="Times New Roman"/>
          <w:b/>
          <w:bCs/>
          <w:noProof/>
          <w:sz w:val="36"/>
          <w:szCs w:val="36"/>
          <w:u w:val="single"/>
        </w:rPr>
        <mc:AlternateContent>
          <mc:Choice Requires="wps">
            <w:drawing>
              <wp:anchor distT="0" distB="0" distL="114300" distR="114300" simplePos="0" relativeHeight="251665408" behindDoc="0" locked="0" layoutInCell="1" allowOverlap="1" wp14:anchorId="61A203F6" wp14:editId="49688547">
                <wp:simplePos x="0" y="0"/>
                <wp:positionH relativeFrom="column">
                  <wp:posOffset>-89065</wp:posOffset>
                </wp:positionH>
                <wp:positionV relativeFrom="paragraph">
                  <wp:posOffset>4409498</wp:posOffset>
                </wp:positionV>
                <wp:extent cx="6838950" cy="3895106"/>
                <wp:effectExtent l="0" t="0" r="19050" b="10160"/>
                <wp:wrapNone/>
                <wp:docPr id="3" name="Rectangle: Rounded Corners 3"/>
                <wp:cNvGraphicFramePr/>
                <a:graphic xmlns:a="http://schemas.openxmlformats.org/drawingml/2006/main">
                  <a:graphicData uri="http://schemas.microsoft.com/office/word/2010/wordprocessingShape">
                    <wps:wsp>
                      <wps:cNvSpPr/>
                      <wps:spPr>
                        <a:xfrm>
                          <a:off x="0" y="0"/>
                          <a:ext cx="6838950" cy="3895106"/>
                        </a:xfrm>
                        <a:prstGeom prst="roundRect">
                          <a:avLst/>
                        </a:prstGeom>
                        <a:solidFill>
                          <a:srgbClr val="9DFDA2"/>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D93E14" w14:textId="3C5C6A68" w:rsidR="008B0345" w:rsidRDefault="006E4024" w:rsidP="00415DC8">
                            <w:pPr>
                              <w:jc w:val="center"/>
                              <w:rPr>
                                <w:rFonts w:ascii="Times New Roman" w:hAnsi="Times New Roman" w:cs="Times New Roman"/>
                                <w:color w:val="000000" w:themeColor="text1"/>
                                <w:sz w:val="28"/>
                                <w:szCs w:val="28"/>
                                <w:u w:val="single"/>
                              </w:rPr>
                            </w:pPr>
                            <w:r w:rsidRPr="006E4024">
                              <w:rPr>
                                <w:rFonts w:ascii="Times New Roman" w:hAnsi="Times New Roman" w:cs="Times New Roman"/>
                                <w:color w:val="000000" w:themeColor="text1"/>
                                <w:sz w:val="28"/>
                                <w:szCs w:val="28"/>
                                <w:u w:val="single"/>
                              </w:rPr>
                              <w:t>Article</w:t>
                            </w:r>
                            <w:r>
                              <w:rPr>
                                <w:rFonts w:ascii="Times New Roman" w:hAnsi="Times New Roman" w:cs="Times New Roman"/>
                                <w:color w:val="000000" w:themeColor="text1"/>
                                <w:sz w:val="28"/>
                                <w:szCs w:val="28"/>
                                <w:u w:val="single"/>
                              </w:rPr>
                              <w:t xml:space="preserve"> 12.</w:t>
                            </w:r>
                          </w:p>
                          <w:p w14:paraId="406AF272" w14:textId="6B51B5D9" w:rsidR="00800E5C" w:rsidRPr="00415DC8" w:rsidRDefault="00800E5C" w:rsidP="00800E5C">
                            <w:pPr>
                              <w:jc w:val="both"/>
                              <w:rPr>
                                <w:rFonts w:ascii="Times New Roman" w:hAnsi="Times New Roman" w:cs="Times New Roman"/>
                                <w:color w:val="000000" w:themeColor="text1"/>
                                <w:sz w:val="23"/>
                                <w:szCs w:val="23"/>
                              </w:rPr>
                            </w:pPr>
                            <w:r w:rsidRPr="00415DC8">
                              <w:rPr>
                                <w:rFonts w:ascii="Times New Roman" w:hAnsi="Times New Roman" w:cs="Times New Roman"/>
                                <w:color w:val="000000" w:themeColor="text1"/>
                                <w:sz w:val="23"/>
                                <w:szCs w:val="23"/>
                              </w:rPr>
                              <w:t>Children should be given opportunities to gain an understanding of their own development and appreciate their development of skills. Children should also be able to express their thoughts and feelings on how they are progressing throughout different tasks and activities.</w:t>
                            </w:r>
                            <w:r w:rsidRPr="00415DC8">
                              <w:rPr>
                                <w:sz w:val="23"/>
                                <w:szCs w:val="23"/>
                              </w:rPr>
                              <w:t xml:space="preserve"> </w:t>
                            </w:r>
                            <w:r w:rsidRPr="00415DC8">
                              <w:rPr>
                                <w:rFonts w:ascii="Times New Roman" w:hAnsi="Times New Roman" w:cs="Times New Roman"/>
                                <w:color w:val="000000" w:themeColor="text1"/>
                                <w:sz w:val="23"/>
                                <w:szCs w:val="23"/>
                              </w:rPr>
                              <w:t>(Welsh government, 2017).</w:t>
                            </w:r>
                          </w:p>
                          <w:p w14:paraId="38BA3C72" w14:textId="2BBEF88C" w:rsidR="00415DC8" w:rsidRPr="00415DC8" w:rsidRDefault="00415DC8" w:rsidP="00800E5C">
                            <w:pPr>
                              <w:jc w:val="both"/>
                              <w:rPr>
                                <w:rFonts w:ascii="Times New Roman" w:hAnsi="Times New Roman" w:cs="Times New Roman"/>
                                <w:color w:val="000000" w:themeColor="text1"/>
                                <w:sz w:val="23"/>
                                <w:szCs w:val="23"/>
                              </w:rPr>
                            </w:pPr>
                            <w:r w:rsidRPr="00415DC8">
                              <w:rPr>
                                <w:rFonts w:ascii="Times New Roman" w:hAnsi="Times New Roman" w:cs="Times New Roman"/>
                                <w:color w:val="000000" w:themeColor="text1"/>
                                <w:sz w:val="23"/>
                                <w:szCs w:val="23"/>
                              </w:rPr>
                              <w:t>Scotland’s commissioner for children and young people (2017) states that children have a right allowing them to express their own opinions and should not feel that what they are thinking or saying is being ignored, dismissed or regarded as invalid.</w:t>
                            </w:r>
                          </w:p>
                          <w:p w14:paraId="5851D4DF" w14:textId="2E98531D" w:rsidR="00415DC8" w:rsidRPr="00415DC8" w:rsidRDefault="00415DC8" w:rsidP="00800E5C">
                            <w:pPr>
                              <w:jc w:val="both"/>
                              <w:rPr>
                                <w:rFonts w:ascii="Times New Roman" w:hAnsi="Times New Roman" w:cs="Times New Roman"/>
                                <w:color w:val="000000" w:themeColor="text1"/>
                                <w:sz w:val="23"/>
                                <w:szCs w:val="23"/>
                              </w:rPr>
                            </w:pPr>
                            <w:r w:rsidRPr="00415DC8">
                              <w:rPr>
                                <w:rFonts w:ascii="Times New Roman" w:hAnsi="Times New Roman" w:cs="Times New Roman"/>
                                <w:color w:val="000000" w:themeColor="text1"/>
                                <w:sz w:val="23"/>
                                <w:szCs w:val="23"/>
                              </w:rPr>
                              <w:t>According to the Welsh Government (2014) The children’s commissioners for Wales focus to ensure that all children are respected and that their voice is taken notice of and valued in their settings when decisions are being made involving them. It is also emphasised by Every Child Matters that children have the right to express themselves and share their own opinions with others.</w:t>
                            </w:r>
                          </w:p>
                          <w:p w14:paraId="42B82C12" w14:textId="797C2B37" w:rsidR="00971E61" w:rsidRPr="00415DC8" w:rsidRDefault="00971E61" w:rsidP="00800E5C">
                            <w:pPr>
                              <w:jc w:val="both"/>
                              <w:rPr>
                                <w:rFonts w:ascii="Times New Roman" w:hAnsi="Times New Roman" w:cs="Times New Roman"/>
                                <w:color w:val="000000" w:themeColor="text1"/>
                                <w:sz w:val="23"/>
                                <w:szCs w:val="23"/>
                              </w:rPr>
                            </w:pPr>
                            <w:r w:rsidRPr="00415DC8">
                              <w:rPr>
                                <w:rFonts w:ascii="Times New Roman" w:hAnsi="Times New Roman" w:cs="Times New Roman"/>
                                <w:color w:val="000000" w:themeColor="text1"/>
                                <w:sz w:val="23"/>
                                <w:szCs w:val="23"/>
                              </w:rPr>
                              <w:t>When planning for a child’s development it is important to work with them in ways that allows them to feel valued, if practitioners do not do this it could leave the child completely uninterested in those activities and play opportunities they have had planned for them.(Tassoni,2010)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1A203F6" id="Rectangle: Rounded Corners 3" o:spid="_x0000_s1028" style="position:absolute;margin-left:-7pt;margin-top:347.2pt;width:538.5pt;height:306.7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" fillcolor="#9dfda2" strokecolor="#00b050" strokeweight="2pt">
                <v:textbox>
                  <w:txbxContent>
                    <w:p w14:paraId="68D93E14" w14:textId="3C5C6A68" w:rsidR="008B0345" w:rsidRDefault="006E4024" w:rsidP="00415DC8">
                      <w:pPr>
                        <w:jc w:val="center"/>
                        <w:rPr>
                          <w:rFonts w:ascii="Times New Roman" w:hAnsi="Times New Roman" w:cs="Times New Roman"/>
                          <w:color w:val="000000" w:themeColor="text1"/>
                          <w:sz w:val="28"/>
                          <w:szCs w:val="28"/>
                          <w:u w:val="single"/>
                        </w:rPr>
                      </w:pPr>
                      <w:r w:rsidRPr="006E4024">
                        <w:rPr>
                          <w:rFonts w:ascii="Times New Roman" w:hAnsi="Times New Roman" w:cs="Times New Roman"/>
                          <w:color w:val="000000" w:themeColor="text1"/>
                          <w:sz w:val="28"/>
                          <w:szCs w:val="28"/>
                          <w:u w:val="single"/>
                        </w:rPr>
                        <w:t>Article</w:t>
                      </w:r>
                      <w:r>
                        <w:rPr>
                          <w:rFonts w:ascii="Times New Roman" w:hAnsi="Times New Roman" w:cs="Times New Roman"/>
                          <w:color w:val="000000" w:themeColor="text1"/>
                          <w:sz w:val="28"/>
                          <w:szCs w:val="28"/>
                          <w:u w:val="single"/>
                        </w:rPr>
                        <w:t xml:space="preserve"> 12.</w:t>
                      </w:r>
                    </w:p>
                    <w:p w14:paraId="406AF272" w14:textId="6B51B5D9" w:rsidR="00800E5C" w:rsidRPr="00415DC8" w:rsidRDefault="00800E5C" w:rsidP="00800E5C">
                      <w:pPr>
                        <w:jc w:val="both"/>
                        <w:rPr>
                          <w:rFonts w:ascii="Times New Roman" w:hAnsi="Times New Roman" w:cs="Times New Roman"/>
                          <w:color w:val="000000" w:themeColor="text1"/>
                          <w:sz w:val="23"/>
                          <w:szCs w:val="23"/>
                        </w:rPr>
                      </w:pPr>
                      <w:r w:rsidRPr="00415DC8">
                        <w:rPr>
                          <w:rFonts w:ascii="Times New Roman" w:hAnsi="Times New Roman" w:cs="Times New Roman"/>
                          <w:color w:val="000000" w:themeColor="text1"/>
                          <w:sz w:val="23"/>
                          <w:szCs w:val="23"/>
                        </w:rPr>
                        <w:t>Children should be given opportunities to gain an understanding of their own development and appreciate their development of skills. Children should also be able to express their thoughts and feelings on how they are progressing throughout different tasks and activities.</w:t>
                      </w:r>
                      <w:r w:rsidRPr="00415DC8">
                        <w:rPr>
                          <w:sz w:val="23"/>
                          <w:szCs w:val="23"/>
                        </w:rPr>
                        <w:t xml:space="preserve"> </w:t>
                      </w:r>
                      <w:r w:rsidRPr="00415DC8">
                        <w:rPr>
                          <w:rFonts w:ascii="Times New Roman" w:hAnsi="Times New Roman" w:cs="Times New Roman"/>
                          <w:color w:val="000000" w:themeColor="text1"/>
                          <w:sz w:val="23"/>
                          <w:szCs w:val="23"/>
                        </w:rPr>
                        <w:t>(Welsh government, 2017).</w:t>
                      </w:r>
                    </w:p>
                    <w:p w14:paraId="38BA3C72" w14:textId="2BBEF88C" w:rsidR="00415DC8" w:rsidRPr="00415DC8" w:rsidRDefault="00415DC8" w:rsidP="00800E5C">
                      <w:pPr>
                        <w:jc w:val="both"/>
                        <w:rPr>
                          <w:rFonts w:ascii="Times New Roman" w:hAnsi="Times New Roman" w:cs="Times New Roman"/>
                          <w:color w:val="000000" w:themeColor="text1"/>
                          <w:sz w:val="23"/>
                          <w:szCs w:val="23"/>
                        </w:rPr>
                      </w:pPr>
                      <w:r w:rsidRPr="00415DC8">
                        <w:rPr>
                          <w:rFonts w:ascii="Times New Roman" w:hAnsi="Times New Roman" w:cs="Times New Roman"/>
                          <w:color w:val="000000" w:themeColor="text1"/>
                          <w:sz w:val="23"/>
                          <w:szCs w:val="23"/>
                        </w:rPr>
                        <w:t>Scotland’s commissioner for children and young people (2017) states that children have a right allowing them to express their own opinions and should not feel that what they are thinking or saying is being ignored, dismissed or regarded as invalid.</w:t>
                      </w:r>
                    </w:p>
                    <w:p w14:paraId="5851D4DF" w14:textId="2E98531D" w:rsidR="00415DC8" w:rsidRPr="00415DC8" w:rsidRDefault="00415DC8" w:rsidP="00800E5C">
                      <w:pPr>
                        <w:jc w:val="both"/>
                        <w:rPr>
                          <w:rFonts w:ascii="Times New Roman" w:hAnsi="Times New Roman" w:cs="Times New Roman"/>
                          <w:color w:val="000000" w:themeColor="text1"/>
                          <w:sz w:val="23"/>
                          <w:szCs w:val="23"/>
                        </w:rPr>
                      </w:pPr>
                      <w:r w:rsidRPr="00415DC8">
                        <w:rPr>
                          <w:rFonts w:ascii="Times New Roman" w:hAnsi="Times New Roman" w:cs="Times New Roman"/>
                          <w:color w:val="000000" w:themeColor="text1"/>
                          <w:sz w:val="23"/>
                          <w:szCs w:val="23"/>
                        </w:rPr>
                        <w:t>According to the Welsh Government (2014) The children’s commissioners for Wales focus to ensure that all children are respected and that their voice is taken notice of and valued in their settings when decisions are being made involving them. It is also emphasised by Every Child Matters that children have the right to express themselves and share their own opinions with others.</w:t>
                      </w:r>
                    </w:p>
                    <w:p w14:paraId="42B82C12" w14:textId="797C2B37" w:rsidR="00971E61" w:rsidRPr="00415DC8" w:rsidRDefault="00971E61" w:rsidP="00800E5C">
                      <w:pPr>
                        <w:jc w:val="both"/>
                        <w:rPr>
                          <w:rFonts w:ascii="Times New Roman" w:hAnsi="Times New Roman" w:cs="Times New Roman"/>
                          <w:color w:val="000000" w:themeColor="text1"/>
                          <w:sz w:val="23"/>
                          <w:szCs w:val="23"/>
                        </w:rPr>
                      </w:pPr>
                      <w:r w:rsidRPr="00415DC8">
                        <w:rPr>
                          <w:rFonts w:ascii="Times New Roman" w:hAnsi="Times New Roman" w:cs="Times New Roman"/>
                          <w:color w:val="000000" w:themeColor="text1"/>
                          <w:sz w:val="23"/>
                          <w:szCs w:val="23"/>
                        </w:rPr>
                        <w:t>When planning for a child’s development it is important to work with them in ways that allows them to feel valued, if practitioners do not do this it could leave the child completely uninterested in those activities and play opportunities they have had planned for them.(Tassoni,2010)</w:t>
                      </w:r>
                    </w:p>
                  </w:txbxContent>
                </v:textbox>
              </v:roundrect>
            </w:pict>
          </mc:Fallback>
        </mc:AlternateContent>
      </w:r>
      <w:r w:rsidR="008B0345">
        <w:rPr>
          <w:rFonts w:ascii="Times New Roman" w:hAnsi="Times New Roman" w:cs="Times New Roman"/>
          <w:b/>
          <w:bCs/>
          <w:sz w:val="36"/>
          <w:szCs w:val="36"/>
          <w:u w:val="single"/>
        </w:rPr>
        <w:br w:type="page"/>
      </w:r>
    </w:p>
    <w:p w14:paraId="48480F88" w14:textId="67582E48" w:rsidR="008B0345" w:rsidRDefault="00AE467D" w:rsidP="008B0345">
      <w:pPr>
        <w:rPr>
          <w:rFonts w:ascii="Times New Roman" w:hAnsi="Times New Roman" w:cs="Times New Roman"/>
          <w:b/>
          <w:bCs/>
          <w:sz w:val="36"/>
          <w:szCs w:val="36"/>
          <w:u w:val="single"/>
        </w:rPr>
      </w:pPr>
      <w:r>
        <w:rPr>
          <w:rFonts w:ascii="Times New Roman" w:hAnsi="Times New Roman" w:cs="Times New Roman"/>
          <w:b/>
          <w:bCs/>
          <w:noProof/>
          <w:sz w:val="36"/>
          <w:szCs w:val="36"/>
          <w:u w:val="single"/>
        </w:rPr>
        <w:lastRenderedPageBreak/>
        <mc:AlternateContent>
          <mc:Choice Requires="wps">
            <w:drawing>
              <wp:anchor distT="0" distB="0" distL="114300" distR="114300" simplePos="0" relativeHeight="251670528" behindDoc="0" locked="0" layoutInCell="1" allowOverlap="1" wp14:anchorId="786C14BB" wp14:editId="55D5EA91">
                <wp:simplePos x="0" y="0"/>
                <wp:positionH relativeFrom="column">
                  <wp:posOffset>0</wp:posOffset>
                </wp:positionH>
                <wp:positionV relativeFrom="paragraph">
                  <wp:posOffset>163930</wp:posOffset>
                </wp:positionV>
                <wp:extent cx="6838950" cy="3850106"/>
                <wp:effectExtent l="0" t="0" r="19050" b="17145"/>
                <wp:wrapNone/>
                <wp:docPr id="4" name="Rectangle: Rounded Corners 4"/>
                <wp:cNvGraphicFramePr/>
                <a:graphic xmlns:a="http://schemas.openxmlformats.org/drawingml/2006/main">
                  <a:graphicData uri="http://schemas.microsoft.com/office/word/2010/wordprocessingShape">
                    <wps:wsp>
                      <wps:cNvSpPr/>
                      <wps:spPr>
                        <a:xfrm>
                          <a:off x="0" y="0"/>
                          <a:ext cx="6838950" cy="3850106"/>
                        </a:xfrm>
                        <a:prstGeom prst="roundRect">
                          <a:avLst/>
                        </a:prstGeom>
                        <a:solidFill>
                          <a:schemeClr val="accent6">
                            <a:lumMod val="40000"/>
                            <a:lumOff val="60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803D21" w14:textId="63F7F638" w:rsidR="00AE467D" w:rsidRDefault="006E4024" w:rsidP="00AE467D">
                            <w:pPr>
                              <w:jc w:val="center"/>
                              <w:rPr>
                                <w:rFonts w:ascii="Times New Roman" w:hAnsi="Times New Roman" w:cs="Times New Roman"/>
                                <w:color w:val="000000" w:themeColor="text1"/>
                                <w:sz w:val="28"/>
                                <w:szCs w:val="28"/>
                                <w:u w:val="thick"/>
                              </w:rPr>
                            </w:pPr>
                            <w:r>
                              <w:rPr>
                                <w:rFonts w:ascii="Times New Roman" w:hAnsi="Times New Roman" w:cs="Times New Roman"/>
                                <w:color w:val="000000" w:themeColor="text1"/>
                                <w:sz w:val="28"/>
                                <w:szCs w:val="28"/>
                                <w:u w:val="thick"/>
                              </w:rPr>
                              <w:t xml:space="preserve">Article </w:t>
                            </w:r>
                            <w:r w:rsidR="00E600D9">
                              <w:rPr>
                                <w:rFonts w:ascii="Times New Roman" w:hAnsi="Times New Roman" w:cs="Times New Roman"/>
                                <w:color w:val="000000" w:themeColor="text1"/>
                                <w:sz w:val="28"/>
                                <w:szCs w:val="28"/>
                                <w:u w:val="thick"/>
                              </w:rPr>
                              <w:t>16</w:t>
                            </w:r>
                            <w:r>
                              <w:rPr>
                                <w:rFonts w:ascii="Times New Roman" w:hAnsi="Times New Roman" w:cs="Times New Roman"/>
                                <w:color w:val="000000" w:themeColor="text1"/>
                                <w:sz w:val="28"/>
                                <w:szCs w:val="28"/>
                                <w:u w:val="thick"/>
                              </w:rPr>
                              <w:t>.</w:t>
                            </w:r>
                          </w:p>
                          <w:p w14:paraId="38233558" w14:textId="77777777" w:rsidR="004E6B04" w:rsidRPr="004E6B04" w:rsidRDefault="004E6B04" w:rsidP="004E6B04">
                            <w:pPr>
                              <w:rPr>
                                <w:rFonts w:ascii="Times New Roman" w:hAnsi="Times New Roman" w:cs="Times New Roman"/>
                                <w:color w:val="000000" w:themeColor="text1"/>
                                <w:sz w:val="23"/>
                                <w:szCs w:val="23"/>
                              </w:rPr>
                            </w:pPr>
                            <w:r w:rsidRPr="004E6B04">
                              <w:rPr>
                                <w:rFonts w:ascii="Times New Roman" w:hAnsi="Times New Roman" w:cs="Times New Roman"/>
                                <w:color w:val="000000" w:themeColor="text1"/>
                                <w:sz w:val="23"/>
                                <w:szCs w:val="23"/>
                              </w:rPr>
                              <w:t>Majority of settings should have a confidentiality policy in place which should be read and followed by all practitioners involved in the setting. Therefore, when it comes to sharing information it must only be with the appropriate people and not discussing any personal information about any child or their family outside of the setting environment. (Tassoni,2010)</w:t>
                            </w:r>
                          </w:p>
                          <w:p w14:paraId="668640FD" w14:textId="31497450" w:rsidR="006E4024" w:rsidRDefault="004E6B04" w:rsidP="004E6B04">
                            <w:pPr>
                              <w:rPr>
                                <w:rFonts w:ascii="Times New Roman" w:hAnsi="Times New Roman" w:cs="Times New Roman"/>
                                <w:color w:val="000000" w:themeColor="text1"/>
                                <w:sz w:val="23"/>
                                <w:szCs w:val="23"/>
                              </w:rPr>
                            </w:pPr>
                            <w:r w:rsidRPr="004E6B04">
                              <w:rPr>
                                <w:rFonts w:ascii="Times New Roman" w:hAnsi="Times New Roman" w:cs="Times New Roman"/>
                                <w:color w:val="000000" w:themeColor="text1"/>
                                <w:sz w:val="23"/>
                                <w:szCs w:val="23"/>
                              </w:rPr>
                              <w:t xml:space="preserve"> The importance of safeguarding is also strengthened by the Education Act 2002, which state that in order to promote the welfare of all children practitioners must follow the settings guidelines. (Legislation.co.uk, No date)</w:t>
                            </w:r>
                          </w:p>
                          <w:p w14:paraId="69FFE146" w14:textId="096A4440" w:rsidR="0014106B" w:rsidRPr="004E6B04" w:rsidRDefault="0014106B" w:rsidP="004E6B04">
                            <w:pPr>
                              <w:rPr>
                                <w:rFonts w:ascii="Times New Roman" w:hAnsi="Times New Roman" w:cs="Times New Roman"/>
                                <w:color w:val="000000" w:themeColor="text1"/>
                                <w:sz w:val="23"/>
                                <w:szCs w:val="23"/>
                              </w:rPr>
                            </w:pPr>
                            <w:r w:rsidRPr="0014106B">
                              <w:rPr>
                                <w:rFonts w:ascii="Times New Roman" w:hAnsi="Times New Roman" w:cs="Times New Roman"/>
                                <w:color w:val="000000" w:themeColor="text1"/>
                                <w:sz w:val="23"/>
                                <w:szCs w:val="23"/>
                              </w:rPr>
                              <w:t>The Foundation Phase Framework also includes and further strengthens the school’s duties to maintain the welfare and safety of all children (Welsh Government, 2015) The importance of sharing information with the appropriate people and how it is a key factor when it comes to safe guarding and maintaining the welfare of children is stated by the NSPCC also. (NSPCC, 2015)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86C14BB" id="Rectangle: Rounded Corners 4" o:spid="_x0000_s1029" style="position:absolute;margin-left:0;margin-top:12.9pt;width:538.5pt;height:303.1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" fillcolor="#fbd4b4 [1305]" strokecolor="#e36c0a [2409]" strokeweight="2pt">
                <v:textbox>
                  <w:txbxContent>
                    <w:p w14:paraId="1D803D21" w14:textId="63F7F638" w:rsidR="00AE467D" w:rsidRDefault="006E4024" w:rsidP="00AE467D">
                      <w:pPr>
                        <w:jc w:val="center"/>
                        <w:rPr>
                          <w:rFonts w:ascii="Times New Roman" w:hAnsi="Times New Roman" w:cs="Times New Roman"/>
                          <w:color w:val="000000" w:themeColor="text1"/>
                          <w:sz w:val="28"/>
                          <w:szCs w:val="28"/>
                          <w:u w:val="thick"/>
                        </w:rPr>
                      </w:pPr>
                      <w:r>
                        <w:rPr>
                          <w:rFonts w:ascii="Times New Roman" w:hAnsi="Times New Roman" w:cs="Times New Roman"/>
                          <w:color w:val="000000" w:themeColor="text1"/>
                          <w:sz w:val="28"/>
                          <w:szCs w:val="28"/>
                          <w:u w:val="thick"/>
                        </w:rPr>
                        <w:t xml:space="preserve">Article </w:t>
                      </w:r>
                      <w:r w:rsidR="00E600D9">
                        <w:rPr>
                          <w:rFonts w:ascii="Times New Roman" w:hAnsi="Times New Roman" w:cs="Times New Roman"/>
                          <w:color w:val="000000" w:themeColor="text1"/>
                          <w:sz w:val="28"/>
                          <w:szCs w:val="28"/>
                          <w:u w:val="thick"/>
                        </w:rPr>
                        <w:t>16</w:t>
                      </w:r>
                      <w:r>
                        <w:rPr>
                          <w:rFonts w:ascii="Times New Roman" w:hAnsi="Times New Roman" w:cs="Times New Roman"/>
                          <w:color w:val="000000" w:themeColor="text1"/>
                          <w:sz w:val="28"/>
                          <w:szCs w:val="28"/>
                          <w:u w:val="thick"/>
                        </w:rPr>
                        <w:t>.</w:t>
                      </w:r>
                    </w:p>
                    <w:p w14:paraId="38233558" w14:textId="77777777" w:rsidR="004E6B04" w:rsidRPr="004E6B04" w:rsidRDefault="004E6B04" w:rsidP="004E6B04">
                      <w:pPr>
                        <w:rPr>
                          <w:rFonts w:ascii="Times New Roman" w:hAnsi="Times New Roman" w:cs="Times New Roman"/>
                          <w:color w:val="000000" w:themeColor="text1"/>
                          <w:sz w:val="23"/>
                          <w:szCs w:val="23"/>
                        </w:rPr>
                      </w:pPr>
                      <w:r w:rsidRPr="004E6B04">
                        <w:rPr>
                          <w:rFonts w:ascii="Times New Roman" w:hAnsi="Times New Roman" w:cs="Times New Roman"/>
                          <w:color w:val="000000" w:themeColor="text1"/>
                          <w:sz w:val="23"/>
                          <w:szCs w:val="23"/>
                        </w:rPr>
                        <w:t>Majority of settings should have a confidentiality policy in place which should be read and followed by all practitioners involved in the setting. Therefore, when it comes to sharing information it must only be with the appropriate people and not discussing any personal information about any child or their family outside of the setting environment. (Tassoni,2010)</w:t>
                      </w:r>
                    </w:p>
                    <w:p w14:paraId="668640FD" w14:textId="31497450" w:rsidR="006E4024" w:rsidRDefault="004E6B04" w:rsidP="004E6B04">
                      <w:pPr>
                        <w:rPr>
                          <w:rFonts w:ascii="Times New Roman" w:hAnsi="Times New Roman" w:cs="Times New Roman"/>
                          <w:color w:val="000000" w:themeColor="text1"/>
                          <w:sz w:val="23"/>
                          <w:szCs w:val="23"/>
                        </w:rPr>
                      </w:pPr>
                      <w:r w:rsidRPr="004E6B04">
                        <w:rPr>
                          <w:rFonts w:ascii="Times New Roman" w:hAnsi="Times New Roman" w:cs="Times New Roman"/>
                          <w:color w:val="000000" w:themeColor="text1"/>
                          <w:sz w:val="23"/>
                          <w:szCs w:val="23"/>
                        </w:rPr>
                        <w:t xml:space="preserve"> The importance of safeguarding is also strengthened by the Education Act 2002, which state that in order to promote the welfare of all children practitioners must follow the settings guidelines. (Legislation.co.uk, No date)</w:t>
                      </w:r>
                    </w:p>
                    <w:p w14:paraId="69FFE146" w14:textId="096A4440" w:rsidR="0014106B" w:rsidRPr="004E6B04" w:rsidRDefault="0014106B" w:rsidP="004E6B04">
                      <w:pPr>
                        <w:rPr>
                          <w:rFonts w:ascii="Times New Roman" w:hAnsi="Times New Roman" w:cs="Times New Roman"/>
                          <w:color w:val="000000" w:themeColor="text1"/>
                          <w:sz w:val="23"/>
                          <w:szCs w:val="23"/>
                        </w:rPr>
                      </w:pPr>
                      <w:r w:rsidRPr="0014106B">
                        <w:rPr>
                          <w:rFonts w:ascii="Times New Roman" w:hAnsi="Times New Roman" w:cs="Times New Roman"/>
                          <w:color w:val="000000" w:themeColor="text1"/>
                          <w:sz w:val="23"/>
                          <w:szCs w:val="23"/>
                        </w:rPr>
                        <w:t>The Foundation Phase Framework also includes and further strengthens the school’s duties to maintain the welfare and safety of all children (Welsh Government, 2015) The importance of sharing information with the appropriate people and how it is a key factor when it comes to safe guarding and maintaining the welfare of children is stated by the NSPCC also. (NSPCC, 2015)</w:t>
                      </w:r>
                    </w:p>
                  </w:txbxContent>
                </v:textbox>
              </v:roundrect>
            </w:pict>
          </mc:Fallback>
        </mc:AlternateContent>
      </w:r>
    </w:p>
    <w:p w14:paraId="5224EF9F" w14:textId="121C75C4" w:rsidR="008B0345" w:rsidRDefault="00AE467D">
      <w:pPr>
        <w:rPr>
          <w:rFonts w:ascii="Times New Roman" w:hAnsi="Times New Roman" w:cs="Times New Roman"/>
          <w:b/>
          <w:bCs/>
          <w:sz w:val="36"/>
          <w:szCs w:val="36"/>
          <w:u w:val="single"/>
        </w:rPr>
      </w:pPr>
      <w:r>
        <w:rPr>
          <w:rFonts w:ascii="Times New Roman" w:hAnsi="Times New Roman" w:cs="Times New Roman"/>
          <w:b/>
          <w:bCs/>
          <w:noProof/>
          <w:sz w:val="36"/>
          <w:szCs w:val="36"/>
          <w:u w:val="single"/>
        </w:rPr>
        <mc:AlternateContent>
          <mc:Choice Requires="wps">
            <w:drawing>
              <wp:anchor distT="0" distB="0" distL="114300" distR="114300" simplePos="0" relativeHeight="251676672" behindDoc="0" locked="0" layoutInCell="1" allowOverlap="1" wp14:anchorId="03FAEA5E" wp14:editId="7C70896A">
                <wp:simplePos x="0" y="0"/>
                <wp:positionH relativeFrom="column">
                  <wp:posOffset>7620</wp:posOffset>
                </wp:positionH>
                <wp:positionV relativeFrom="paragraph">
                  <wp:posOffset>3698307</wp:posOffset>
                </wp:positionV>
                <wp:extent cx="6838950" cy="3850106"/>
                <wp:effectExtent l="0" t="0" r="19050" b="17145"/>
                <wp:wrapNone/>
                <wp:docPr id="5" name="Rectangle: Rounded Corners 5"/>
                <wp:cNvGraphicFramePr/>
                <a:graphic xmlns:a="http://schemas.openxmlformats.org/drawingml/2006/main">
                  <a:graphicData uri="http://schemas.microsoft.com/office/word/2010/wordprocessingShape">
                    <wps:wsp>
                      <wps:cNvSpPr/>
                      <wps:spPr>
                        <a:xfrm>
                          <a:off x="0" y="0"/>
                          <a:ext cx="6838950" cy="3850106"/>
                        </a:xfrm>
                        <a:prstGeom prst="roundRect">
                          <a:avLst/>
                        </a:prstGeom>
                        <a:solidFill>
                          <a:srgbClr val="EBF381"/>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C09D86" w14:textId="0E374974" w:rsidR="00AE467D" w:rsidRDefault="006E4024" w:rsidP="00AE467D">
                            <w:pPr>
                              <w:jc w:val="cente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u w:val="single"/>
                              </w:rPr>
                              <w:t>Article 31.</w:t>
                            </w:r>
                          </w:p>
                          <w:p w14:paraId="7A099C90" w14:textId="09E5188E" w:rsidR="00800E5C" w:rsidRPr="00EE19E8" w:rsidRDefault="00800E5C" w:rsidP="00800E5C">
                            <w:pPr>
                              <w:jc w:val="both"/>
                              <w:rPr>
                                <w:rFonts w:ascii="Times New Roman" w:hAnsi="Times New Roman" w:cs="Times New Roman"/>
                                <w:color w:val="000000" w:themeColor="text1"/>
                                <w:sz w:val="23"/>
                                <w:szCs w:val="23"/>
                              </w:rPr>
                            </w:pPr>
                            <w:r w:rsidRPr="00EE19E8">
                              <w:rPr>
                                <w:rFonts w:ascii="Times New Roman" w:hAnsi="Times New Roman" w:cs="Times New Roman"/>
                                <w:color w:val="000000" w:themeColor="text1"/>
                                <w:sz w:val="23"/>
                                <w:szCs w:val="23"/>
                              </w:rPr>
                              <w:t xml:space="preserve">Play is seen as an important activity in children’s lives. It encourages the way children explore their world and acquire knowledge. (McInnes et al. 2013; </w:t>
                            </w:r>
                            <w:proofErr w:type="spellStart"/>
                            <w:r w:rsidRPr="00EE19E8">
                              <w:rPr>
                                <w:rFonts w:ascii="Times New Roman" w:hAnsi="Times New Roman" w:cs="Times New Roman"/>
                                <w:color w:val="000000" w:themeColor="text1"/>
                                <w:sz w:val="23"/>
                                <w:szCs w:val="23"/>
                              </w:rPr>
                              <w:t>Møller</w:t>
                            </w:r>
                            <w:proofErr w:type="spellEnd"/>
                            <w:r w:rsidRPr="00EE19E8">
                              <w:rPr>
                                <w:rFonts w:ascii="Times New Roman" w:hAnsi="Times New Roman" w:cs="Times New Roman"/>
                                <w:color w:val="000000" w:themeColor="text1"/>
                                <w:sz w:val="23"/>
                                <w:szCs w:val="23"/>
                              </w:rPr>
                              <w:t xml:space="preserve"> 2015).</w:t>
                            </w:r>
                          </w:p>
                          <w:p w14:paraId="34EBC545" w14:textId="0951A720" w:rsidR="004000C5" w:rsidRPr="00EE19E8" w:rsidRDefault="004000C5" w:rsidP="00800E5C">
                            <w:pPr>
                              <w:jc w:val="both"/>
                              <w:rPr>
                                <w:rFonts w:ascii="Times New Roman" w:hAnsi="Times New Roman" w:cs="Times New Roman"/>
                                <w:color w:val="000000" w:themeColor="text1"/>
                                <w:sz w:val="23"/>
                                <w:szCs w:val="23"/>
                              </w:rPr>
                            </w:pPr>
                            <w:r w:rsidRPr="00EE19E8">
                              <w:rPr>
                                <w:rFonts w:ascii="Times New Roman" w:hAnsi="Times New Roman" w:cs="Times New Roman"/>
                                <w:color w:val="000000" w:themeColor="text1"/>
                                <w:sz w:val="23"/>
                                <w:szCs w:val="23"/>
                              </w:rPr>
                              <w:t xml:space="preserve">Maria Montessori believes that setting environments should be all have many well organised and </w:t>
                            </w:r>
                            <w:r w:rsidR="00EE19E8" w:rsidRPr="00EE19E8">
                              <w:rPr>
                                <w:rFonts w:ascii="Times New Roman" w:hAnsi="Times New Roman" w:cs="Times New Roman"/>
                                <w:color w:val="000000" w:themeColor="text1"/>
                                <w:sz w:val="23"/>
                                <w:szCs w:val="23"/>
                              </w:rPr>
                              <w:t>easily</w:t>
                            </w:r>
                            <w:r w:rsidRPr="00EE19E8">
                              <w:rPr>
                                <w:rFonts w:ascii="Times New Roman" w:hAnsi="Times New Roman" w:cs="Times New Roman"/>
                                <w:color w:val="000000" w:themeColor="text1"/>
                                <w:sz w:val="23"/>
                                <w:szCs w:val="23"/>
                              </w:rPr>
                              <w:t xml:space="preserve"> accessible learning materials that all children of different ages, characteristics and interests can engage in and fined interesting. Montessori’s approach is allowing children to learn about the world through hands on experiences. (Learning theories, 2016)</w:t>
                            </w:r>
                          </w:p>
                          <w:p w14:paraId="68F86815" w14:textId="411F72B1" w:rsidR="00EE19E8" w:rsidRPr="00EE19E8" w:rsidRDefault="00EE19E8" w:rsidP="00800E5C">
                            <w:pPr>
                              <w:jc w:val="both"/>
                              <w:rPr>
                                <w:rFonts w:ascii="Times New Roman" w:hAnsi="Times New Roman" w:cs="Times New Roman"/>
                                <w:color w:val="000000" w:themeColor="text1"/>
                                <w:sz w:val="23"/>
                                <w:szCs w:val="23"/>
                              </w:rPr>
                            </w:pPr>
                            <w:r w:rsidRPr="00EE19E8">
                              <w:rPr>
                                <w:rFonts w:ascii="Times New Roman" w:hAnsi="Times New Roman" w:cs="Times New Roman"/>
                                <w:color w:val="000000" w:themeColor="text1"/>
                                <w:sz w:val="23"/>
                                <w:szCs w:val="23"/>
                              </w:rPr>
                              <w:t>Both Every Child Matters framework and the Foundation Phase Framework (2015) state that all children should be able to have free choice and access to a variety of resources. It is also said that settings must provide options to meet the needs of each individual child. When it comes to a child who is dealing with parental separation, appropriate activities need to be planned by the practitioner in order to support them and make them feel that bit more at ease and comfortable within the setting environment. This link with not only Article 31 of the UNCRC but also to Bowlby’s attachment theory which highlights the importance of developing a secure attachment relationship between the child and practitioners allowing them to feel safe and secure according to Miller and Pound (2011)</w:t>
                            </w:r>
                          </w:p>
                          <w:p w14:paraId="7ABE4862" w14:textId="77777777" w:rsidR="004000C5" w:rsidRPr="00800E5C" w:rsidRDefault="004000C5" w:rsidP="00800E5C">
                            <w:pPr>
                              <w:jc w:val="both"/>
                              <w:rPr>
                                <w:rFonts w:ascii="Times New Roman" w:hAnsi="Times New Roman" w:cs="Times New Roman"/>
                                <w:color w:val="000000" w:themeColor="text1"/>
                                <w:sz w:val="28"/>
                                <w:szCs w:val="28"/>
                              </w:rPr>
                            </w:pPr>
                          </w:p>
                          <w:p w14:paraId="68088B4D" w14:textId="77777777" w:rsidR="006E4024" w:rsidRPr="006E4024" w:rsidRDefault="006E4024" w:rsidP="006E4024">
                            <w:pPr>
                              <w:rPr>
                                <w:rFonts w:ascii="Times New Roman" w:hAnsi="Times New Roman" w:cs="Times New Roman"/>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3FAEA5E" id="Rectangle: Rounded Corners 5" o:spid="_x0000_s1030" style="position:absolute;margin-left:.6pt;margin-top:291.2pt;width:538.5pt;height:303.1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" fillcolor="#ebf381" strokecolor="#ffc000" strokeweight="2pt">
                <v:textbox>
                  <w:txbxContent>
                    <w:p w14:paraId="28C09D86" w14:textId="0E374974" w:rsidR="00AE467D" w:rsidRDefault="006E4024" w:rsidP="00AE467D">
                      <w:pPr>
                        <w:jc w:val="cente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u w:val="single"/>
                        </w:rPr>
                        <w:t>Article 31.</w:t>
                      </w:r>
                    </w:p>
                    <w:p w14:paraId="7A099C90" w14:textId="09E5188E" w:rsidR="00800E5C" w:rsidRPr="00EE19E8" w:rsidRDefault="00800E5C" w:rsidP="00800E5C">
                      <w:pPr>
                        <w:jc w:val="both"/>
                        <w:rPr>
                          <w:rFonts w:ascii="Times New Roman" w:hAnsi="Times New Roman" w:cs="Times New Roman"/>
                          <w:color w:val="000000" w:themeColor="text1"/>
                          <w:sz w:val="23"/>
                          <w:szCs w:val="23"/>
                        </w:rPr>
                      </w:pPr>
                      <w:r w:rsidRPr="00EE19E8">
                        <w:rPr>
                          <w:rFonts w:ascii="Times New Roman" w:hAnsi="Times New Roman" w:cs="Times New Roman"/>
                          <w:color w:val="000000" w:themeColor="text1"/>
                          <w:sz w:val="23"/>
                          <w:szCs w:val="23"/>
                        </w:rPr>
                        <w:t xml:space="preserve">Play is seen as an important activity in children’s lives. It encourages the way children explore their world and acquire knowledge. (McInnes et al. 2013; </w:t>
                      </w:r>
                      <w:proofErr w:type="spellStart"/>
                      <w:r w:rsidRPr="00EE19E8">
                        <w:rPr>
                          <w:rFonts w:ascii="Times New Roman" w:hAnsi="Times New Roman" w:cs="Times New Roman"/>
                          <w:color w:val="000000" w:themeColor="text1"/>
                          <w:sz w:val="23"/>
                          <w:szCs w:val="23"/>
                        </w:rPr>
                        <w:t>Møller</w:t>
                      </w:r>
                      <w:proofErr w:type="spellEnd"/>
                      <w:r w:rsidRPr="00EE19E8">
                        <w:rPr>
                          <w:rFonts w:ascii="Times New Roman" w:hAnsi="Times New Roman" w:cs="Times New Roman"/>
                          <w:color w:val="000000" w:themeColor="text1"/>
                          <w:sz w:val="23"/>
                          <w:szCs w:val="23"/>
                        </w:rPr>
                        <w:t xml:space="preserve"> 2015).</w:t>
                      </w:r>
                    </w:p>
                    <w:p w14:paraId="34EBC545" w14:textId="0951A720" w:rsidR="004000C5" w:rsidRPr="00EE19E8" w:rsidRDefault="004000C5" w:rsidP="00800E5C">
                      <w:pPr>
                        <w:jc w:val="both"/>
                        <w:rPr>
                          <w:rFonts w:ascii="Times New Roman" w:hAnsi="Times New Roman" w:cs="Times New Roman"/>
                          <w:color w:val="000000" w:themeColor="text1"/>
                          <w:sz w:val="23"/>
                          <w:szCs w:val="23"/>
                        </w:rPr>
                      </w:pPr>
                      <w:r w:rsidRPr="00EE19E8">
                        <w:rPr>
                          <w:rFonts w:ascii="Times New Roman" w:hAnsi="Times New Roman" w:cs="Times New Roman"/>
                          <w:color w:val="000000" w:themeColor="text1"/>
                          <w:sz w:val="23"/>
                          <w:szCs w:val="23"/>
                        </w:rPr>
                        <w:t xml:space="preserve">Maria Montessori believes that setting environments should be all have many well organised and </w:t>
                      </w:r>
                      <w:r w:rsidR="00EE19E8" w:rsidRPr="00EE19E8">
                        <w:rPr>
                          <w:rFonts w:ascii="Times New Roman" w:hAnsi="Times New Roman" w:cs="Times New Roman"/>
                          <w:color w:val="000000" w:themeColor="text1"/>
                          <w:sz w:val="23"/>
                          <w:szCs w:val="23"/>
                        </w:rPr>
                        <w:t>easily</w:t>
                      </w:r>
                      <w:r w:rsidRPr="00EE19E8">
                        <w:rPr>
                          <w:rFonts w:ascii="Times New Roman" w:hAnsi="Times New Roman" w:cs="Times New Roman"/>
                          <w:color w:val="000000" w:themeColor="text1"/>
                          <w:sz w:val="23"/>
                          <w:szCs w:val="23"/>
                        </w:rPr>
                        <w:t xml:space="preserve"> accessible learning materials that all children of different ages, characteristics and interests can engage in and fined interesting. Montessori’s approach is allowing children to learn about the world through hands on experiences. (Learning theories, 2016)</w:t>
                      </w:r>
                    </w:p>
                    <w:p w14:paraId="68F86815" w14:textId="411F72B1" w:rsidR="00EE19E8" w:rsidRPr="00EE19E8" w:rsidRDefault="00EE19E8" w:rsidP="00800E5C">
                      <w:pPr>
                        <w:jc w:val="both"/>
                        <w:rPr>
                          <w:rFonts w:ascii="Times New Roman" w:hAnsi="Times New Roman" w:cs="Times New Roman"/>
                          <w:color w:val="000000" w:themeColor="text1"/>
                          <w:sz w:val="23"/>
                          <w:szCs w:val="23"/>
                        </w:rPr>
                      </w:pPr>
                      <w:r w:rsidRPr="00EE19E8">
                        <w:rPr>
                          <w:rFonts w:ascii="Times New Roman" w:hAnsi="Times New Roman" w:cs="Times New Roman"/>
                          <w:color w:val="000000" w:themeColor="text1"/>
                          <w:sz w:val="23"/>
                          <w:szCs w:val="23"/>
                        </w:rPr>
                        <w:t>Both Every Child Matters framework and the Foundation Phase Framework (2015) state that all children should be able to have free choice and access to a variety of resources. It is also said that settings must provide options to meet the needs of each individual child. When it comes to a child who is dealing with parental separation, appropriate activities need to be planned by the practitioner in order to support them and make them feel that bit more at ease and comfortable within the setting environment. This link with not only Article 31 of the UNCRC but also to Bowlby’s attachment theory which highlights the importance of developing a secure attachment relationship between the child and practitioners allowing them to feel safe and secure according to Miller and Pound (2011)</w:t>
                      </w:r>
                    </w:p>
                    <w:p w14:paraId="7ABE4862" w14:textId="77777777" w:rsidR="004000C5" w:rsidRPr="00800E5C" w:rsidRDefault="004000C5" w:rsidP="00800E5C">
                      <w:pPr>
                        <w:jc w:val="both"/>
                        <w:rPr>
                          <w:rFonts w:ascii="Times New Roman" w:hAnsi="Times New Roman" w:cs="Times New Roman"/>
                          <w:color w:val="000000" w:themeColor="text1"/>
                          <w:sz w:val="28"/>
                          <w:szCs w:val="28"/>
                        </w:rPr>
                      </w:pPr>
                    </w:p>
                    <w:p w14:paraId="68088B4D" w14:textId="77777777" w:rsidR="006E4024" w:rsidRPr="006E4024" w:rsidRDefault="006E4024" w:rsidP="006E4024">
                      <w:pPr>
                        <w:rPr>
                          <w:rFonts w:ascii="Times New Roman" w:hAnsi="Times New Roman" w:cs="Times New Roman"/>
                          <w:color w:val="000000" w:themeColor="text1"/>
                          <w:sz w:val="28"/>
                          <w:szCs w:val="28"/>
                        </w:rPr>
                      </w:pPr>
                    </w:p>
                  </w:txbxContent>
                </v:textbox>
              </v:roundrect>
            </w:pict>
          </mc:Fallback>
        </mc:AlternateContent>
      </w:r>
      <w:r>
        <w:rPr>
          <w:rFonts w:ascii="Times New Roman" w:hAnsi="Times New Roman" w:cs="Times New Roman"/>
          <w:b/>
          <w:bCs/>
          <w:noProof/>
          <w:sz w:val="36"/>
          <w:szCs w:val="36"/>
          <w:u w:val="single"/>
        </w:rPr>
        <mc:AlternateContent>
          <mc:Choice Requires="wps">
            <w:drawing>
              <wp:anchor distT="0" distB="0" distL="114300" distR="114300" simplePos="0" relativeHeight="251681792" behindDoc="0" locked="0" layoutInCell="1" allowOverlap="1" wp14:anchorId="02867370" wp14:editId="090EB6E4">
                <wp:simplePos x="0" y="0"/>
                <wp:positionH relativeFrom="column">
                  <wp:posOffset>0</wp:posOffset>
                </wp:positionH>
                <wp:positionV relativeFrom="paragraph">
                  <wp:posOffset>7637145</wp:posOffset>
                </wp:positionV>
                <wp:extent cx="6838950" cy="1505953"/>
                <wp:effectExtent l="0" t="0" r="19050" b="18415"/>
                <wp:wrapNone/>
                <wp:docPr id="6" name="Rectangle: Rounded Corners 6"/>
                <wp:cNvGraphicFramePr/>
                <a:graphic xmlns:a="http://schemas.openxmlformats.org/drawingml/2006/main">
                  <a:graphicData uri="http://schemas.microsoft.com/office/word/2010/wordprocessingShape">
                    <wps:wsp>
                      <wps:cNvSpPr/>
                      <wps:spPr>
                        <a:xfrm>
                          <a:off x="0" y="0"/>
                          <a:ext cx="6838950" cy="1505953"/>
                        </a:xfrm>
                        <a:prstGeom prst="roundRect">
                          <a:avLst/>
                        </a:prstGeom>
                        <a:solidFill>
                          <a:schemeClr val="accent4">
                            <a:lumMod val="20000"/>
                            <a:lumOff val="80000"/>
                          </a:schemeClr>
                        </a:solid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682273D" w14:textId="574BC0BD" w:rsidR="00AE467D" w:rsidRPr="00E861DC" w:rsidRDefault="00E861DC" w:rsidP="00AE467D">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To conclude, it is highlighted throughout these articles that the </w:t>
                            </w:r>
                            <w:r w:rsidR="00F21FE1">
                              <w:rPr>
                                <w:rFonts w:ascii="Times New Roman" w:hAnsi="Times New Roman" w:cs="Times New Roman"/>
                                <w:color w:val="000000" w:themeColor="text1"/>
                                <w:sz w:val="24"/>
                                <w:szCs w:val="24"/>
                              </w:rPr>
                              <w:t xml:space="preserve">voice of a child is paramount when it comes to respecting their </w:t>
                            </w:r>
                            <w:r w:rsidR="00EC7971">
                              <w:rPr>
                                <w:rFonts w:ascii="Times New Roman" w:hAnsi="Times New Roman" w:cs="Times New Roman"/>
                                <w:color w:val="000000" w:themeColor="text1"/>
                                <w:sz w:val="24"/>
                                <w:szCs w:val="24"/>
                              </w:rPr>
                              <w:t xml:space="preserve">rights as a child. </w:t>
                            </w:r>
                            <w:r w:rsidR="007D3BF6">
                              <w:rPr>
                                <w:rFonts w:ascii="Times New Roman" w:hAnsi="Times New Roman" w:cs="Times New Roman"/>
                                <w:color w:val="000000" w:themeColor="text1"/>
                                <w:sz w:val="24"/>
                                <w:szCs w:val="24"/>
                              </w:rPr>
                              <w:t xml:space="preserve">All four of the </w:t>
                            </w:r>
                            <w:r w:rsidR="004C73FB">
                              <w:rPr>
                                <w:rFonts w:ascii="Times New Roman" w:hAnsi="Times New Roman" w:cs="Times New Roman"/>
                                <w:color w:val="000000" w:themeColor="text1"/>
                                <w:sz w:val="24"/>
                                <w:szCs w:val="24"/>
                              </w:rPr>
                              <w:t>article’s</w:t>
                            </w:r>
                            <w:r w:rsidR="007D3BF6">
                              <w:rPr>
                                <w:rFonts w:ascii="Times New Roman" w:hAnsi="Times New Roman" w:cs="Times New Roman"/>
                                <w:color w:val="000000" w:themeColor="text1"/>
                                <w:sz w:val="24"/>
                                <w:szCs w:val="24"/>
                              </w:rPr>
                              <w:t xml:space="preserve"> link in how practitioners </w:t>
                            </w:r>
                            <w:r w:rsidR="00474A2D">
                              <w:rPr>
                                <w:rFonts w:ascii="Times New Roman" w:hAnsi="Times New Roman" w:cs="Times New Roman"/>
                                <w:color w:val="000000" w:themeColor="text1"/>
                                <w:sz w:val="24"/>
                                <w:szCs w:val="24"/>
                              </w:rPr>
                              <w:t xml:space="preserve">need to work in order to achieve the best outcomes for </w:t>
                            </w:r>
                            <w:r w:rsidR="00297286">
                              <w:rPr>
                                <w:rFonts w:ascii="Times New Roman" w:hAnsi="Times New Roman" w:cs="Times New Roman"/>
                                <w:color w:val="000000" w:themeColor="text1"/>
                                <w:sz w:val="24"/>
                                <w:szCs w:val="24"/>
                              </w:rPr>
                              <w:t>the child</w:t>
                            </w:r>
                            <w:r w:rsidR="004C73FB">
                              <w:rPr>
                                <w:rFonts w:ascii="Times New Roman" w:hAnsi="Times New Roman" w:cs="Times New Roman"/>
                                <w:color w:val="000000" w:themeColor="text1"/>
                                <w:sz w:val="24"/>
                                <w:szCs w:val="24"/>
                              </w:rPr>
                              <w:t xml:space="preserve"> given the correct support. Th</w:t>
                            </w:r>
                            <w:r w:rsidR="00121028">
                              <w:rPr>
                                <w:rFonts w:ascii="Times New Roman" w:hAnsi="Times New Roman" w:cs="Times New Roman"/>
                                <w:color w:val="000000" w:themeColor="text1"/>
                                <w:sz w:val="24"/>
                                <w:szCs w:val="24"/>
                              </w:rPr>
                              <w:t xml:space="preserve">ese all are included throughout the foundation </w:t>
                            </w:r>
                            <w:proofErr w:type="gramStart"/>
                            <w:r w:rsidR="00121028">
                              <w:rPr>
                                <w:rFonts w:ascii="Times New Roman" w:hAnsi="Times New Roman" w:cs="Times New Roman"/>
                                <w:color w:val="000000" w:themeColor="text1"/>
                                <w:sz w:val="24"/>
                                <w:szCs w:val="24"/>
                              </w:rPr>
                              <w:t>phase ,</w:t>
                            </w:r>
                            <w:proofErr w:type="gramEnd"/>
                            <w:r w:rsidR="00121028">
                              <w:rPr>
                                <w:rFonts w:ascii="Times New Roman" w:hAnsi="Times New Roman" w:cs="Times New Roman"/>
                                <w:color w:val="000000" w:themeColor="text1"/>
                                <w:sz w:val="24"/>
                                <w:szCs w:val="24"/>
                              </w:rPr>
                              <w:t xml:space="preserve"> the law for Wales and many others as mentioned which </w:t>
                            </w:r>
                            <w:r w:rsidR="00274E1C">
                              <w:rPr>
                                <w:rFonts w:ascii="Times New Roman" w:hAnsi="Times New Roman" w:cs="Times New Roman"/>
                                <w:color w:val="000000" w:themeColor="text1"/>
                                <w:sz w:val="24"/>
                                <w:szCs w:val="24"/>
                              </w:rPr>
                              <w:t>shows high demand of its importance.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2867370" id="Rectangle: Rounded Corners 6" o:spid="_x0000_s1031" style="position:absolute;margin-left:0;margin-top:601.35pt;width:538.5pt;height:118.6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" fillcolor="#e5dfec [663]" strokecolor="#5f497a [2407]" strokeweight="2pt">
                <v:textbox>
                  <w:txbxContent>
                    <w:p w14:paraId="2682273D" w14:textId="574BC0BD" w:rsidR="00AE467D" w:rsidRPr="00E861DC" w:rsidRDefault="00E861DC" w:rsidP="00AE467D">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To conclude, it is highlighted throughout these articles that the </w:t>
                      </w:r>
                      <w:r w:rsidR="00F21FE1">
                        <w:rPr>
                          <w:rFonts w:ascii="Times New Roman" w:hAnsi="Times New Roman" w:cs="Times New Roman"/>
                          <w:color w:val="000000" w:themeColor="text1"/>
                          <w:sz w:val="24"/>
                          <w:szCs w:val="24"/>
                        </w:rPr>
                        <w:t xml:space="preserve">voice of a child is paramount when it comes to respecting their </w:t>
                      </w:r>
                      <w:r w:rsidR="00EC7971">
                        <w:rPr>
                          <w:rFonts w:ascii="Times New Roman" w:hAnsi="Times New Roman" w:cs="Times New Roman"/>
                          <w:color w:val="000000" w:themeColor="text1"/>
                          <w:sz w:val="24"/>
                          <w:szCs w:val="24"/>
                        </w:rPr>
                        <w:t xml:space="preserve">rights as a child. </w:t>
                      </w:r>
                      <w:r w:rsidR="007D3BF6">
                        <w:rPr>
                          <w:rFonts w:ascii="Times New Roman" w:hAnsi="Times New Roman" w:cs="Times New Roman"/>
                          <w:color w:val="000000" w:themeColor="text1"/>
                          <w:sz w:val="24"/>
                          <w:szCs w:val="24"/>
                        </w:rPr>
                        <w:t xml:space="preserve">All four of the </w:t>
                      </w:r>
                      <w:r w:rsidR="004C73FB">
                        <w:rPr>
                          <w:rFonts w:ascii="Times New Roman" w:hAnsi="Times New Roman" w:cs="Times New Roman"/>
                          <w:color w:val="000000" w:themeColor="text1"/>
                          <w:sz w:val="24"/>
                          <w:szCs w:val="24"/>
                        </w:rPr>
                        <w:t>article’s</w:t>
                      </w:r>
                      <w:r w:rsidR="007D3BF6">
                        <w:rPr>
                          <w:rFonts w:ascii="Times New Roman" w:hAnsi="Times New Roman" w:cs="Times New Roman"/>
                          <w:color w:val="000000" w:themeColor="text1"/>
                          <w:sz w:val="24"/>
                          <w:szCs w:val="24"/>
                        </w:rPr>
                        <w:t xml:space="preserve"> link in how practitioners </w:t>
                      </w:r>
                      <w:r w:rsidR="00474A2D">
                        <w:rPr>
                          <w:rFonts w:ascii="Times New Roman" w:hAnsi="Times New Roman" w:cs="Times New Roman"/>
                          <w:color w:val="000000" w:themeColor="text1"/>
                          <w:sz w:val="24"/>
                          <w:szCs w:val="24"/>
                        </w:rPr>
                        <w:t xml:space="preserve">need to work in order to achieve the best outcomes for </w:t>
                      </w:r>
                      <w:r w:rsidR="00297286">
                        <w:rPr>
                          <w:rFonts w:ascii="Times New Roman" w:hAnsi="Times New Roman" w:cs="Times New Roman"/>
                          <w:color w:val="000000" w:themeColor="text1"/>
                          <w:sz w:val="24"/>
                          <w:szCs w:val="24"/>
                        </w:rPr>
                        <w:t>the child</w:t>
                      </w:r>
                      <w:r w:rsidR="004C73FB">
                        <w:rPr>
                          <w:rFonts w:ascii="Times New Roman" w:hAnsi="Times New Roman" w:cs="Times New Roman"/>
                          <w:color w:val="000000" w:themeColor="text1"/>
                          <w:sz w:val="24"/>
                          <w:szCs w:val="24"/>
                        </w:rPr>
                        <w:t xml:space="preserve"> given the correct support. Th</w:t>
                      </w:r>
                      <w:r w:rsidR="00121028">
                        <w:rPr>
                          <w:rFonts w:ascii="Times New Roman" w:hAnsi="Times New Roman" w:cs="Times New Roman"/>
                          <w:color w:val="000000" w:themeColor="text1"/>
                          <w:sz w:val="24"/>
                          <w:szCs w:val="24"/>
                        </w:rPr>
                        <w:t xml:space="preserve">ese all are included throughout the foundation </w:t>
                      </w:r>
                      <w:proofErr w:type="gramStart"/>
                      <w:r w:rsidR="00121028">
                        <w:rPr>
                          <w:rFonts w:ascii="Times New Roman" w:hAnsi="Times New Roman" w:cs="Times New Roman"/>
                          <w:color w:val="000000" w:themeColor="text1"/>
                          <w:sz w:val="24"/>
                          <w:szCs w:val="24"/>
                        </w:rPr>
                        <w:t>phase ,</w:t>
                      </w:r>
                      <w:proofErr w:type="gramEnd"/>
                      <w:r w:rsidR="00121028">
                        <w:rPr>
                          <w:rFonts w:ascii="Times New Roman" w:hAnsi="Times New Roman" w:cs="Times New Roman"/>
                          <w:color w:val="000000" w:themeColor="text1"/>
                          <w:sz w:val="24"/>
                          <w:szCs w:val="24"/>
                        </w:rPr>
                        <w:t xml:space="preserve"> the law for Wales and many others as mentioned which </w:t>
                      </w:r>
                      <w:r w:rsidR="00274E1C">
                        <w:rPr>
                          <w:rFonts w:ascii="Times New Roman" w:hAnsi="Times New Roman" w:cs="Times New Roman"/>
                          <w:color w:val="000000" w:themeColor="text1"/>
                          <w:sz w:val="24"/>
                          <w:szCs w:val="24"/>
                        </w:rPr>
                        <w:t>shows high demand of its importance.</w:t>
                      </w:r>
                    </w:p>
                  </w:txbxContent>
                </v:textbox>
              </v:roundrect>
            </w:pict>
          </mc:Fallback>
        </mc:AlternateContent>
      </w:r>
    </w:p>
    <w:p w14:paraId="68DE9E3E" w14:textId="3F6999A6" w:rsidR="008858EF" w:rsidRDefault="008858EF">
      <w:pPr>
        <w:rPr>
          <w:rFonts w:ascii="Times New Roman" w:hAnsi="Times New Roman" w:cs="Times New Roman"/>
          <w:b/>
          <w:bCs/>
          <w:sz w:val="36"/>
          <w:szCs w:val="36"/>
          <w:u w:val="single"/>
        </w:rPr>
      </w:pPr>
    </w:p>
    <w:p w14:paraId="51384913" w14:textId="77583A96" w:rsidR="008858EF" w:rsidRDefault="008858EF">
      <w:pPr>
        <w:rPr>
          <w:rFonts w:ascii="Times New Roman" w:hAnsi="Times New Roman" w:cs="Times New Roman"/>
          <w:b/>
          <w:bCs/>
          <w:sz w:val="36"/>
          <w:szCs w:val="36"/>
          <w:u w:val="single"/>
        </w:rPr>
      </w:pPr>
    </w:p>
    <w:p w14:paraId="0ECC80C9" w14:textId="56754EE6" w:rsidR="008858EF" w:rsidRDefault="008858EF">
      <w:pPr>
        <w:rPr>
          <w:rFonts w:ascii="Times New Roman" w:hAnsi="Times New Roman" w:cs="Times New Roman"/>
          <w:b/>
          <w:bCs/>
          <w:sz w:val="36"/>
          <w:szCs w:val="36"/>
          <w:u w:val="single"/>
        </w:rPr>
      </w:pPr>
    </w:p>
    <w:p w14:paraId="6D60AA04" w14:textId="30673AD7" w:rsidR="008858EF" w:rsidRDefault="008858EF">
      <w:pPr>
        <w:rPr>
          <w:rFonts w:ascii="Times New Roman" w:hAnsi="Times New Roman" w:cs="Times New Roman"/>
          <w:b/>
          <w:bCs/>
          <w:sz w:val="36"/>
          <w:szCs w:val="36"/>
          <w:u w:val="single"/>
        </w:rPr>
      </w:pPr>
    </w:p>
    <w:p w14:paraId="0349066D" w14:textId="23883F8B" w:rsidR="008858EF" w:rsidRDefault="008858EF">
      <w:pPr>
        <w:rPr>
          <w:rFonts w:ascii="Times New Roman" w:hAnsi="Times New Roman" w:cs="Times New Roman"/>
          <w:b/>
          <w:bCs/>
          <w:sz w:val="36"/>
          <w:szCs w:val="36"/>
          <w:u w:val="single"/>
        </w:rPr>
      </w:pPr>
    </w:p>
    <w:p w14:paraId="3CFA76F7" w14:textId="6FB2A670" w:rsidR="008858EF" w:rsidRDefault="008858EF">
      <w:pPr>
        <w:rPr>
          <w:rFonts w:ascii="Times New Roman" w:hAnsi="Times New Roman" w:cs="Times New Roman"/>
          <w:b/>
          <w:bCs/>
          <w:sz w:val="36"/>
          <w:szCs w:val="36"/>
          <w:u w:val="single"/>
        </w:rPr>
      </w:pPr>
    </w:p>
    <w:p w14:paraId="33A8062F" w14:textId="5001F757" w:rsidR="008858EF" w:rsidRDefault="008858EF">
      <w:pPr>
        <w:rPr>
          <w:rFonts w:ascii="Times New Roman" w:hAnsi="Times New Roman" w:cs="Times New Roman"/>
          <w:b/>
          <w:bCs/>
          <w:sz w:val="36"/>
          <w:szCs w:val="36"/>
          <w:u w:val="single"/>
        </w:rPr>
      </w:pPr>
    </w:p>
    <w:p w14:paraId="767A9C45" w14:textId="58C9F0D6" w:rsidR="008858EF" w:rsidRDefault="008858EF">
      <w:pPr>
        <w:rPr>
          <w:rFonts w:ascii="Times New Roman" w:hAnsi="Times New Roman" w:cs="Times New Roman"/>
          <w:b/>
          <w:bCs/>
          <w:sz w:val="36"/>
          <w:szCs w:val="36"/>
          <w:u w:val="single"/>
        </w:rPr>
      </w:pPr>
    </w:p>
    <w:p w14:paraId="56291FA0" w14:textId="02AF2DD2" w:rsidR="008858EF" w:rsidRDefault="008858EF">
      <w:pPr>
        <w:rPr>
          <w:rFonts w:ascii="Times New Roman" w:hAnsi="Times New Roman" w:cs="Times New Roman"/>
          <w:b/>
          <w:bCs/>
          <w:sz w:val="36"/>
          <w:szCs w:val="36"/>
          <w:u w:val="single"/>
        </w:rPr>
      </w:pPr>
    </w:p>
    <w:p w14:paraId="157D8BF6" w14:textId="0C6F1877" w:rsidR="008858EF" w:rsidRDefault="008858EF">
      <w:pPr>
        <w:rPr>
          <w:rFonts w:ascii="Times New Roman" w:hAnsi="Times New Roman" w:cs="Times New Roman"/>
          <w:b/>
          <w:bCs/>
          <w:sz w:val="36"/>
          <w:szCs w:val="36"/>
          <w:u w:val="single"/>
        </w:rPr>
      </w:pPr>
    </w:p>
    <w:p w14:paraId="1D0A4B46" w14:textId="2EF67F31" w:rsidR="008858EF" w:rsidRDefault="008858EF">
      <w:pPr>
        <w:rPr>
          <w:rFonts w:ascii="Times New Roman" w:hAnsi="Times New Roman" w:cs="Times New Roman"/>
          <w:b/>
          <w:bCs/>
          <w:sz w:val="36"/>
          <w:szCs w:val="36"/>
          <w:u w:val="single"/>
        </w:rPr>
      </w:pPr>
    </w:p>
    <w:p w14:paraId="417A4E92" w14:textId="0C2513BB" w:rsidR="008858EF" w:rsidRDefault="008858EF">
      <w:pPr>
        <w:rPr>
          <w:rFonts w:ascii="Times New Roman" w:hAnsi="Times New Roman" w:cs="Times New Roman"/>
          <w:b/>
          <w:bCs/>
          <w:sz w:val="36"/>
          <w:szCs w:val="36"/>
          <w:u w:val="single"/>
        </w:rPr>
      </w:pPr>
    </w:p>
    <w:p w14:paraId="05729480" w14:textId="17B7A262" w:rsidR="008858EF" w:rsidRDefault="008858EF">
      <w:pPr>
        <w:rPr>
          <w:rFonts w:ascii="Times New Roman" w:hAnsi="Times New Roman" w:cs="Times New Roman"/>
          <w:b/>
          <w:bCs/>
          <w:sz w:val="36"/>
          <w:szCs w:val="36"/>
          <w:u w:val="single"/>
        </w:rPr>
      </w:pPr>
    </w:p>
    <w:p w14:paraId="7ADD3FB2" w14:textId="14E1956A" w:rsidR="008858EF" w:rsidRDefault="008858EF">
      <w:pPr>
        <w:rPr>
          <w:rFonts w:ascii="Times New Roman" w:hAnsi="Times New Roman" w:cs="Times New Roman"/>
          <w:b/>
          <w:bCs/>
          <w:sz w:val="36"/>
          <w:szCs w:val="36"/>
          <w:u w:val="single"/>
        </w:rPr>
      </w:pPr>
    </w:p>
    <w:p w14:paraId="2D2DBFD4" w14:textId="4F24E3F5" w:rsidR="008858EF" w:rsidRDefault="008858EF">
      <w:pPr>
        <w:rPr>
          <w:rFonts w:ascii="Times New Roman" w:hAnsi="Times New Roman" w:cs="Times New Roman"/>
          <w:b/>
          <w:bCs/>
          <w:sz w:val="36"/>
          <w:szCs w:val="36"/>
          <w:u w:val="single"/>
        </w:rPr>
      </w:pPr>
    </w:p>
    <w:p w14:paraId="554A13D5" w14:textId="15E7A674" w:rsidR="008858EF" w:rsidRDefault="008858EF">
      <w:pPr>
        <w:rPr>
          <w:rFonts w:ascii="Times New Roman" w:hAnsi="Times New Roman" w:cs="Times New Roman"/>
          <w:b/>
          <w:bCs/>
          <w:sz w:val="36"/>
          <w:szCs w:val="36"/>
          <w:u w:val="single"/>
        </w:rPr>
      </w:pPr>
    </w:p>
    <w:p w14:paraId="72E95BF9" w14:textId="7D7A4342" w:rsidR="008858EF" w:rsidRDefault="008858EF">
      <w:pPr>
        <w:rPr>
          <w:rFonts w:ascii="Times New Roman" w:hAnsi="Times New Roman" w:cs="Times New Roman"/>
          <w:b/>
          <w:bCs/>
          <w:sz w:val="36"/>
          <w:szCs w:val="36"/>
          <w:u w:val="single"/>
        </w:rPr>
      </w:pPr>
    </w:p>
    <w:p w14:paraId="56733914" w14:textId="1D61A915" w:rsidR="008858EF" w:rsidRDefault="008858EF">
      <w:pPr>
        <w:rPr>
          <w:rFonts w:ascii="Times New Roman" w:hAnsi="Times New Roman" w:cs="Times New Roman"/>
          <w:b/>
          <w:bCs/>
          <w:sz w:val="36"/>
          <w:szCs w:val="36"/>
          <w:u w:val="single"/>
        </w:rPr>
      </w:pPr>
    </w:p>
    <w:p w14:paraId="46A044EC" w14:textId="0D80F7B7" w:rsidR="008858EF" w:rsidRDefault="008858EF">
      <w:pPr>
        <w:rPr>
          <w:rFonts w:ascii="Times New Roman" w:hAnsi="Times New Roman" w:cs="Times New Roman"/>
          <w:b/>
          <w:bCs/>
          <w:sz w:val="36"/>
          <w:szCs w:val="36"/>
          <w:u w:val="single"/>
        </w:rPr>
      </w:pPr>
    </w:p>
    <w:p w14:paraId="27ABE320" w14:textId="08350C95" w:rsidR="008858EF" w:rsidRDefault="008858EF">
      <w:pPr>
        <w:rPr>
          <w:rFonts w:ascii="Times New Roman" w:hAnsi="Times New Roman" w:cs="Times New Roman"/>
          <w:b/>
          <w:bCs/>
          <w:sz w:val="36"/>
          <w:szCs w:val="36"/>
          <w:u w:val="single"/>
        </w:rPr>
      </w:pPr>
    </w:p>
    <w:p w14:paraId="5243CFA3" w14:textId="77777777" w:rsidR="00EE5518" w:rsidRDefault="00EE5518" w:rsidP="007F7F5A">
      <w:pPr>
        <w:rPr>
          <w:rFonts w:ascii="Times New Roman" w:hAnsi="Times New Roman" w:cs="Times New Roman"/>
          <w:b/>
          <w:bCs/>
          <w:sz w:val="36"/>
          <w:szCs w:val="36"/>
          <w:u w:val="single"/>
        </w:rPr>
      </w:pPr>
    </w:p>
    <w:p w14:paraId="688C7310" w14:textId="552A3199" w:rsidR="007F7F5A" w:rsidRDefault="007F7F5A" w:rsidP="00EE5518">
      <w:pPr>
        <w:jc w:val="center"/>
        <w:rPr>
          <w:sz w:val="40"/>
          <w:szCs w:val="40"/>
        </w:rPr>
      </w:pPr>
      <w:r>
        <w:rPr>
          <w:b/>
          <w:bCs/>
          <w:sz w:val="40"/>
          <w:szCs w:val="40"/>
          <w:u w:val="single"/>
        </w:rPr>
        <w:t>Reference list- Presentation.</w:t>
      </w:r>
    </w:p>
    <w:p w14:paraId="6F270AD8" w14:textId="77777777" w:rsidR="007F7F5A" w:rsidRDefault="007F7F5A" w:rsidP="007F7F5A">
      <w:pPr>
        <w:rPr>
          <w:rFonts w:ascii="Times New Roman" w:hAnsi="Times New Roman" w:cs="Times New Roman"/>
          <w:sz w:val="24"/>
          <w:szCs w:val="24"/>
        </w:rPr>
      </w:pPr>
    </w:p>
    <w:p w14:paraId="47D7FF19" w14:textId="77777777" w:rsidR="007F7F5A" w:rsidRDefault="007F7F5A" w:rsidP="007F7F5A">
      <w:pPr>
        <w:rPr>
          <w:rFonts w:ascii="Times New Roman" w:hAnsi="Times New Roman" w:cs="Times New Roman"/>
          <w:sz w:val="24"/>
          <w:szCs w:val="24"/>
        </w:rPr>
      </w:pPr>
      <w:proofErr w:type="spellStart"/>
      <w:r>
        <w:rPr>
          <w:rFonts w:ascii="Times New Roman" w:hAnsi="Times New Roman" w:cs="Times New Roman"/>
          <w:sz w:val="24"/>
          <w:szCs w:val="24"/>
        </w:rPr>
        <w:t>Croneri</w:t>
      </w:r>
      <w:proofErr w:type="spellEnd"/>
      <w:r>
        <w:rPr>
          <w:rFonts w:ascii="Times New Roman" w:hAnsi="Times New Roman" w:cs="Times New Roman"/>
          <w:sz w:val="24"/>
          <w:szCs w:val="24"/>
        </w:rPr>
        <w:t xml:space="preserve">. </w:t>
      </w:r>
      <w:r>
        <w:rPr>
          <w:rFonts w:ascii="Times New Roman" w:hAnsi="Times New Roman" w:cs="Times New Roman"/>
          <w:i/>
          <w:iCs/>
          <w:sz w:val="24"/>
          <w:szCs w:val="24"/>
        </w:rPr>
        <w:t>Managing transitions</w:t>
      </w:r>
      <w:r>
        <w:rPr>
          <w:rFonts w:ascii="Times New Roman" w:hAnsi="Times New Roman" w:cs="Times New Roman"/>
          <w:sz w:val="24"/>
          <w:szCs w:val="24"/>
        </w:rPr>
        <w:t xml:space="preserve">. Available at: </w:t>
      </w:r>
      <w:hyperlink r:id="rId10" w:history="1">
        <w:r>
          <w:rPr>
            <w:rStyle w:val="Hyperlink"/>
            <w:rFonts w:ascii="Times New Roman" w:hAnsi="Times New Roman" w:cs="Times New Roman"/>
            <w:sz w:val="24"/>
            <w:szCs w:val="24"/>
          </w:rPr>
          <w:t>https://app.croneri.co.uk/feature-articles/managing-transitions-early-years-provisions</w:t>
        </w:r>
      </w:hyperlink>
      <w:r>
        <w:rPr>
          <w:rFonts w:ascii="Times New Roman" w:hAnsi="Times New Roman" w:cs="Times New Roman"/>
          <w:sz w:val="24"/>
          <w:szCs w:val="24"/>
        </w:rPr>
        <w:t xml:space="preserve"> (Accessed:11/05/2020).</w:t>
      </w:r>
    </w:p>
    <w:p w14:paraId="44623B06" w14:textId="77777777" w:rsidR="007F7F5A" w:rsidRDefault="007F7F5A" w:rsidP="007F7F5A">
      <w:pPr>
        <w:rPr>
          <w:rFonts w:ascii="Times New Roman" w:hAnsi="Times New Roman" w:cs="Times New Roman"/>
          <w:sz w:val="24"/>
          <w:szCs w:val="24"/>
        </w:rPr>
      </w:pPr>
    </w:p>
    <w:p w14:paraId="077F1FF6" w14:textId="77777777" w:rsidR="007F7F5A" w:rsidRDefault="007F7F5A" w:rsidP="007F7F5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Care council for wales (2017) </w:t>
      </w:r>
      <w:r>
        <w:rPr>
          <w:rFonts w:ascii="Times New Roman" w:hAnsi="Times New Roman" w:cs="Times New Roman"/>
          <w:i/>
          <w:iCs/>
          <w:sz w:val="24"/>
          <w:szCs w:val="24"/>
        </w:rPr>
        <w:t xml:space="preserve">The main principles underpinning the Act: voice and control, prevention </w:t>
      </w:r>
      <w:proofErr w:type="gramStart"/>
      <w:r>
        <w:rPr>
          <w:rFonts w:ascii="Times New Roman" w:hAnsi="Times New Roman" w:cs="Times New Roman"/>
          <w:i/>
          <w:iCs/>
          <w:sz w:val="24"/>
          <w:szCs w:val="24"/>
        </w:rPr>
        <w:t>and  early</w:t>
      </w:r>
      <w:proofErr w:type="gramEnd"/>
      <w:r>
        <w:rPr>
          <w:rFonts w:ascii="Times New Roman" w:hAnsi="Times New Roman" w:cs="Times New Roman"/>
          <w:i/>
          <w:iCs/>
          <w:sz w:val="24"/>
          <w:szCs w:val="24"/>
        </w:rPr>
        <w:t xml:space="preserve"> intervention, well-being,  co-production and multi-agency</w:t>
      </w:r>
      <w:r>
        <w:rPr>
          <w:rFonts w:ascii="Times New Roman" w:hAnsi="Times New Roman" w:cs="Times New Roman"/>
          <w:sz w:val="24"/>
          <w:szCs w:val="24"/>
        </w:rPr>
        <w:t>. Available at:</w:t>
      </w:r>
      <w:hyperlink r:id="rId11" w:history="1">
        <w:r>
          <w:rPr>
            <w:rStyle w:val="Hyperlink"/>
            <w:rFonts w:ascii="Times New Roman" w:hAnsi="Times New Roman" w:cs="Times New Roman"/>
            <w:sz w:val="24"/>
            <w:szCs w:val="24"/>
          </w:rPr>
          <w:t>https://socialcare.wales/cms_assets/hub-downloads/Principles-Resource-Guide_March-17.pdf</w:t>
        </w:r>
      </w:hyperlink>
      <w:r>
        <w:rPr>
          <w:rFonts w:ascii="Times New Roman" w:hAnsi="Times New Roman" w:cs="Times New Roman"/>
          <w:sz w:val="24"/>
          <w:szCs w:val="24"/>
        </w:rPr>
        <w:t xml:space="preserve"> (Accessed on: 15/05/2020)</w:t>
      </w:r>
    </w:p>
    <w:p w14:paraId="32F9DE7C" w14:textId="77777777" w:rsidR="007F7F5A" w:rsidRDefault="007F7F5A" w:rsidP="007F7F5A">
      <w:pPr>
        <w:rPr>
          <w:rFonts w:ascii="Times New Roman" w:hAnsi="Times New Roman" w:cs="Times New Roman"/>
          <w:sz w:val="24"/>
          <w:szCs w:val="24"/>
        </w:rPr>
      </w:pPr>
    </w:p>
    <w:p w14:paraId="36D904C7" w14:textId="77777777" w:rsidR="007F7F5A" w:rsidRDefault="007F7F5A" w:rsidP="007F7F5A">
      <w:pPr>
        <w:rPr>
          <w:rFonts w:ascii="Times New Roman" w:hAnsi="Times New Roman" w:cs="Times New Roman"/>
          <w:sz w:val="24"/>
          <w:szCs w:val="24"/>
        </w:rPr>
      </w:pPr>
      <w:r>
        <w:rPr>
          <w:rFonts w:ascii="Times New Roman" w:hAnsi="Times New Roman" w:cs="Times New Roman"/>
          <w:sz w:val="24"/>
          <w:szCs w:val="24"/>
        </w:rPr>
        <w:t xml:space="preserve">Daly, M. and Byers, E. and </w:t>
      </w:r>
      <w:proofErr w:type="spellStart"/>
      <w:proofErr w:type="gramStart"/>
      <w:r>
        <w:rPr>
          <w:rFonts w:ascii="Times New Roman" w:hAnsi="Times New Roman" w:cs="Times New Roman"/>
          <w:sz w:val="24"/>
          <w:szCs w:val="24"/>
        </w:rPr>
        <w:t>Taylor,W</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(2009)</w:t>
      </w:r>
      <w:r>
        <w:rPr>
          <w:rFonts w:ascii="Times New Roman" w:hAnsi="Times New Roman" w:cs="Times New Roman"/>
          <w:i/>
          <w:iCs/>
          <w:sz w:val="24"/>
          <w:szCs w:val="24"/>
        </w:rPr>
        <w:t xml:space="preserve"> Early years management in practice. </w:t>
      </w:r>
      <w:r>
        <w:rPr>
          <w:rFonts w:ascii="Times New Roman" w:hAnsi="Times New Roman" w:cs="Times New Roman"/>
          <w:sz w:val="24"/>
          <w:szCs w:val="24"/>
        </w:rPr>
        <w:t xml:space="preserve">2nd Ed. Essex: </w:t>
      </w:r>
      <w:proofErr w:type="spellStart"/>
      <w:r>
        <w:rPr>
          <w:rFonts w:ascii="Times New Roman" w:hAnsi="Times New Roman" w:cs="Times New Roman"/>
          <w:sz w:val="24"/>
          <w:szCs w:val="24"/>
        </w:rPr>
        <w:t>Heinmann</w:t>
      </w:r>
      <w:proofErr w:type="spellEnd"/>
      <w:r>
        <w:rPr>
          <w:rFonts w:ascii="Times New Roman" w:hAnsi="Times New Roman" w:cs="Times New Roman"/>
          <w:sz w:val="24"/>
          <w:szCs w:val="24"/>
        </w:rPr>
        <w:t>, Pearson Education Limited.</w:t>
      </w:r>
    </w:p>
    <w:p w14:paraId="3E9915F1" w14:textId="77777777" w:rsidR="007F7F5A" w:rsidRDefault="007F7F5A" w:rsidP="007F7F5A">
      <w:pPr>
        <w:rPr>
          <w:rFonts w:ascii="Times New Roman" w:hAnsi="Times New Roman" w:cs="Times New Roman"/>
          <w:sz w:val="24"/>
          <w:szCs w:val="24"/>
        </w:rPr>
      </w:pPr>
    </w:p>
    <w:p w14:paraId="11EB9B9D" w14:textId="77777777" w:rsidR="007F7F5A" w:rsidRDefault="007F7F5A" w:rsidP="007F7F5A">
      <w:pPr>
        <w:rPr>
          <w:rFonts w:ascii="Times New Roman" w:hAnsi="Times New Roman" w:cs="Times New Roman"/>
          <w:sz w:val="24"/>
          <w:szCs w:val="24"/>
        </w:rPr>
      </w:pPr>
      <w:r>
        <w:rPr>
          <w:rFonts w:ascii="Times New Roman" w:hAnsi="Times New Roman" w:cs="Times New Roman"/>
          <w:sz w:val="24"/>
          <w:szCs w:val="24"/>
        </w:rPr>
        <w:t xml:space="preserve">Davey, A. and Gallagher, J. (2016) </w:t>
      </w:r>
      <w:r>
        <w:rPr>
          <w:rFonts w:ascii="Times New Roman" w:hAnsi="Times New Roman" w:cs="Times New Roman"/>
          <w:i/>
          <w:iCs/>
          <w:sz w:val="24"/>
          <w:szCs w:val="24"/>
        </w:rPr>
        <w:t xml:space="preserve">New </w:t>
      </w:r>
      <w:proofErr w:type="spellStart"/>
      <w:r>
        <w:rPr>
          <w:rFonts w:ascii="Times New Roman" w:hAnsi="Times New Roman" w:cs="Times New Roman"/>
          <w:i/>
          <w:iCs/>
          <w:sz w:val="24"/>
          <w:szCs w:val="24"/>
        </w:rPr>
        <w:t>playwork</w:t>
      </w:r>
      <w:proofErr w:type="spellEnd"/>
      <w:r>
        <w:rPr>
          <w:rFonts w:ascii="Times New Roman" w:hAnsi="Times New Roman" w:cs="Times New Roman"/>
          <w:i/>
          <w:iCs/>
          <w:sz w:val="24"/>
          <w:szCs w:val="24"/>
        </w:rPr>
        <w:t xml:space="preserve"> play and care for children 4-16. </w:t>
      </w:r>
      <w:r>
        <w:rPr>
          <w:rFonts w:ascii="Times New Roman" w:hAnsi="Times New Roman" w:cs="Times New Roman"/>
          <w:sz w:val="24"/>
          <w:szCs w:val="24"/>
        </w:rPr>
        <w:t>4</w:t>
      </w:r>
      <w:r>
        <w:rPr>
          <w:rFonts w:ascii="Times New Roman" w:hAnsi="Times New Roman" w:cs="Times New Roman"/>
          <w:sz w:val="24"/>
          <w:szCs w:val="24"/>
          <w:vertAlign w:val="superscript"/>
        </w:rPr>
        <w:t>th</w:t>
      </w:r>
      <w:r>
        <w:rPr>
          <w:rFonts w:ascii="Times New Roman" w:hAnsi="Times New Roman" w:cs="Times New Roman"/>
          <w:sz w:val="24"/>
          <w:szCs w:val="24"/>
        </w:rPr>
        <w:t xml:space="preserve"> Ed. London: Cengage Learning EMEA.</w:t>
      </w:r>
    </w:p>
    <w:p w14:paraId="16BDA071" w14:textId="77777777" w:rsidR="007F7F5A" w:rsidRDefault="007F7F5A" w:rsidP="007F7F5A">
      <w:pPr>
        <w:rPr>
          <w:rFonts w:ascii="Times New Roman" w:hAnsi="Times New Roman" w:cs="Times New Roman"/>
          <w:sz w:val="24"/>
          <w:szCs w:val="24"/>
        </w:rPr>
      </w:pPr>
    </w:p>
    <w:p w14:paraId="03C0D0B1" w14:textId="77777777" w:rsidR="007F7F5A" w:rsidRDefault="007F7F5A" w:rsidP="007F7F5A">
      <w:pPr>
        <w:rPr>
          <w:rFonts w:ascii="Times New Roman" w:hAnsi="Times New Roman" w:cs="Times New Roman"/>
          <w:sz w:val="24"/>
          <w:szCs w:val="24"/>
        </w:rPr>
      </w:pPr>
      <w:r>
        <w:rPr>
          <w:rFonts w:ascii="Times New Roman" w:hAnsi="Times New Roman" w:cs="Times New Roman"/>
          <w:sz w:val="24"/>
          <w:szCs w:val="24"/>
        </w:rPr>
        <w:t xml:space="preserve">Pacey.org (2019) </w:t>
      </w:r>
      <w:r>
        <w:rPr>
          <w:rFonts w:ascii="Times New Roman" w:hAnsi="Times New Roman" w:cs="Times New Roman"/>
          <w:i/>
          <w:iCs/>
          <w:sz w:val="24"/>
          <w:szCs w:val="24"/>
        </w:rPr>
        <w:t>Partnership with parents.</w:t>
      </w:r>
      <w:r>
        <w:rPr>
          <w:rFonts w:ascii="Times New Roman" w:hAnsi="Times New Roman" w:cs="Times New Roman"/>
          <w:sz w:val="24"/>
          <w:szCs w:val="24"/>
        </w:rPr>
        <w:t xml:space="preserve"> Available at: </w:t>
      </w:r>
      <w:hyperlink r:id="rId12" w:history="1">
        <w:r>
          <w:rPr>
            <w:rStyle w:val="Hyperlink"/>
            <w:rFonts w:ascii="Times New Roman" w:hAnsi="Times New Roman" w:cs="Times New Roman"/>
            <w:sz w:val="24"/>
            <w:szCs w:val="24"/>
          </w:rPr>
          <w:t>https://www.pacey.org.uk/working-in-childcare/spotlight-on/partnerships-with-parents</w:t>
        </w:r>
      </w:hyperlink>
      <w:r>
        <w:rPr>
          <w:rFonts w:ascii="Times New Roman" w:hAnsi="Times New Roman" w:cs="Times New Roman"/>
          <w:sz w:val="24"/>
          <w:szCs w:val="24"/>
        </w:rPr>
        <w:t xml:space="preserve">  (Accessed on:11/05/2020)</w:t>
      </w:r>
    </w:p>
    <w:p w14:paraId="1712CE46" w14:textId="77777777" w:rsidR="007F7F5A" w:rsidRDefault="007F7F5A" w:rsidP="007F7F5A">
      <w:pPr>
        <w:rPr>
          <w:rFonts w:ascii="Times New Roman" w:hAnsi="Times New Roman" w:cs="Times New Roman"/>
          <w:sz w:val="24"/>
          <w:szCs w:val="24"/>
        </w:rPr>
      </w:pPr>
      <w:r>
        <w:rPr>
          <w:rFonts w:ascii="Times New Roman" w:hAnsi="Times New Roman" w:cs="Times New Roman"/>
          <w:sz w:val="24"/>
          <w:szCs w:val="24"/>
        </w:rPr>
        <w:t xml:space="preserve">Smidt, S. (1998) </w:t>
      </w:r>
      <w:r>
        <w:rPr>
          <w:rFonts w:ascii="Times New Roman" w:hAnsi="Times New Roman" w:cs="Times New Roman"/>
          <w:i/>
          <w:iCs/>
          <w:sz w:val="24"/>
          <w:szCs w:val="24"/>
        </w:rPr>
        <w:t>A guide to early years practice.</w:t>
      </w:r>
      <w:r>
        <w:rPr>
          <w:rFonts w:ascii="Times New Roman" w:hAnsi="Times New Roman" w:cs="Times New Roman"/>
          <w:sz w:val="24"/>
          <w:szCs w:val="24"/>
        </w:rPr>
        <w:t>3rd Ed. Oxon: Routledge.</w:t>
      </w:r>
    </w:p>
    <w:p w14:paraId="47802135" w14:textId="77777777" w:rsidR="007F7F5A" w:rsidRDefault="007F7F5A" w:rsidP="007F7F5A">
      <w:pPr>
        <w:rPr>
          <w:rFonts w:ascii="Times New Roman" w:hAnsi="Times New Roman" w:cs="Times New Roman"/>
          <w:sz w:val="24"/>
          <w:szCs w:val="24"/>
        </w:rPr>
      </w:pPr>
    </w:p>
    <w:p w14:paraId="1986B690" w14:textId="77777777" w:rsidR="007F7F5A" w:rsidRDefault="007F7F5A" w:rsidP="007F7F5A">
      <w:pPr>
        <w:rPr>
          <w:rFonts w:ascii="Times New Roman" w:hAnsi="Times New Roman" w:cs="Times New Roman"/>
          <w:sz w:val="24"/>
          <w:szCs w:val="24"/>
        </w:rPr>
      </w:pPr>
      <w:bookmarkStart w:id="1" w:name="_Hlk40356383"/>
      <w:r>
        <w:rPr>
          <w:rFonts w:ascii="Times New Roman" w:hAnsi="Times New Roman" w:cs="Times New Roman"/>
          <w:sz w:val="24"/>
          <w:szCs w:val="24"/>
        </w:rPr>
        <w:t xml:space="preserve">Tassoni, P. (2010). </w:t>
      </w:r>
      <w:r>
        <w:rPr>
          <w:rFonts w:ascii="Times New Roman" w:hAnsi="Times New Roman" w:cs="Times New Roman"/>
          <w:i/>
          <w:iCs/>
          <w:sz w:val="24"/>
          <w:szCs w:val="24"/>
        </w:rPr>
        <w:t>Children &amp; young people's workforce: Early learning &amp; childcare.</w:t>
      </w:r>
      <w:r>
        <w:rPr>
          <w:rFonts w:ascii="Times New Roman" w:hAnsi="Times New Roman" w:cs="Times New Roman"/>
          <w:sz w:val="24"/>
          <w:szCs w:val="24"/>
        </w:rPr>
        <w:t xml:space="preserve"> Oxford: Heinemann.</w:t>
      </w:r>
    </w:p>
    <w:p w14:paraId="601670A7" w14:textId="77777777" w:rsidR="007F7F5A" w:rsidRDefault="007F7F5A" w:rsidP="007F7F5A">
      <w:pPr>
        <w:rPr>
          <w:rFonts w:ascii="Times New Roman" w:hAnsi="Times New Roman" w:cs="Times New Roman"/>
          <w:sz w:val="24"/>
          <w:szCs w:val="24"/>
        </w:rPr>
      </w:pPr>
    </w:p>
    <w:p w14:paraId="57EC954D" w14:textId="77777777" w:rsidR="007F7F5A" w:rsidRDefault="007F7F5A" w:rsidP="007F7F5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UNICEF (No date) </w:t>
      </w:r>
      <w:r>
        <w:rPr>
          <w:rFonts w:ascii="Times New Roman" w:hAnsi="Times New Roman" w:cs="Times New Roman"/>
          <w:sz w:val="24"/>
          <w:szCs w:val="24"/>
        </w:rPr>
        <w:tab/>
      </w:r>
      <w:r>
        <w:rPr>
          <w:rFonts w:ascii="Times New Roman" w:hAnsi="Times New Roman" w:cs="Times New Roman"/>
          <w:i/>
          <w:iCs/>
          <w:sz w:val="24"/>
          <w:szCs w:val="24"/>
        </w:rPr>
        <w:t xml:space="preserve">A summary of the </w:t>
      </w:r>
      <w:proofErr w:type="spellStart"/>
      <w:r>
        <w:rPr>
          <w:rFonts w:ascii="Times New Roman" w:hAnsi="Times New Roman" w:cs="Times New Roman"/>
          <w:i/>
          <w:iCs/>
          <w:sz w:val="24"/>
          <w:szCs w:val="24"/>
        </w:rPr>
        <w:t>unconvention</w:t>
      </w:r>
      <w:proofErr w:type="spellEnd"/>
      <w:r>
        <w:rPr>
          <w:rFonts w:ascii="Times New Roman" w:hAnsi="Times New Roman" w:cs="Times New Roman"/>
          <w:i/>
          <w:iCs/>
          <w:sz w:val="24"/>
          <w:szCs w:val="24"/>
        </w:rPr>
        <w:t xml:space="preserve"> on the rights of the child</w:t>
      </w:r>
      <w:r>
        <w:rPr>
          <w:rFonts w:ascii="Times New Roman" w:hAnsi="Times New Roman" w:cs="Times New Roman"/>
          <w:sz w:val="24"/>
          <w:szCs w:val="24"/>
        </w:rPr>
        <w:t xml:space="preserve">. Available at: </w:t>
      </w:r>
      <w:hyperlink r:id="rId13" w:history="1">
        <w:r>
          <w:rPr>
            <w:rStyle w:val="Hyperlink"/>
            <w:rFonts w:ascii="Times New Roman" w:hAnsi="Times New Roman" w:cs="Times New Roman"/>
            <w:sz w:val="24"/>
            <w:szCs w:val="24"/>
          </w:rPr>
          <w:t>https://downloads.unicef.org.uk/wp-content/uploads/2019/10/UNCRC_summary-1_1.pdf?_ga=2.210083797.1574372804.1589445030-336918757.1579275405</w:t>
        </w:r>
      </w:hyperlink>
      <w:r>
        <w:rPr>
          <w:rFonts w:ascii="Times New Roman" w:hAnsi="Times New Roman" w:cs="Times New Roman"/>
          <w:sz w:val="24"/>
          <w:szCs w:val="24"/>
        </w:rPr>
        <w:t xml:space="preserve"> (Accessed on: 14/05/2020)</w:t>
      </w:r>
      <w:bookmarkEnd w:id="1"/>
    </w:p>
    <w:p w14:paraId="2A2894A0" w14:textId="77777777" w:rsidR="007F7F5A" w:rsidRDefault="007F7F5A" w:rsidP="007F7F5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assembly government (2008) </w:t>
      </w:r>
      <w:r>
        <w:rPr>
          <w:rFonts w:ascii="Times New Roman" w:hAnsi="Times New Roman" w:cs="Times New Roman"/>
          <w:i/>
          <w:iCs/>
          <w:sz w:val="24"/>
          <w:szCs w:val="24"/>
        </w:rPr>
        <w:t>Observing children.</w:t>
      </w:r>
      <w:r>
        <w:rPr>
          <w:rFonts w:ascii="Times New Roman" w:hAnsi="Times New Roman" w:cs="Times New Roman"/>
          <w:sz w:val="24"/>
          <w:szCs w:val="24"/>
        </w:rPr>
        <w:t xml:space="preserve"> Available at: </w:t>
      </w:r>
      <w:hyperlink r:id="rId14" w:history="1">
        <w:r>
          <w:rPr>
            <w:rStyle w:val="Hyperlink"/>
            <w:rFonts w:ascii="Times New Roman" w:hAnsi="Times New Roman" w:cs="Times New Roman"/>
            <w:sz w:val="24"/>
            <w:szCs w:val="24"/>
          </w:rPr>
          <w:t>https://hwb.gov.wales/storage/74f7c7cc-d337-4fd0-9604-27b3d1a5746d/observing-children.pdf</w:t>
        </w:r>
      </w:hyperlink>
      <w:r>
        <w:rPr>
          <w:rFonts w:ascii="Times New Roman" w:hAnsi="Times New Roman" w:cs="Times New Roman"/>
          <w:sz w:val="24"/>
          <w:szCs w:val="24"/>
        </w:rPr>
        <w:t xml:space="preserve"> (Accessed on: 19/01/2020)</w:t>
      </w:r>
    </w:p>
    <w:p w14:paraId="59CB86B7" w14:textId="77777777" w:rsidR="00EE5518" w:rsidRDefault="00EE5518" w:rsidP="007F7F5A">
      <w:pPr>
        <w:spacing w:line="360" w:lineRule="auto"/>
        <w:jc w:val="center"/>
        <w:rPr>
          <w:rFonts w:cs="Times New Roman"/>
          <w:b/>
          <w:bCs/>
          <w:sz w:val="40"/>
          <w:szCs w:val="40"/>
          <w:u w:val="single"/>
        </w:rPr>
      </w:pPr>
    </w:p>
    <w:p w14:paraId="32AD1EDF" w14:textId="77777777" w:rsidR="00EE5518" w:rsidRDefault="00EE5518" w:rsidP="007F7F5A">
      <w:pPr>
        <w:spacing w:line="360" w:lineRule="auto"/>
        <w:jc w:val="center"/>
        <w:rPr>
          <w:rFonts w:cs="Times New Roman"/>
          <w:b/>
          <w:bCs/>
          <w:sz w:val="40"/>
          <w:szCs w:val="40"/>
          <w:u w:val="single"/>
        </w:rPr>
      </w:pPr>
    </w:p>
    <w:p w14:paraId="71DA75F2" w14:textId="3274986A" w:rsidR="007F7F5A" w:rsidRPr="00EE5518" w:rsidRDefault="007F7F5A" w:rsidP="007F7F5A">
      <w:pPr>
        <w:spacing w:line="360" w:lineRule="auto"/>
        <w:jc w:val="center"/>
        <w:rPr>
          <w:rFonts w:cs="Times New Roman"/>
          <w:b/>
          <w:bCs/>
          <w:sz w:val="40"/>
          <w:szCs w:val="40"/>
          <w:u w:val="single"/>
        </w:rPr>
      </w:pPr>
      <w:r w:rsidRPr="00EE5518">
        <w:rPr>
          <w:rFonts w:cs="Times New Roman"/>
          <w:b/>
          <w:bCs/>
          <w:sz w:val="40"/>
          <w:szCs w:val="40"/>
          <w:u w:val="single"/>
        </w:rPr>
        <w:t>Reference list-Briefing paper.</w:t>
      </w:r>
    </w:p>
    <w:p w14:paraId="64EBAB1D" w14:textId="77777777" w:rsidR="007F7F5A" w:rsidRDefault="007F7F5A" w:rsidP="007F7F5A">
      <w:pPr>
        <w:jc w:val="both"/>
        <w:rPr>
          <w:rFonts w:ascii="Times New Roman" w:hAnsi="Times New Roman" w:cs="Times New Roman"/>
          <w:sz w:val="24"/>
          <w:szCs w:val="24"/>
        </w:rPr>
      </w:pPr>
      <w:r>
        <w:rPr>
          <w:rFonts w:ascii="Times New Roman" w:hAnsi="Times New Roman" w:cs="Times New Roman"/>
          <w:sz w:val="24"/>
          <w:szCs w:val="24"/>
        </w:rPr>
        <w:t xml:space="preserve">Children and Young People’s Commissioner Scotland. (2017) </w:t>
      </w:r>
      <w:r>
        <w:rPr>
          <w:rFonts w:ascii="Times New Roman" w:hAnsi="Times New Roman" w:cs="Times New Roman"/>
          <w:i/>
          <w:iCs/>
          <w:sz w:val="24"/>
          <w:szCs w:val="24"/>
        </w:rPr>
        <w:t xml:space="preserve">‘Article 12’ </w:t>
      </w:r>
      <w:hyperlink r:id="rId15" w:history="1">
        <w:r>
          <w:rPr>
            <w:rStyle w:val="Hyperlink"/>
            <w:rFonts w:ascii="Times New Roman" w:hAnsi="Times New Roman" w:cs="Times New Roman"/>
            <w:sz w:val="24"/>
            <w:szCs w:val="24"/>
          </w:rPr>
          <w:t>https://www.cypcs.org.uk/rights/uncrcarticles/article-12</w:t>
        </w:r>
      </w:hyperlink>
      <w:r>
        <w:rPr>
          <w:rFonts w:ascii="Times New Roman" w:hAnsi="Times New Roman" w:cs="Times New Roman"/>
          <w:sz w:val="24"/>
          <w:szCs w:val="24"/>
        </w:rPr>
        <w:t xml:space="preserve"> (Accessed on:14/05/2020)</w:t>
      </w:r>
    </w:p>
    <w:p w14:paraId="40106E72" w14:textId="77777777" w:rsidR="007F7F5A" w:rsidRDefault="007F7F5A" w:rsidP="007F7F5A">
      <w:pPr>
        <w:jc w:val="both"/>
        <w:rPr>
          <w:rFonts w:ascii="Times New Roman" w:hAnsi="Times New Roman" w:cs="Times New Roman"/>
          <w:sz w:val="24"/>
          <w:szCs w:val="24"/>
        </w:rPr>
      </w:pPr>
    </w:p>
    <w:p w14:paraId="5169EF5E" w14:textId="77777777" w:rsidR="007F7F5A" w:rsidRDefault="007F7F5A" w:rsidP="007F7F5A">
      <w:pPr>
        <w:jc w:val="both"/>
        <w:rPr>
          <w:rFonts w:ascii="Times New Roman" w:hAnsi="Times New Roman" w:cs="Times New Roman"/>
          <w:sz w:val="24"/>
          <w:szCs w:val="24"/>
        </w:rPr>
      </w:pPr>
      <w:r>
        <w:rPr>
          <w:rFonts w:ascii="Times New Roman" w:hAnsi="Times New Roman" w:cs="Times New Roman"/>
          <w:sz w:val="24"/>
          <w:szCs w:val="24"/>
        </w:rPr>
        <w:t xml:space="preserve">Children’s Commissioner for Wales. (2007) </w:t>
      </w:r>
      <w:r>
        <w:rPr>
          <w:rFonts w:ascii="Times New Roman" w:hAnsi="Times New Roman" w:cs="Times New Roman"/>
          <w:i/>
          <w:iCs/>
          <w:sz w:val="24"/>
          <w:szCs w:val="24"/>
        </w:rPr>
        <w:t xml:space="preserve">‘A Children’s Rights Approach for Education in Wales’ </w:t>
      </w:r>
      <w:r>
        <w:rPr>
          <w:rFonts w:ascii="Times New Roman" w:hAnsi="Times New Roman" w:cs="Times New Roman"/>
          <w:sz w:val="24"/>
          <w:szCs w:val="24"/>
        </w:rPr>
        <w:t>https://www.childcomwales.org.uk/wp-content/uploads/2017/05/The-Right-Way-Education.pdf (Accessed on:14/05/2020)</w:t>
      </w:r>
    </w:p>
    <w:p w14:paraId="6810CED3" w14:textId="77777777" w:rsidR="007F7F5A" w:rsidRDefault="007F7F5A" w:rsidP="007F7F5A">
      <w:pPr>
        <w:jc w:val="both"/>
        <w:rPr>
          <w:rFonts w:ascii="Times New Roman" w:hAnsi="Times New Roman" w:cs="Times New Roman"/>
          <w:sz w:val="24"/>
          <w:szCs w:val="24"/>
        </w:rPr>
      </w:pPr>
    </w:p>
    <w:p w14:paraId="67DB6125" w14:textId="77777777" w:rsidR="007F7F5A" w:rsidRDefault="007F7F5A" w:rsidP="007F7F5A">
      <w:pPr>
        <w:jc w:val="both"/>
        <w:rPr>
          <w:rFonts w:ascii="Times New Roman" w:hAnsi="Times New Roman" w:cs="Times New Roman"/>
          <w:sz w:val="24"/>
          <w:szCs w:val="24"/>
        </w:rPr>
      </w:pPr>
      <w:r>
        <w:rPr>
          <w:rFonts w:ascii="Times New Roman" w:hAnsi="Times New Roman" w:cs="Times New Roman"/>
          <w:sz w:val="24"/>
          <w:szCs w:val="24"/>
        </w:rPr>
        <w:t xml:space="preserve">Curriculum for Wales. (2015) </w:t>
      </w:r>
      <w:r>
        <w:rPr>
          <w:rFonts w:ascii="Times New Roman" w:hAnsi="Times New Roman" w:cs="Times New Roman"/>
          <w:i/>
          <w:iCs/>
          <w:sz w:val="24"/>
          <w:szCs w:val="24"/>
        </w:rPr>
        <w:t>Foundation Phase Framework</w:t>
      </w:r>
      <w:r>
        <w:rPr>
          <w:rFonts w:ascii="Times New Roman" w:hAnsi="Times New Roman" w:cs="Times New Roman"/>
          <w:sz w:val="24"/>
          <w:szCs w:val="24"/>
        </w:rPr>
        <w:t>. Cardiff: Welsh Government.</w:t>
      </w:r>
    </w:p>
    <w:p w14:paraId="662AC93E" w14:textId="77777777" w:rsidR="007F7F5A" w:rsidRDefault="007F7F5A" w:rsidP="007F7F5A">
      <w:pPr>
        <w:jc w:val="both"/>
        <w:rPr>
          <w:rFonts w:ascii="Times New Roman" w:hAnsi="Times New Roman" w:cs="Times New Roman"/>
          <w:sz w:val="24"/>
          <w:szCs w:val="24"/>
        </w:rPr>
      </w:pPr>
    </w:p>
    <w:p w14:paraId="12773295" w14:textId="77777777" w:rsidR="007F7F5A" w:rsidRDefault="007F7F5A" w:rsidP="007F7F5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Families </w:t>
      </w:r>
      <w:proofErr w:type="gramStart"/>
      <w:r>
        <w:rPr>
          <w:rFonts w:ascii="Times New Roman" w:hAnsi="Times New Roman" w:cs="Times New Roman"/>
          <w:sz w:val="24"/>
          <w:szCs w:val="24"/>
        </w:rPr>
        <w:t>outside(</w:t>
      </w:r>
      <w:proofErr w:type="gramEnd"/>
      <w:r>
        <w:rPr>
          <w:rFonts w:ascii="Times New Roman" w:hAnsi="Times New Roman" w:cs="Times New Roman"/>
          <w:sz w:val="24"/>
          <w:szCs w:val="24"/>
        </w:rPr>
        <w:t xml:space="preserve">No date) </w:t>
      </w:r>
      <w:r>
        <w:rPr>
          <w:rFonts w:ascii="Times New Roman" w:hAnsi="Times New Roman" w:cs="Times New Roman"/>
          <w:i/>
          <w:iCs/>
          <w:sz w:val="24"/>
          <w:szCs w:val="24"/>
        </w:rPr>
        <w:t xml:space="preserve">Respect for children’s views. 30 years of UNCRC- Article 12. </w:t>
      </w:r>
      <w:r>
        <w:rPr>
          <w:rFonts w:ascii="Times New Roman" w:hAnsi="Times New Roman" w:cs="Times New Roman"/>
          <w:sz w:val="24"/>
          <w:szCs w:val="24"/>
        </w:rPr>
        <w:t xml:space="preserve">Available at: </w:t>
      </w:r>
      <w:hyperlink r:id="rId16" w:history="1">
        <w:r>
          <w:rPr>
            <w:rStyle w:val="Hyperlink"/>
            <w:rFonts w:ascii="Times New Roman" w:hAnsi="Times New Roman" w:cs="Times New Roman"/>
            <w:sz w:val="24"/>
            <w:szCs w:val="24"/>
          </w:rPr>
          <w:t>https://www.familiesoutside.org.uk/families/family-stories/respect-for-childrens-views-uncrc-article-12/</w:t>
        </w:r>
      </w:hyperlink>
      <w:r>
        <w:rPr>
          <w:rFonts w:ascii="Times New Roman" w:hAnsi="Times New Roman" w:cs="Times New Roman"/>
          <w:sz w:val="36"/>
          <w:szCs w:val="36"/>
        </w:rPr>
        <w:t xml:space="preserve"> </w:t>
      </w:r>
      <w:r>
        <w:rPr>
          <w:rFonts w:ascii="Times New Roman" w:hAnsi="Times New Roman" w:cs="Times New Roman"/>
          <w:sz w:val="24"/>
          <w:szCs w:val="24"/>
        </w:rPr>
        <w:t>(Accessed on:15/05/2020)</w:t>
      </w:r>
    </w:p>
    <w:p w14:paraId="01DC368E" w14:textId="77777777" w:rsidR="007F7F5A" w:rsidRDefault="007F7F5A" w:rsidP="007F7F5A">
      <w:pPr>
        <w:jc w:val="both"/>
        <w:rPr>
          <w:rFonts w:ascii="Times New Roman" w:hAnsi="Times New Roman" w:cs="Times New Roman"/>
          <w:sz w:val="24"/>
          <w:szCs w:val="24"/>
        </w:rPr>
      </w:pPr>
    </w:p>
    <w:p w14:paraId="78259071" w14:textId="77777777" w:rsidR="007F7F5A" w:rsidRDefault="007F7F5A" w:rsidP="007F7F5A">
      <w:pPr>
        <w:jc w:val="both"/>
        <w:rPr>
          <w:rFonts w:ascii="Times New Roman" w:hAnsi="Times New Roman" w:cs="Times New Roman"/>
          <w:sz w:val="24"/>
          <w:szCs w:val="24"/>
        </w:rPr>
      </w:pPr>
      <w:r>
        <w:rPr>
          <w:rFonts w:ascii="Times New Roman" w:hAnsi="Times New Roman" w:cs="Times New Roman"/>
          <w:sz w:val="24"/>
          <w:szCs w:val="24"/>
        </w:rPr>
        <w:t xml:space="preserve">Learning Theories. (2016). </w:t>
      </w:r>
      <w:r>
        <w:rPr>
          <w:rFonts w:ascii="Times New Roman" w:hAnsi="Times New Roman" w:cs="Times New Roman"/>
          <w:i/>
          <w:iCs/>
          <w:sz w:val="24"/>
          <w:szCs w:val="24"/>
        </w:rPr>
        <w:t>‘Montessori Method’</w:t>
      </w:r>
      <w:r>
        <w:rPr>
          <w:rFonts w:ascii="Times New Roman" w:hAnsi="Times New Roman" w:cs="Times New Roman"/>
          <w:sz w:val="24"/>
          <w:szCs w:val="24"/>
        </w:rPr>
        <w:t xml:space="preserve">. </w:t>
      </w:r>
      <w:proofErr w:type="gramStart"/>
      <w:r>
        <w:rPr>
          <w:rFonts w:ascii="Times New Roman" w:hAnsi="Times New Roman" w:cs="Times New Roman"/>
          <w:sz w:val="24"/>
          <w:szCs w:val="24"/>
        </w:rPr>
        <w:t>https://www.learning-theories.com/montessori-method-montessori.html  (</w:t>
      </w:r>
      <w:proofErr w:type="gramEnd"/>
      <w:r>
        <w:rPr>
          <w:rFonts w:ascii="Times New Roman" w:hAnsi="Times New Roman" w:cs="Times New Roman"/>
          <w:sz w:val="24"/>
          <w:szCs w:val="24"/>
        </w:rPr>
        <w:t xml:space="preserve">Accessed:14/05/2020) </w:t>
      </w:r>
    </w:p>
    <w:p w14:paraId="54233B5C" w14:textId="77777777" w:rsidR="007F7F5A" w:rsidRDefault="007F7F5A" w:rsidP="007F7F5A">
      <w:pPr>
        <w:jc w:val="both"/>
        <w:rPr>
          <w:rFonts w:ascii="Times New Roman" w:hAnsi="Times New Roman" w:cs="Times New Roman"/>
          <w:sz w:val="24"/>
          <w:szCs w:val="24"/>
        </w:rPr>
      </w:pPr>
    </w:p>
    <w:p w14:paraId="66A91003" w14:textId="77777777" w:rsidR="007F7F5A" w:rsidRDefault="007F7F5A" w:rsidP="007F7F5A">
      <w:pPr>
        <w:jc w:val="both"/>
        <w:rPr>
          <w:rFonts w:ascii="Times New Roman" w:hAnsi="Times New Roman" w:cs="Times New Roman"/>
          <w:sz w:val="24"/>
          <w:szCs w:val="24"/>
        </w:rPr>
      </w:pPr>
      <w:r>
        <w:rPr>
          <w:rFonts w:ascii="Times New Roman" w:hAnsi="Times New Roman" w:cs="Times New Roman"/>
          <w:sz w:val="24"/>
          <w:szCs w:val="24"/>
        </w:rPr>
        <w:t xml:space="preserve">Legislation.co.uk, (No Date) </w:t>
      </w:r>
      <w:r>
        <w:rPr>
          <w:rFonts w:ascii="Times New Roman" w:hAnsi="Times New Roman" w:cs="Times New Roman"/>
          <w:i/>
          <w:iCs/>
          <w:sz w:val="24"/>
          <w:szCs w:val="24"/>
        </w:rPr>
        <w:t>‘The Education Act 2002’</w:t>
      </w:r>
      <w:r>
        <w:rPr>
          <w:rFonts w:ascii="Times New Roman" w:hAnsi="Times New Roman" w:cs="Times New Roman"/>
          <w:sz w:val="24"/>
          <w:szCs w:val="24"/>
        </w:rPr>
        <w:t>. https://www.legislation.gov.uk/ukpga/2002/32/section/175 (Accessed on:14/05/2020)</w:t>
      </w:r>
    </w:p>
    <w:p w14:paraId="7ED829E3" w14:textId="77777777" w:rsidR="007F7F5A" w:rsidRDefault="007F7F5A" w:rsidP="007F7F5A">
      <w:pPr>
        <w:jc w:val="both"/>
        <w:rPr>
          <w:rFonts w:ascii="Times New Roman" w:hAnsi="Times New Roman" w:cs="Times New Roman"/>
          <w:sz w:val="24"/>
          <w:szCs w:val="24"/>
        </w:rPr>
      </w:pPr>
    </w:p>
    <w:p w14:paraId="45CBF1C2" w14:textId="77777777" w:rsidR="007F7F5A" w:rsidRDefault="007F7F5A" w:rsidP="007F7F5A">
      <w:pPr>
        <w:jc w:val="both"/>
        <w:rPr>
          <w:rFonts w:ascii="Times New Roman" w:hAnsi="Times New Roman" w:cs="Times New Roman"/>
          <w:sz w:val="24"/>
          <w:szCs w:val="24"/>
        </w:rPr>
      </w:pPr>
      <w:r>
        <w:rPr>
          <w:rFonts w:ascii="Times New Roman" w:hAnsi="Times New Roman" w:cs="Times New Roman"/>
          <w:sz w:val="24"/>
          <w:szCs w:val="24"/>
        </w:rPr>
        <w:t xml:space="preserve">Martin, D. and </w:t>
      </w:r>
      <w:proofErr w:type="spellStart"/>
      <w:r>
        <w:rPr>
          <w:rFonts w:ascii="Times New Roman" w:hAnsi="Times New Roman" w:cs="Times New Roman"/>
          <w:sz w:val="24"/>
          <w:szCs w:val="24"/>
        </w:rPr>
        <w:t>Joomis</w:t>
      </w:r>
      <w:proofErr w:type="spellEnd"/>
      <w:r>
        <w:rPr>
          <w:rFonts w:ascii="Times New Roman" w:hAnsi="Times New Roman" w:cs="Times New Roman"/>
          <w:sz w:val="24"/>
          <w:szCs w:val="24"/>
        </w:rPr>
        <w:t xml:space="preserve">, K. (2007) </w:t>
      </w:r>
      <w:r>
        <w:rPr>
          <w:rFonts w:ascii="Times New Roman" w:hAnsi="Times New Roman" w:cs="Times New Roman"/>
          <w:i/>
          <w:iCs/>
          <w:sz w:val="24"/>
          <w:szCs w:val="24"/>
        </w:rPr>
        <w:t>‘Building Teachers: A Constructivist Approach to Introducing Education’,</w:t>
      </w:r>
      <w:r>
        <w:rPr>
          <w:rFonts w:ascii="Times New Roman" w:hAnsi="Times New Roman" w:cs="Times New Roman"/>
          <w:sz w:val="24"/>
          <w:szCs w:val="24"/>
        </w:rPr>
        <w:t xml:space="preserve"> Belmont Cengage Learning, pp. 72–75. [Online]. Available at: </w:t>
      </w:r>
      <w:hyperlink r:id="rId17" w:history="1">
        <w:r>
          <w:rPr>
            <w:rStyle w:val="Hyperlink"/>
            <w:rFonts w:ascii="Times New Roman" w:hAnsi="Times New Roman" w:cs="Times New Roman"/>
            <w:sz w:val="24"/>
            <w:szCs w:val="24"/>
          </w:rPr>
          <w:t>http://www.cengage.com/resource_uploads/downloads/0495570540_162121.pdf</w:t>
        </w:r>
      </w:hyperlink>
      <w:r>
        <w:rPr>
          <w:rFonts w:ascii="Times New Roman" w:hAnsi="Times New Roman" w:cs="Times New Roman"/>
          <w:sz w:val="24"/>
          <w:szCs w:val="24"/>
        </w:rPr>
        <w:t xml:space="preserve"> (Accessed on: 14/05/2020)</w:t>
      </w:r>
    </w:p>
    <w:p w14:paraId="3C0688E7" w14:textId="77777777" w:rsidR="007F7F5A" w:rsidRDefault="007F7F5A" w:rsidP="007F7F5A">
      <w:pPr>
        <w:jc w:val="both"/>
        <w:rPr>
          <w:rFonts w:ascii="Times New Roman" w:hAnsi="Times New Roman" w:cs="Times New Roman"/>
          <w:sz w:val="24"/>
          <w:szCs w:val="24"/>
        </w:rPr>
      </w:pPr>
    </w:p>
    <w:p w14:paraId="61BECF32" w14:textId="77777777" w:rsidR="007F7F5A" w:rsidRDefault="007F7F5A" w:rsidP="007F7F5A">
      <w:pPr>
        <w:jc w:val="both"/>
        <w:rPr>
          <w:rFonts w:ascii="Times New Roman" w:hAnsi="Times New Roman" w:cs="Times New Roman"/>
          <w:sz w:val="24"/>
          <w:szCs w:val="24"/>
        </w:rPr>
      </w:pPr>
      <w:r>
        <w:rPr>
          <w:rFonts w:ascii="Times New Roman" w:hAnsi="Times New Roman" w:cs="Times New Roman"/>
          <w:sz w:val="24"/>
          <w:szCs w:val="24"/>
        </w:rPr>
        <w:t xml:space="preserve">McInnes, K., Howard, J., Crowley, K., &amp; Miles, G. (2013). </w:t>
      </w:r>
      <w:r>
        <w:rPr>
          <w:rFonts w:ascii="Times New Roman" w:hAnsi="Times New Roman" w:cs="Times New Roman"/>
          <w:i/>
          <w:iCs/>
          <w:sz w:val="24"/>
          <w:szCs w:val="24"/>
        </w:rPr>
        <w:t xml:space="preserve">The nature of adult–child interaction in the early </w:t>
      </w:r>
      <w:proofErr w:type="gramStart"/>
      <w:r>
        <w:rPr>
          <w:rFonts w:ascii="Times New Roman" w:hAnsi="Times New Roman" w:cs="Times New Roman"/>
          <w:i/>
          <w:iCs/>
          <w:sz w:val="24"/>
          <w:szCs w:val="24"/>
        </w:rPr>
        <w:t>years</w:t>
      </w:r>
      <w:proofErr w:type="gramEnd"/>
      <w:r>
        <w:rPr>
          <w:rFonts w:ascii="Times New Roman" w:hAnsi="Times New Roman" w:cs="Times New Roman"/>
          <w:i/>
          <w:iCs/>
          <w:sz w:val="24"/>
          <w:szCs w:val="24"/>
        </w:rPr>
        <w:t xml:space="preserve"> classroom: Implications for children’s perceptions of play and subsequent learning behaviour. European Early Childhood Education Research Journal</w:t>
      </w:r>
      <w:r>
        <w:rPr>
          <w:rFonts w:ascii="Times New Roman" w:hAnsi="Times New Roman" w:cs="Times New Roman"/>
          <w:sz w:val="24"/>
          <w:szCs w:val="24"/>
        </w:rPr>
        <w:t>, 21(2), 268–282.</w:t>
      </w:r>
    </w:p>
    <w:p w14:paraId="701FA3BA" w14:textId="77777777" w:rsidR="007F7F5A" w:rsidRDefault="007F7F5A" w:rsidP="007F7F5A">
      <w:pPr>
        <w:jc w:val="both"/>
        <w:rPr>
          <w:rFonts w:ascii="Times New Roman" w:hAnsi="Times New Roman" w:cs="Times New Roman"/>
          <w:sz w:val="24"/>
          <w:szCs w:val="24"/>
        </w:rPr>
      </w:pPr>
    </w:p>
    <w:p w14:paraId="08D90C5C" w14:textId="77777777" w:rsidR="007F7F5A" w:rsidRDefault="007F7F5A" w:rsidP="007F7F5A">
      <w:pPr>
        <w:jc w:val="both"/>
        <w:rPr>
          <w:rFonts w:ascii="Times New Roman" w:hAnsi="Times New Roman" w:cs="Times New Roman"/>
          <w:sz w:val="24"/>
          <w:szCs w:val="24"/>
        </w:rPr>
      </w:pPr>
      <w:r>
        <w:rPr>
          <w:rFonts w:ascii="Times New Roman" w:hAnsi="Times New Roman" w:cs="Times New Roman"/>
          <w:sz w:val="24"/>
          <w:szCs w:val="24"/>
        </w:rPr>
        <w:t xml:space="preserve">Miller, L. and Pound, L. (2011) </w:t>
      </w:r>
      <w:r>
        <w:rPr>
          <w:rFonts w:ascii="Times New Roman" w:hAnsi="Times New Roman" w:cs="Times New Roman"/>
          <w:i/>
          <w:iCs/>
          <w:sz w:val="24"/>
          <w:szCs w:val="24"/>
        </w:rPr>
        <w:t>Theories and Approaches to Learning in the Early Years</w:t>
      </w:r>
      <w:r>
        <w:rPr>
          <w:rFonts w:ascii="Times New Roman" w:hAnsi="Times New Roman" w:cs="Times New Roman"/>
          <w:sz w:val="24"/>
          <w:szCs w:val="24"/>
        </w:rPr>
        <w:t>. London: SAGE Publications Ltd.</w:t>
      </w:r>
    </w:p>
    <w:p w14:paraId="09BBED95" w14:textId="77777777" w:rsidR="007F7F5A" w:rsidRDefault="007F7F5A" w:rsidP="007F7F5A">
      <w:pPr>
        <w:jc w:val="both"/>
        <w:rPr>
          <w:rFonts w:ascii="Times New Roman" w:hAnsi="Times New Roman" w:cs="Times New Roman"/>
          <w:sz w:val="24"/>
          <w:szCs w:val="24"/>
        </w:rPr>
      </w:pPr>
    </w:p>
    <w:p w14:paraId="09961D89" w14:textId="77777777" w:rsidR="007F7F5A" w:rsidRDefault="007F7F5A" w:rsidP="007F7F5A">
      <w:pPr>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Møller</w:t>
      </w:r>
      <w:proofErr w:type="spellEnd"/>
      <w:r>
        <w:rPr>
          <w:rFonts w:ascii="Times New Roman" w:hAnsi="Times New Roman" w:cs="Times New Roman"/>
          <w:sz w:val="24"/>
          <w:szCs w:val="24"/>
        </w:rPr>
        <w:t xml:space="preserve">, S. J. (2015). </w:t>
      </w:r>
      <w:r>
        <w:rPr>
          <w:rFonts w:ascii="Times New Roman" w:hAnsi="Times New Roman" w:cs="Times New Roman"/>
          <w:i/>
          <w:iCs/>
          <w:sz w:val="24"/>
          <w:szCs w:val="24"/>
        </w:rPr>
        <w:t>Imagination, playfulness, and creativity in children’s play with different toys.</w:t>
      </w:r>
      <w:r>
        <w:rPr>
          <w:rFonts w:ascii="Times New Roman" w:hAnsi="Times New Roman" w:cs="Times New Roman"/>
          <w:sz w:val="24"/>
          <w:szCs w:val="24"/>
        </w:rPr>
        <w:t xml:space="preserve"> American Journal of Play, 7(3), 322–346.</w:t>
      </w:r>
    </w:p>
    <w:p w14:paraId="5EF7D148" w14:textId="77777777" w:rsidR="007F7F5A" w:rsidRDefault="007F7F5A" w:rsidP="007F7F5A">
      <w:pPr>
        <w:jc w:val="both"/>
        <w:rPr>
          <w:rFonts w:ascii="Times New Roman" w:hAnsi="Times New Roman" w:cs="Times New Roman"/>
          <w:sz w:val="24"/>
          <w:szCs w:val="24"/>
        </w:rPr>
      </w:pPr>
    </w:p>
    <w:p w14:paraId="6424A00E" w14:textId="77777777" w:rsidR="007F7F5A" w:rsidRDefault="007F7F5A" w:rsidP="007F7F5A">
      <w:pPr>
        <w:rPr>
          <w:rFonts w:ascii="Times New Roman" w:hAnsi="Times New Roman" w:cs="Times New Roman"/>
          <w:sz w:val="24"/>
          <w:szCs w:val="24"/>
        </w:rPr>
      </w:pPr>
      <w:bookmarkStart w:id="2" w:name="_Hlk499752853"/>
      <w:r>
        <w:rPr>
          <w:rFonts w:ascii="Times New Roman" w:hAnsi="Times New Roman" w:cs="Times New Roman"/>
          <w:sz w:val="24"/>
          <w:szCs w:val="24"/>
        </w:rPr>
        <w:t>NSPCC. (2015)</w:t>
      </w:r>
      <w:bookmarkEnd w:id="2"/>
      <w:r>
        <w:rPr>
          <w:rFonts w:ascii="Times New Roman" w:hAnsi="Times New Roman" w:cs="Times New Roman"/>
          <w:sz w:val="24"/>
          <w:szCs w:val="24"/>
        </w:rPr>
        <w:t xml:space="preserve"> </w:t>
      </w:r>
      <w:r>
        <w:rPr>
          <w:rFonts w:ascii="Times New Roman" w:hAnsi="Times New Roman" w:cs="Times New Roman"/>
          <w:i/>
          <w:iCs/>
          <w:sz w:val="24"/>
          <w:szCs w:val="24"/>
        </w:rPr>
        <w:t xml:space="preserve">‘Information Sharing and Confidentiality for Practitioners’   </w:t>
      </w:r>
      <w:hyperlink r:id="rId18" w:history="1">
        <w:r>
          <w:rPr>
            <w:rStyle w:val="Hyperlink"/>
            <w:rFonts w:ascii="Times New Roman" w:hAnsi="Times New Roman" w:cs="Times New Roman"/>
            <w:sz w:val="24"/>
            <w:szCs w:val="24"/>
          </w:rPr>
          <w:t>https://www.nspcc.org.uk/globalassets/documents/information-service/information-sharing-confidentiality-practitioners.pdf</w:t>
        </w:r>
      </w:hyperlink>
      <w:r>
        <w:rPr>
          <w:rFonts w:ascii="Times New Roman" w:hAnsi="Times New Roman" w:cs="Times New Roman"/>
          <w:sz w:val="24"/>
          <w:szCs w:val="24"/>
        </w:rPr>
        <w:t xml:space="preserve"> (Accessed on:14/05/2020).</w:t>
      </w:r>
    </w:p>
    <w:p w14:paraId="6C1D1E50" w14:textId="77777777" w:rsidR="007F7F5A" w:rsidRDefault="007F7F5A" w:rsidP="007F7F5A">
      <w:pPr>
        <w:jc w:val="both"/>
        <w:rPr>
          <w:rFonts w:ascii="Times New Roman" w:hAnsi="Times New Roman" w:cs="Times New Roman"/>
          <w:sz w:val="24"/>
          <w:szCs w:val="24"/>
        </w:rPr>
      </w:pPr>
    </w:p>
    <w:p w14:paraId="3420CC1D" w14:textId="77777777" w:rsidR="007F7F5A" w:rsidRDefault="007F7F5A" w:rsidP="007F7F5A">
      <w:pPr>
        <w:rPr>
          <w:rFonts w:ascii="Times New Roman" w:hAnsi="Times New Roman" w:cs="Times New Roman"/>
          <w:sz w:val="24"/>
          <w:szCs w:val="24"/>
        </w:rPr>
      </w:pPr>
      <w:r>
        <w:rPr>
          <w:rFonts w:ascii="Times New Roman" w:hAnsi="Times New Roman" w:cs="Times New Roman"/>
          <w:sz w:val="24"/>
          <w:szCs w:val="24"/>
        </w:rPr>
        <w:t xml:space="preserve">Tassoni, P. (2010). </w:t>
      </w:r>
      <w:r>
        <w:rPr>
          <w:rFonts w:ascii="Times New Roman" w:hAnsi="Times New Roman" w:cs="Times New Roman"/>
          <w:i/>
          <w:iCs/>
          <w:sz w:val="24"/>
          <w:szCs w:val="24"/>
        </w:rPr>
        <w:t>Children &amp; young people's workforce: Early learning &amp; childcare.</w:t>
      </w:r>
      <w:r>
        <w:rPr>
          <w:rFonts w:ascii="Times New Roman" w:hAnsi="Times New Roman" w:cs="Times New Roman"/>
          <w:sz w:val="24"/>
          <w:szCs w:val="24"/>
        </w:rPr>
        <w:t xml:space="preserve"> Oxford: Heinemann.</w:t>
      </w:r>
    </w:p>
    <w:p w14:paraId="6943417C" w14:textId="77777777" w:rsidR="007F7F5A" w:rsidRDefault="007F7F5A" w:rsidP="007F7F5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UNICEF (No date) </w:t>
      </w:r>
      <w:r>
        <w:rPr>
          <w:rFonts w:ascii="Times New Roman" w:hAnsi="Times New Roman" w:cs="Times New Roman"/>
          <w:sz w:val="24"/>
          <w:szCs w:val="24"/>
        </w:rPr>
        <w:tab/>
      </w:r>
      <w:r>
        <w:rPr>
          <w:rFonts w:ascii="Times New Roman" w:hAnsi="Times New Roman" w:cs="Times New Roman"/>
          <w:i/>
          <w:iCs/>
          <w:sz w:val="24"/>
          <w:szCs w:val="24"/>
        </w:rPr>
        <w:t xml:space="preserve">A summary of the </w:t>
      </w:r>
      <w:proofErr w:type="spellStart"/>
      <w:r>
        <w:rPr>
          <w:rFonts w:ascii="Times New Roman" w:hAnsi="Times New Roman" w:cs="Times New Roman"/>
          <w:i/>
          <w:iCs/>
          <w:sz w:val="24"/>
          <w:szCs w:val="24"/>
        </w:rPr>
        <w:t>unconvention</w:t>
      </w:r>
      <w:proofErr w:type="spellEnd"/>
      <w:r>
        <w:rPr>
          <w:rFonts w:ascii="Times New Roman" w:hAnsi="Times New Roman" w:cs="Times New Roman"/>
          <w:i/>
          <w:iCs/>
          <w:sz w:val="24"/>
          <w:szCs w:val="24"/>
        </w:rPr>
        <w:t xml:space="preserve"> on the rights of the child</w:t>
      </w:r>
      <w:r>
        <w:rPr>
          <w:rFonts w:ascii="Times New Roman" w:hAnsi="Times New Roman" w:cs="Times New Roman"/>
          <w:sz w:val="24"/>
          <w:szCs w:val="24"/>
        </w:rPr>
        <w:t xml:space="preserve">. Available at: </w:t>
      </w:r>
      <w:hyperlink r:id="rId19" w:history="1">
        <w:r>
          <w:rPr>
            <w:rStyle w:val="Hyperlink"/>
            <w:rFonts w:ascii="Times New Roman" w:hAnsi="Times New Roman" w:cs="Times New Roman"/>
            <w:sz w:val="24"/>
            <w:szCs w:val="24"/>
          </w:rPr>
          <w:t>https://downloads.unicef.org.uk/wp-content/uploads/2019/10/UNCRC_summary-1_1.pdf?_ga=2.210083797.1574372804.1589445030-336918757.1579275405</w:t>
        </w:r>
      </w:hyperlink>
      <w:r>
        <w:rPr>
          <w:rFonts w:ascii="Times New Roman" w:hAnsi="Times New Roman" w:cs="Times New Roman"/>
          <w:sz w:val="24"/>
          <w:szCs w:val="24"/>
        </w:rPr>
        <w:t xml:space="preserve"> (Accessed on: 14/05/2020)</w:t>
      </w:r>
    </w:p>
    <w:p w14:paraId="543420CA" w14:textId="77777777" w:rsidR="007F7F5A" w:rsidRDefault="007F7F5A" w:rsidP="007F7F5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UNICEF (No date) </w:t>
      </w:r>
      <w:r>
        <w:rPr>
          <w:rFonts w:ascii="Times New Roman" w:hAnsi="Times New Roman" w:cs="Times New Roman"/>
          <w:i/>
          <w:iCs/>
          <w:sz w:val="24"/>
          <w:szCs w:val="24"/>
        </w:rPr>
        <w:t xml:space="preserve">How we protect Children's rights with the UN Convention on the Rights of the Child. </w:t>
      </w:r>
      <w:r>
        <w:rPr>
          <w:rFonts w:ascii="Times New Roman" w:hAnsi="Times New Roman" w:cs="Times New Roman"/>
          <w:sz w:val="24"/>
          <w:szCs w:val="24"/>
        </w:rPr>
        <w:t xml:space="preserve">Available at: </w:t>
      </w:r>
      <w:hyperlink r:id="rId20" w:history="1">
        <w:r>
          <w:rPr>
            <w:rStyle w:val="Hyperlink"/>
            <w:rFonts w:ascii="Times New Roman" w:hAnsi="Times New Roman" w:cs="Times New Roman"/>
            <w:sz w:val="24"/>
            <w:szCs w:val="24"/>
          </w:rPr>
          <w:t>https://www.unicef.org.uk/what-we-do/un-convention-child-rights/</w:t>
        </w:r>
      </w:hyperlink>
      <w:r>
        <w:rPr>
          <w:rFonts w:ascii="Times New Roman" w:hAnsi="Times New Roman" w:cs="Times New Roman"/>
          <w:sz w:val="24"/>
          <w:szCs w:val="24"/>
        </w:rPr>
        <w:t xml:space="preserve"> (Accessed on: 15/05/2020)</w:t>
      </w:r>
    </w:p>
    <w:p w14:paraId="6EDAD10D" w14:textId="77777777" w:rsidR="007F7F5A" w:rsidRDefault="007F7F5A" w:rsidP="007F7F5A">
      <w:pPr>
        <w:rPr>
          <w:rFonts w:ascii="Times New Roman" w:hAnsi="Times New Roman" w:cs="Times New Roman"/>
          <w:sz w:val="24"/>
          <w:szCs w:val="24"/>
        </w:rPr>
      </w:pPr>
    </w:p>
    <w:p w14:paraId="5B92E099" w14:textId="77777777" w:rsidR="007F7F5A" w:rsidRDefault="007F7F5A" w:rsidP="007F7F5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assembly government(2017) </w:t>
      </w:r>
      <w:r>
        <w:rPr>
          <w:rFonts w:ascii="Times New Roman" w:hAnsi="Times New Roman" w:cs="Times New Roman"/>
          <w:i/>
          <w:iCs/>
          <w:sz w:val="24"/>
          <w:szCs w:val="24"/>
        </w:rPr>
        <w:t>Foundation phase handbook</w:t>
      </w:r>
      <w:r>
        <w:rPr>
          <w:rFonts w:ascii="Times New Roman" w:hAnsi="Times New Roman" w:cs="Times New Roman"/>
          <w:sz w:val="24"/>
          <w:szCs w:val="24"/>
        </w:rPr>
        <w:t xml:space="preserve"> Available at: </w:t>
      </w:r>
      <w:hyperlink r:id="rId21" w:history="1">
        <w:r>
          <w:rPr>
            <w:rStyle w:val="Hyperlink"/>
            <w:rFonts w:ascii="Times New Roman" w:hAnsi="Times New Roman" w:cs="Times New Roman"/>
            <w:sz w:val="24"/>
            <w:szCs w:val="24"/>
          </w:rPr>
          <w:t>https://hwb.gov.wales/storage/f9d85dba-85a4-4e87-bb58-a24730ad7e57/foundation-phase-profile-handbook-revised-september-2017.pdf</w:t>
        </w:r>
      </w:hyperlink>
      <w:r>
        <w:rPr>
          <w:rFonts w:ascii="Times New Roman" w:hAnsi="Times New Roman" w:cs="Times New Roman"/>
          <w:sz w:val="24"/>
          <w:szCs w:val="24"/>
        </w:rPr>
        <w:t xml:space="preserve"> (Accessed on: 14/05/2020).</w:t>
      </w:r>
    </w:p>
    <w:p w14:paraId="2CBF379B" w14:textId="77777777" w:rsidR="007F7F5A" w:rsidRDefault="007F7F5A" w:rsidP="007F7F5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(2015) </w:t>
      </w:r>
      <w:r>
        <w:rPr>
          <w:rFonts w:ascii="Times New Roman" w:hAnsi="Times New Roman" w:cs="Times New Roman"/>
          <w:i/>
          <w:iCs/>
          <w:sz w:val="24"/>
          <w:szCs w:val="24"/>
        </w:rPr>
        <w:t>‘Children’s Rights in Wales’</w:t>
      </w:r>
      <w:r>
        <w:rPr>
          <w:rFonts w:ascii="Times New Roman" w:hAnsi="Times New Roman" w:cs="Times New Roman"/>
          <w:sz w:val="24"/>
          <w:szCs w:val="24"/>
        </w:rPr>
        <w:t xml:space="preserve"> </w:t>
      </w:r>
      <w:proofErr w:type="gramStart"/>
      <w:r>
        <w:rPr>
          <w:rFonts w:ascii="Times New Roman" w:hAnsi="Times New Roman" w:cs="Times New Roman"/>
          <w:sz w:val="24"/>
          <w:szCs w:val="24"/>
        </w:rPr>
        <w:t>file:///C:/Users/fwtal/AppData/Local/Packages/Microsoft.MicrosoftEdge_8wekyb3d8bbwe/TempState/Downloads/2_Rights_En.pdf  (</w:t>
      </w:r>
      <w:proofErr w:type="gramEnd"/>
      <w:r>
        <w:rPr>
          <w:rFonts w:ascii="Times New Roman" w:hAnsi="Times New Roman" w:cs="Times New Roman"/>
          <w:sz w:val="24"/>
          <w:szCs w:val="24"/>
        </w:rPr>
        <w:t>Accessed on:14/05/2020)</w:t>
      </w:r>
    </w:p>
    <w:p w14:paraId="3EC50FF9" w14:textId="77777777" w:rsidR="007F7F5A" w:rsidRDefault="007F7F5A" w:rsidP="007F7F5A">
      <w:pPr>
        <w:spacing w:line="360" w:lineRule="auto"/>
        <w:jc w:val="both"/>
        <w:rPr>
          <w:rFonts w:ascii="Times New Roman" w:hAnsi="Times New Roman" w:cs="Times New Roman"/>
          <w:sz w:val="24"/>
          <w:szCs w:val="24"/>
        </w:rPr>
      </w:pPr>
    </w:p>
    <w:p w14:paraId="2902950E" w14:textId="77777777" w:rsidR="007F7F5A" w:rsidRDefault="007F7F5A" w:rsidP="007F7F5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(2017) </w:t>
      </w:r>
      <w:r>
        <w:rPr>
          <w:rFonts w:ascii="Times New Roman" w:hAnsi="Times New Roman" w:cs="Times New Roman"/>
          <w:i/>
          <w:iCs/>
          <w:sz w:val="24"/>
          <w:szCs w:val="24"/>
        </w:rPr>
        <w:t>‘Children’s Commissioner’</w:t>
      </w:r>
      <w:r>
        <w:rPr>
          <w:rFonts w:ascii="Times New Roman" w:hAnsi="Times New Roman" w:cs="Times New Roman"/>
          <w:sz w:val="24"/>
          <w:szCs w:val="24"/>
        </w:rPr>
        <w:t xml:space="preserve"> </w:t>
      </w:r>
      <w:proofErr w:type="gramStart"/>
      <w:r>
        <w:rPr>
          <w:rFonts w:ascii="Times New Roman" w:hAnsi="Times New Roman" w:cs="Times New Roman"/>
          <w:sz w:val="24"/>
          <w:szCs w:val="24"/>
        </w:rPr>
        <w:t>http://gov.wales/topics/people-and-communities/people/children-and-young-people/rights/commissioner/?lang=en  (</w:t>
      </w:r>
      <w:proofErr w:type="gramEnd"/>
      <w:r>
        <w:rPr>
          <w:rFonts w:ascii="Times New Roman" w:hAnsi="Times New Roman" w:cs="Times New Roman"/>
          <w:sz w:val="24"/>
          <w:szCs w:val="24"/>
        </w:rPr>
        <w:t>Accessed on:14/05/2020)</w:t>
      </w:r>
    </w:p>
    <w:p w14:paraId="7E2E1FC3" w14:textId="4A8572FA" w:rsidR="00490B96" w:rsidRDefault="00490B96">
      <w:pPr>
        <w:rPr>
          <w:rFonts w:ascii="Times New Roman" w:hAnsi="Times New Roman" w:cs="Times New Roman"/>
          <w:b/>
          <w:bCs/>
          <w:sz w:val="36"/>
          <w:szCs w:val="36"/>
          <w:u w:val="single"/>
        </w:rPr>
      </w:pPr>
    </w:p>
    <w:p w14:paraId="7263601C" w14:textId="77777777" w:rsidR="00FB1015" w:rsidRPr="006F0A55" w:rsidRDefault="00FB1015">
      <w:pPr>
        <w:rPr>
          <w:rFonts w:ascii="Times New Roman" w:hAnsi="Times New Roman" w:cs="Times New Roman"/>
          <w:sz w:val="28"/>
          <w:szCs w:val="28"/>
        </w:rPr>
      </w:pPr>
    </w:p>
    <w:sectPr w:rsidR="00FB1015" w:rsidRPr="006F0A55" w:rsidSect="008B0345">
      <w:head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ECCC0D" w14:textId="77777777" w:rsidR="00433800" w:rsidRDefault="00433800" w:rsidP="008B0345">
      <w:pPr>
        <w:spacing w:after="0" w:line="240" w:lineRule="auto"/>
      </w:pPr>
      <w:r>
        <w:separator/>
      </w:r>
    </w:p>
  </w:endnote>
  <w:endnote w:type="continuationSeparator" w:id="0">
    <w:p w14:paraId="343EBA67" w14:textId="77777777" w:rsidR="00433800" w:rsidRDefault="00433800" w:rsidP="008B03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948BD8" w14:textId="77777777" w:rsidR="00433800" w:rsidRDefault="00433800" w:rsidP="008B0345">
      <w:pPr>
        <w:spacing w:after="0" w:line="240" w:lineRule="auto"/>
      </w:pPr>
      <w:r>
        <w:separator/>
      </w:r>
    </w:p>
  </w:footnote>
  <w:footnote w:type="continuationSeparator" w:id="0">
    <w:p w14:paraId="2036F285" w14:textId="77777777" w:rsidR="00433800" w:rsidRDefault="00433800" w:rsidP="008B03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74653E" w14:textId="1B4FD9E4" w:rsidR="008B0345" w:rsidRDefault="008B0345">
    <w:pPr>
      <w:pStyle w:val="Header"/>
    </w:pPr>
    <w:r>
      <w:t>1908968</w:t>
    </w:r>
    <w:r>
      <w:ptab w:relativeTo="margin" w:alignment="center" w:leader="none"/>
    </w:r>
    <w:r>
      <w:t>EAEE4002/C</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87AA5"/>
    <w:multiLevelType w:val="hybridMultilevel"/>
    <w:tmpl w:val="6BE0F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B0345"/>
    <w:rsid w:val="00121028"/>
    <w:rsid w:val="0014106B"/>
    <w:rsid w:val="00160CCC"/>
    <w:rsid w:val="001776D9"/>
    <w:rsid w:val="00274E1C"/>
    <w:rsid w:val="00297286"/>
    <w:rsid w:val="003A64CE"/>
    <w:rsid w:val="004000C5"/>
    <w:rsid w:val="00415DC8"/>
    <w:rsid w:val="00433800"/>
    <w:rsid w:val="00474A2D"/>
    <w:rsid w:val="00490B96"/>
    <w:rsid w:val="004C73FB"/>
    <w:rsid w:val="004E6B04"/>
    <w:rsid w:val="005C729E"/>
    <w:rsid w:val="00624DBE"/>
    <w:rsid w:val="00667758"/>
    <w:rsid w:val="006C6859"/>
    <w:rsid w:val="006E4024"/>
    <w:rsid w:val="006F0A55"/>
    <w:rsid w:val="0071513A"/>
    <w:rsid w:val="007D3BF6"/>
    <w:rsid w:val="007D53DB"/>
    <w:rsid w:val="007F7F5A"/>
    <w:rsid w:val="00800E5C"/>
    <w:rsid w:val="00815FCB"/>
    <w:rsid w:val="008858EF"/>
    <w:rsid w:val="008B0345"/>
    <w:rsid w:val="008B7BB1"/>
    <w:rsid w:val="00971E61"/>
    <w:rsid w:val="00A41C71"/>
    <w:rsid w:val="00AA06DF"/>
    <w:rsid w:val="00AE467D"/>
    <w:rsid w:val="00B27619"/>
    <w:rsid w:val="00B525DD"/>
    <w:rsid w:val="00C60147"/>
    <w:rsid w:val="00C617CE"/>
    <w:rsid w:val="00C9267C"/>
    <w:rsid w:val="00C95C69"/>
    <w:rsid w:val="00E05CA6"/>
    <w:rsid w:val="00E600D9"/>
    <w:rsid w:val="00E861DC"/>
    <w:rsid w:val="00EC7971"/>
    <w:rsid w:val="00EE0F45"/>
    <w:rsid w:val="00EE19E8"/>
    <w:rsid w:val="00EE5518"/>
    <w:rsid w:val="00F21FE1"/>
    <w:rsid w:val="00FB10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05285"/>
  <w15:chartTrackingRefBased/>
  <w15:docId w15:val="{8C4F9BC5-BDB9-4594-9F7F-3C55BE725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03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0345"/>
  </w:style>
  <w:style w:type="paragraph" w:styleId="Footer">
    <w:name w:val="footer"/>
    <w:basedOn w:val="Normal"/>
    <w:link w:val="FooterChar"/>
    <w:uiPriority w:val="99"/>
    <w:unhideWhenUsed/>
    <w:rsid w:val="008B03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0345"/>
  </w:style>
  <w:style w:type="paragraph" w:styleId="ListParagraph">
    <w:name w:val="List Paragraph"/>
    <w:basedOn w:val="Normal"/>
    <w:uiPriority w:val="34"/>
    <w:qFormat/>
    <w:rsid w:val="008858EF"/>
    <w:pPr>
      <w:spacing w:after="160" w:line="259" w:lineRule="auto"/>
      <w:ind w:left="720"/>
      <w:contextualSpacing/>
    </w:pPr>
  </w:style>
  <w:style w:type="character" w:styleId="Hyperlink">
    <w:name w:val="Hyperlink"/>
    <w:basedOn w:val="DefaultParagraphFont"/>
    <w:uiPriority w:val="99"/>
    <w:semiHidden/>
    <w:unhideWhenUsed/>
    <w:rsid w:val="007F7F5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5272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wnloads.unicef.org.uk/wp-content/uploads/2019/10/UNCRC_summary-1_1.pdf?_ga=2.210083797.1574372804.1589445030-336918757.1579275405" TargetMode="External"/><Relationship Id="rId18" Type="http://schemas.openxmlformats.org/officeDocument/2006/relationships/hyperlink" Target="https://www.nspcc.org.uk/globalassets/documents/information-service/information-sharing-confidentiality-practitioners.pdf" TargetMode="External"/><Relationship Id="rId3" Type="http://schemas.openxmlformats.org/officeDocument/2006/relationships/customXml" Target="../customXml/item3.xml"/><Relationship Id="rId21" Type="http://schemas.openxmlformats.org/officeDocument/2006/relationships/hyperlink" Target="https://hwb.gov.wales/storage/f9d85dba-85a4-4e87-bb58-a24730ad7e57/foundation-phase-profile-handbook-revised-september-2017.pdf" TargetMode="External"/><Relationship Id="rId7" Type="http://schemas.openxmlformats.org/officeDocument/2006/relationships/webSettings" Target="webSettings.xml"/><Relationship Id="rId12" Type="http://schemas.openxmlformats.org/officeDocument/2006/relationships/hyperlink" Target="https://www.pacey.org.uk/working-in-childcare/spotlight-on/partnerships-with-parents" TargetMode="External"/><Relationship Id="rId17" Type="http://schemas.openxmlformats.org/officeDocument/2006/relationships/hyperlink" Target="http://www.cengage.com/resource_uploads/downloads/0495570540_162121.pdf" TargetMode="External"/><Relationship Id="rId2" Type="http://schemas.openxmlformats.org/officeDocument/2006/relationships/customXml" Target="../customXml/item2.xml"/><Relationship Id="rId16" Type="http://schemas.openxmlformats.org/officeDocument/2006/relationships/hyperlink" Target="https://www.familiesoutside.org.uk/families/family-stories/respect-for-childrens-views-uncrc-article-12/" TargetMode="External"/><Relationship Id="rId20" Type="http://schemas.openxmlformats.org/officeDocument/2006/relationships/hyperlink" Target="https://www.unicef.org.uk/what-we-do/un-convention-child-right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ocialcare.wales/cms_assets/hub-downloads/Principles-Resource-Guide_March-17.pdf"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cypcs.org.uk/rights/uncrcarticles/article-12" TargetMode="External"/><Relationship Id="rId23" Type="http://schemas.openxmlformats.org/officeDocument/2006/relationships/fontTable" Target="fontTable.xml"/><Relationship Id="rId10" Type="http://schemas.openxmlformats.org/officeDocument/2006/relationships/hyperlink" Target="https://app.croneri.co.uk/feature-articles/managing-transitions-early-years-provisions" TargetMode="External"/><Relationship Id="rId19" Type="http://schemas.openxmlformats.org/officeDocument/2006/relationships/hyperlink" Target="https://downloads.unicef.org.uk/wp-content/uploads/2019/10/UNCRC_summary-1_1.pdf?_ga=2.210083797.1574372804.1589445030-336918757.157927540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hwb.gov.wales/storage/74f7c7cc-d337-4fd0-9604-27b3d1a5746d/observing-children.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8" ma:contentTypeDescription="Create a new document." ma:contentTypeScope="" ma:versionID="bdc5d22c9fd979225d2e9d8c43279eef">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5a23434f61201541bf15f06695f9f1c2"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35F02C-9A74-4268-86E2-4B7E350F10A7}">
  <ds:schemaRefs>
    <ds:schemaRef ds:uri="http://schemas.microsoft.com/office/infopath/2007/PartnerControls"/>
    <ds:schemaRef ds:uri="http://schemas.openxmlformats.org/package/2006/metadata/core-properties"/>
    <ds:schemaRef ds:uri="http://purl.org/dc/terms/"/>
    <ds:schemaRef ds:uri="http://purl.org/dc/elements/1.1/"/>
    <ds:schemaRef ds:uri="http://purl.org/dc/dcmitype/"/>
    <ds:schemaRef ds:uri="http://www.w3.org/XML/1998/namespace"/>
    <ds:schemaRef ds:uri="http://schemas.microsoft.com/office/2006/documentManagement/types"/>
    <ds:schemaRef ds:uri="9d807a4e-0c4f-4012-af74-dbfe5fab9fe5"/>
    <ds:schemaRef ds:uri="38a49699-8251-46aa-85ce-476a66afaff0"/>
    <ds:schemaRef ds:uri="http://schemas.microsoft.com/office/2006/metadata/properties"/>
  </ds:schemaRefs>
</ds:datastoreItem>
</file>

<file path=customXml/itemProps2.xml><?xml version="1.0" encoding="utf-8"?>
<ds:datastoreItem xmlns:ds="http://schemas.openxmlformats.org/officeDocument/2006/customXml" ds:itemID="{71D1B3AC-FE46-477D-895C-FCEA620098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668532-84F1-4A73-ACFC-584E31863B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920</Words>
  <Characters>5247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Jewell (1909868)</dc:creator>
  <cp:keywords/>
  <dc:description/>
  <cp:lastModifiedBy>Aimee Jewell (1909868)</cp:lastModifiedBy>
  <cp:revision>2</cp:revision>
  <dcterms:created xsi:type="dcterms:W3CDTF">2020-05-15T09:06:00Z</dcterms:created>
  <dcterms:modified xsi:type="dcterms:W3CDTF">2020-05-15T09:06:00Z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