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B32C7" w14:textId="77777777" w:rsidR="00A20AFF" w:rsidRPr="003D4D2F" w:rsidRDefault="32ADAAF6" w:rsidP="00A20AFF">
      <w:r w:rsidRPr="003D4D2F">
        <w:rPr>
          <w:noProof/>
        </w:rPr>
        <w:drawing>
          <wp:anchor distT="0" distB="0" distL="114300" distR="114300" simplePos="0" relativeHeight="251658240" behindDoc="0" locked="0" layoutInCell="1" allowOverlap="1" wp14:anchorId="18E8561F" wp14:editId="125CCA51">
            <wp:simplePos x="2278380" y="914400"/>
            <wp:positionH relativeFrom="column">
              <wp:posOffset>2278380</wp:posOffset>
            </wp:positionH>
            <wp:positionV relativeFrom="paragraph">
              <wp:align>top</wp:align>
            </wp:positionV>
            <wp:extent cx="3209925" cy="1428750"/>
            <wp:effectExtent l="0" t="0" r="9525" b="0"/>
            <wp:wrapSquare wrapText="bothSides"/>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anchor>
        </w:drawing>
      </w:r>
    </w:p>
    <w:p w14:paraId="559AC8CC" w14:textId="77777777" w:rsidR="008E5103" w:rsidRPr="003D4D2F" w:rsidRDefault="00A20AFF" w:rsidP="008E5103">
      <w:r w:rsidRPr="003D4D2F">
        <w:br w:type="textWrapping" w:clear="all"/>
      </w:r>
    </w:p>
    <w:p w14:paraId="33FE8D6B" w14:textId="4BE49BBA" w:rsidR="008E5103" w:rsidRPr="008E5103" w:rsidRDefault="00CD5C22" w:rsidP="008E5103">
      <w:r>
        <w:rPr>
          <w:rFonts w:ascii="Aptos" w:eastAsia="Aptos" w:hAnsi="Aptos" w:cs="Times New Roman"/>
          <w:kern w:val="2"/>
          <w:sz w:val="36"/>
          <w:szCs w:val="36"/>
          <w:lang w:eastAsia="en-US"/>
          <w14:ligatures w14:val="standardContextual"/>
        </w:rPr>
        <w:t>A</w:t>
      </w:r>
      <w:r w:rsidR="008E5103" w:rsidRPr="008E5103">
        <w:rPr>
          <w:rFonts w:ascii="Aptos" w:eastAsia="Aptos" w:hAnsi="Aptos" w:cs="Times New Roman"/>
          <w:kern w:val="2"/>
          <w:sz w:val="36"/>
          <w:szCs w:val="36"/>
          <w:lang w:eastAsia="en-US"/>
          <w14:ligatures w14:val="standardContextual"/>
        </w:rPr>
        <w:t xml:space="preserve">SSIGNMENT 1:            PORTFOLIO &amp; PODCAST VOICE  </w:t>
      </w:r>
    </w:p>
    <w:p w14:paraId="47841AE3"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r w:rsidRPr="008E5103">
        <w:rPr>
          <w:rFonts w:ascii="Aptos" w:eastAsia="Aptos" w:hAnsi="Aptos" w:cs="Times New Roman"/>
          <w:kern w:val="2"/>
          <w:sz w:val="36"/>
          <w:szCs w:val="36"/>
          <w:lang w:eastAsia="en-US"/>
          <w14:ligatures w14:val="standardContextual"/>
        </w:rPr>
        <w:t xml:space="preserve">                                              RECORDING</w:t>
      </w:r>
    </w:p>
    <w:p w14:paraId="32084836"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r w:rsidRPr="008E5103">
        <w:rPr>
          <w:rFonts w:ascii="Aptos" w:eastAsia="Aptos" w:hAnsi="Aptos" w:cs="Times New Roman"/>
          <w:kern w:val="2"/>
          <w:sz w:val="36"/>
          <w:szCs w:val="36"/>
          <w:lang w:eastAsia="en-US"/>
          <w14:ligatures w14:val="standardContextual"/>
        </w:rPr>
        <w:t xml:space="preserve">                                             </w:t>
      </w:r>
    </w:p>
    <w:p w14:paraId="02C71FFB"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r w:rsidRPr="008E5103">
        <w:rPr>
          <w:rFonts w:ascii="Aptos" w:eastAsia="Aptos" w:hAnsi="Aptos" w:cs="Times New Roman"/>
          <w:kern w:val="2"/>
          <w:sz w:val="36"/>
          <w:szCs w:val="36"/>
          <w:lang w:eastAsia="en-US"/>
          <w14:ligatures w14:val="standardContextual"/>
        </w:rPr>
        <w:t>STUDENT NAME:                RUTH GATHIGI</w:t>
      </w:r>
    </w:p>
    <w:p w14:paraId="2C2283ED"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p>
    <w:p w14:paraId="432BE73A"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r w:rsidRPr="008E5103">
        <w:rPr>
          <w:rFonts w:ascii="Aptos" w:eastAsia="Aptos" w:hAnsi="Aptos" w:cs="Times New Roman"/>
          <w:kern w:val="2"/>
          <w:sz w:val="36"/>
          <w:szCs w:val="36"/>
          <w:lang w:eastAsia="en-US"/>
          <w14:ligatures w14:val="standardContextual"/>
        </w:rPr>
        <w:t>STUDENT NUMBER:          2332377</w:t>
      </w:r>
    </w:p>
    <w:p w14:paraId="06527B88"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p>
    <w:p w14:paraId="2559D39E"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r w:rsidRPr="008E5103">
        <w:rPr>
          <w:rFonts w:ascii="Aptos" w:eastAsia="Aptos" w:hAnsi="Aptos" w:cs="Times New Roman"/>
          <w:kern w:val="2"/>
          <w:sz w:val="36"/>
          <w:szCs w:val="36"/>
          <w:lang w:eastAsia="en-US"/>
          <w14:ligatures w14:val="standardContextual"/>
        </w:rPr>
        <w:t>MODULE CODE:                 BMHP 5014</w:t>
      </w:r>
    </w:p>
    <w:p w14:paraId="02182B9E"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p>
    <w:p w14:paraId="744E105B"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r w:rsidRPr="008E5103">
        <w:rPr>
          <w:rFonts w:ascii="Aptos" w:eastAsia="Aptos" w:hAnsi="Aptos" w:cs="Times New Roman"/>
          <w:kern w:val="2"/>
          <w:sz w:val="36"/>
          <w:szCs w:val="36"/>
          <w:lang w:eastAsia="en-US"/>
          <w14:ligatures w14:val="standardContextual"/>
        </w:rPr>
        <w:t xml:space="preserve">MODULE TITLE:                   CHANGEMAKERS: CREATIVITY &amp; </w:t>
      </w:r>
    </w:p>
    <w:p w14:paraId="71D66998"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r w:rsidRPr="008E5103">
        <w:rPr>
          <w:rFonts w:ascii="Aptos" w:eastAsia="Aptos" w:hAnsi="Aptos" w:cs="Times New Roman"/>
          <w:kern w:val="2"/>
          <w:sz w:val="36"/>
          <w:szCs w:val="36"/>
          <w:lang w:eastAsia="en-US"/>
          <w14:ligatures w14:val="standardContextual"/>
        </w:rPr>
        <w:t xml:space="preserve">                                                     VALUE CREATION </w:t>
      </w:r>
    </w:p>
    <w:p w14:paraId="499DEAC6"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p>
    <w:p w14:paraId="4A447FD3"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r w:rsidRPr="008E5103">
        <w:rPr>
          <w:rFonts w:ascii="Aptos" w:eastAsia="Aptos" w:hAnsi="Aptos" w:cs="Times New Roman"/>
          <w:kern w:val="2"/>
          <w:sz w:val="36"/>
          <w:szCs w:val="36"/>
          <w:lang w:eastAsia="en-US"/>
          <w14:ligatures w14:val="standardContextual"/>
        </w:rPr>
        <w:t>LECTURER NAME:             ALICE CLAYTON</w:t>
      </w:r>
    </w:p>
    <w:p w14:paraId="40E8AFF2"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p>
    <w:p w14:paraId="39B2BF24" w14:textId="77777777" w:rsidR="008E5103" w:rsidRPr="008E5103" w:rsidRDefault="008E5103" w:rsidP="008E5103">
      <w:pPr>
        <w:spacing w:line="278" w:lineRule="auto"/>
        <w:rPr>
          <w:rFonts w:ascii="Aptos" w:eastAsia="Aptos" w:hAnsi="Aptos" w:cs="Times New Roman"/>
          <w:kern w:val="2"/>
          <w:sz w:val="36"/>
          <w:szCs w:val="36"/>
          <w:lang w:eastAsia="en-US"/>
          <w14:ligatures w14:val="standardContextual"/>
        </w:rPr>
      </w:pPr>
      <w:r w:rsidRPr="008E5103">
        <w:rPr>
          <w:rFonts w:ascii="Aptos" w:eastAsia="Aptos" w:hAnsi="Aptos" w:cs="Times New Roman"/>
          <w:kern w:val="2"/>
          <w:sz w:val="36"/>
          <w:szCs w:val="36"/>
          <w:lang w:eastAsia="en-US"/>
          <w14:ligatures w14:val="standardContextual"/>
        </w:rPr>
        <w:t>SUBMISSION DEADLIE: 17</w:t>
      </w:r>
      <w:r w:rsidRPr="008E5103">
        <w:rPr>
          <w:rFonts w:ascii="Aptos" w:eastAsia="Aptos" w:hAnsi="Aptos" w:cs="Times New Roman"/>
          <w:kern w:val="2"/>
          <w:sz w:val="36"/>
          <w:szCs w:val="36"/>
          <w:vertAlign w:val="superscript"/>
          <w:lang w:eastAsia="en-US"/>
          <w14:ligatures w14:val="standardContextual"/>
        </w:rPr>
        <w:t>th</w:t>
      </w:r>
      <w:r w:rsidRPr="008E5103">
        <w:rPr>
          <w:rFonts w:ascii="Aptos" w:eastAsia="Aptos" w:hAnsi="Aptos" w:cs="Times New Roman"/>
          <w:kern w:val="2"/>
          <w:sz w:val="36"/>
          <w:szCs w:val="36"/>
          <w:lang w:eastAsia="en-US"/>
          <w14:ligatures w14:val="standardContextual"/>
        </w:rPr>
        <w:t xml:space="preserve"> NOVEMBER BY 2PM</w:t>
      </w:r>
    </w:p>
    <w:p w14:paraId="770A3202" w14:textId="77777777" w:rsidR="008E5103" w:rsidRPr="003D4D2F" w:rsidRDefault="008E5103" w:rsidP="021F216E">
      <w:pPr>
        <w:jc w:val="center"/>
        <w:rPr>
          <w:rFonts w:ascii="Arial Nova" w:eastAsia="Arial Nova" w:hAnsi="Arial Nova" w:cs="Arial Nova"/>
          <w:sz w:val="72"/>
          <w:szCs w:val="72"/>
        </w:rPr>
      </w:pPr>
    </w:p>
    <w:p w14:paraId="2BA9EFB6" w14:textId="77777777" w:rsidR="008E5103" w:rsidRPr="003D4D2F" w:rsidRDefault="008E5103" w:rsidP="021F216E">
      <w:pPr>
        <w:jc w:val="center"/>
        <w:rPr>
          <w:rFonts w:ascii="Arial Nova" w:eastAsia="Arial Nova" w:hAnsi="Arial Nova" w:cs="Arial Nova"/>
          <w:sz w:val="96"/>
          <w:szCs w:val="96"/>
        </w:rPr>
      </w:pPr>
    </w:p>
    <w:p w14:paraId="33535727" w14:textId="151F077E" w:rsidR="021F216E" w:rsidRPr="003D4D2F" w:rsidRDefault="021F216E" w:rsidP="021F216E">
      <w:pPr>
        <w:jc w:val="center"/>
        <w:rPr>
          <w:rFonts w:ascii="Arial Nova" w:eastAsia="Arial Nova" w:hAnsi="Arial Nova" w:cs="Arial Nova"/>
        </w:rPr>
      </w:pPr>
    </w:p>
    <w:p w14:paraId="74D064F3" w14:textId="77D5FB9F" w:rsidR="021F216E" w:rsidRPr="003D4D2F" w:rsidRDefault="021F216E" w:rsidP="021F216E">
      <w:pPr>
        <w:jc w:val="center"/>
        <w:rPr>
          <w:rFonts w:ascii="Arial Nova" w:eastAsia="Arial Nova" w:hAnsi="Arial Nova" w:cs="Arial Nova"/>
          <w:sz w:val="72"/>
          <w:szCs w:val="72"/>
        </w:rPr>
      </w:pPr>
    </w:p>
    <w:p w14:paraId="4955799E" w14:textId="6294BF02" w:rsidR="021F216E" w:rsidRPr="003D4D2F" w:rsidRDefault="021F216E" w:rsidP="021F216E">
      <w:pPr>
        <w:jc w:val="center"/>
        <w:rPr>
          <w:rFonts w:ascii="Arial Nova" w:eastAsia="Arial Nova" w:hAnsi="Arial Nova" w:cs="Arial Nova"/>
          <w:sz w:val="72"/>
          <w:szCs w:val="72"/>
        </w:rPr>
      </w:pPr>
    </w:p>
    <w:p w14:paraId="4D496928" w14:textId="5D9CF56B" w:rsidR="021F216E" w:rsidRPr="003D4D2F" w:rsidRDefault="021F216E" w:rsidP="021F216E">
      <w:pPr>
        <w:jc w:val="center"/>
        <w:rPr>
          <w:rFonts w:ascii="Arial Nova" w:eastAsia="Arial Nova" w:hAnsi="Arial Nova" w:cs="Arial Nova"/>
          <w:sz w:val="72"/>
          <w:szCs w:val="72"/>
        </w:rPr>
      </w:pPr>
    </w:p>
    <w:p w14:paraId="4AA58ECF" w14:textId="7CDC1BD7" w:rsidR="021F216E" w:rsidRPr="003D4D2F" w:rsidRDefault="021F216E" w:rsidP="021F216E">
      <w:pPr>
        <w:jc w:val="center"/>
        <w:rPr>
          <w:rFonts w:ascii="Arial Nova" w:eastAsia="Arial Nova" w:hAnsi="Arial Nova" w:cs="Arial Nova"/>
          <w:sz w:val="72"/>
          <w:szCs w:val="72"/>
        </w:rPr>
      </w:pPr>
    </w:p>
    <w:p w14:paraId="0FE2EC74" w14:textId="77777777" w:rsidR="00337274" w:rsidRPr="003D4D2F" w:rsidRDefault="00337274" w:rsidP="021F216E">
      <w:pPr>
        <w:rPr>
          <w:rFonts w:ascii="Arial Nova" w:eastAsia="Arial Nova" w:hAnsi="Arial Nova" w:cs="Arial Nova"/>
          <w:sz w:val="72"/>
          <w:szCs w:val="72"/>
        </w:rPr>
      </w:pPr>
    </w:p>
    <w:p w14:paraId="783924C5" w14:textId="35EC418E" w:rsidR="021F216E" w:rsidRPr="003D4D2F" w:rsidRDefault="32ADAAF6" w:rsidP="021F216E">
      <w:pPr>
        <w:rPr>
          <w:rFonts w:ascii="Arial" w:eastAsia="Arial Nova" w:hAnsi="Arial" w:cs="Arial"/>
          <w:sz w:val="44"/>
          <w:szCs w:val="44"/>
        </w:rPr>
      </w:pPr>
      <w:r w:rsidRPr="003D4D2F">
        <w:rPr>
          <w:rFonts w:ascii="Arial" w:eastAsia="Arial Nova" w:hAnsi="Arial" w:cs="Arial"/>
          <w:sz w:val="44"/>
          <w:szCs w:val="44"/>
        </w:rPr>
        <w:t>Task 1 – Concept Map</w:t>
      </w:r>
    </w:p>
    <w:p w14:paraId="7B188A42" w14:textId="77777777" w:rsidR="000F4677" w:rsidRPr="003D4D2F" w:rsidRDefault="000F4677" w:rsidP="021F216E">
      <w:pPr>
        <w:rPr>
          <w:rFonts w:ascii="Arial Nova" w:eastAsia="Arial Nova" w:hAnsi="Arial Nova" w:cs="Arial Nova"/>
          <w:sz w:val="44"/>
          <w:szCs w:val="44"/>
        </w:rPr>
      </w:pPr>
    </w:p>
    <w:p w14:paraId="51E963D8" w14:textId="77777777" w:rsidR="000F4677" w:rsidRPr="003D4D2F" w:rsidRDefault="000F4677" w:rsidP="000F4677">
      <w:pPr>
        <w:spacing w:line="278" w:lineRule="auto"/>
        <w:rPr>
          <w:rFonts w:ascii="Arial" w:eastAsia="Arial Nova" w:hAnsi="Arial" w:cs="Arial"/>
          <w:b/>
          <w:bCs/>
          <w:sz w:val="22"/>
          <w:szCs w:val="22"/>
        </w:rPr>
      </w:pPr>
      <w:r w:rsidRPr="003D4D2F">
        <w:rPr>
          <w:rFonts w:ascii="Arial" w:eastAsia="Arial Nova" w:hAnsi="Arial" w:cs="Arial"/>
          <w:b/>
          <w:bCs/>
          <w:sz w:val="22"/>
          <w:szCs w:val="22"/>
        </w:rPr>
        <w:t>Concept Map: Creativity, Value creation, and Health and Social Care</w:t>
      </w:r>
    </w:p>
    <w:p w14:paraId="0FD0A227" w14:textId="2EA13F0D" w:rsidR="000F4677" w:rsidRPr="003D4D2F" w:rsidRDefault="000F4677" w:rsidP="000F4677">
      <w:pPr>
        <w:spacing w:line="278" w:lineRule="auto"/>
        <w:rPr>
          <w:rFonts w:ascii="Arial" w:eastAsia="Arial Nova" w:hAnsi="Arial" w:cs="Arial"/>
          <w:b/>
          <w:bCs/>
          <w:sz w:val="22"/>
          <w:szCs w:val="22"/>
        </w:rPr>
      </w:pPr>
      <w:r w:rsidRPr="003D4D2F">
        <w:rPr>
          <w:rFonts w:ascii="Arial" w:eastAsia="Arial Nova" w:hAnsi="Arial" w:cs="Arial"/>
          <w:b/>
          <w:bCs/>
          <w:sz w:val="22"/>
          <w:szCs w:val="22"/>
        </w:rPr>
        <w:t>Improvement</w:t>
      </w:r>
    </w:p>
    <w:p w14:paraId="7CED6C82" w14:textId="60ED7829" w:rsidR="021F216E" w:rsidRPr="003D4D2F" w:rsidRDefault="000F4677" w:rsidP="021F216E">
      <w:pPr>
        <w:rPr>
          <w:rFonts w:ascii="Arial Nova" w:eastAsia="Arial Nova" w:hAnsi="Arial Nova" w:cs="Arial Nova"/>
          <w:i/>
          <w:iCs/>
          <w:color w:val="000000" w:themeColor="text1"/>
        </w:rPr>
      </w:pPr>
      <w:r w:rsidRPr="003D4D2F">
        <w:rPr>
          <w:rFonts w:ascii="Arial Nova" w:eastAsia="Arial Nova" w:hAnsi="Arial Nova" w:cs="Arial Nova"/>
          <w:i/>
          <w:iCs/>
          <w:noProof/>
          <w:color w:val="000000" w:themeColor="text1"/>
        </w:rPr>
        <w:lastRenderedPageBreak/>
        <w:drawing>
          <wp:inline distT="0" distB="0" distL="0" distR="0" wp14:anchorId="2049605E" wp14:editId="7BC21D5D">
            <wp:extent cx="5935345" cy="4170680"/>
            <wp:effectExtent l="0" t="0" r="8255" b="1270"/>
            <wp:docPr id="2052314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5345" cy="4170680"/>
                    </a:xfrm>
                    <a:prstGeom prst="rect">
                      <a:avLst/>
                    </a:prstGeom>
                    <a:noFill/>
                    <a:ln>
                      <a:noFill/>
                    </a:ln>
                  </pic:spPr>
                </pic:pic>
              </a:graphicData>
            </a:graphic>
          </wp:inline>
        </w:drawing>
      </w:r>
    </w:p>
    <w:p w14:paraId="7FE4E05F" w14:textId="77777777" w:rsidR="000F4677" w:rsidRPr="003D4D2F" w:rsidRDefault="000F4677" w:rsidP="000F4677">
      <w:pPr>
        <w:spacing w:line="278" w:lineRule="auto"/>
        <w:rPr>
          <w:rFonts w:ascii="Arial Nova" w:eastAsia="Arial Nova" w:hAnsi="Arial Nova" w:cs="Arial Nova"/>
          <w:b/>
          <w:bCs/>
        </w:rPr>
      </w:pPr>
    </w:p>
    <w:p w14:paraId="24026CA1" w14:textId="13C95B5B"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sz w:val="22"/>
          <w:szCs w:val="22"/>
        </w:rPr>
        <w:t xml:space="preserve">In health and </w:t>
      </w:r>
      <w:r w:rsidR="008A7A8E" w:rsidRPr="003D4D2F">
        <w:rPr>
          <w:rFonts w:ascii="Arial" w:eastAsia="Arial Nova" w:hAnsi="Arial" w:cs="Arial"/>
          <w:sz w:val="22"/>
          <w:szCs w:val="22"/>
        </w:rPr>
        <w:t>s</w:t>
      </w:r>
      <w:r w:rsidRPr="003D4D2F">
        <w:rPr>
          <w:rFonts w:ascii="Arial" w:eastAsia="Arial Nova" w:hAnsi="Arial" w:cs="Arial"/>
          <w:sz w:val="22"/>
          <w:szCs w:val="22"/>
        </w:rPr>
        <w:t xml:space="preserve">ocial Care, </w:t>
      </w:r>
      <w:r w:rsidR="008A7A8E" w:rsidRPr="003D4D2F">
        <w:rPr>
          <w:rFonts w:ascii="Arial" w:eastAsia="Arial Nova" w:hAnsi="Arial" w:cs="Arial"/>
          <w:b/>
          <w:bCs/>
          <w:sz w:val="22"/>
          <w:szCs w:val="22"/>
        </w:rPr>
        <w:t>c</w:t>
      </w:r>
      <w:r w:rsidRPr="003D4D2F">
        <w:rPr>
          <w:rFonts w:ascii="Arial" w:eastAsia="Arial Nova" w:hAnsi="Arial" w:cs="Arial"/>
          <w:b/>
          <w:bCs/>
          <w:sz w:val="22"/>
          <w:szCs w:val="22"/>
        </w:rPr>
        <w:t xml:space="preserve">reativity </w:t>
      </w:r>
      <w:r w:rsidR="008A7A8E" w:rsidRPr="003D4D2F">
        <w:rPr>
          <w:rFonts w:ascii="Arial" w:eastAsia="Arial Nova" w:hAnsi="Arial" w:cs="Arial"/>
          <w:b/>
          <w:bCs/>
          <w:sz w:val="22"/>
          <w:szCs w:val="22"/>
        </w:rPr>
        <w:t>c</w:t>
      </w:r>
      <w:r w:rsidRPr="003D4D2F">
        <w:rPr>
          <w:rFonts w:ascii="Arial" w:eastAsia="Arial Nova" w:hAnsi="Arial" w:cs="Arial"/>
          <w:b/>
          <w:bCs/>
          <w:sz w:val="22"/>
          <w:szCs w:val="22"/>
        </w:rPr>
        <w:t xml:space="preserve">reation </w:t>
      </w:r>
      <w:r w:rsidRPr="003D4D2F">
        <w:rPr>
          <w:rFonts w:ascii="Arial" w:eastAsia="Arial Nova" w:hAnsi="Arial" w:cs="Arial"/>
          <w:sz w:val="22"/>
          <w:szCs w:val="22"/>
        </w:rPr>
        <w:t xml:space="preserve">and </w:t>
      </w:r>
      <w:r w:rsidR="008A7A8E" w:rsidRPr="003D4D2F">
        <w:rPr>
          <w:rFonts w:ascii="Arial" w:eastAsia="Arial Nova" w:hAnsi="Arial" w:cs="Arial"/>
          <w:b/>
          <w:bCs/>
          <w:sz w:val="22"/>
          <w:szCs w:val="22"/>
        </w:rPr>
        <w:t>i</w:t>
      </w:r>
      <w:r w:rsidRPr="003D4D2F">
        <w:rPr>
          <w:rFonts w:ascii="Arial" w:eastAsia="Arial Nova" w:hAnsi="Arial" w:cs="Arial"/>
          <w:b/>
          <w:bCs/>
          <w:sz w:val="22"/>
          <w:szCs w:val="22"/>
        </w:rPr>
        <w:t>mprovement</w:t>
      </w:r>
      <w:r w:rsidRPr="003D4D2F">
        <w:rPr>
          <w:rFonts w:ascii="Arial" w:eastAsia="Arial Nova" w:hAnsi="Arial" w:cs="Arial"/>
          <w:sz w:val="22"/>
          <w:szCs w:val="22"/>
        </w:rPr>
        <w:t xml:space="preserve"> are deeply interconnected concepts, that together foster a continuous cycle of innovation and positive change. Each plays a critical role in developing high-quality, compassionate, and efficient services that meet the diverse needs of all individuals and communities, regardless of background. </w:t>
      </w:r>
    </w:p>
    <w:p w14:paraId="0C0E2865" w14:textId="77777777"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b/>
          <w:bCs/>
          <w:sz w:val="22"/>
          <w:szCs w:val="22"/>
        </w:rPr>
        <w:t>Creativity</w:t>
      </w:r>
      <w:r w:rsidRPr="003D4D2F">
        <w:rPr>
          <w:rFonts w:ascii="Arial" w:eastAsia="Arial Nova" w:hAnsi="Arial" w:cs="Arial"/>
          <w:sz w:val="22"/>
          <w:szCs w:val="22"/>
        </w:rPr>
        <w:t xml:space="preserve"> involves linking new and original ideas to solve difficult challenges and improve the state of patients. It encourages professionals to think innovatively and adapt their approaches to meet the diverse needs of individuals. One way this can be seen is through creative practice, such as arts-based therapies, digital storytelling, or co-designed care plans- all diverse methods which can strengthen communication, wellbeing, and engagements (NHS England, 2023). Creativity therefore acts as the starting point for innovation and service transformation.</w:t>
      </w:r>
    </w:p>
    <w:p w14:paraId="163069BF" w14:textId="3F974F7F"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b/>
          <w:bCs/>
          <w:sz w:val="22"/>
          <w:szCs w:val="22"/>
        </w:rPr>
        <w:t>Value Creation</w:t>
      </w:r>
      <w:r w:rsidR="008A7A8E" w:rsidRPr="003D4D2F">
        <w:rPr>
          <w:rFonts w:ascii="Arial" w:eastAsia="Arial Nova" w:hAnsi="Arial" w:cs="Arial"/>
          <w:sz w:val="22"/>
          <w:szCs w:val="22"/>
        </w:rPr>
        <w:t xml:space="preserve"> f</w:t>
      </w:r>
      <w:r w:rsidRPr="003D4D2F">
        <w:rPr>
          <w:rFonts w:ascii="Arial" w:eastAsia="Arial Nova" w:hAnsi="Arial" w:cs="Arial"/>
          <w:sz w:val="22"/>
          <w:szCs w:val="22"/>
        </w:rPr>
        <w:t>ocuses on turning those creative ideas into measurable benefits for patients, staff, and organi</w:t>
      </w:r>
      <w:r w:rsidR="008A7A8E" w:rsidRPr="003D4D2F">
        <w:rPr>
          <w:rFonts w:ascii="Arial" w:eastAsia="Arial Nova" w:hAnsi="Arial" w:cs="Arial"/>
          <w:sz w:val="22"/>
          <w:szCs w:val="22"/>
        </w:rPr>
        <w:t>s</w:t>
      </w:r>
      <w:r w:rsidRPr="003D4D2F">
        <w:rPr>
          <w:rFonts w:ascii="Arial" w:eastAsia="Arial Nova" w:hAnsi="Arial" w:cs="Arial"/>
          <w:sz w:val="22"/>
          <w:szCs w:val="22"/>
        </w:rPr>
        <w:t xml:space="preserve">ations. It involves improving outcomes, efficiency, and patient experience through collaboration and evidence-based design. As Greenhalgh </w:t>
      </w:r>
      <w:r w:rsidRPr="003D4D2F">
        <w:rPr>
          <w:rFonts w:ascii="Arial" w:eastAsia="Arial Nova" w:hAnsi="Arial" w:cs="Arial"/>
          <w:i/>
          <w:iCs/>
          <w:sz w:val="22"/>
          <w:szCs w:val="22"/>
        </w:rPr>
        <w:t>et al.</w:t>
      </w:r>
      <w:r w:rsidRPr="003D4D2F">
        <w:rPr>
          <w:rFonts w:ascii="Arial" w:eastAsia="Arial Nova" w:hAnsi="Arial" w:cs="Arial"/>
          <w:sz w:val="22"/>
          <w:szCs w:val="22"/>
        </w:rPr>
        <w:t xml:space="preserve"> (2019) explains, </w:t>
      </w:r>
      <w:r w:rsidRPr="003D4D2F">
        <w:rPr>
          <w:rFonts w:ascii="Arial" w:eastAsia="Arial Nova" w:hAnsi="Arial" w:cs="Arial"/>
          <w:sz w:val="22"/>
          <w:szCs w:val="22"/>
        </w:rPr>
        <w:lastRenderedPageBreak/>
        <w:t>healthcare value is reali</w:t>
      </w:r>
      <w:r w:rsidR="008A7A8E" w:rsidRPr="003D4D2F">
        <w:rPr>
          <w:rFonts w:ascii="Arial" w:eastAsia="Arial Nova" w:hAnsi="Arial" w:cs="Arial"/>
          <w:sz w:val="22"/>
          <w:szCs w:val="22"/>
        </w:rPr>
        <w:t>s</w:t>
      </w:r>
      <w:r w:rsidRPr="003D4D2F">
        <w:rPr>
          <w:rFonts w:ascii="Arial" w:eastAsia="Arial Nova" w:hAnsi="Arial" w:cs="Arial"/>
          <w:sz w:val="22"/>
          <w:szCs w:val="22"/>
        </w:rPr>
        <w:t>ed when innovations are co-produced with patients and successfully integrated into everyday practice.</w:t>
      </w:r>
    </w:p>
    <w:p w14:paraId="5A558550" w14:textId="421CB139"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sz w:val="22"/>
          <w:szCs w:val="22"/>
        </w:rPr>
        <w:t>Value creation in health and social care is about delivering better outcomes for patients and communities. It enhances patients' outcomes such improved health, quality of life, and satisfaction, economic efficiency such as cost savings, resource optimi</w:t>
      </w:r>
      <w:r w:rsidR="008A7A8E" w:rsidRPr="003D4D2F">
        <w:rPr>
          <w:rFonts w:ascii="Arial" w:eastAsia="Arial Nova" w:hAnsi="Arial" w:cs="Arial"/>
          <w:sz w:val="22"/>
          <w:szCs w:val="22"/>
        </w:rPr>
        <w:t>s</w:t>
      </w:r>
      <w:r w:rsidRPr="003D4D2F">
        <w:rPr>
          <w:rFonts w:ascii="Arial" w:eastAsia="Arial Nova" w:hAnsi="Arial" w:cs="Arial"/>
          <w:sz w:val="22"/>
          <w:szCs w:val="22"/>
        </w:rPr>
        <w:t>ation, and reducing waste. Additionally, staff and organizational benefits can enhance work satisfaction, better teamwork, and reduced burnout.</w:t>
      </w:r>
    </w:p>
    <w:p w14:paraId="1DE823BF" w14:textId="61C79E36"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sz w:val="22"/>
          <w:szCs w:val="22"/>
        </w:rPr>
        <w:t xml:space="preserve">Together, creativity and value creation drive </w:t>
      </w:r>
      <w:r w:rsidRPr="003D4D2F">
        <w:rPr>
          <w:rFonts w:ascii="Arial" w:eastAsia="Arial Nova" w:hAnsi="Arial" w:cs="Arial"/>
          <w:b/>
          <w:bCs/>
          <w:sz w:val="22"/>
          <w:szCs w:val="22"/>
        </w:rPr>
        <w:t>health</w:t>
      </w:r>
      <w:r w:rsidRPr="003D4D2F">
        <w:rPr>
          <w:rFonts w:ascii="Arial" w:eastAsia="Arial Nova" w:hAnsi="Arial" w:cs="Arial"/>
          <w:sz w:val="22"/>
          <w:szCs w:val="22"/>
        </w:rPr>
        <w:t xml:space="preserve"> and social </w:t>
      </w:r>
      <w:r w:rsidRPr="003D4D2F">
        <w:rPr>
          <w:rFonts w:ascii="Arial" w:eastAsia="Arial Nova" w:hAnsi="Arial" w:cs="Arial"/>
          <w:b/>
          <w:bCs/>
          <w:sz w:val="22"/>
          <w:szCs w:val="22"/>
        </w:rPr>
        <w:t>care improvement</w:t>
      </w:r>
      <w:r w:rsidRPr="003D4D2F">
        <w:rPr>
          <w:rFonts w:ascii="Arial" w:eastAsia="Arial Nova" w:hAnsi="Arial" w:cs="Arial"/>
          <w:sz w:val="22"/>
          <w:szCs w:val="22"/>
        </w:rPr>
        <w:t>- the continuous process of enhancing service quality and outcomes. When innovation and value are aligned, care becomes more person-centred, efficient, and sustainable, ensuring that improvement is meaningful and lasting</w:t>
      </w:r>
      <w:r w:rsidR="008A7A8E" w:rsidRPr="003D4D2F">
        <w:rPr>
          <w:rFonts w:ascii="Arial" w:eastAsia="Arial Nova" w:hAnsi="Arial" w:cs="Arial"/>
          <w:sz w:val="22"/>
          <w:szCs w:val="22"/>
        </w:rPr>
        <w:t>.</w:t>
      </w:r>
    </w:p>
    <w:p w14:paraId="155C6035" w14:textId="4CB90FD9" w:rsidR="021F216E" w:rsidRPr="003D4D2F" w:rsidRDefault="021F216E" w:rsidP="008A7A8E">
      <w:pPr>
        <w:spacing w:line="360" w:lineRule="auto"/>
        <w:rPr>
          <w:rFonts w:ascii="Arial" w:eastAsia="Arial Nova" w:hAnsi="Arial" w:cs="Arial"/>
          <w:color w:val="000000" w:themeColor="text1"/>
          <w:sz w:val="22"/>
          <w:szCs w:val="22"/>
        </w:rPr>
      </w:pPr>
    </w:p>
    <w:p w14:paraId="5AF6E1E9" w14:textId="6A514DB2" w:rsidR="021F216E" w:rsidRPr="003D4D2F" w:rsidRDefault="021F216E" w:rsidP="008A7A8E">
      <w:pPr>
        <w:spacing w:line="360" w:lineRule="auto"/>
        <w:rPr>
          <w:rFonts w:ascii="Arial" w:eastAsia="Arial Nova" w:hAnsi="Arial" w:cs="Arial"/>
          <w:color w:val="000000" w:themeColor="text1"/>
          <w:sz w:val="22"/>
          <w:szCs w:val="22"/>
        </w:rPr>
      </w:pPr>
    </w:p>
    <w:p w14:paraId="7C247600" w14:textId="7FCE3D43" w:rsidR="021F216E" w:rsidRPr="003D4D2F" w:rsidRDefault="021F216E" w:rsidP="021F216E">
      <w:pPr>
        <w:rPr>
          <w:rFonts w:ascii="Arial" w:eastAsia="Arial Nova" w:hAnsi="Arial" w:cs="Arial"/>
          <w:i/>
          <w:iCs/>
          <w:color w:val="000000" w:themeColor="text1"/>
          <w:sz w:val="22"/>
          <w:szCs w:val="22"/>
        </w:rPr>
      </w:pPr>
    </w:p>
    <w:p w14:paraId="3312D8FA" w14:textId="7CB93467" w:rsidR="021F216E" w:rsidRPr="003D4D2F" w:rsidRDefault="021F216E" w:rsidP="021F216E">
      <w:pPr>
        <w:rPr>
          <w:rFonts w:ascii="Arial Nova" w:eastAsia="Arial Nova" w:hAnsi="Arial Nova" w:cs="Arial Nova"/>
          <w:i/>
          <w:iCs/>
          <w:color w:val="000000" w:themeColor="text1"/>
        </w:rPr>
      </w:pPr>
    </w:p>
    <w:p w14:paraId="6EB72287" w14:textId="76C84E5A" w:rsidR="021F216E" w:rsidRPr="003D4D2F" w:rsidRDefault="021F216E" w:rsidP="021F216E">
      <w:pPr>
        <w:rPr>
          <w:rFonts w:ascii="Arial Nova" w:eastAsia="Arial Nova" w:hAnsi="Arial Nova" w:cs="Arial Nova"/>
          <w:i/>
          <w:iCs/>
          <w:color w:val="000000" w:themeColor="text1"/>
        </w:rPr>
      </w:pPr>
    </w:p>
    <w:p w14:paraId="1A309802" w14:textId="77777777" w:rsidR="008A7A8E" w:rsidRPr="003D4D2F" w:rsidRDefault="008A7A8E" w:rsidP="021F216E">
      <w:pPr>
        <w:rPr>
          <w:rFonts w:ascii="Arial Nova" w:eastAsia="Arial Nova" w:hAnsi="Arial Nova" w:cs="Arial Nova"/>
          <w:i/>
          <w:iCs/>
          <w:color w:val="000000" w:themeColor="text1"/>
        </w:rPr>
      </w:pPr>
    </w:p>
    <w:p w14:paraId="363288CB" w14:textId="77777777" w:rsidR="008A7A8E" w:rsidRPr="003D4D2F" w:rsidRDefault="008A7A8E" w:rsidP="021F216E">
      <w:pPr>
        <w:rPr>
          <w:rFonts w:ascii="Arial Nova" w:eastAsia="Arial Nova" w:hAnsi="Arial Nova" w:cs="Arial Nova"/>
          <w:i/>
          <w:iCs/>
          <w:color w:val="000000" w:themeColor="text1"/>
        </w:rPr>
      </w:pPr>
    </w:p>
    <w:p w14:paraId="3B677711" w14:textId="77777777" w:rsidR="008A7A8E" w:rsidRPr="003D4D2F" w:rsidRDefault="008A7A8E" w:rsidP="021F216E">
      <w:pPr>
        <w:rPr>
          <w:rFonts w:ascii="Arial Nova" w:eastAsia="Arial Nova" w:hAnsi="Arial Nova" w:cs="Arial Nova"/>
          <w:i/>
          <w:iCs/>
          <w:color w:val="000000" w:themeColor="text1"/>
        </w:rPr>
      </w:pPr>
    </w:p>
    <w:p w14:paraId="0A7BF5A3" w14:textId="77777777" w:rsidR="008A7A8E" w:rsidRPr="003D4D2F" w:rsidRDefault="008A7A8E" w:rsidP="021F216E">
      <w:pPr>
        <w:rPr>
          <w:rFonts w:ascii="Arial Nova" w:eastAsia="Arial Nova" w:hAnsi="Arial Nova" w:cs="Arial Nova"/>
          <w:i/>
          <w:iCs/>
          <w:color w:val="000000" w:themeColor="text1"/>
        </w:rPr>
      </w:pPr>
    </w:p>
    <w:p w14:paraId="02734DAE" w14:textId="77777777" w:rsidR="008A7A8E" w:rsidRPr="003D4D2F" w:rsidRDefault="008A7A8E" w:rsidP="021F216E">
      <w:pPr>
        <w:rPr>
          <w:rFonts w:ascii="Arial Nova" w:eastAsia="Arial Nova" w:hAnsi="Arial Nova" w:cs="Arial Nova"/>
          <w:i/>
          <w:iCs/>
          <w:color w:val="000000" w:themeColor="text1"/>
        </w:rPr>
      </w:pPr>
    </w:p>
    <w:p w14:paraId="362A5555" w14:textId="77777777" w:rsidR="008A7A8E" w:rsidRPr="003D4D2F" w:rsidRDefault="008A7A8E" w:rsidP="021F216E">
      <w:pPr>
        <w:rPr>
          <w:rFonts w:ascii="Arial Nova" w:eastAsia="Arial Nova" w:hAnsi="Arial Nova" w:cs="Arial Nova"/>
          <w:i/>
          <w:iCs/>
          <w:color w:val="000000" w:themeColor="text1"/>
        </w:rPr>
      </w:pPr>
    </w:p>
    <w:p w14:paraId="715CAF08" w14:textId="77777777" w:rsidR="008A7A8E" w:rsidRPr="003D4D2F" w:rsidRDefault="008A7A8E" w:rsidP="021F216E">
      <w:pPr>
        <w:rPr>
          <w:rFonts w:ascii="Arial Nova" w:eastAsia="Arial Nova" w:hAnsi="Arial Nova" w:cs="Arial Nova"/>
          <w:i/>
          <w:iCs/>
          <w:color w:val="000000" w:themeColor="text1"/>
        </w:rPr>
      </w:pPr>
    </w:p>
    <w:p w14:paraId="78587690" w14:textId="3A3106A5" w:rsidR="32ADAAF6" w:rsidRPr="003D4D2F" w:rsidRDefault="469F9A50" w:rsidP="47853A3C">
      <w:pPr>
        <w:rPr>
          <w:rFonts w:ascii="Arial" w:eastAsia="Arial Nova" w:hAnsi="Arial" w:cs="Arial"/>
          <w:color w:val="000000" w:themeColor="text1"/>
          <w:sz w:val="44"/>
          <w:szCs w:val="44"/>
        </w:rPr>
      </w:pPr>
      <w:r w:rsidRPr="003D4D2F">
        <w:rPr>
          <w:rFonts w:ascii="Arial" w:eastAsia="Arial Nova" w:hAnsi="Arial" w:cs="Arial"/>
          <w:color w:val="000000" w:themeColor="text1"/>
          <w:sz w:val="44"/>
          <w:szCs w:val="44"/>
        </w:rPr>
        <w:t xml:space="preserve">Task 2 - </w:t>
      </w:r>
      <w:r w:rsidR="32ADAAF6" w:rsidRPr="003D4D2F">
        <w:rPr>
          <w:rFonts w:ascii="Arial" w:eastAsia="Arial Nova" w:hAnsi="Arial" w:cs="Arial"/>
          <w:color w:val="000000" w:themeColor="text1"/>
          <w:sz w:val="44"/>
          <w:szCs w:val="44"/>
        </w:rPr>
        <w:t>Self-Reflection of Group Activity</w:t>
      </w:r>
    </w:p>
    <w:p w14:paraId="7ED90120" w14:textId="77777777"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sz w:val="22"/>
          <w:szCs w:val="22"/>
        </w:rPr>
        <w:t>Self-reflection using</w:t>
      </w:r>
      <w:r w:rsidRPr="003D4D2F">
        <w:rPr>
          <w:rFonts w:ascii="Arial" w:eastAsia="Arial Nova" w:hAnsi="Arial" w:cs="Arial"/>
          <w:b/>
          <w:bCs/>
          <w:sz w:val="22"/>
          <w:szCs w:val="22"/>
        </w:rPr>
        <w:t xml:space="preserve"> Gibbs’ Reflective model</w:t>
      </w:r>
      <w:r w:rsidRPr="003D4D2F">
        <w:rPr>
          <w:rFonts w:ascii="Arial" w:eastAsia="Arial Nova" w:hAnsi="Arial" w:cs="Arial"/>
          <w:sz w:val="22"/>
          <w:szCs w:val="22"/>
        </w:rPr>
        <w:t xml:space="preserve"> on</w:t>
      </w:r>
      <w:r w:rsidRPr="003D4D2F">
        <w:rPr>
          <w:rFonts w:ascii="Arial" w:eastAsia="Arial Nova" w:hAnsi="Arial" w:cs="Arial"/>
          <w:b/>
          <w:bCs/>
          <w:sz w:val="22"/>
          <w:szCs w:val="22"/>
        </w:rPr>
        <w:t xml:space="preserve"> convergent</w:t>
      </w:r>
      <w:r w:rsidRPr="003D4D2F">
        <w:rPr>
          <w:rFonts w:ascii="Arial" w:eastAsia="Arial Nova" w:hAnsi="Arial" w:cs="Arial"/>
          <w:sz w:val="22"/>
          <w:szCs w:val="22"/>
        </w:rPr>
        <w:t xml:space="preserve"> and </w:t>
      </w:r>
      <w:r w:rsidRPr="003D4D2F">
        <w:rPr>
          <w:rFonts w:ascii="Arial" w:eastAsia="Arial Nova" w:hAnsi="Arial" w:cs="Arial"/>
          <w:b/>
          <w:bCs/>
          <w:sz w:val="22"/>
          <w:szCs w:val="22"/>
        </w:rPr>
        <w:t>divergent</w:t>
      </w:r>
      <w:r w:rsidRPr="003D4D2F">
        <w:rPr>
          <w:rFonts w:ascii="Arial" w:eastAsia="Arial Nova" w:hAnsi="Arial" w:cs="Arial"/>
          <w:sz w:val="22"/>
          <w:szCs w:val="22"/>
        </w:rPr>
        <w:t xml:space="preserve"> thinking, using a reflective model.</w:t>
      </w:r>
    </w:p>
    <w:p w14:paraId="660D1977" w14:textId="77777777" w:rsidR="000F4677" w:rsidRPr="003D4D2F" w:rsidRDefault="000F4677" w:rsidP="002E3395">
      <w:pPr>
        <w:spacing w:line="360" w:lineRule="auto"/>
        <w:rPr>
          <w:rFonts w:ascii="Arial" w:eastAsia="Arial Nova" w:hAnsi="Arial" w:cs="Arial"/>
          <w:sz w:val="22"/>
          <w:szCs w:val="22"/>
        </w:rPr>
      </w:pPr>
    </w:p>
    <w:p w14:paraId="1F96D95A" w14:textId="77777777"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b/>
          <w:bCs/>
          <w:sz w:val="22"/>
          <w:szCs w:val="22"/>
        </w:rPr>
        <w:lastRenderedPageBreak/>
        <w:t>Description:</w:t>
      </w:r>
      <w:r w:rsidRPr="003D4D2F">
        <w:rPr>
          <w:rFonts w:ascii="Arial" w:eastAsia="Arial Nova" w:hAnsi="Arial" w:cs="Arial"/>
          <w:sz w:val="22"/>
          <w:szCs w:val="22"/>
        </w:rPr>
        <w:t xml:space="preserve"> In a Health and Social Care group activity, we were asked to explore solutions using only paperclips. The task encouraged creativity and teamwork, as we had to generate ideas for a practical goal. My role was to contribute innovative suggestions and evaluate others’ ideas.</w:t>
      </w:r>
    </w:p>
    <w:p w14:paraId="6E09D17A" w14:textId="77777777" w:rsidR="008A7A8E" w:rsidRPr="003D4D2F" w:rsidRDefault="008A7A8E" w:rsidP="002E3395">
      <w:pPr>
        <w:spacing w:line="360" w:lineRule="auto"/>
        <w:rPr>
          <w:rFonts w:ascii="Arial" w:eastAsia="Arial Nova" w:hAnsi="Arial" w:cs="Arial"/>
          <w:b/>
          <w:bCs/>
          <w:sz w:val="22"/>
          <w:szCs w:val="22"/>
        </w:rPr>
      </w:pPr>
    </w:p>
    <w:p w14:paraId="791D137B" w14:textId="10357658"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b/>
          <w:bCs/>
          <w:sz w:val="22"/>
          <w:szCs w:val="22"/>
        </w:rPr>
        <w:t>Feelings:</w:t>
      </w:r>
      <w:r w:rsidRPr="003D4D2F">
        <w:rPr>
          <w:rFonts w:ascii="Arial" w:eastAsia="Arial Nova" w:hAnsi="Arial" w:cs="Arial"/>
          <w:sz w:val="22"/>
          <w:szCs w:val="22"/>
        </w:rPr>
        <w:t xml:space="preserve"> Initially, I felt unsure how paperclips could be used meaningfully, but I was curious and motivated to engage. I also felt some anxiety about whether my ideas would be valued.</w:t>
      </w:r>
    </w:p>
    <w:p w14:paraId="2C391DFC" w14:textId="77777777" w:rsidR="008A7A8E" w:rsidRPr="003D4D2F" w:rsidRDefault="008A7A8E" w:rsidP="002E3395">
      <w:pPr>
        <w:spacing w:line="360" w:lineRule="auto"/>
        <w:rPr>
          <w:rFonts w:ascii="Arial" w:eastAsia="Arial Nova" w:hAnsi="Arial" w:cs="Arial"/>
          <w:b/>
          <w:bCs/>
          <w:sz w:val="22"/>
          <w:szCs w:val="22"/>
        </w:rPr>
      </w:pPr>
    </w:p>
    <w:p w14:paraId="6B8141F4" w14:textId="09B6286A"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b/>
          <w:bCs/>
          <w:sz w:val="22"/>
          <w:szCs w:val="22"/>
        </w:rPr>
        <w:t>Evaluation:</w:t>
      </w:r>
      <w:r w:rsidRPr="003D4D2F">
        <w:rPr>
          <w:rFonts w:ascii="Arial" w:eastAsia="Arial Nova" w:hAnsi="Arial" w:cs="Arial"/>
          <w:sz w:val="22"/>
          <w:szCs w:val="22"/>
        </w:rPr>
        <w:t xml:space="preserve"> The activity highlighted both positive and challenging aspects. Positively, it encouraged divergent thinking to generate multiple creative ideas. A challenge was deciding which ideas were feasible, requiring convergent thinking to prioritize practical solutions.</w:t>
      </w:r>
    </w:p>
    <w:p w14:paraId="04D423BD" w14:textId="77777777" w:rsidR="008A7A8E" w:rsidRPr="003D4D2F" w:rsidRDefault="008A7A8E" w:rsidP="002E3395">
      <w:pPr>
        <w:spacing w:line="360" w:lineRule="auto"/>
        <w:rPr>
          <w:rFonts w:ascii="Arial" w:eastAsia="Arial Nova" w:hAnsi="Arial" w:cs="Arial"/>
          <w:b/>
          <w:bCs/>
          <w:sz w:val="22"/>
          <w:szCs w:val="22"/>
        </w:rPr>
      </w:pPr>
    </w:p>
    <w:p w14:paraId="58CC199C" w14:textId="26401E38"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b/>
          <w:bCs/>
          <w:sz w:val="22"/>
          <w:szCs w:val="22"/>
        </w:rPr>
        <w:t>Analysis:</w:t>
      </w:r>
      <w:r w:rsidRPr="003D4D2F">
        <w:rPr>
          <w:rFonts w:ascii="Arial" w:eastAsia="Arial Nova" w:hAnsi="Arial" w:cs="Arial"/>
          <w:sz w:val="22"/>
          <w:szCs w:val="22"/>
        </w:rPr>
        <w:t xml:space="preserve"> Using divergent thinking, I suggested unconventional uses for paperclips to demonstrate problem-solving and innovation, relevant to flexible approaches in Health and Social Care. Convergent thinking helped our group focus on solutions that were realistic and safe, reflecting the importance of evidence-based decision-making in professional practice (Koshy </w:t>
      </w:r>
      <w:r w:rsidRPr="003D4D2F">
        <w:rPr>
          <w:rFonts w:ascii="Arial" w:eastAsia="Arial Nova" w:hAnsi="Arial" w:cs="Arial"/>
          <w:i/>
          <w:iCs/>
          <w:sz w:val="22"/>
          <w:szCs w:val="22"/>
        </w:rPr>
        <w:t>et al.</w:t>
      </w:r>
      <w:r w:rsidRPr="003D4D2F">
        <w:rPr>
          <w:rFonts w:ascii="Arial" w:eastAsia="Arial Nova" w:hAnsi="Arial" w:cs="Arial"/>
          <w:sz w:val="22"/>
          <w:szCs w:val="22"/>
        </w:rPr>
        <w:t>, 2017). The exercise also emphasized collaboration and communication, key skills in health care teams.</w:t>
      </w:r>
    </w:p>
    <w:p w14:paraId="13862D6F" w14:textId="77777777" w:rsidR="008A7A8E" w:rsidRPr="003D4D2F" w:rsidRDefault="008A7A8E" w:rsidP="002E3395">
      <w:pPr>
        <w:spacing w:line="360" w:lineRule="auto"/>
        <w:rPr>
          <w:rFonts w:ascii="Arial" w:eastAsia="Arial Nova" w:hAnsi="Arial" w:cs="Arial"/>
          <w:b/>
          <w:bCs/>
          <w:sz w:val="22"/>
          <w:szCs w:val="22"/>
        </w:rPr>
      </w:pPr>
    </w:p>
    <w:p w14:paraId="28FF6C23" w14:textId="49AFB5DB"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b/>
          <w:bCs/>
          <w:sz w:val="22"/>
          <w:szCs w:val="22"/>
        </w:rPr>
        <w:t>Conclusion:</w:t>
      </w:r>
      <w:r w:rsidRPr="003D4D2F">
        <w:rPr>
          <w:rFonts w:ascii="Arial" w:eastAsia="Arial Nova" w:hAnsi="Arial" w:cs="Arial"/>
          <w:sz w:val="22"/>
          <w:szCs w:val="22"/>
        </w:rPr>
        <w:t xml:space="preserve"> I reali</w:t>
      </w:r>
      <w:r w:rsidR="008A7A8E" w:rsidRPr="003D4D2F">
        <w:rPr>
          <w:rFonts w:ascii="Arial" w:eastAsia="Arial Nova" w:hAnsi="Arial" w:cs="Arial"/>
          <w:sz w:val="22"/>
          <w:szCs w:val="22"/>
        </w:rPr>
        <w:t>s</w:t>
      </w:r>
      <w:r w:rsidRPr="003D4D2F">
        <w:rPr>
          <w:rFonts w:ascii="Arial" w:eastAsia="Arial Nova" w:hAnsi="Arial" w:cs="Arial"/>
          <w:sz w:val="22"/>
          <w:szCs w:val="22"/>
        </w:rPr>
        <w:t>ed that creativity alone is not enough; balancing innovation with practicality is essential. I also learned the importance of active participation, as hesitation can reduce group effectiveness.</w:t>
      </w:r>
    </w:p>
    <w:p w14:paraId="69E434DB" w14:textId="77777777" w:rsidR="000F4677" w:rsidRPr="003D4D2F" w:rsidRDefault="000F4677" w:rsidP="002E3395">
      <w:pPr>
        <w:spacing w:line="360" w:lineRule="auto"/>
        <w:rPr>
          <w:rFonts w:ascii="Arial" w:eastAsia="Arial Nova" w:hAnsi="Arial" w:cs="Arial"/>
          <w:sz w:val="22"/>
          <w:szCs w:val="22"/>
        </w:rPr>
      </w:pPr>
      <w:r w:rsidRPr="003D4D2F">
        <w:rPr>
          <w:rFonts w:ascii="Arial" w:eastAsia="Arial Nova" w:hAnsi="Arial" w:cs="Arial"/>
          <w:b/>
          <w:bCs/>
          <w:sz w:val="22"/>
          <w:szCs w:val="22"/>
        </w:rPr>
        <w:t>Action Plan:</w:t>
      </w:r>
      <w:r w:rsidRPr="003D4D2F">
        <w:rPr>
          <w:rFonts w:ascii="Arial" w:eastAsia="Arial Nova" w:hAnsi="Arial" w:cs="Arial"/>
          <w:sz w:val="22"/>
          <w:szCs w:val="22"/>
        </w:rPr>
        <w:t xml:space="preserve"> In future group discussions, I will prepare ideas in advance, contribute actively, and apply both divergent and convergent thinking to ensure ideas are creative yet practical. This approach can enhance collaborative problem-solving in Health and Social Care settings.</w:t>
      </w:r>
    </w:p>
    <w:p w14:paraId="72CCB3F6" w14:textId="74E06713" w:rsidR="000F4677" w:rsidRPr="003D4D2F" w:rsidRDefault="000F4677" w:rsidP="008A7A8E">
      <w:pPr>
        <w:spacing w:line="360" w:lineRule="auto"/>
        <w:rPr>
          <w:rFonts w:ascii="Arial" w:eastAsia="Arial Nova" w:hAnsi="Arial" w:cs="Arial"/>
          <w:sz w:val="22"/>
          <w:szCs w:val="22"/>
        </w:rPr>
      </w:pPr>
    </w:p>
    <w:p w14:paraId="761AA94A" w14:textId="77777777" w:rsidR="00563EB8" w:rsidRPr="003D4D2F" w:rsidRDefault="00563EB8" w:rsidP="008A7A8E">
      <w:pPr>
        <w:spacing w:line="360" w:lineRule="auto"/>
        <w:rPr>
          <w:rFonts w:ascii="Arial" w:eastAsia="Arial Nova" w:hAnsi="Arial" w:cs="Arial"/>
          <w:i/>
          <w:iCs/>
          <w:color w:val="000000" w:themeColor="text1"/>
          <w:sz w:val="22"/>
          <w:szCs w:val="22"/>
        </w:rPr>
      </w:pPr>
    </w:p>
    <w:p w14:paraId="06BD4C04" w14:textId="77777777" w:rsidR="00563EB8" w:rsidRPr="003D4D2F" w:rsidRDefault="00563EB8" w:rsidP="008A7A8E">
      <w:pPr>
        <w:spacing w:line="360" w:lineRule="auto"/>
        <w:rPr>
          <w:rFonts w:ascii="Arial" w:eastAsia="Arial Nova" w:hAnsi="Arial" w:cs="Arial"/>
          <w:i/>
          <w:iCs/>
          <w:color w:val="000000" w:themeColor="text1"/>
          <w:sz w:val="22"/>
          <w:szCs w:val="22"/>
        </w:rPr>
      </w:pPr>
    </w:p>
    <w:p w14:paraId="2912383D" w14:textId="77777777" w:rsidR="00563EB8" w:rsidRPr="003D4D2F" w:rsidRDefault="00563EB8" w:rsidP="008A7A8E">
      <w:pPr>
        <w:spacing w:line="360" w:lineRule="auto"/>
        <w:rPr>
          <w:rFonts w:ascii="Arial" w:eastAsia="Arial Nova" w:hAnsi="Arial" w:cs="Arial"/>
          <w:i/>
          <w:iCs/>
          <w:color w:val="000000" w:themeColor="text1"/>
          <w:sz w:val="22"/>
          <w:szCs w:val="22"/>
        </w:rPr>
      </w:pPr>
    </w:p>
    <w:p w14:paraId="2B3F8AE8" w14:textId="77777777" w:rsidR="00563EB8" w:rsidRPr="003D4D2F" w:rsidRDefault="00563EB8" w:rsidP="008A7A8E">
      <w:pPr>
        <w:spacing w:line="360" w:lineRule="auto"/>
        <w:rPr>
          <w:rFonts w:ascii="Arial" w:eastAsia="Arial Nova" w:hAnsi="Arial" w:cs="Arial"/>
          <w:i/>
          <w:iCs/>
          <w:color w:val="000000" w:themeColor="text1"/>
          <w:sz w:val="22"/>
          <w:szCs w:val="22"/>
        </w:rPr>
      </w:pPr>
    </w:p>
    <w:p w14:paraId="1C8E7334" w14:textId="3970787B" w:rsidR="00417F91" w:rsidRPr="00417F91" w:rsidRDefault="00417F91" w:rsidP="00417F91">
      <w:pPr>
        <w:rPr>
          <w:b/>
          <w:bCs/>
        </w:rPr>
      </w:pPr>
    </w:p>
    <w:p w14:paraId="10E556AA" w14:textId="6717D095" w:rsidR="00563EB8" w:rsidRPr="003D4D2F" w:rsidRDefault="00563EB8" w:rsidP="021F216E">
      <w:pPr>
        <w:rPr>
          <w:b/>
          <w:bCs/>
        </w:rPr>
      </w:pPr>
    </w:p>
    <w:p w14:paraId="6186EA96" w14:textId="77777777" w:rsidR="00563EB8" w:rsidRPr="003D4D2F" w:rsidRDefault="00563EB8" w:rsidP="021F216E">
      <w:pPr>
        <w:rPr>
          <w:rFonts w:ascii="Arial Nova" w:eastAsia="Arial Nova" w:hAnsi="Arial Nova" w:cs="Arial Nova"/>
          <w:i/>
          <w:iCs/>
          <w:color w:val="000000" w:themeColor="text1"/>
        </w:rPr>
      </w:pPr>
    </w:p>
    <w:p w14:paraId="7D7D99DA" w14:textId="77777777" w:rsidR="00563EB8" w:rsidRPr="003D4D2F" w:rsidRDefault="00563EB8" w:rsidP="021F216E">
      <w:pPr>
        <w:rPr>
          <w:rFonts w:ascii="Arial Nova" w:eastAsia="Arial Nova" w:hAnsi="Arial Nova" w:cs="Arial Nova"/>
          <w:i/>
          <w:iCs/>
          <w:color w:val="000000" w:themeColor="text1"/>
        </w:rPr>
      </w:pPr>
    </w:p>
    <w:p w14:paraId="29F522D2" w14:textId="77777777" w:rsidR="00563EB8" w:rsidRPr="003D4D2F" w:rsidRDefault="00563EB8" w:rsidP="021F216E">
      <w:pPr>
        <w:rPr>
          <w:rFonts w:ascii="Arial Nova" w:eastAsia="Arial Nova" w:hAnsi="Arial Nova" w:cs="Arial Nova"/>
          <w:i/>
          <w:iCs/>
          <w:color w:val="000000" w:themeColor="text1"/>
        </w:rPr>
      </w:pPr>
    </w:p>
    <w:p w14:paraId="56EF2AE9" w14:textId="77777777" w:rsidR="00563EB8" w:rsidRPr="003D4D2F" w:rsidRDefault="00563EB8" w:rsidP="021F216E">
      <w:pPr>
        <w:rPr>
          <w:rFonts w:ascii="Arial Nova" w:eastAsia="Arial Nova" w:hAnsi="Arial Nova" w:cs="Arial Nova"/>
          <w:i/>
          <w:iCs/>
          <w:color w:val="000000" w:themeColor="text1"/>
        </w:rPr>
      </w:pPr>
    </w:p>
    <w:p w14:paraId="3E471E9B" w14:textId="77777777" w:rsidR="00563EB8" w:rsidRPr="003D4D2F" w:rsidRDefault="00563EB8" w:rsidP="021F216E">
      <w:pPr>
        <w:rPr>
          <w:rFonts w:ascii="Arial Nova" w:eastAsia="Arial Nova" w:hAnsi="Arial Nova" w:cs="Arial Nova"/>
          <w:i/>
          <w:iCs/>
          <w:color w:val="000000" w:themeColor="text1"/>
        </w:rPr>
      </w:pPr>
    </w:p>
    <w:p w14:paraId="18F1CEB3" w14:textId="77777777" w:rsidR="00563EB8" w:rsidRPr="003D4D2F" w:rsidRDefault="00563EB8" w:rsidP="021F216E">
      <w:pPr>
        <w:rPr>
          <w:rFonts w:ascii="Arial Nova" w:eastAsia="Arial Nova" w:hAnsi="Arial Nova" w:cs="Arial Nova"/>
          <w:i/>
          <w:iCs/>
          <w:color w:val="000000" w:themeColor="text1"/>
        </w:rPr>
      </w:pPr>
    </w:p>
    <w:p w14:paraId="22F1B6CE" w14:textId="77777777" w:rsidR="00563EB8" w:rsidRPr="003D4D2F" w:rsidRDefault="00563EB8" w:rsidP="021F216E">
      <w:pPr>
        <w:rPr>
          <w:rFonts w:ascii="Arial Nova" w:eastAsia="Arial Nova" w:hAnsi="Arial Nova" w:cs="Arial Nova"/>
          <w:i/>
          <w:iCs/>
          <w:color w:val="000000" w:themeColor="text1"/>
        </w:rPr>
      </w:pPr>
    </w:p>
    <w:p w14:paraId="21CF7B6E" w14:textId="77777777" w:rsidR="00563EB8" w:rsidRPr="003D4D2F" w:rsidRDefault="00563EB8" w:rsidP="021F216E">
      <w:pPr>
        <w:rPr>
          <w:rFonts w:ascii="Arial Nova" w:eastAsia="Arial Nova" w:hAnsi="Arial Nova" w:cs="Arial Nova"/>
          <w:i/>
          <w:iCs/>
          <w:color w:val="000000" w:themeColor="text1"/>
        </w:rPr>
      </w:pPr>
    </w:p>
    <w:p w14:paraId="4C36B484" w14:textId="77777777" w:rsidR="00563EB8" w:rsidRPr="003D4D2F" w:rsidRDefault="00563EB8" w:rsidP="021F216E">
      <w:pPr>
        <w:rPr>
          <w:rFonts w:ascii="Arial Nova" w:eastAsia="Arial Nova" w:hAnsi="Arial Nova" w:cs="Arial Nova"/>
          <w:i/>
          <w:iCs/>
          <w:color w:val="000000" w:themeColor="text1"/>
        </w:rPr>
      </w:pPr>
    </w:p>
    <w:p w14:paraId="12A398CD" w14:textId="77777777" w:rsidR="008A7A8E" w:rsidRPr="003D4D2F" w:rsidRDefault="008A7A8E" w:rsidP="47853A3C">
      <w:pPr>
        <w:rPr>
          <w:rFonts w:ascii="Arial Nova" w:eastAsia="Arial Nova" w:hAnsi="Arial Nova" w:cs="Arial Nova"/>
          <w:color w:val="000000" w:themeColor="text1"/>
          <w:sz w:val="44"/>
          <w:szCs w:val="44"/>
        </w:rPr>
      </w:pPr>
    </w:p>
    <w:p w14:paraId="3E9486AA" w14:textId="77777777" w:rsidR="008A7A8E" w:rsidRPr="003D4D2F" w:rsidRDefault="008A7A8E" w:rsidP="47853A3C">
      <w:pPr>
        <w:rPr>
          <w:rFonts w:ascii="Arial Nova" w:eastAsia="Arial Nova" w:hAnsi="Arial Nova" w:cs="Arial Nova"/>
          <w:color w:val="000000" w:themeColor="text1"/>
          <w:sz w:val="44"/>
          <w:szCs w:val="44"/>
        </w:rPr>
      </w:pPr>
    </w:p>
    <w:p w14:paraId="3D8E9ECA" w14:textId="2929AB11" w:rsidR="32ADAAF6" w:rsidRPr="003D4D2F" w:rsidRDefault="2A01ADFD" w:rsidP="47853A3C">
      <w:pPr>
        <w:rPr>
          <w:rFonts w:ascii="Arial" w:eastAsia="Arial Nova" w:hAnsi="Arial" w:cs="Arial"/>
          <w:color w:val="000000" w:themeColor="text1"/>
          <w:sz w:val="44"/>
          <w:szCs w:val="44"/>
        </w:rPr>
      </w:pPr>
      <w:r w:rsidRPr="003D4D2F">
        <w:rPr>
          <w:rFonts w:ascii="Arial" w:eastAsia="Arial Nova" w:hAnsi="Arial" w:cs="Arial"/>
          <w:color w:val="000000" w:themeColor="text1"/>
          <w:sz w:val="44"/>
          <w:szCs w:val="44"/>
        </w:rPr>
        <w:t xml:space="preserve">Task 3 - </w:t>
      </w:r>
      <w:r w:rsidR="32ADAAF6" w:rsidRPr="003D4D2F">
        <w:rPr>
          <w:rFonts w:ascii="Arial" w:eastAsia="Arial Nova" w:hAnsi="Arial" w:cs="Arial"/>
          <w:color w:val="000000" w:themeColor="text1"/>
          <w:sz w:val="44"/>
          <w:szCs w:val="44"/>
        </w:rPr>
        <w:t>Case Study of a UK innovation</w:t>
      </w:r>
    </w:p>
    <w:p w14:paraId="63469099" w14:textId="77777777" w:rsidR="008A7A8E" w:rsidRPr="003D4D2F" w:rsidRDefault="008A7A8E" w:rsidP="008A7A8E">
      <w:pPr>
        <w:spacing w:line="360" w:lineRule="auto"/>
        <w:rPr>
          <w:rFonts w:ascii="Arial" w:hAnsi="Arial" w:cs="Arial"/>
          <w:b/>
          <w:bCs/>
          <w:sz w:val="22"/>
          <w:szCs w:val="22"/>
        </w:rPr>
      </w:pPr>
    </w:p>
    <w:p w14:paraId="4CB6C24C" w14:textId="37C0B910" w:rsidR="000F4677" w:rsidRPr="003D4D2F" w:rsidRDefault="000F4677" w:rsidP="002E3395">
      <w:pPr>
        <w:spacing w:line="360" w:lineRule="auto"/>
        <w:rPr>
          <w:rFonts w:ascii="Arial" w:hAnsi="Arial" w:cs="Arial"/>
          <w:sz w:val="22"/>
          <w:szCs w:val="22"/>
        </w:rPr>
      </w:pPr>
      <w:r w:rsidRPr="003D4D2F">
        <w:rPr>
          <w:rFonts w:ascii="Arial" w:hAnsi="Arial" w:cs="Arial"/>
          <w:b/>
          <w:bCs/>
          <w:sz w:val="22"/>
          <w:szCs w:val="22"/>
        </w:rPr>
        <w:t xml:space="preserve">Innovation </w:t>
      </w:r>
      <w:r w:rsidR="008A7A8E" w:rsidRPr="003D4D2F">
        <w:rPr>
          <w:rFonts w:ascii="Arial" w:hAnsi="Arial" w:cs="Arial"/>
          <w:b/>
          <w:bCs/>
          <w:sz w:val="22"/>
          <w:szCs w:val="22"/>
        </w:rPr>
        <w:t>s</w:t>
      </w:r>
      <w:r w:rsidRPr="003D4D2F">
        <w:rPr>
          <w:rFonts w:ascii="Arial" w:hAnsi="Arial" w:cs="Arial"/>
          <w:b/>
          <w:bCs/>
          <w:sz w:val="22"/>
          <w:szCs w:val="22"/>
        </w:rPr>
        <w:t>tatement</w:t>
      </w:r>
      <w:r w:rsidRPr="003D4D2F">
        <w:rPr>
          <w:rFonts w:ascii="Arial" w:hAnsi="Arial" w:cs="Arial"/>
          <w:sz w:val="22"/>
          <w:szCs w:val="22"/>
        </w:rPr>
        <w:br/>
        <w:t>The “NHS at Home” initiative uses virtual wards and remote monitoring to allow patients to receive hospital-level care at home. Patients’ vital signs are tracked via digital devices, with alerts reviewed by healthcare teams, preventing unnecessary hospital admissions (NHS England, 2021).</w:t>
      </w:r>
    </w:p>
    <w:p w14:paraId="459ED65B" w14:textId="77777777" w:rsidR="008A7A8E" w:rsidRPr="003D4D2F" w:rsidRDefault="008A7A8E" w:rsidP="002E3395">
      <w:pPr>
        <w:spacing w:line="360" w:lineRule="auto"/>
        <w:rPr>
          <w:rFonts w:ascii="Arial" w:hAnsi="Arial" w:cs="Arial"/>
          <w:b/>
          <w:bCs/>
          <w:sz w:val="22"/>
          <w:szCs w:val="22"/>
        </w:rPr>
      </w:pPr>
    </w:p>
    <w:p w14:paraId="1A48C071" w14:textId="0971DF81" w:rsidR="000F4677" w:rsidRPr="003D4D2F" w:rsidRDefault="000F4677" w:rsidP="002E3395">
      <w:pPr>
        <w:spacing w:line="360" w:lineRule="auto"/>
        <w:rPr>
          <w:rFonts w:ascii="Arial" w:hAnsi="Arial" w:cs="Arial"/>
          <w:sz w:val="22"/>
          <w:szCs w:val="22"/>
        </w:rPr>
      </w:pPr>
      <w:r w:rsidRPr="003D4D2F">
        <w:rPr>
          <w:rFonts w:ascii="Arial" w:hAnsi="Arial" w:cs="Arial"/>
          <w:b/>
          <w:bCs/>
          <w:sz w:val="22"/>
          <w:szCs w:val="22"/>
        </w:rPr>
        <w:t xml:space="preserve">Why </w:t>
      </w:r>
      <w:r w:rsidR="008A7A8E" w:rsidRPr="003D4D2F">
        <w:rPr>
          <w:rFonts w:ascii="Arial" w:hAnsi="Arial" w:cs="Arial"/>
          <w:b/>
          <w:bCs/>
          <w:sz w:val="22"/>
          <w:szCs w:val="22"/>
        </w:rPr>
        <w:t>i</w:t>
      </w:r>
      <w:r w:rsidRPr="003D4D2F">
        <w:rPr>
          <w:rFonts w:ascii="Arial" w:hAnsi="Arial" w:cs="Arial"/>
          <w:b/>
          <w:bCs/>
          <w:sz w:val="22"/>
          <w:szCs w:val="22"/>
        </w:rPr>
        <w:t xml:space="preserve">t </w:t>
      </w:r>
      <w:r w:rsidR="008A7A8E" w:rsidRPr="003D4D2F">
        <w:rPr>
          <w:rFonts w:ascii="Arial" w:hAnsi="Arial" w:cs="Arial"/>
          <w:b/>
          <w:bCs/>
          <w:sz w:val="22"/>
          <w:szCs w:val="22"/>
        </w:rPr>
        <w:t>i</w:t>
      </w:r>
      <w:r w:rsidRPr="003D4D2F">
        <w:rPr>
          <w:rFonts w:ascii="Arial" w:hAnsi="Arial" w:cs="Arial"/>
          <w:b/>
          <w:bCs/>
          <w:sz w:val="22"/>
          <w:szCs w:val="22"/>
        </w:rPr>
        <w:t xml:space="preserve">s </w:t>
      </w:r>
      <w:r w:rsidR="008A7A8E" w:rsidRPr="003D4D2F">
        <w:rPr>
          <w:rFonts w:ascii="Arial" w:hAnsi="Arial" w:cs="Arial"/>
          <w:b/>
          <w:bCs/>
          <w:sz w:val="22"/>
          <w:szCs w:val="22"/>
        </w:rPr>
        <w:t>n</w:t>
      </w:r>
      <w:r w:rsidRPr="003D4D2F">
        <w:rPr>
          <w:rFonts w:ascii="Arial" w:hAnsi="Arial" w:cs="Arial"/>
          <w:b/>
          <w:bCs/>
          <w:sz w:val="22"/>
          <w:szCs w:val="22"/>
        </w:rPr>
        <w:t>eeded</w:t>
      </w:r>
      <w:r w:rsidRPr="003D4D2F">
        <w:rPr>
          <w:rFonts w:ascii="Arial" w:hAnsi="Arial" w:cs="Arial"/>
          <w:sz w:val="22"/>
          <w:szCs w:val="22"/>
        </w:rPr>
        <w:br/>
        <w:t xml:space="preserve">The NHS faces high hospital occupancy and frequent readmissions for chronic conditions. Traditional inpatient care can lead to hospital-acquired infections, delayed discharge, and </w:t>
      </w:r>
      <w:r w:rsidRPr="003D4D2F">
        <w:rPr>
          <w:rFonts w:ascii="Arial" w:hAnsi="Arial" w:cs="Arial"/>
          <w:sz w:val="22"/>
          <w:szCs w:val="22"/>
        </w:rPr>
        <w:lastRenderedPageBreak/>
        <w:t>increased pressure on A&amp;E. Remote monitoring addresses these challenges by providing proactive care and early intervention (</w:t>
      </w:r>
      <w:proofErr w:type="spellStart"/>
      <w:r w:rsidRPr="003D4D2F">
        <w:rPr>
          <w:rFonts w:ascii="Arial" w:hAnsi="Arial" w:cs="Arial"/>
          <w:sz w:val="22"/>
          <w:szCs w:val="22"/>
        </w:rPr>
        <w:t>Sherlaw</w:t>
      </w:r>
      <w:proofErr w:type="spellEnd"/>
      <w:r w:rsidRPr="003D4D2F">
        <w:rPr>
          <w:rFonts w:ascii="Arial" w:hAnsi="Arial" w:cs="Arial"/>
          <w:sz w:val="22"/>
          <w:szCs w:val="22"/>
        </w:rPr>
        <w:t xml:space="preserve">-Johnson </w:t>
      </w:r>
      <w:r w:rsidRPr="003D4D2F">
        <w:rPr>
          <w:rFonts w:ascii="Arial" w:hAnsi="Arial" w:cs="Arial"/>
          <w:i/>
          <w:iCs/>
          <w:sz w:val="22"/>
          <w:szCs w:val="22"/>
        </w:rPr>
        <w:t>et al.</w:t>
      </w:r>
      <w:r w:rsidRPr="003D4D2F">
        <w:rPr>
          <w:rFonts w:ascii="Arial" w:hAnsi="Arial" w:cs="Arial"/>
          <w:sz w:val="22"/>
          <w:szCs w:val="22"/>
        </w:rPr>
        <w:t>, 2022).</w:t>
      </w:r>
    </w:p>
    <w:p w14:paraId="7A4C16D4" w14:textId="77777777" w:rsidR="008A7A8E" w:rsidRPr="003D4D2F" w:rsidRDefault="008A7A8E" w:rsidP="008A7A8E">
      <w:pPr>
        <w:spacing w:line="360" w:lineRule="auto"/>
        <w:rPr>
          <w:rFonts w:ascii="Arial" w:hAnsi="Arial" w:cs="Arial"/>
          <w:b/>
          <w:bCs/>
          <w:sz w:val="22"/>
          <w:szCs w:val="22"/>
        </w:rPr>
      </w:pPr>
    </w:p>
    <w:p w14:paraId="740B78ED" w14:textId="07C235C8" w:rsidR="000F4677" w:rsidRPr="003D4D2F" w:rsidRDefault="000F4677" w:rsidP="008A7A8E">
      <w:pPr>
        <w:spacing w:line="360" w:lineRule="auto"/>
        <w:rPr>
          <w:rFonts w:ascii="Arial" w:hAnsi="Arial" w:cs="Arial"/>
          <w:sz w:val="22"/>
          <w:szCs w:val="22"/>
        </w:rPr>
      </w:pPr>
      <w:r w:rsidRPr="003D4D2F">
        <w:rPr>
          <w:rFonts w:ascii="Arial" w:hAnsi="Arial" w:cs="Arial"/>
          <w:b/>
          <w:bCs/>
          <w:sz w:val="22"/>
          <w:szCs w:val="22"/>
        </w:rPr>
        <w:t xml:space="preserve">Why </w:t>
      </w:r>
      <w:r w:rsidR="008A7A8E" w:rsidRPr="003D4D2F">
        <w:rPr>
          <w:rFonts w:ascii="Arial" w:hAnsi="Arial" w:cs="Arial"/>
          <w:b/>
          <w:bCs/>
          <w:sz w:val="22"/>
          <w:szCs w:val="22"/>
        </w:rPr>
        <w:t>i</w:t>
      </w:r>
      <w:r w:rsidRPr="003D4D2F">
        <w:rPr>
          <w:rFonts w:ascii="Arial" w:hAnsi="Arial" w:cs="Arial"/>
          <w:b/>
          <w:bCs/>
          <w:sz w:val="22"/>
          <w:szCs w:val="22"/>
        </w:rPr>
        <w:t xml:space="preserve">t </w:t>
      </w:r>
      <w:r w:rsidR="008A7A8E" w:rsidRPr="003D4D2F">
        <w:rPr>
          <w:rFonts w:ascii="Arial" w:hAnsi="Arial" w:cs="Arial"/>
          <w:b/>
          <w:bCs/>
          <w:sz w:val="22"/>
          <w:szCs w:val="22"/>
        </w:rPr>
        <w:t>d</w:t>
      </w:r>
      <w:r w:rsidRPr="003D4D2F">
        <w:rPr>
          <w:rFonts w:ascii="Arial" w:hAnsi="Arial" w:cs="Arial"/>
          <w:b/>
          <w:bCs/>
          <w:sz w:val="22"/>
          <w:szCs w:val="22"/>
        </w:rPr>
        <w:t xml:space="preserve">emonstrates </w:t>
      </w:r>
      <w:r w:rsidR="008A7A8E" w:rsidRPr="003D4D2F">
        <w:rPr>
          <w:rFonts w:ascii="Arial" w:hAnsi="Arial" w:cs="Arial"/>
          <w:b/>
          <w:bCs/>
          <w:sz w:val="22"/>
          <w:szCs w:val="22"/>
        </w:rPr>
        <w:t>c</w:t>
      </w:r>
      <w:r w:rsidRPr="003D4D2F">
        <w:rPr>
          <w:rFonts w:ascii="Arial" w:hAnsi="Arial" w:cs="Arial"/>
          <w:b/>
          <w:bCs/>
          <w:sz w:val="22"/>
          <w:szCs w:val="22"/>
        </w:rPr>
        <w:t xml:space="preserve">reative </w:t>
      </w:r>
      <w:r w:rsidR="008A7A8E" w:rsidRPr="003D4D2F">
        <w:rPr>
          <w:rFonts w:ascii="Arial" w:hAnsi="Arial" w:cs="Arial"/>
          <w:b/>
          <w:bCs/>
          <w:sz w:val="22"/>
          <w:szCs w:val="22"/>
        </w:rPr>
        <w:t>t</w:t>
      </w:r>
      <w:r w:rsidRPr="003D4D2F">
        <w:rPr>
          <w:rFonts w:ascii="Arial" w:hAnsi="Arial" w:cs="Arial"/>
          <w:b/>
          <w:bCs/>
          <w:sz w:val="22"/>
          <w:szCs w:val="22"/>
        </w:rPr>
        <w:t>hinking</w:t>
      </w:r>
      <w:r w:rsidRPr="003D4D2F">
        <w:rPr>
          <w:rFonts w:ascii="Arial" w:hAnsi="Arial" w:cs="Arial"/>
          <w:sz w:val="22"/>
          <w:szCs w:val="22"/>
        </w:rPr>
        <w:br/>
        <w:t>The project demonstrates creativity by redesigning traditional hospital care into a digitally enabled, patient-centred pathway. Integrating technology with multidisciplinary teams allows early detection of deterioration, enabling patients to remain safely at home. This represents a novel solution to hospital capacity and patient safety challenges.</w:t>
      </w:r>
    </w:p>
    <w:p w14:paraId="5540A5CB" w14:textId="77777777" w:rsidR="008A7A8E" w:rsidRPr="003D4D2F" w:rsidRDefault="008A7A8E" w:rsidP="008A7A8E">
      <w:pPr>
        <w:spacing w:line="360" w:lineRule="auto"/>
        <w:rPr>
          <w:rFonts w:ascii="Arial" w:hAnsi="Arial" w:cs="Arial"/>
          <w:b/>
          <w:bCs/>
          <w:sz w:val="22"/>
          <w:szCs w:val="22"/>
        </w:rPr>
      </w:pPr>
    </w:p>
    <w:p w14:paraId="772B200B" w14:textId="6C61B6D9" w:rsidR="000F4677" w:rsidRPr="003D4D2F" w:rsidRDefault="000F4677" w:rsidP="008A7A8E">
      <w:pPr>
        <w:spacing w:line="360" w:lineRule="auto"/>
        <w:rPr>
          <w:rFonts w:ascii="Arial" w:hAnsi="Arial" w:cs="Arial"/>
          <w:b/>
          <w:bCs/>
          <w:sz w:val="22"/>
          <w:szCs w:val="22"/>
        </w:rPr>
      </w:pPr>
      <w:r w:rsidRPr="003D4D2F">
        <w:rPr>
          <w:rFonts w:ascii="Arial" w:hAnsi="Arial" w:cs="Arial"/>
          <w:b/>
          <w:bCs/>
          <w:sz w:val="22"/>
          <w:szCs w:val="22"/>
        </w:rPr>
        <w:t>Benefits</w:t>
      </w:r>
      <w:r w:rsidRPr="003D4D2F">
        <w:rPr>
          <w:rFonts w:ascii="Arial" w:hAnsi="Arial" w:cs="Arial"/>
          <w:sz w:val="22"/>
          <w:szCs w:val="22"/>
        </w:rPr>
        <w:br/>
      </w:r>
      <w:r w:rsidRPr="003D4D2F">
        <w:rPr>
          <w:rFonts w:ascii="Arial" w:hAnsi="Arial" w:cs="Arial"/>
          <w:b/>
          <w:bCs/>
          <w:sz w:val="22"/>
          <w:szCs w:val="22"/>
        </w:rPr>
        <w:t>Why:</w:t>
      </w:r>
      <w:r w:rsidRPr="003D4D2F">
        <w:rPr>
          <w:rFonts w:ascii="Arial" w:hAnsi="Arial" w:cs="Arial"/>
          <w:sz w:val="22"/>
          <w:szCs w:val="22"/>
        </w:rPr>
        <w:t xml:space="preserve"> Reduces hospital admissions, prevents complications, improves patient safety, and encourages independence.</w:t>
      </w:r>
      <w:r w:rsidRPr="003D4D2F">
        <w:rPr>
          <w:rFonts w:ascii="Arial" w:hAnsi="Arial" w:cs="Arial"/>
          <w:sz w:val="22"/>
          <w:szCs w:val="22"/>
        </w:rPr>
        <w:br/>
      </w:r>
      <w:r w:rsidRPr="003D4D2F">
        <w:rPr>
          <w:rFonts w:ascii="Arial" w:hAnsi="Arial" w:cs="Arial"/>
          <w:b/>
          <w:bCs/>
          <w:sz w:val="22"/>
          <w:szCs w:val="22"/>
        </w:rPr>
        <w:t>Who:</w:t>
      </w:r>
      <w:r w:rsidRPr="003D4D2F">
        <w:rPr>
          <w:rFonts w:ascii="Arial" w:hAnsi="Arial" w:cs="Arial"/>
          <w:sz w:val="22"/>
          <w:szCs w:val="22"/>
        </w:rPr>
        <w:t xml:space="preserve"> Benefits patients with chronic or acute conditions, care teams managing resources more efficiently, and the NHS system by freeing up hospital capacity.</w:t>
      </w:r>
      <w:r w:rsidRPr="003D4D2F">
        <w:rPr>
          <w:rFonts w:ascii="Arial" w:hAnsi="Arial" w:cs="Arial"/>
          <w:sz w:val="22"/>
          <w:szCs w:val="22"/>
        </w:rPr>
        <w:br/>
      </w:r>
      <w:r w:rsidRPr="003D4D2F">
        <w:rPr>
          <w:rFonts w:ascii="Arial" w:hAnsi="Arial" w:cs="Arial"/>
          <w:b/>
          <w:bCs/>
          <w:sz w:val="22"/>
          <w:szCs w:val="22"/>
        </w:rPr>
        <w:t>How:</w:t>
      </w:r>
      <w:r w:rsidRPr="003D4D2F">
        <w:rPr>
          <w:rFonts w:ascii="Arial" w:hAnsi="Arial" w:cs="Arial"/>
          <w:sz w:val="22"/>
          <w:szCs w:val="22"/>
        </w:rPr>
        <w:t xml:space="preserve"> Measured through reductions in hospital admissions, readmission rates, length of stay, and improved patient-reported outcomes (</w:t>
      </w:r>
      <w:proofErr w:type="spellStart"/>
      <w:r w:rsidRPr="003D4D2F">
        <w:rPr>
          <w:rFonts w:ascii="Arial" w:hAnsi="Arial" w:cs="Arial"/>
          <w:sz w:val="22"/>
          <w:szCs w:val="22"/>
        </w:rPr>
        <w:t>Sherlaw</w:t>
      </w:r>
      <w:proofErr w:type="spellEnd"/>
      <w:r w:rsidRPr="003D4D2F">
        <w:rPr>
          <w:rFonts w:ascii="Arial" w:hAnsi="Arial" w:cs="Arial"/>
          <w:sz w:val="22"/>
          <w:szCs w:val="22"/>
        </w:rPr>
        <w:t xml:space="preserve">-Johnson </w:t>
      </w:r>
      <w:r w:rsidRPr="003D4D2F">
        <w:rPr>
          <w:rFonts w:ascii="Arial" w:hAnsi="Arial" w:cs="Arial"/>
          <w:i/>
          <w:iCs/>
          <w:sz w:val="22"/>
          <w:szCs w:val="22"/>
        </w:rPr>
        <w:t>et al.</w:t>
      </w:r>
      <w:r w:rsidRPr="003D4D2F">
        <w:rPr>
          <w:rFonts w:ascii="Arial" w:hAnsi="Arial" w:cs="Arial"/>
          <w:sz w:val="22"/>
          <w:szCs w:val="22"/>
        </w:rPr>
        <w:t>, 2022).</w:t>
      </w:r>
    </w:p>
    <w:p w14:paraId="3E1E7379" w14:textId="77777777" w:rsidR="008A7A8E" w:rsidRPr="003D4D2F" w:rsidRDefault="008A7A8E" w:rsidP="008A7A8E">
      <w:pPr>
        <w:spacing w:line="360" w:lineRule="auto"/>
        <w:rPr>
          <w:rFonts w:ascii="Arial" w:hAnsi="Arial" w:cs="Arial"/>
          <w:b/>
          <w:bCs/>
          <w:sz w:val="22"/>
          <w:szCs w:val="22"/>
        </w:rPr>
      </w:pPr>
    </w:p>
    <w:p w14:paraId="4C794141" w14:textId="732FE180" w:rsidR="000F4677" w:rsidRPr="003D4D2F" w:rsidRDefault="000F4677" w:rsidP="008A7A8E">
      <w:pPr>
        <w:spacing w:line="360" w:lineRule="auto"/>
        <w:rPr>
          <w:rFonts w:ascii="Arial" w:hAnsi="Arial" w:cs="Arial"/>
          <w:sz w:val="22"/>
          <w:szCs w:val="22"/>
        </w:rPr>
      </w:pPr>
      <w:r w:rsidRPr="003D4D2F">
        <w:rPr>
          <w:rFonts w:ascii="Arial" w:hAnsi="Arial" w:cs="Arial"/>
          <w:b/>
          <w:bCs/>
          <w:sz w:val="22"/>
          <w:szCs w:val="22"/>
        </w:rPr>
        <w:t xml:space="preserve">Why </w:t>
      </w:r>
      <w:r w:rsidR="008A7A8E" w:rsidRPr="003D4D2F">
        <w:rPr>
          <w:rFonts w:ascii="Arial" w:hAnsi="Arial" w:cs="Arial"/>
          <w:b/>
          <w:bCs/>
          <w:sz w:val="22"/>
          <w:szCs w:val="22"/>
        </w:rPr>
        <w:t>i</w:t>
      </w:r>
      <w:r w:rsidRPr="003D4D2F">
        <w:rPr>
          <w:rFonts w:ascii="Arial" w:hAnsi="Arial" w:cs="Arial"/>
          <w:b/>
          <w:bCs/>
          <w:sz w:val="22"/>
          <w:szCs w:val="22"/>
        </w:rPr>
        <w:t xml:space="preserve">t </w:t>
      </w:r>
      <w:r w:rsidR="008A7A8E" w:rsidRPr="003D4D2F">
        <w:rPr>
          <w:rFonts w:ascii="Arial" w:hAnsi="Arial" w:cs="Arial"/>
          <w:b/>
          <w:bCs/>
          <w:sz w:val="22"/>
          <w:szCs w:val="22"/>
        </w:rPr>
        <w:t>w</w:t>
      </w:r>
      <w:r w:rsidRPr="003D4D2F">
        <w:rPr>
          <w:rFonts w:ascii="Arial" w:hAnsi="Arial" w:cs="Arial"/>
          <w:b/>
          <w:bCs/>
          <w:sz w:val="22"/>
          <w:szCs w:val="22"/>
        </w:rPr>
        <w:t xml:space="preserve">as </w:t>
      </w:r>
      <w:r w:rsidR="008A7A8E" w:rsidRPr="003D4D2F">
        <w:rPr>
          <w:rFonts w:ascii="Arial" w:hAnsi="Arial" w:cs="Arial"/>
          <w:b/>
          <w:bCs/>
          <w:sz w:val="22"/>
          <w:szCs w:val="22"/>
        </w:rPr>
        <w:t>i</w:t>
      </w:r>
      <w:r w:rsidRPr="003D4D2F">
        <w:rPr>
          <w:rFonts w:ascii="Arial" w:hAnsi="Arial" w:cs="Arial"/>
          <w:b/>
          <w:bCs/>
          <w:sz w:val="22"/>
          <w:szCs w:val="22"/>
        </w:rPr>
        <w:t>nnovative</w:t>
      </w:r>
      <w:r w:rsidRPr="003D4D2F">
        <w:rPr>
          <w:rFonts w:ascii="Arial" w:hAnsi="Arial" w:cs="Arial"/>
          <w:sz w:val="22"/>
          <w:szCs w:val="22"/>
        </w:rPr>
        <w:br/>
        <w:t>The integration of remote monitoring devices, virtual consultations, and real-time data dashboards is unprecedented in mainstream NHS pathways. It shifts care from reactive hospital-based treatment to proactive, home-based management.</w:t>
      </w:r>
    </w:p>
    <w:p w14:paraId="62870AFC" w14:textId="77777777" w:rsidR="008A7A8E" w:rsidRPr="003D4D2F" w:rsidRDefault="008A7A8E" w:rsidP="008A7A8E">
      <w:pPr>
        <w:spacing w:line="360" w:lineRule="auto"/>
        <w:rPr>
          <w:rFonts w:ascii="Arial" w:hAnsi="Arial" w:cs="Arial"/>
          <w:b/>
          <w:bCs/>
          <w:sz w:val="22"/>
          <w:szCs w:val="22"/>
        </w:rPr>
      </w:pPr>
    </w:p>
    <w:p w14:paraId="62C92CCF" w14:textId="06D34C82" w:rsidR="000F4677" w:rsidRPr="003D4D2F" w:rsidRDefault="000F4677" w:rsidP="008A7A8E">
      <w:pPr>
        <w:spacing w:line="360" w:lineRule="auto"/>
        <w:rPr>
          <w:rFonts w:ascii="Arial" w:hAnsi="Arial" w:cs="Arial"/>
          <w:sz w:val="22"/>
          <w:szCs w:val="22"/>
        </w:rPr>
      </w:pPr>
      <w:r w:rsidRPr="003D4D2F">
        <w:rPr>
          <w:rFonts w:ascii="Arial" w:hAnsi="Arial" w:cs="Arial"/>
          <w:b/>
          <w:bCs/>
          <w:sz w:val="22"/>
          <w:szCs w:val="22"/>
        </w:rPr>
        <w:t xml:space="preserve">Drawbacks or </w:t>
      </w:r>
      <w:r w:rsidR="008A7A8E" w:rsidRPr="003D4D2F">
        <w:rPr>
          <w:rFonts w:ascii="Arial" w:hAnsi="Arial" w:cs="Arial"/>
          <w:b/>
          <w:bCs/>
          <w:sz w:val="22"/>
          <w:szCs w:val="22"/>
        </w:rPr>
        <w:t>i</w:t>
      </w:r>
      <w:r w:rsidRPr="003D4D2F">
        <w:rPr>
          <w:rFonts w:ascii="Arial" w:hAnsi="Arial" w:cs="Arial"/>
          <w:b/>
          <w:bCs/>
          <w:sz w:val="22"/>
          <w:szCs w:val="22"/>
        </w:rPr>
        <w:t>ssues</w:t>
      </w:r>
      <w:r w:rsidRPr="003D4D2F">
        <w:rPr>
          <w:rFonts w:ascii="Arial" w:hAnsi="Arial" w:cs="Arial"/>
          <w:sz w:val="22"/>
          <w:szCs w:val="22"/>
        </w:rPr>
        <w:br/>
        <w:t>Challenges include digital exclusion for some patients, staff training requirements, and concerns about data security and privacy. Implementation requires resources and ongoing evaluation to ensure equity and effectiveness.</w:t>
      </w:r>
    </w:p>
    <w:p w14:paraId="4B75AFA6" w14:textId="77777777" w:rsidR="008A7A8E" w:rsidRPr="003D4D2F" w:rsidRDefault="008A7A8E" w:rsidP="008A7A8E">
      <w:pPr>
        <w:spacing w:line="360" w:lineRule="auto"/>
        <w:rPr>
          <w:rFonts w:ascii="Arial" w:hAnsi="Arial" w:cs="Arial"/>
          <w:b/>
          <w:bCs/>
          <w:sz w:val="22"/>
          <w:szCs w:val="22"/>
        </w:rPr>
      </w:pPr>
    </w:p>
    <w:p w14:paraId="5AC8E501" w14:textId="692BFDED" w:rsidR="000F4677" w:rsidRPr="003D4D2F" w:rsidRDefault="000F4677" w:rsidP="008A7A8E">
      <w:pPr>
        <w:spacing w:line="360" w:lineRule="auto"/>
        <w:rPr>
          <w:rFonts w:ascii="Arial" w:hAnsi="Arial" w:cs="Arial"/>
          <w:sz w:val="22"/>
          <w:szCs w:val="22"/>
        </w:rPr>
      </w:pPr>
      <w:r w:rsidRPr="003D4D2F">
        <w:rPr>
          <w:rFonts w:ascii="Arial" w:hAnsi="Arial" w:cs="Arial"/>
          <w:b/>
          <w:bCs/>
          <w:sz w:val="22"/>
          <w:szCs w:val="22"/>
        </w:rPr>
        <w:t xml:space="preserve">Conclusion </w:t>
      </w:r>
      <w:r w:rsidR="008A7A8E" w:rsidRPr="003D4D2F">
        <w:rPr>
          <w:rFonts w:ascii="Arial" w:hAnsi="Arial" w:cs="Arial"/>
          <w:b/>
          <w:bCs/>
          <w:sz w:val="22"/>
          <w:szCs w:val="22"/>
        </w:rPr>
        <w:t>and</w:t>
      </w:r>
      <w:r w:rsidRPr="003D4D2F">
        <w:rPr>
          <w:rFonts w:ascii="Arial" w:hAnsi="Arial" w:cs="Arial"/>
          <w:b/>
          <w:bCs/>
          <w:sz w:val="22"/>
          <w:szCs w:val="22"/>
        </w:rPr>
        <w:t xml:space="preserve"> </w:t>
      </w:r>
      <w:r w:rsidR="008A7A8E" w:rsidRPr="003D4D2F">
        <w:rPr>
          <w:rFonts w:ascii="Arial" w:hAnsi="Arial" w:cs="Arial"/>
          <w:b/>
          <w:bCs/>
          <w:sz w:val="22"/>
          <w:szCs w:val="22"/>
        </w:rPr>
        <w:t>j</w:t>
      </w:r>
      <w:r w:rsidRPr="003D4D2F">
        <w:rPr>
          <w:rFonts w:ascii="Arial" w:hAnsi="Arial" w:cs="Arial"/>
          <w:b/>
          <w:bCs/>
          <w:sz w:val="22"/>
          <w:szCs w:val="22"/>
        </w:rPr>
        <w:t>udgement</w:t>
      </w:r>
      <w:r w:rsidRPr="003D4D2F">
        <w:rPr>
          <w:rFonts w:ascii="Arial" w:hAnsi="Arial" w:cs="Arial"/>
          <w:sz w:val="22"/>
          <w:szCs w:val="22"/>
        </w:rPr>
        <w:br/>
        <w:t xml:space="preserve">Overall, NHS at Home is a creative and valuable innovation. It improves patient outcomes, enhances efficiency, and supports system sustainability. While there are challenges around </w:t>
      </w:r>
      <w:r w:rsidRPr="003D4D2F">
        <w:rPr>
          <w:rFonts w:ascii="Arial" w:hAnsi="Arial" w:cs="Arial"/>
          <w:sz w:val="22"/>
          <w:szCs w:val="22"/>
        </w:rPr>
        <w:lastRenderedPageBreak/>
        <w:t>equity and technological access, the initiative demonstrates how innovative thinking can transform healthcare delivery, making it highly useful as a scalable model for modern NHS care.</w:t>
      </w:r>
    </w:p>
    <w:p w14:paraId="68062F1A" w14:textId="05C56314" w:rsidR="000F4677" w:rsidRPr="003D4D2F" w:rsidRDefault="000F4677" w:rsidP="000F4677"/>
    <w:p w14:paraId="65F3B817" w14:textId="77777777" w:rsidR="00563EB8" w:rsidRPr="003D4D2F" w:rsidRDefault="00563EB8" w:rsidP="021F216E">
      <w:pPr>
        <w:rPr>
          <w:rFonts w:ascii="Arial Nova" w:eastAsia="Arial Nova" w:hAnsi="Arial Nova" w:cs="Arial Nova"/>
          <w:color w:val="000000" w:themeColor="text1"/>
        </w:rPr>
      </w:pPr>
    </w:p>
    <w:p w14:paraId="21E25CA7" w14:textId="77777777" w:rsidR="00563EB8" w:rsidRPr="003D4D2F" w:rsidRDefault="00563EB8" w:rsidP="021F216E">
      <w:pPr>
        <w:rPr>
          <w:rFonts w:ascii="Arial Nova" w:eastAsia="Arial Nova" w:hAnsi="Arial Nova" w:cs="Arial Nova"/>
          <w:color w:val="000000" w:themeColor="text1"/>
        </w:rPr>
      </w:pPr>
    </w:p>
    <w:p w14:paraId="708FEE03" w14:textId="77777777" w:rsidR="00563EB8" w:rsidRPr="003D4D2F" w:rsidRDefault="00563EB8" w:rsidP="021F216E">
      <w:pPr>
        <w:rPr>
          <w:rFonts w:ascii="Arial Nova" w:eastAsia="Arial Nova" w:hAnsi="Arial Nova" w:cs="Arial Nova"/>
          <w:color w:val="000000" w:themeColor="text1"/>
        </w:rPr>
      </w:pPr>
    </w:p>
    <w:p w14:paraId="22B96019" w14:textId="77777777" w:rsidR="00563EB8" w:rsidRPr="003D4D2F" w:rsidRDefault="00563EB8" w:rsidP="021F216E">
      <w:pPr>
        <w:rPr>
          <w:rFonts w:ascii="Arial Nova" w:eastAsia="Arial Nova" w:hAnsi="Arial Nova" w:cs="Arial Nova"/>
          <w:color w:val="000000" w:themeColor="text1"/>
        </w:rPr>
      </w:pPr>
    </w:p>
    <w:p w14:paraId="226B12FE" w14:textId="77777777" w:rsidR="00563EB8" w:rsidRPr="003D4D2F" w:rsidRDefault="00563EB8" w:rsidP="021F216E">
      <w:pPr>
        <w:rPr>
          <w:rFonts w:ascii="Arial Nova" w:eastAsia="Arial Nova" w:hAnsi="Arial Nova" w:cs="Arial Nova"/>
          <w:color w:val="000000" w:themeColor="text1"/>
        </w:rPr>
      </w:pPr>
    </w:p>
    <w:p w14:paraId="06FE63E2" w14:textId="77777777" w:rsidR="00563EB8" w:rsidRPr="003D4D2F" w:rsidRDefault="00563EB8" w:rsidP="021F216E">
      <w:pPr>
        <w:rPr>
          <w:rFonts w:ascii="Arial Nova" w:eastAsia="Arial Nova" w:hAnsi="Arial Nova" w:cs="Arial Nova"/>
          <w:color w:val="000000" w:themeColor="text1"/>
        </w:rPr>
      </w:pPr>
    </w:p>
    <w:p w14:paraId="0BEB2F86" w14:textId="77777777" w:rsidR="00563EB8" w:rsidRPr="003D4D2F" w:rsidRDefault="00563EB8" w:rsidP="021F216E">
      <w:pPr>
        <w:rPr>
          <w:rFonts w:ascii="Arial Nova" w:eastAsia="Arial Nova" w:hAnsi="Arial Nova" w:cs="Arial Nova"/>
          <w:color w:val="000000" w:themeColor="text1"/>
        </w:rPr>
      </w:pPr>
    </w:p>
    <w:p w14:paraId="62AA37D4" w14:textId="77777777" w:rsidR="00563EB8" w:rsidRPr="003D4D2F" w:rsidRDefault="00563EB8" w:rsidP="021F216E">
      <w:pPr>
        <w:rPr>
          <w:rFonts w:ascii="Arial Nova" w:eastAsia="Arial Nova" w:hAnsi="Arial Nova" w:cs="Arial Nova"/>
          <w:color w:val="000000" w:themeColor="text1"/>
        </w:rPr>
      </w:pPr>
    </w:p>
    <w:p w14:paraId="4A109EF0" w14:textId="77777777" w:rsidR="00563EB8" w:rsidRPr="003D4D2F" w:rsidRDefault="00563EB8" w:rsidP="021F216E">
      <w:pPr>
        <w:rPr>
          <w:rFonts w:ascii="Arial Nova" w:eastAsia="Arial Nova" w:hAnsi="Arial Nova" w:cs="Arial Nova"/>
          <w:color w:val="000000" w:themeColor="text1"/>
        </w:rPr>
      </w:pPr>
    </w:p>
    <w:p w14:paraId="0ACF1EB5" w14:textId="77777777" w:rsidR="00563EB8" w:rsidRPr="003D4D2F" w:rsidRDefault="00563EB8" w:rsidP="021F216E">
      <w:pPr>
        <w:rPr>
          <w:rFonts w:ascii="Arial Nova" w:eastAsia="Arial Nova" w:hAnsi="Arial Nova" w:cs="Arial Nova"/>
          <w:color w:val="000000" w:themeColor="text1"/>
        </w:rPr>
      </w:pPr>
    </w:p>
    <w:p w14:paraId="2975E02D" w14:textId="77777777" w:rsidR="00563EB8" w:rsidRPr="003D4D2F" w:rsidRDefault="00563EB8" w:rsidP="021F216E">
      <w:pPr>
        <w:rPr>
          <w:rFonts w:ascii="Arial Nova" w:eastAsia="Arial Nova" w:hAnsi="Arial Nova" w:cs="Arial Nova"/>
          <w:color w:val="000000" w:themeColor="text1"/>
        </w:rPr>
      </w:pPr>
    </w:p>
    <w:p w14:paraId="7A54C266" w14:textId="77777777" w:rsidR="00563EB8" w:rsidRPr="003D4D2F" w:rsidRDefault="00563EB8" w:rsidP="021F216E">
      <w:pPr>
        <w:rPr>
          <w:rFonts w:ascii="Arial Nova" w:eastAsia="Arial Nova" w:hAnsi="Arial Nova" w:cs="Arial Nova"/>
          <w:color w:val="000000" w:themeColor="text1"/>
        </w:rPr>
      </w:pPr>
    </w:p>
    <w:p w14:paraId="7E7EEBF1" w14:textId="442FECF6" w:rsidR="79E626CA" w:rsidRPr="003D4D2F" w:rsidRDefault="11DCB36E" w:rsidP="47853A3C">
      <w:pPr>
        <w:rPr>
          <w:rFonts w:ascii="Arial" w:eastAsia="Arial Nova" w:hAnsi="Arial" w:cs="Arial"/>
          <w:color w:val="000000" w:themeColor="text1"/>
          <w:sz w:val="44"/>
          <w:szCs w:val="44"/>
        </w:rPr>
      </w:pPr>
      <w:r w:rsidRPr="003D4D2F">
        <w:rPr>
          <w:rFonts w:ascii="Arial" w:eastAsia="Arial Nova" w:hAnsi="Arial" w:cs="Arial"/>
          <w:color w:val="000000" w:themeColor="text1"/>
          <w:sz w:val="44"/>
          <w:szCs w:val="44"/>
        </w:rPr>
        <w:t xml:space="preserve">Task 4 - </w:t>
      </w:r>
      <w:r w:rsidR="79E626CA" w:rsidRPr="003D4D2F">
        <w:rPr>
          <w:rFonts w:ascii="Arial" w:eastAsia="Arial Nova" w:hAnsi="Arial" w:cs="Arial"/>
          <w:color w:val="000000" w:themeColor="text1"/>
          <w:sz w:val="44"/>
          <w:szCs w:val="44"/>
        </w:rPr>
        <w:t>Research Task</w:t>
      </w:r>
    </w:p>
    <w:p w14:paraId="7C02955D" w14:textId="68D0C45F" w:rsidR="008A7A8E" w:rsidRPr="003D4D2F" w:rsidRDefault="008A7A8E" w:rsidP="000F4677">
      <w:pPr>
        <w:rPr>
          <w:rFonts w:ascii="Arial" w:hAnsi="Arial" w:cs="Arial"/>
          <w:b/>
          <w:bCs/>
          <w:sz w:val="22"/>
          <w:szCs w:val="22"/>
        </w:rPr>
      </w:pPr>
      <w:r w:rsidRPr="003D4D2F">
        <w:rPr>
          <w:rFonts w:ascii="Arial" w:hAnsi="Arial" w:cs="Arial"/>
          <w:b/>
          <w:bCs/>
          <w:sz w:val="22"/>
          <w:szCs w:val="22"/>
        </w:rPr>
        <w:t>Inequalities in healthcare</w:t>
      </w:r>
    </w:p>
    <w:p w14:paraId="0B7D3E88" w14:textId="77777777" w:rsidR="008A7A8E" w:rsidRPr="003D4D2F" w:rsidRDefault="008A7A8E" w:rsidP="008A7A8E">
      <w:pPr>
        <w:spacing w:line="360" w:lineRule="auto"/>
        <w:rPr>
          <w:rFonts w:ascii="Arial" w:hAnsi="Arial" w:cs="Arial"/>
          <w:sz w:val="22"/>
          <w:szCs w:val="22"/>
          <w:u w:val="single"/>
        </w:rPr>
      </w:pPr>
    </w:p>
    <w:p w14:paraId="25BE633C" w14:textId="0427F20B" w:rsidR="008A7A8E" w:rsidRPr="003D4D2F" w:rsidRDefault="008A7A8E" w:rsidP="008A7A8E">
      <w:pPr>
        <w:spacing w:line="360" w:lineRule="auto"/>
        <w:rPr>
          <w:rFonts w:ascii="Arial" w:hAnsi="Arial" w:cs="Arial"/>
          <w:sz w:val="22"/>
          <w:szCs w:val="22"/>
          <w:u w:val="single"/>
        </w:rPr>
      </w:pPr>
      <w:r w:rsidRPr="003D4D2F">
        <w:rPr>
          <w:rFonts w:ascii="Arial" w:hAnsi="Arial" w:cs="Arial"/>
          <w:sz w:val="22"/>
          <w:szCs w:val="22"/>
          <w:u w:val="single"/>
        </w:rPr>
        <w:t>Journal 1</w:t>
      </w:r>
    </w:p>
    <w:p w14:paraId="5441D309" w14:textId="1C1E8F19" w:rsidR="000F4677" w:rsidRPr="003D4D2F" w:rsidRDefault="000F4677" w:rsidP="008A7A8E">
      <w:pPr>
        <w:spacing w:line="360" w:lineRule="auto"/>
        <w:rPr>
          <w:rFonts w:ascii="Arial" w:hAnsi="Arial" w:cs="Arial"/>
          <w:sz w:val="22"/>
          <w:szCs w:val="22"/>
        </w:rPr>
      </w:pPr>
      <w:r w:rsidRPr="003D4D2F">
        <w:rPr>
          <w:rFonts w:ascii="Arial" w:hAnsi="Arial" w:cs="Arial"/>
          <w:sz w:val="22"/>
          <w:szCs w:val="22"/>
        </w:rPr>
        <w:t xml:space="preserve">Johannes </w:t>
      </w:r>
      <w:r w:rsidRPr="003D4D2F">
        <w:rPr>
          <w:rFonts w:ascii="Arial" w:hAnsi="Arial" w:cs="Arial"/>
          <w:i/>
          <w:iCs/>
          <w:sz w:val="22"/>
          <w:szCs w:val="22"/>
        </w:rPr>
        <w:t>et al.</w:t>
      </w:r>
      <w:r w:rsidRPr="003D4D2F">
        <w:rPr>
          <w:rFonts w:ascii="Arial" w:hAnsi="Arial" w:cs="Arial"/>
          <w:sz w:val="22"/>
          <w:szCs w:val="22"/>
        </w:rPr>
        <w:t xml:space="preserve"> (2018) aspired to understand why vulnerable populations continue to experience significant barriers when accessing health and social care and other services. The researchers aimed to understand how structural, organi</w:t>
      </w:r>
      <w:r w:rsidR="008A7A8E" w:rsidRPr="003D4D2F">
        <w:rPr>
          <w:rFonts w:ascii="Arial" w:hAnsi="Arial" w:cs="Arial"/>
          <w:sz w:val="22"/>
          <w:szCs w:val="22"/>
        </w:rPr>
        <w:t>s</w:t>
      </w:r>
      <w:r w:rsidRPr="003D4D2F">
        <w:rPr>
          <w:rFonts w:ascii="Arial" w:hAnsi="Arial" w:cs="Arial"/>
          <w:sz w:val="22"/>
          <w:szCs w:val="22"/>
        </w:rPr>
        <w:t xml:space="preserve">ational, and individual factors connect to produce inequalities and divide in access. They sought to identify specific barriers, how these overlap and perpetuate each other, making it increasingly hard for individuals experiencing societal disadvantages that limit access. The study’s objective was to create evidence that could help form a more inclusive and honest health and social care system. Johannes </w:t>
      </w:r>
      <w:r w:rsidRPr="003D4D2F">
        <w:rPr>
          <w:rFonts w:ascii="Arial" w:hAnsi="Arial" w:cs="Arial"/>
          <w:i/>
          <w:iCs/>
          <w:sz w:val="22"/>
          <w:szCs w:val="22"/>
        </w:rPr>
        <w:t>et al.</w:t>
      </w:r>
      <w:r w:rsidRPr="003D4D2F">
        <w:rPr>
          <w:rFonts w:ascii="Arial" w:hAnsi="Arial" w:cs="Arial"/>
          <w:sz w:val="22"/>
          <w:szCs w:val="22"/>
        </w:rPr>
        <w:t xml:space="preserve"> (2018) conducted a multi-site qualitative study across healthcare and social service areas, gathering information through interviews and focus groups to gain accurate data reflecting real-life </w:t>
      </w:r>
      <w:r w:rsidRPr="003D4D2F">
        <w:rPr>
          <w:rFonts w:ascii="Arial" w:hAnsi="Arial" w:cs="Arial"/>
          <w:sz w:val="22"/>
          <w:szCs w:val="22"/>
        </w:rPr>
        <w:lastRenderedPageBreak/>
        <w:t>experiences. Thematic analysis uncovered key themes showing how barriers interact. Findings revealed structural, organisational, and personal factors forming a loop of disadvantage, concluding that access issues stem from systemic and structural problems requiring flexible, culturally competent care.</w:t>
      </w:r>
    </w:p>
    <w:p w14:paraId="5F6E36A5" w14:textId="77777777" w:rsidR="000F7D4D" w:rsidRPr="003D4D2F" w:rsidRDefault="000F7D4D" w:rsidP="008A7A8E">
      <w:pPr>
        <w:spacing w:line="360" w:lineRule="auto"/>
        <w:rPr>
          <w:rFonts w:ascii="Arial" w:hAnsi="Arial" w:cs="Arial"/>
          <w:sz w:val="22"/>
          <w:szCs w:val="22"/>
          <w:u w:val="single"/>
        </w:rPr>
      </w:pPr>
    </w:p>
    <w:p w14:paraId="0E1D2065" w14:textId="46FFD3D4" w:rsidR="000F7D4D" w:rsidRPr="003D4D2F" w:rsidRDefault="000F7D4D" w:rsidP="008A7A8E">
      <w:pPr>
        <w:spacing w:line="360" w:lineRule="auto"/>
        <w:rPr>
          <w:rFonts w:ascii="Arial" w:hAnsi="Arial" w:cs="Arial"/>
          <w:sz w:val="22"/>
          <w:szCs w:val="22"/>
          <w:u w:val="single"/>
        </w:rPr>
      </w:pPr>
      <w:r w:rsidRPr="003D4D2F">
        <w:rPr>
          <w:rFonts w:ascii="Arial" w:hAnsi="Arial" w:cs="Arial"/>
          <w:sz w:val="22"/>
          <w:szCs w:val="22"/>
          <w:u w:val="single"/>
        </w:rPr>
        <w:t>Journal 2</w:t>
      </w:r>
    </w:p>
    <w:p w14:paraId="7C49E186" w14:textId="77777777" w:rsidR="000F4677" w:rsidRPr="003D4D2F" w:rsidRDefault="000F4677" w:rsidP="008A7A8E">
      <w:pPr>
        <w:spacing w:line="360" w:lineRule="auto"/>
        <w:rPr>
          <w:rFonts w:ascii="Arial" w:hAnsi="Arial" w:cs="Arial"/>
          <w:sz w:val="22"/>
          <w:szCs w:val="22"/>
        </w:rPr>
      </w:pPr>
      <w:r w:rsidRPr="003D4D2F">
        <w:rPr>
          <w:rFonts w:ascii="Arial" w:hAnsi="Arial" w:cs="Arial"/>
          <w:sz w:val="22"/>
          <w:szCs w:val="22"/>
        </w:rPr>
        <w:t xml:space="preserve">Lowther-Payne </w:t>
      </w:r>
      <w:r w:rsidRPr="003D4D2F">
        <w:rPr>
          <w:rFonts w:ascii="Arial" w:hAnsi="Arial" w:cs="Arial"/>
          <w:i/>
          <w:iCs/>
          <w:sz w:val="22"/>
          <w:szCs w:val="22"/>
        </w:rPr>
        <w:t>et al.</w:t>
      </w:r>
      <w:r w:rsidRPr="003D4D2F">
        <w:rPr>
          <w:rFonts w:ascii="Arial" w:hAnsi="Arial" w:cs="Arial"/>
          <w:sz w:val="22"/>
          <w:szCs w:val="22"/>
        </w:rPr>
        <w:t xml:space="preserve"> (2023) examined adult mental health service access and the clear inequalities within, honing on social, economic, and systemic factors. Through their research, they were able to notice barriers impacting patients’ ability to receive care, especially those with lack of affluence, people from minority backgrounds, or people in rural areas – where care is not as widely accessible. Using a systematic review spearheaded by Levesque’s framework, the study showed practical barriers, such as extended wait times, lack of service availability, inflexible appointments, and widespread workforce shortages. Additionally, attitudes to receiving care create extra barriers such as stigma, lack of mental health literacy, and cultural misconception – factors which could deter care. Socioeconomic disadvantages and language struggles further exacerbated these issues. The authors concluded that each barrier reinforces the interconnectedness at play – which is a call for immediate solutions to be addressed on both the supply-side (service availability) and demand-side (awareness and stop stigma) factors to increase equitable access.</w:t>
      </w:r>
    </w:p>
    <w:p w14:paraId="3F5A56FB" w14:textId="77777777" w:rsidR="000F4677" w:rsidRPr="003D4D2F" w:rsidRDefault="000F4677" w:rsidP="000F4677">
      <w:pPr>
        <w:rPr>
          <w:rFonts w:ascii="Arial" w:hAnsi="Arial" w:cs="Arial"/>
          <w:sz w:val="22"/>
          <w:szCs w:val="22"/>
        </w:rPr>
      </w:pPr>
    </w:p>
    <w:p w14:paraId="07C7A0DF" w14:textId="77777777" w:rsidR="000F4677" w:rsidRPr="003D4D2F" w:rsidRDefault="000F4677" w:rsidP="000F4677">
      <w:pPr>
        <w:rPr>
          <w:rFonts w:ascii="Arial" w:hAnsi="Arial" w:cs="Arial"/>
          <w:sz w:val="22"/>
          <w:szCs w:val="22"/>
        </w:rPr>
      </w:pPr>
    </w:p>
    <w:p w14:paraId="0A496E4E" w14:textId="48E76F8E" w:rsidR="021F216E" w:rsidRPr="003D4D2F" w:rsidRDefault="021F216E" w:rsidP="021F216E">
      <w:pPr>
        <w:rPr>
          <w:rFonts w:ascii="Arial" w:eastAsia="Arial Nova" w:hAnsi="Arial" w:cs="Arial"/>
          <w:i/>
          <w:iCs/>
          <w:color w:val="000000" w:themeColor="text1"/>
          <w:sz w:val="22"/>
          <w:szCs w:val="22"/>
        </w:rPr>
      </w:pPr>
    </w:p>
    <w:p w14:paraId="6578F6D8" w14:textId="687B7DC4" w:rsidR="021F216E" w:rsidRPr="003D4D2F" w:rsidRDefault="021F216E" w:rsidP="021F216E">
      <w:pPr>
        <w:rPr>
          <w:rFonts w:ascii="Arial Nova" w:eastAsia="Arial Nova" w:hAnsi="Arial Nova" w:cs="Arial Nova"/>
          <w:i/>
          <w:iCs/>
          <w:color w:val="000000" w:themeColor="text1"/>
        </w:rPr>
      </w:pPr>
    </w:p>
    <w:p w14:paraId="15D1512F" w14:textId="4893D673" w:rsidR="021F216E" w:rsidRPr="003D4D2F" w:rsidRDefault="021F216E" w:rsidP="021F216E">
      <w:pPr>
        <w:rPr>
          <w:rFonts w:ascii="Arial Nova" w:eastAsia="Arial Nova" w:hAnsi="Arial Nova" w:cs="Arial Nova"/>
          <w:i/>
          <w:iCs/>
          <w:color w:val="000000" w:themeColor="text1"/>
        </w:rPr>
      </w:pPr>
    </w:p>
    <w:p w14:paraId="07A0DAFF" w14:textId="77777777" w:rsidR="00337274" w:rsidRPr="003D4D2F" w:rsidRDefault="00337274" w:rsidP="021F216E">
      <w:pPr>
        <w:rPr>
          <w:rFonts w:ascii="Arial Nova" w:eastAsia="Arial Nova" w:hAnsi="Arial Nova" w:cs="Arial Nova"/>
          <w:color w:val="000000" w:themeColor="text1"/>
        </w:rPr>
      </w:pPr>
    </w:p>
    <w:p w14:paraId="260A9DA3" w14:textId="77777777" w:rsidR="00563EB8" w:rsidRPr="003D4D2F" w:rsidRDefault="00563EB8" w:rsidP="021F216E">
      <w:pPr>
        <w:rPr>
          <w:rFonts w:ascii="Arial Nova" w:eastAsia="Arial Nova" w:hAnsi="Arial Nova" w:cs="Arial Nova"/>
          <w:i/>
          <w:iCs/>
          <w:color w:val="000000" w:themeColor="text1"/>
        </w:rPr>
      </w:pPr>
    </w:p>
    <w:p w14:paraId="5376C7E4" w14:textId="77777777" w:rsidR="00563EB8" w:rsidRPr="003D4D2F" w:rsidRDefault="00563EB8" w:rsidP="021F216E">
      <w:pPr>
        <w:rPr>
          <w:rFonts w:ascii="Arial Nova" w:eastAsia="Arial Nova" w:hAnsi="Arial Nova" w:cs="Arial Nova"/>
          <w:i/>
          <w:iCs/>
          <w:color w:val="000000" w:themeColor="text1"/>
        </w:rPr>
      </w:pPr>
    </w:p>
    <w:p w14:paraId="2AC0737F" w14:textId="77777777" w:rsidR="00563EB8" w:rsidRPr="003D4D2F" w:rsidRDefault="00563EB8" w:rsidP="021F216E">
      <w:pPr>
        <w:rPr>
          <w:rFonts w:ascii="Arial Nova" w:eastAsia="Arial Nova" w:hAnsi="Arial Nova" w:cs="Arial Nova"/>
          <w:i/>
          <w:iCs/>
          <w:color w:val="000000" w:themeColor="text1"/>
        </w:rPr>
      </w:pPr>
    </w:p>
    <w:p w14:paraId="21908EA1" w14:textId="77777777" w:rsidR="00563EB8" w:rsidRPr="003D4D2F" w:rsidRDefault="00563EB8" w:rsidP="021F216E">
      <w:pPr>
        <w:rPr>
          <w:rFonts w:ascii="Arial Nova" w:eastAsia="Arial Nova" w:hAnsi="Arial Nova" w:cs="Arial Nova"/>
          <w:i/>
          <w:iCs/>
          <w:color w:val="000000" w:themeColor="text1"/>
        </w:rPr>
      </w:pPr>
    </w:p>
    <w:p w14:paraId="7453D93C" w14:textId="77777777" w:rsidR="00563EB8" w:rsidRPr="003D4D2F" w:rsidRDefault="00563EB8" w:rsidP="021F216E">
      <w:pPr>
        <w:rPr>
          <w:rFonts w:ascii="Arial Nova" w:eastAsia="Arial Nova" w:hAnsi="Arial Nova" w:cs="Arial Nova"/>
          <w:i/>
          <w:iCs/>
          <w:color w:val="000000" w:themeColor="text1"/>
        </w:rPr>
      </w:pPr>
    </w:p>
    <w:p w14:paraId="59E81766" w14:textId="77777777" w:rsidR="00563EB8" w:rsidRPr="003D4D2F" w:rsidRDefault="00563EB8" w:rsidP="021F216E">
      <w:pPr>
        <w:rPr>
          <w:rFonts w:ascii="Arial Nova" w:eastAsia="Arial Nova" w:hAnsi="Arial Nova" w:cs="Arial Nova"/>
          <w:i/>
          <w:iCs/>
          <w:color w:val="000000" w:themeColor="text1"/>
        </w:rPr>
      </w:pPr>
    </w:p>
    <w:p w14:paraId="3BA2A09D" w14:textId="77777777" w:rsidR="00563EB8" w:rsidRPr="003D4D2F" w:rsidRDefault="00563EB8" w:rsidP="021F216E">
      <w:pPr>
        <w:rPr>
          <w:rFonts w:ascii="Arial Nova" w:eastAsia="Arial Nova" w:hAnsi="Arial Nova" w:cs="Arial Nova"/>
          <w:i/>
          <w:iCs/>
          <w:color w:val="000000" w:themeColor="text1"/>
        </w:rPr>
      </w:pPr>
    </w:p>
    <w:p w14:paraId="1E66DAB7" w14:textId="77777777" w:rsidR="00563EB8" w:rsidRPr="003D4D2F" w:rsidRDefault="00563EB8" w:rsidP="021F216E">
      <w:pPr>
        <w:rPr>
          <w:rFonts w:ascii="Arial Nova" w:eastAsia="Arial Nova" w:hAnsi="Arial Nova" w:cs="Arial Nova"/>
          <w:i/>
          <w:iCs/>
          <w:color w:val="000000" w:themeColor="text1"/>
        </w:rPr>
      </w:pPr>
    </w:p>
    <w:p w14:paraId="64C96ADE" w14:textId="77777777" w:rsidR="00563EB8" w:rsidRPr="003D4D2F" w:rsidRDefault="00563EB8" w:rsidP="021F216E">
      <w:pPr>
        <w:rPr>
          <w:rFonts w:ascii="Arial Nova" w:eastAsia="Arial Nova" w:hAnsi="Arial Nova" w:cs="Arial Nova"/>
          <w:i/>
          <w:iCs/>
          <w:color w:val="000000" w:themeColor="text1"/>
        </w:rPr>
      </w:pPr>
    </w:p>
    <w:p w14:paraId="4138D05F" w14:textId="77777777" w:rsidR="00563EB8" w:rsidRPr="003D4D2F" w:rsidRDefault="00563EB8" w:rsidP="021F216E">
      <w:pPr>
        <w:rPr>
          <w:rFonts w:ascii="Arial Nova" w:eastAsia="Arial Nova" w:hAnsi="Arial Nova" w:cs="Arial Nova"/>
          <w:i/>
          <w:iCs/>
          <w:color w:val="000000" w:themeColor="text1"/>
        </w:rPr>
      </w:pPr>
    </w:p>
    <w:p w14:paraId="512F930E" w14:textId="77777777" w:rsidR="00563EB8" w:rsidRPr="003D4D2F" w:rsidRDefault="00563EB8" w:rsidP="021F216E">
      <w:pPr>
        <w:rPr>
          <w:rFonts w:ascii="Arial Nova" w:eastAsia="Arial Nova" w:hAnsi="Arial Nova" w:cs="Arial Nova"/>
          <w:i/>
          <w:iCs/>
          <w:color w:val="000000" w:themeColor="text1"/>
        </w:rPr>
      </w:pPr>
    </w:p>
    <w:p w14:paraId="0BD064DA" w14:textId="77777777" w:rsidR="00563EB8" w:rsidRPr="003D4D2F" w:rsidRDefault="00563EB8" w:rsidP="021F216E">
      <w:pPr>
        <w:rPr>
          <w:rFonts w:ascii="Arial Nova" w:eastAsia="Arial Nova" w:hAnsi="Arial Nova" w:cs="Arial Nova"/>
          <w:i/>
          <w:iCs/>
          <w:color w:val="000000" w:themeColor="text1"/>
        </w:rPr>
      </w:pPr>
    </w:p>
    <w:p w14:paraId="5D0153EA" w14:textId="77777777" w:rsidR="00563EB8" w:rsidRPr="003D4D2F" w:rsidRDefault="00563EB8" w:rsidP="021F216E">
      <w:pPr>
        <w:rPr>
          <w:rFonts w:ascii="Arial Nova" w:eastAsia="Arial Nova" w:hAnsi="Arial Nova" w:cs="Arial Nova"/>
          <w:i/>
          <w:iCs/>
          <w:color w:val="000000" w:themeColor="text1"/>
        </w:rPr>
      </w:pPr>
    </w:p>
    <w:p w14:paraId="0900DCB6" w14:textId="77777777" w:rsidR="00563EB8" w:rsidRPr="003D4D2F" w:rsidRDefault="00563EB8" w:rsidP="021F216E">
      <w:pPr>
        <w:rPr>
          <w:rFonts w:ascii="Arial Nova" w:eastAsia="Arial Nova" w:hAnsi="Arial Nova" w:cs="Arial Nova"/>
          <w:color w:val="000000" w:themeColor="text1"/>
        </w:rPr>
      </w:pPr>
    </w:p>
    <w:p w14:paraId="4A6C480A" w14:textId="77777777" w:rsidR="00337274" w:rsidRPr="003D4D2F" w:rsidRDefault="00337274" w:rsidP="021F216E">
      <w:pPr>
        <w:rPr>
          <w:rFonts w:ascii="Arial Nova" w:eastAsia="Arial Nova" w:hAnsi="Arial Nova" w:cs="Arial Nova"/>
          <w:color w:val="000000" w:themeColor="text1"/>
        </w:rPr>
      </w:pPr>
    </w:p>
    <w:p w14:paraId="208B1D05" w14:textId="77777777" w:rsidR="000F7D4D" w:rsidRPr="003D4D2F" w:rsidRDefault="000F7D4D" w:rsidP="021F216E">
      <w:pPr>
        <w:rPr>
          <w:rFonts w:ascii="Arial Nova" w:eastAsia="Arial Nova" w:hAnsi="Arial Nova" w:cs="Arial Nova"/>
          <w:color w:val="000000" w:themeColor="text1"/>
        </w:rPr>
      </w:pPr>
    </w:p>
    <w:p w14:paraId="56CBAB95" w14:textId="77777777" w:rsidR="000F7D4D" w:rsidRPr="003D4D2F" w:rsidRDefault="000F7D4D" w:rsidP="021F216E">
      <w:pPr>
        <w:rPr>
          <w:rFonts w:ascii="Arial Nova" w:eastAsia="Arial Nova" w:hAnsi="Arial Nova" w:cs="Arial Nova"/>
          <w:color w:val="000000" w:themeColor="text1"/>
        </w:rPr>
      </w:pPr>
    </w:p>
    <w:p w14:paraId="02B4E6DA" w14:textId="77777777" w:rsidR="00563EB8" w:rsidRPr="003D4D2F" w:rsidRDefault="00563EB8" w:rsidP="021F216E">
      <w:pPr>
        <w:rPr>
          <w:rFonts w:ascii="Arial Nova" w:eastAsia="Arial Nova" w:hAnsi="Arial Nova" w:cs="Arial Nova"/>
          <w:color w:val="000000" w:themeColor="text1"/>
        </w:rPr>
      </w:pPr>
    </w:p>
    <w:p w14:paraId="443966C0" w14:textId="3E5919AB" w:rsidR="6D65878B" w:rsidRPr="003D4D2F" w:rsidRDefault="72B6EECC" w:rsidP="47853A3C">
      <w:pPr>
        <w:rPr>
          <w:rFonts w:ascii="Arial" w:eastAsia="Arial Nova" w:hAnsi="Arial" w:cs="Arial"/>
          <w:color w:val="000000" w:themeColor="text1"/>
          <w:sz w:val="44"/>
          <w:szCs w:val="44"/>
        </w:rPr>
      </w:pPr>
      <w:r w:rsidRPr="003D4D2F">
        <w:rPr>
          <w:rFonts w:ascii="Arial" w:eastAsia="Arial Nova" w:hAnsi="Arial" w:cs="Arial"/>
          <w:color w:val="000000" w:themeColor="text1"/>
          <w:sz w:val="44"/>
          <w:szCs w:val="44"/>
        </w:rPr>
        <w:t xml:space="preserve">Task </w:t>
      </w:r>
      <w:r w:rsidR="00563EB8" w:rsidRPr="003D4D2F">
        <w:rPr>
          <w:rFonts w:ascii="Arial" w:eastAsia="Arial Nova" w:hAnsi="Arial" w:cs="Arial"/>
          <w:color w:val="000000" w:themeColor="text1"/>
          <w:sz w:val="44"/>
          <w:szCs w:val="44"/>
        </w:rPr>
        <w:t>5</w:t>
      </w:r>
      <w:r w:rsidRPr="003D4D2F">
        <w:rPr>
          <w:rFonts w:ascii="Arial" w:eastAsia="Arial Nova" w:hAnsi="Arial" w:cs="Arial"/>
          <w:color w:val="000000" w:themeColor="text1"/>
          <w:sz w:val="44"/>
          <w:szCs w:val="44"/>
        </w:rPr>
        <w:t xml:space="preserve"> - </w:t>
      </w:r>
      <w:r w:rsidR="6D65878B" w:rsidRPr="003D4D2F">
        <w:rPr>
          <w:rFonts w:ascii="Arial" w:eastAsia="Arial Nova" w:hAnsi="Arial" w:cs="Arial"/>
          <w:color w:val="000000" w:themeColor="text1"/>
          <w:sz w:val="44"/>
          <w:szCs w:val="44"/>
        </w:rPr>
        <w:t>Podcast</w:t>
      </w:r>
    </w:p>
    <w:p w14:paraId="2056293E" w14:textId="26B3B0D7" w:rsidR="021F216E" w:rsidRPr="003D4D2F" w:rsidRDefault="021F216E" w:rsidP="021F216E">
      <w:pPr>
        <w:rPr>
          <w:rFonts w:ascii="Arial Nova" w:eastAsia="Arial Nova" w:hAnsi="Arial Nova" w:cs="Arial Nova"/>
          <w:i/>
          <w:iCs/>
        </w:rPr>
      </w:pPr>
    </w:p>
    <w:p w14:paraId="5845E608" w14:textId="77777777" w:rsidR="003D4D2F" w:rsidRPr="003D4D2F" w:rsidRDefault="003D4D2F" w:rsidP="003D4D2F">
      <w:pPr>
        <w:rPr>
          <w:rFonts w:ascii="Arial Nova" w:eastAsia="Arial Nova" w:hAnsi="Arial Nova" w:cs="Arial Nova"/>
          <w:i/>
          <w:iCs/>
          <w:lang w:val="en-US"/>
        </w:rPr>
      </w:pPr>
      <w:hyperlink r:id="rId10" w:history="1">
        <w:r w:rsidRPr="003D4D2F">
          <w:rPr>
            <w:rStyle w:val="Hyperlink"/>
            <w:rFonts w:ascii="Arial Nova" w:eastAsia="Arial Nova" w:hAnsi="Arial Nova" w:cs="Arial Nova"/>
            <w:i/>
            <w:iCs/>
            <w:lang w:val="en-US"/>
          </w:rPr>
          <w:t>Podcast Recording by Ruth Gathigi.m4a</w:t>
        </w:r>
      </w:hyperlink>
    </w:p>
    <w:p w14:paraId="0D0443BA" w14:textId="520F57D8" w:rsidR="021F216E" w:rsidRPr="003D4D2F" w:rsidRDefault="021F216E" w:rsidP="021F216E">
      <w:pPr>
        <w:rPr>
          <w:rFonts w:ascii="Arial Nova" w:eastAsia="Arial Nova" w:hAnsi="Arial Nova" w:cs="Arial Nova"/>
          <w:i/>
          <w:iCs/>
        </w:rPr>
      </w:pPr>
    </w:p>
    <w:p w14:paraId="6CD6835C" w14:textId="61BE7392" w:rsidR="021F216E" w:rsidRPr="003D4D2F" w:rsidRDefault="021F216E" w:rsidP="021F216E">
      <w:pPr>
        <w:rPr>
          <w:rFonts w:ascii="Arial Nova" w:eastAsia="Arial Nova" w:hAnsi="Arial Nova" w:cs="Arial Nova"/>
          <w:i/>
          <w:iCs/>
        </w:rPr>
      </w:pPr>
    </w:p>
    <w:p w14:paraId="3AD05CBE" w14:textId="46134CAC" w:rsidR="021F216E" w:rsidRPr="003D4D2F" w:rsidRDefault="021F216E" w:rsidP="021F216E">
      <w:pPr>
        <w:rPr>
          <w:rFonts w:ascii="Arial Nova" w:eastAsia="Arial Nova" w:hAnsi="Arial Nova" w:cs="Arial Nova"/>
          <w:i/>
          <w:iCs/>
        </w:rPr>
      </w:pPr>
    </w:p>
    <w:p w14:paraId="36AC34DF" w14:textId="7D1BFEC8" w:rsidR="021F216E" w:rsidRPr="003D4D2F" w:rsidRDefault="021F216E" w:rsidP="021F216E">
      <w:pPr>
        <w:rPr>
          <w:rFonts w:ascii="Arial Nova" w:eastAsia="Arial Nova" w:hAnsi="Arial Nova" w:cs="Arial Nova"/>
          <w:i/>
          <w:iCs/>
        </w:rPr>
      </w:pPr>
    </w:p>
    <w:p w14:paraId="40BF57B2" w14:textId="5648DE36" w:rsidR="47853A3C" w:rsidRPr="003D4D2F" w:rsidRDefault="47853A3C" w:rsidP="47853A3C">
      <w:pPr>
        <w:rPr>
          <w:rFonts w:ascii="Arial Nova" w:eastAsia="Arial Nova" w:hAnsi="Arial Nova" w:cs="Arial Nova"/>
          <w:color w:val="000000" w:themeColor="text1"/>
          <w:sz w:val="44"/>
          <w:szCs w:val="44"/>
        </w:rPr>
      </w:pPr>
    </w:p>
    <w:p w14:paraId="280B5864" w14:textId="77777777" w:rsidR="00337274" w:rsidRPr="003D4D2F" w:rsidRDefault="00337274" w:rsidP="47853A3C">
      <w:pPr>
        <w:rPr>
          <w:rFonts w:ascii="Arial Nova" w:eastAsia="Arial Nova" w:hAnsi="Arial Nova" w:cs="Arial Nova"/>
          <w:color w:val="000000" w:themeColor="text1"/>
          <w:sz w:val="44"/>
          <w:szCs w:val="44"/>
        </w:rPr>
      </w:pPr>
    </w:p>
    <w:p w14:paraId="0B927ECD" w14:textId="77777777" w:rsidR="00337274" w:rsidRPr="003D4D2F" w:rsidRDefault="00337274" w:rsidP="47853A3C">
      <w:pPr>
        <w:rPr>
          <w:rFonts w:ascii="Arial Nova" w:eastAsia="Arial Nova" w:hAnsi="Arial Nova" w:cs="Arial Nova"/>
          <w:color w:val="000000" w:themeColor="text1"/>
          <w:sz w:val="44"/>
          <w:szCs w:val="44"/>
        </w:rPr>
      </w:pPr>
    </w:p>
    <w:p w14:paraId="2BB2FFA4" w14:textId="77777777" w:rsidR="00337274" w:rsidRPr="003D4D2F" w:rsidRDefault="00337274" w:rsidP="47853A3C">
      <w:pPr>
        <w:rPr>
          <w:rFonts w:ascii="Arial Nova" w:eastAsia="Arial Nova" w:hAnsi="Arial Nova" w:cs="Arial Nova"/>
          <w:color w:val="000000" w:themeColor="text1"/>
          <w:sz w:val="44"/>
          <w:szCs w:val="44"/>
        </w:rPr>
      </w:pPr>
    </w:p>
    <w:p w14:paraId="38669BF2" w14:textId="77777777" w:rsidR="00337274" w:rsidRPr="003D4D2F" w:rsidRDefault="00337274" w:rsidP="47853A3C">
      <w:pPr>
        <w:rPr>
          <w:rFonts w:ascii="Arial Nova" w:eastAsia="Arial Nova" w:hAnsi="Arial Nova" w:cs="Arial Nova"/>
          <w:color w:val="000000" w:themeColor="text1"/>
          <w:sz w:val="44"/>
          <w:szCs w:val="44"/>
        </w:rPr>
      </w:pPr>
    </w:p>
    <w:p w14:paraId="7470783B" w14:textId="77777777" w:rsidR="00337274" w:rsidRPr="003D4D2F" w:rsidRDefault="00337274" w:rsidP="47853A3C">
      <w:pPr>
        <w:rPr>
          <w:rFonts w:ascii="Arial Nova" w:eastAsia="Arial Nova" w:hAnsi="Arial Nova" w:cs="Arial Nova"/>
          <w:color w:val="000000" w:themeColor="text1"/>
          <w:sz w:val="44"/>
          <w:szCs w:val="44"/>
        </w:rPr>
      </w:pPr>
    </w:p>
    <w:p w14:paraId="2B29E5E1" w14:textId="77777777" w:rsidR="00337274" w:rsidRPr="003D4D2F" w:rsidRDefault="00337274" w:rsidP="47853A3C">
      <w:pPr>
        <w:rPr>
          <w:rFonts w:ascii="Arial Nova" w:eastAsia="Arial Nova" w:hAnsi="Arial Nova" w:cs="Arial Nova"/>
          <w:color w:val="000000" w:themeColor="text1"/>
          <w:sz w:val="44"/>
          <w:szCs w:val="44"/>
        </w:rPr>
      </w:pPr>
    </w:p>
    <w:p w14:paraId="2FC7ED6C" w14:textId="77777777" w:rsidR="000F7D4D" w:rsidRPr="003D4D2F" w:rsidRDefault="000F7D4D" w:rsidP="47853A3C">
      <w:pPr>
        <w:rPr>
          <w:rFonts w:ascii="Arial Nova" w:eastAsia="Arial Nova" w:hAnsi="Arial Nova" w:cs="Arial Nova"/>
          <w:color w:val="000000" w:themeColor="text1"/>
          <w:sz w:val="44"/>
          <w:szCs w:val="44"/>
        </w:rPr>
      </w:pPr>
    </w:p>
    <w:p w14:paraId="309FB5B8" w14:textId="77777777" w:rsidR="000F7D4D" w:rsidRPr="003D4D2F" w:rsidRDefault="000F7D4D" w:rsidP="47853A3C">
      <w:pPr>
        <w:rPr>
          <w:rFonts w:ascii="Arial Nova" w:eastAsia="Arial Nova" w:hAnsi="Arial Nova" w:cs="Arial Nova"/>
          <w:color w:val="000000" w:themeColor="text1"/>
          <w:sz w:val="44"/>
          <w:szCs w:val="44"/>
        </w:rPr>
      </w:pPr>
    </w:p>
    <w:p w14:paraId="18CAB0EC" w14:textId="77777777" w:rsidR="000F7D4D" w:rsidRPr="003D4D2F" w:rsidRDefault="000F7D4D" w:rsidP="47853A3C">
      <w:pPr>
        <w:rPr>
          <w:rFonts w:ascii="Arial Nova" w:eastAsia="Arial Nova" w:hAnsi="Arial Nova" w:cs="Arial Nova"/>
          <w:color w:val="000000" w:themeColor="text1"/>
          <w:sz w:val="44"/>
          <w:szCs w:val="44"/>
        </w:rPr>
      </w:pPr>
    </w:p>
    <w:p w14:paraId="0C1C2427" w14:textId="77777777" w:rsidR="000F7D4D" w:rsidRPr="003D4D2F" w:rsidRDefault="000F7D4D" w:rsidP="47853A3C">
      <w:pPr>
        <w:rPr>
          <w:rFonts w:ascii="Arial Nova" w:eastAsia="Arial Nova" w:hAnsi="Arial Nova" w:cs="Arial Nova"/>
          <w:color w:val="000000" w:themeColor="text1"/>
          <w:sz w:val="44"/>
          <w:szCs w:val="44"/>
        </w:rPr>
      </w:pPr>
    </w:p>
    <w:p w14:paraId="304D0822" w14:textId="08498922" w:rsidR="47853A3C" w:rsidRPr="003D4D2F" w:rsidRDefault="47853A3C" w:rsidP="47853A3C">
      <w:pPr>
        <w:rPr>
          <w:rFonts w:ascii="Arial Nova" w:eastAsia="Arial Nova" w:hAnsi="Arial Nova" w:cs="Arial Nova"/>
          <w:color w:val="000000" w:themeColor="text1"/>
          <w:sz w:val="44"/>
          <w:szCs w:val="44"/>
        </w:rPr>
      </w:pPr>
    </w:p>
    <w:p w14:paraId="58A63EFA" w14:textId="11154A4C" w:rsidR="17E92B46" w:rsidRPr="003D4D2F" w:rsidRDefault="21B62BFC" w:rsidP="47853A3C">
      <w:pPr>
        <w:rPr>
          <w:rFonts w:ascii="Arial" w:eastAsia="Arial Nova" w:hAnsi="Arial" w:cs="Arial"/>
          <w:color w:val="000000" w:themeColor="text1"/>
          <w:sz w:val="44"/>
          <w:szCs w:val="44"/>
        </w:rPr>
      </w:pPr>
      <w:r w:rsidRPr="003D4D2F">
        <w:rPr>
          <w:rFonts w:ascii="Arial" w:eastAsia="Arial Nova" w:hAnsi="Arial" w:cs="Arial"/>
          <w:color w:val="000000" w:themeColor="text1"/>
          <w:sz w:val="44"/>
          <w:szCs w:val="44"/>
        </w:rPr>
        <w:t xml:space="preserve">Task </w:t>
      </w:r>
      <w:r w:rsidR="00563EB8" w:rsidRPr="003D4D2F">
        <w:rPr>
          <w:rFonts w:ascii="Arial" w:eastAsia="Arial Nova" w:hAnsi="Arial" w:cs="Arial"/>
          <w:color w:val="000000" w:themeColor="text1"/>
          <w:sz w:val="44"/>
          <w:szCs w:val="44"/>
        </w:rPr>
        <w:t>6</w:t>
      </w:r>
      <w:r w:rsidRPr="003D4D2F">
        <w:rPr>
          <w:rFonts w:ascii="Arial" w:eastAsia="Arial Nova" w:hAnsi="Arial" w:cs="Arial"/>
          <w:color w:val="000000" w:themeColor="text1"/>
          <w:sz w:val="44"/>
          <w:szCs w:val="44"/>
        </w:rPr>
        <w:t xml:space="preserve"> - </w:t>
      </w:r>
      <w:r w:rsidR="17E92B46" w:rsidRPr="003D4D2F">
        <w:rPr>
          <w:rFonts w:ascii="Arial" w:eastAsia="Arial Nova" w:hAnsi="Arial" w:cs="Arial"/>
          <w:color w:val="000000" w:themeColor="text1"/>
          <w:sz w:val="44"/>
          <w:szCs w:val="44"/>
        </w:rPr>
        <w:t>NHS Leadership Framework Analysis</w:t>
      </w:r>
    </w:p>
    <w:p w14:paraId="5C013B84" w14:textId="14936285" w:rsidR="021F216E" w:rsidRPr="003D4D2F" w:rsidRDefault="021F216E" w:rsidP="021F216E">
      <w:pPr>
        <w:rPr>
          <w:rFonts w:ascii="Arial Nova" w:eastAsia="Arial Nova" w:hAnsi="Arial Nova" w:cs="Arial Nova"/>
          <w:color w:val="000000" w:themeColor="text1"/>
        </w:rPr>
      </w:pPr>
    </w:p>
    <w:p w14:paraId="6B4B0725" w14:textId="6E571654" w:rsidR="000F4677" w:rsidRPr="003D4D2F" w:rsidRDefault="000F4677" w:rsidP="000F7D4D">
      <w:pPr>
        <w:spacing w:line="360" w:lineRule="auto"/>
        <w:rPr>
          <w:rFonts w:ascii="Arial" w:hAnsi="Arial" w:cs="Arial"/>
          <w:sz w:val="22"/>
          <w:szCs w:val="22"/>
        </w:rPr>
      </w:pPr>
      <w:r w:rsidRPr="003D4D2F">
        <w:rPr>
          <w:rFonts w:ascii="Arial" w:hAnsi="Arial" w:cs="Arial"/>
          <w:sz w:val="22"/>
          <w:szCs w:val="22"/>
        </w:rPr>
        <w:t>The NHS Leadership</w:t>
      </w:r>
      <w:r w:rsidRPr="003D4D2F">
        <w:rPr>
          <w:rFonts w:ascii="Arial" w:hAnsi="Arial" w:cs="Arial"/>
          <w:i/>
          <w:iCs/>
          <w:sz w:val="22"/>
          <w:szCs w:val="22"/>
        </w:rPr>
        <w:t xml:space="preserve"> </w:t>
      </w:r>
      <w:r w:rsidRPr="003D4D2F">
        <w:rPr>
          <w:rFonts w:ascii="Arial" w:hAnsi="Arial" w:cs="Arial"/>
          <w:sz w:val="22"/>
          <w:szCs w:val="22"/>
        </w:rPr>
        <w:t xml:space="preserve">Framework highlights a holistic approach to leadership across every single level of health and social care. Its main purpose is to assist all staff members —not </w:t>
      </w:r>
      <w:r w:rsidR="00A46D00" w:rsidRPr="003D4D2F">
        <w:rPr>
          <w:rFonts w:ascii="Arial" w:hAnsi="Arial" w:cs="Arial"/>
          <w:sz w:val="22"/>
          <w:szCs w:val="22"/>
        </w:rPr>
        <w:t>only with</w:t>
      </w:r>
      <w:r w:rsidRPr="003D4D2F">
        <w:rPr>
          <w:rFonts w:ascii="Arial" w:hAnsi="Arial" w:cs="Arial"/>
          <w:sz w:val="22"/>
          <w:szCs w:val="22"/>
        </w:rPr>
        <w:t xml:space="preserve"> high leadership roles —to align themselves in leadership attitude that promotes a high level of service, endless improvement, and patient</w:t>
      </w:r>
      <w:r w:rsidR="000F7D4D" w:rsidRPr="003D4D2F">
        <w:rPr>
          <w:rFonts w:ascii="Arial" w:hAnsi="Arial" w:cs="Arial"/>
          <w:sz w:val="22"/>
          <w:szCs w:val="22"/>
        </w:rPr>
        <w:t>-</w:t>
      </w:r>
      <w:r w:rsidRPr="003D4D2F">
        <w:rPr>
          <w:rFonts w:ascii="Arial" w:hAnsi="Arial" w:cs="Arial"/>
          <w:sz w:val="22"/>
          <w:szCs w:val="22"/>
        </w:rPr>
        <w:t>centred car</w:t>
      </w:r>
      <w:r w:rsidR="000F7D4D" w:rsidRPr="003D4D2F">
        <w:rPr>
          <w:rFonts w:ascii="Arial" w:hAnsi="Arial" w:cs="Arial"/>
          <w:sz w:val="22"/>
          <w:szCs w:val="22"/>
        </w:rPr>
        <w:t>e (NHS Leadership Academy, 2011, pp.69).</w:t>
      </w:r>
      <w:r w:rsidRPr="003D4D2F">
        <w:rPr>
          <w:rFonts w:ascii="Arial" w:hAnsi="Arial" w:cs="Arial"/>
          <w:sz w:val="22"/>
          <w:szCs w:val="22"/>
        </w:rPr>
        <w:t xml:space="preserve"> The Framework assists self-assessment, improvement of leadership capacity and fostering alignment with the values of the NHS, helping staff turn these values into actionable tools. </w:t>
      </w:r>
    </w:p>
    <w:p w14:paraId="385E0C3B" w14:textId="77777777" w:rsidR="000F4677" w:rsidRPr="003D4D2F" w:rsidRDefault="000F4677" w:rsidP="000F7D4D">
      <w:pPr>
        <w:spacing w:line="360" w:lineRule="auto"/>
        <w:rPr>
          <w:rFonts w:ascii="Arial" w:hAnsi="Arial" w:cs="Arial"/>
          <w:sz w:val="22"/>
          <w:szCs w:val="22"/>
        </w:rPr>
      </w:pPr>
      <w:r w:rsidRPr="003D4D2F">
        <w:rPr>
          <w:rFonts w:ascii="Arial" w:hAnsi="Arial" w:cs="Arial"/>
          <w:sz w:val="22"/>
          <w:szCs w:val="22"/>
        </w:rPr>
        <w:br/>
        <w:t>The Framework is divided into seven interlinked domains: Demonstrating Personal Qualities; Working with Others; Managing Services; Improving Services; Setting Direction; Creating the Vision; and Delivering the Strategy (NHS Leadership Academy, 2011, pp. 9</w:t>
      </w:r>
      <w:r w:rsidRPr="003D4D2F">
        <w:rPr>
          <w:rFonts w:ascii="Arial" w:hAnsi="Arial" w:cs="Arial"/>
          <w:sz w:val="22"/>
          <w:szCs w:val="22"/>
        </w:rPr>
        <w:noBreakHyphen/>
        <w:t xml:space="preserve">10). In summation, the first two domains focus on the behaviour of and how they collaborate, the next two focus on </w:t>
      </w:r>
      <w:r w:rsidRPr="003D4D2F">
        <w:rPr>
          <w:rFonts w:ascii="Arial" w:hAnsi="Arial" w:cs="Arial"/>
          <w:sz w:val="22"/>
          <w:szCs w:val="22"/>
        </w:rPr>
        <w:lastRenderedPageBreak/>
        <w:t>day-to-day management and betterment of services, and the last three focus on strategic leadership—explaining purpose, looking to the future and efficiently executing plans. All together, these domains propose a clear, defined map for fostering leadership behaviours that help staff at all levels contribute effectively to more effective and compassionate care.</w:t>
      </w:r>
    </w:p>
    <w:p w14:paraId="0B07FB98" w14:textId="77777777" w:rsidR="000F4677" w:rsidRPr="003D4D2F" w:rsidRDefault="000F4677" w:rsidP="000F7D4D">
      <w:pPr>
        <w:spacing w:line="360" w:lineRule="auto"/>
        <w:rPr>
          <w:rFonts w:ascii="Arial" w:hAnsi="Arial" w:cs="Arial"/>
          <w:sz w:val="22"/>
          <w:szCs w:val="22"/>
        </w:rPr>
      </w:pPr>
    </w:p>
    <w:p w14:paraId="4C4BA69F" w14:textId="58F33D89" w:rsidR="000F4677" w:rsidRPr="003D4D2F" w:rsidRDefault="000F4677" w:rsidP="000F7D4D">
      <w:pPr>
        <w:spacing w:line="360" w:lineRule="auto"/>
        <w:rPr>
          <w:rFonts w:ascii="Arial" w:hAnsi="Arial" w:cs="Arial"/>
          <w:sz w:val="22"/>
          <w:szCs w:val="22"/>
        </w:rPr>
      </w:pPr>
      <w:r w:rsidRPr="003D4D2F">
        <w:rPr>
          <w:rFonts w:ascii="Arial" w:hAnsi="Arial" w:cs="Arial"/>
          <w:sz w:val="22"/>
          <w:szCs w:val="22"/>
        </w:rPr>
        <w:t>A leader may use this framework to encourage improvement and innovation within the workplace; by utilising the “Improving Services” domain, an environment can be fostered where creative thinking is expected and rightly rewarded. For example, a monthly “innovation hour” may be created, where patient facing staff from various disciplines—nurses, doctors, administrators— gather to review current practices (“question the status quo”), reveal fresh ideas, and lead small-scale changes (NHS Leadership Academy, 2012, p</w:t>
      </w:r>
      <w:r w:rsidR="000F7D4D" w:rsidRPr="003D4D2F">
        <w:rPr>
          <w:rFonts w:ascii="Arial" w:hAnsi="Arial" w:cs="Arial"/>
          <w:sz w:val="22"/>
          <w:szCs w:val="22"/>
        </w:rPr>
        <w:t>p</w:t>
      </w:r>
      <w:r w:rsidRPr="003D4D2F">
        <w:rPr>
          <w:rFonts w:ascii="Arial" w:hAnsi="Arial" w:cs="Arial"/>
          <w:sz w:val="22"/>
          <w:szCs w:val="22"/>
        </w:rPr>
        <w:t>.32</w:t>
      </w:r>
      <w:r w:rsidR="000F7D4D" w:rsidRPr="003D4D2F">
        <w:rPr>
          <w:rFonts w:ascii="Arial" w:hAnsi="Arial" w:cs="Arial"/>
          <w:sz w:val="22"/>
          <w:szCs w:val="22"/>
        </w:rPr>
        <w:t>-3</w:t>
      </w:r>
      <w:r w:rsidRPr="003D4D2F">
        <w:rPr>
          <w:rFonts w:ascii="Arial" w:hAnsi="Arial" w:cs="Arial"/>
          <w:sz w:val="22"/>
          <w:szCs w:val="22"/>
        </w:rPr>
        <w:t xml:space="preserve">3). The leader acts as a positive, and supportive role model by taking an active role in engaging in these discussions and praising ideas, thereby hinting that innovation is appreciated and valued. They direct open discussion and debates amongst teams (“encourage dialogue and debate with a wide range of people”) and assist staff to develop creative fixes that go outside of the box (“develop creative solutions to transform services and care”) (NHS Leadership Academy, 2012, p. 33). As an outcome of this, the leader enables the company to adopt new processes, improve patient-safety and service efficiency. </w:t>
      </w:r>
    </w:p>
    <w:p w14:paraId="06C8C088" w14:textId="03EA1888" w:rsidR="021F216E" w:rsidRPr="003D4D2F" w:rsidRDefault="021F216E" w:rsidP="000F7D4D">
      <w:pPr>
        <w:spacing w:line="360" w:lineRule="auto"/>
        <w:rPr>
          <w:rFonts w:ascii="Arial" w:eastAsia="Arial Nova" w:hAnsi="Arial" w:cs="Arial"/>
          <w:i/>
          <w:iCs/>
          <w:color w:val="000000" w:themeColor="text1"/>
          <w:sz w:val="22"/>
          <w:szCs w:val="22"/>
        </w:rPr>
      </w:pPr>
    </w:p>
    <w:p w14:paraId="1C0FD9B1" w14:textId="676A6FC5" w:rsidR="021F216E" w:rsidRPr="003D4D2F" w:rsidRDefault="021F216E" w:rsidP="000F7D4D">
      <w:pPr>
        <w:spacing w:line="360" w:lineRule="auto"/>
        <w:rPr>
          <w:rFonts w:ascii="Arial" w:eastAsia="Arial Nova" w:hAnsi="Arial" w:cs="Arial"/>
          <w:i/>
          <w:iCs/>
          <w:color w:val="000000" w:themeColor="text1"/>
          <w:sz w:val="22"/>
          <w:szCs w:val="22"/>
        </w:rPr>
      </w:pPr>
    </w:p>
    <w:p w14:paraId="4AE2467A" w14:textId="122BD398" w:rsidR="021F216E" w:rsidRPr="003D4D2F" w:rsidRDefault="021F216E" w:rsidP="000F7D4D">
      <w:pPr>
        <w:spacing w:line="360" w:lineRule="auto"/>
        <w:rPr>
          <w:rFonts w:ascii="Arial" w:eastAsia="Arial Nova" w:hAnsi="Arial" w:cs="Arial"/>
          <w:i/>
          <w:iCs/>
          <w:color w:val="000000" w:themeColor="text1"/>
          <w:sz w:val="22"/>
          <w:szCs w:val="22"/>
        </w:rPr>
      </w:pPr>
    </w:p>
    <w:p w14:paraId="67BEF666" w14:textId="4C8BF08E" w:rsidR="021F216E" w:rsidRPr="003D4D2F" w:rsidRDefault="021F216E" w:rsidP="000F7D4D">
      <w:pPr>
        <w:spacing w:line="360" w:lineRule="auto"/>
        <w:rPr>
          <w:rFonts w:ascii="Arial" w:eastAsia="Arial Nova" w:hAnsi="Arial" w:cs="Arial"/>
          <w:i/>
          <w:iCs/>
          <w:color w:val="000000" w:themeColor="text1"/>
          <w:sz w:val="22"/>
          <w:szCs w:val="22"/>
        </w:rPr>
      </w:pPr>
    </w:p>
    <w:p w14:paraId="3C413130" w14:textId="229A4F51" w:rsidR="021F216E" w:rsidRPr="003D4D2F" w:rsidRDefault="021F216E" w:rsidP="000F7D4D">
      <w:pPr>
        <w:spacing w:line="360" w:lineRule="auto"/>
        <w:rPr>
          <w:rFonts w:ascii="Arial" w:eastAsia="Arial Nova" w:hAnsi="Arial" w:cs="Arial"/>
          <w:i/>
          <w:iCs/>
          <w:color w:val="000000" w:themeColor="text1"/>
          <w:sz w:val="22"/>
          <w:szCs w:val="22"/>
        </w:rPr>
      </w:pPr>
    </w:p>
    <w:p w14:paraId="3749184C" w14:textId="623D2481" w:rsidR="021F216E" w:rsidRPr="003D4D2F" w:rsidRDefault="021F216E" w:rsidP="000F7D4D">
      <w:pPr>
        <w:spacing w:line="360" w:lineRule="auto"/>
        <w:rPr>
          <w:rFonts w:ascii="Arial" w:eastAsia="Arial Nova" w:hAnsi="Arial" w:cs="Arial"/>
          <w:i/>
          <w:iCs/>
          <w:color w:val="000000" w:themeColor="text1"/>
          <w:sz w:val="22"/>
          <w:szCs w:val="22"/>
        </w:rPr>
      </w:pPr>
    </w:p>
    <w:p w14:paraId="595B2723" w14:textId="0405CAC2" w:rsidR="021F216E" w:rsidRPr="003D4D2F" w:rsidRDefault="021F216E" w:rsidP="000F7D4D">
      <w:pPr>
        <w:spacing w:line="360" w:lineRule="auto"/>
        <w:rPr>
          <w:rFonts w:ascii="Arial" w:eastAsia="Arial Nova" w:hAnsi="Arial" w:cs="Arial"/>
          <w:i/>
          <w:iCs/>
          <w:color w:val="000000" w:themeColor="text1"/>
          <w:sz w:val="22"/>
          <w:szCs w:val="22"/>
        </w:rPr>
      </w:pPr>
    </w:p>
    <w:p w14:paraId="23CCFD53" w14:textId="733F4B2F" w:rsidR="021F216E" w:rsidRPr="003D4D2F" w:rsidRDefault="021F216E" w:rsidP="000F7D4D">
      <w:pPr>
        <w:spacing w:line="360" w:lineRule="auto"/>
        <w:rPr>
          <w:rFonts w:ascii="Arial" w:eastAsia="Arial Nova" w:hAnsi="Arial" w:cs="Arial"/>
          <w:i/>
          <w:iCs/>
          <w:color w:val="000000" w:themeColor="text1"/>
          <w:sz w:val="22"/>
          <w:szCs w:val="22"/>
        </w:rPr>
      </w:pPr>
    </w:p>
    <w:p w14:paraId="6E941774" w14:textId="294813F9" w:rsidR="021F216E" w:rsidRPr="003D4D2F" w:rsidRDefault="021F216E" w:rsidP="000F7D4D">
      <w:pPr>
        <w:spacing w:line="360" w:lineRule="auto"/>
        <w:rPr>
          <w:rFonts w:ascii="Arial" w:eastAsia="Arial Nova" w:hAnsi="Arial" w:cs="Arial"/>
          <w:i/>
          <w:iCs/>
          <w:color w:val="000000" w:themeColor="text1"/>
          <w:sz w:val="22"/>
          <w:szCs w:val="22"/>
        </w:rPr>
      </w:pPr>
    </w:p>
    <w:p w14:paraId="4219DC7E" w14:textId="6A44BE8C" w:rsidR="021F216E" w:rsidRPr="003D4D2F" w:rsidRDefault="021F216E" w:rsidP="000F7D4D">
      <w:pPr>
        <w:spacing w:line="360" w:lineRule="auto"/>
        <w:rPr>
          <w:rFonts w:ascii="Arial" w:eastAsia="Arial Nova" w:hAnsi="Arial" w:cs="Arial"/>
          <w:i/>
          <w:iCs/>
          <w:color w:val="000000" w:themeColor="text1"/>
          <w:sz w:val="22"/>
          <w:szCs w:val="22"/>
        </w:rPr>
      </w:pPr>
    </w:p>
    <w:p w14:paraId="44965D3C" w14:textId="2667ACF1" w:rsidR="021F216E" w:rsidRPr="003D4D2F" w:rsidRDefault="021F216E" w:rsidP="000F7D4D">
      <w:pPr>
        <w:spacing w:line="360" w:lineRule="auto"/>
        <w:rPr>
          <w:rFonts w:ascii="Arial" w:eastAsia="Arial Nova" w:hAnsi="Arial" w:cs="Arial"/>
          <w:i/>
          <w:iCs/>
          <w:color w:val="000000" w:themeColor="text1"/>
          <w:sz w:val="22"/>
          <w:szCs w:val="22"/>
        </w:rPr>
      </w:pPr>
    </w:p>
    <w:p w14:paraId="3BAA750F" w14:textId="3DFF3209" w:rsidR="021F216E" w:rsidRPr="003D4D2F" w:rsidRDefault="021F216E" w:rsidP="021F216E">
      <w:pPr>
        <w:rPr>
          <w:rFonts w:ascii="Arial Nova" w:eastAsia="Arial Nova" w:hAnsi="Arial Nova" w:cs="Arial Nova"/>
          <w:i/>
          <w:iCs/>
          <w:color w:val="000000" w:themeColor="text1"/>
        </w:rPr>
      </w:pPr>
    </w:p>
    <w:p w14:paraId="115B1318" w14:textId="502159A8" w:rsidR="021F216E" w:rsidRPr="003D4D2F" w:rsidRDefault="021F216E" w:rsidP="021F216E">
      <w:pPr>
        <w:rPr>
          <w:rFonts w:ascii="Arial Nova" w:eastAsia="Arial Nova" w:hAnsi="Arial Nova" w:cs="Arial Nova"/>
          <w:i/>
          <w:iCs/>
          <w:color w:val="000000" w:themeColor="text1"/>
        </w:rPr>
      </w:pPr>
    </w:p>
    <w:p w14:paraId="2702B5E4" w14:textId="2BA88696" w:rsidR="021F216E" w:rsidRPr="003D4D2F" w:rsidRDefault="021F216E" w:rsidP="021F216E">
      <w:pPr>
        <w:rPr>
          <w:rFonts w:ascii="Arial Nova" w:eastAsia="Arial Nova" w:hAnsi="Arial Nova" w:cs="Arial Nova"/>
          <w:i/>
          <w:iCs/>
          <w:color w:val="000000" w:themeColor="text1"/>
        </w:rPr>
      </w:pPr>
    </w:p>
    <w:p w14:paraId="47D93216" w14:textId="4EEBF640" w:rsidR="021F216E" w:rsidRPr="003D4D2F" w:rsidRDefault="021F216E" w:rsidP="021F216E">
      <w:pPr>
        <w:rPr>
          <w:rFonts w:ascii="Arial Nova" w:eastAsia="Arial Nova" w:hAnsi="Arial Nova" w:cs="Arial Nova"/>
          <w:i/>
          <w:iCs/>
          <w:color w:val="000000" w:themeColor="text1"/>
        </w:rPr>
      </w:pPr>
    </w:p>
    <w:p w14:paraId="0CF05F2F" w14:textId="4541E060" w:rsidR="021F216E" w:rsidRPr="003D4D2F" w:rsidRDefault="021F216E" w:rsidP="021F216E">
      <w:pPr>
        <w:rPr>
          <w:rFonts w:ascii="Arial Nova" w:eastAsia="Arial Nova" w:hAnsi="Arial Nova" w:cs="Arial Nova"/>
          <w:i/>
          <w:iCs/>
          <w:color w:val="000000" w:themeColor="text1"/>
        </w:rPr>
      </w:pPr>
    </w:p>
    <w:p w14:paraId="0A04CB6F" w14:textId="7662FA34" w:rsidR="021F216E" w:rsidRPr="003D4D2F" w:rsidRDefault="021F216E" w:rsidP="021F216E">
      <w:pPr>
        <w:rPr>
          <w:rFonts w:ascii="Arial Nova" w:eastAsia="Arial Nova" w:hAnsi="Arial Nova" w:cs="Arial Nova"/>
          <w:i/>
          <w:iCs/>
          <w:color w:val="000000" w:themeColor="text1"/>
        </w:rPr>
      </w:pPr>
    </w:p>
    <w:p w14:paraId="79F9679D" w14:textId="5792DBCE" w:rsidR="021F216E" w:rsidRPr="003D4D2F" w:rsidRDefault="021F216E" w:rsidP="021F216E">
      <w:pPr>
        <w:rPr>
          <w:rFonts w:ascii="Arial Nova" w:eastAsia="Arial Nova" w:hAnsi="Arial Nova" w:cs="Arial Nova"/>
          <w:i/>
          <w:iCs/>
          <w:color w:val="000000" w:themeColor="text1"/>
        </w:rPr>
      </w:pPr>
    </w:p>
    <w:p w14:paraId="182BB54A" w14:textId="55D8424E" w:rsidR="021F216E" w:rsidRPr="003D4D2F" w:rsidRDefault="021F216E" w:rsidP="021F216E">
      <w:pPr>
        <w:rPr>
          <w:rFonts w:ascii="Arial Nova" w:eastAsia="Arial Nova" w:hAnsi="Arial Nova" w:cs="Arial Nova"/>
          <w:i/>
          <w:iCs/>
          <w:color w:val="000000" w:themeColor="text1"/>
        </w:rPr>
      </w:pPr>
    </w:p>
    <w:p w14:paraId="59778B4A" w14:textId="77777777" w:rsidR="000F7D4D" w:rsidRPr="003D4D2F" w:rsidRDefault="000F7D4D" w:rsidP="021F216E">
      <w:pPr>
        <w:rPr>
          <w:rFonts w:ascii="Arial Nova" w:eastAsia="Arial Nova" w:hAnsi="Arial Nova" w:cs="Arial Nova"/>
          <w:i/>
          <w:iCs/>
          <w:color w:val="000000" w:themeColor="text1"/>
        </w:rPr>
      </w:pPr>
    </w:p>
    <w:p w14:paraId="38A7BED7" w14:textId="77777777" w:rsidR="000F7D4D" w:rsidRPr="003D4D2F" w:rsidRDefault="000F7D4D" w:rsidP="021F216E">
      <w:pPr>
        <w:rPr>
          <w:rFonts w:ascii="Arial Nova" w:eastAsia="Arial Nova" w:hAnsi="Arial Nova" w:cs="Arial Nova"/>
          <w:i/>
          <w:iCs/>
          <w:color w:val="000000" w:themeColor="text1"/>
        </w:rPr>
      </w:pPr>
    </w:p>
    <w:p w14:paraId="414122E1" w14:textId="77777777" w:rsidR="000F7D4D" w:rsidRPr="003D4D2F" w:rsidRDefault="000F7D4D" w:rsidP="021F216E">
      <w:pPr>
        <w:rPr>
          <w:rFonts w:ascii="Arial Nova" w:eastAsia="Arial Nova" w:hAnsi="Arial Nova" w:cs="Arial Nova"/>
          <w:i/>
          <w:iCs/>
          <w:color w:val="000000" w:themeColor="text1"/>
        </w:rPr>
      </w:pPr>
    </w:p>
    <w:p w14:paraId="1286F8D3" w14:textId="77777777" w:rsidR="000F7D4D" w:rsidRPr="003D4D2F" w:rsidRDefault="000F7D4D" w:rsidP="021F216E">
      <w:pPr>
        <w:rPr>
          <w:rFonts w:ascii="Arial Nova" w:eastAsia="Arial Nova" w:hAnsi="Arial Nova" w:cs="Arial Nova"/>
          <w:i/>
          <w:iCs/>
          <w:color w:val="000000" w:themeColor="text1"/>
        </w:rPr>
      </w:pPr>
    </w:p>
    <w:p w14:paraId="11710E1B" w14:textId="6FC22BA4" w:rsidR="021F216E" w:rsidRPr="003D4D2F" w:rsidRDefault="38F3069B" w:rsidP="021F216E">
      <w:pPr>
        <w:rPr>
          <w:rFonts w:ascii="Arial" w:eastAsia="Arial Nova" w:hAnsi="Arial" w:cs="Arial"/>
          <w:color w:val="000000" w:themeColor="text1"/>
          <w:sz w:val="44"/>
          <w:szCs w:val="44"/>
        </w:rPr>
      </w:pPr>
      <w:r w:rsidRPr="003D4D2F">
        <w:rPr>
          <w:rFonts w:ascii="Arial" w:eastAsia="Arial Nova" w:hAnsi="Arial" w:cs="Arial"/>
          <w:color w:val="000000" w:themeColor="text1"/>
          <w:sz w:val="44"/>
          <w:szCs w:val="44"/>
        </w:rPr>
        <w:t xml:space="preserve">Task </w:t>
      </w:r>
      <w:r w:rsidR="00563EB8" w:rsidRPr="003D4D2F">
        <w:rPr>
          <w:rFonts w:ascii="Arial" w:eastAsia="Arial Nova" w:hAnsi="Arial" w:cs="Arial"/>
          <w:color w:val="000000" w:themeColor="text1"/>
          <w:sz w:val="44"/>
          <w:szCs w:val="44"/>
        </w:rPr>
        <w:t>7</w:t>
      </w:r>
      <w:r w:rsidRPr="003D4D2F">
        <w:rPr>
          <w:rFonts w:ascii="Arial" w:eastAsia="Arial Nova" w:hAnsi="Arial" w:cs="Arial"/>
          <w:color w:val="000000" w:themeColor="text1"/>
          <w:sz w:val="44"/>
          <w:szCs w:val="44"/>
        </w:rPr>
        <w:t xml:space="preserve"> - </w:t>
      </w:r>
      <w:r w:rsidR="17E92B46" w:rsidRPr="003D4D2F">
        <w:rPr>
          <w:rFonts w:ascii="Arial" w:eastAsia="Arial Nova" w:hAnsi="Arial" w:cs="Arial"/>
          <w:color w:val="000000" w:themeColor="text1"/>
          <w:sz w:val="44"/>
          <w:szCs w:val="44"/>
        </w:rPr>
        <w:t>Self-Reflection Journal Entry</w:t>
      </w:r>
    </w:p>
    <w:p w14:paraId="35811C21" w14:textId="77777777" w:rsidR="000F7D4D" w:rsidRPr="003D4D2F" w:rsidRDefault="000F7D4D" w:rsidP="000F7D4D">
      <w:pPr>
        <w:spacing w:line="360" w:lineRule="auto"/>
        <w:rPr>
          <w:rFonts w:ascii="Arial" w:hAnsi="Arial" w:cs="Arial"/>
          <w:sz w:val="22"/>
          <w:szCs w:val="22"/>
        </w:rPr>
      </w:pPr>
    </w:p>
    <w:p w14:paraId="4CCAD0EC" w14:textId="68A8F9B9" w:rsidR="000F4677" w:rsidRPr="003D4D2F" w:rsidRDefault="000F4677" w:rsidP="000F7D4D">
      <w:pPr>
        <w:spacing w:line="360" w:lineRule="auto"/>
        <w:rPr>
          <w:rFonts w:ascii="Arial" w:hAnsi="Arial" w:cs="Arial"/>
          <w:sz w:val="22"/>
          <w:szCs w:val="22"/>
        </w:rPr>
      </w:pPr>
      <w:r w:rsidRPr="003D4D2F">
        <w:rPr>
          <w:rFonts w:ascii="Arial" w:hAnsi="Arial" w:cs="Arial"/>
          <w:sz w:val="22"/>
          <w:szCs w:val="22"/>
        </w:rPr>
        <w:t xml:space="preserve">This module has tremendously shifted how I think about creativity and value creation in health and social care. Before in the past, I viewed value creation as a “unnecessary factor” — something not needed beyond the standard routines of care. But through the module’s careful examination of how creative thinking can lead to real innovation within the workplace, I now understand that creativity is fundamental: it’s the starting point for creating value for patients, staff and services, ultimately encompassing the entirety of health and social care. Research clearly highlights that in complex health environments teams that engage in creative problem-solving uncover different solutions and improve outcomes. </w:t>
      </w:r>
    </w:p>
    <w:p w14:paraId="49BF94FE" w14:textId="77777777" w:rsidR="000F7D4D" w:rsidRPr="003D4D2F" w:rsidRDefault="000F7D4D" w:rsidP="000F7D4D">
      <w:pPr>
        <w:spacing w:line="360" w:lineRule="auto"/>
        <w:rPr>
          <w:rFonts w:ascii="Arial" w:hAnsi="Arial" w:cs="Arial"/>
          <w:sz w:val="22"/>
          <w:szCs w:val="22"/>
        </w:rPr>
      </w:pPr>
    </w:p>
    <w:p w14:paraId="1BBDD4C3" w14:textId="3520E35F" w:rsidR="000F4677" w:rsidRPr="003D4D2F" w:rsidRDefault="000F4677" w:rsidP="000F7D4D">
      <w:pPr>
        <w:spacing w:line="360" w:lineRule="auto"/>
        <w:rPr>
          <w:rFonts w:ascii="Arial" w:hAnsi="Arial" w:cs="Arial"/>
          <w:sz w:val="22"/>
          <w:szCs w:val="22"/>
        </w:rPr>
      </w:pPr>
      <w:r w:rsidRPr="003D4D2F">
        <w:rPr>
          <w:rFonts w:ascii="Arial" w:hAnsi="Arial" w:cs="Arial"/>
          <w:sz w:val="22"/>
          <w:szCs w:val="22"/>
        </w:rPr>
        <w:t xml:space="preserve">I’ve come to the realisation that creativity isn’t just “clinical outcome” or “cost saved” — but it also infers better engagement, higher quality experiences, and services that can align to people’s lives. I shall be implementing this into my professional practice by asking a wide range of questions: How can we incorporate staff in creating ideas that produce value? Where can small changes happen in the workplace? What barriers can hinder experimentation? I’m also </w:t>
      </w:r>
      <w:r w:rsidRPr="003D4D2F">
        <w:rPr>
          <w:rFonts w:ascii="Arial" w:hAnsi="Arial" w:cs="Arial"/>
          <w:sz w:val="22"/>
          <w:szCs w:val="22"/>
        </w:rPr>
        <w:lastRenderedPageBreak/>
        <w:t xml:space="preserve">more acutely aware that technology and collaboration have had a major effect on enabling creativity - not minimising its influence. Looking forward, I aim to build manageable systems of reflection, encourage a range of diverse perspectives, and strive to create a safe for creativity to flow — mindful that every idea, no matter how small, may hold possible value. </w:t>
      </w:r>
    </w:p>
    <w:p w14:paraId="3740D226" w14:textId="77777777" w:rsidR="000F4677" w:rsidRPr="003D4D2F" w:rsidRDefault="000F4677" w:rsidP="000F7D4D">
      <w:pPr>
        <w:spacing w:line="360" w:lineRule="auto"/>
        <w:rPr>
          <w:rFonts w:ascii="Arial" w:eastAsia="Arial Nova" w:hAnsi="Arial" w:cs="Arial"/>
          <w:color w:val="000000" w:themeColor="text1"/>
          <w:sz w:val="22"/>
          <w:szCs w:val="22"/>
        </w:rPr>
      </w:pPr>
    </w:p>
    <w:p w14:paraId="06F6AC41" w14:textId="0A4A405D" w:rsidR="021F216E" w:rsidRPr="003D4D2F" w:rsidRDefault="021F216E" w:rsidP="000F7D4D">
      <w:pPr>
        <w:spacing w:line="360" w:lineRule="auto"/>
        <w:rPr>
          <w:rFonts w:ascii="Arial" w:eastAsia="Arial Nova" w:hAnsi="Arial" w:cs="Arial"/>
          <w:i/>
          <w:iCs/>
          <w:color w:val="000000" w:themeColor="text1"/>
          <w:sz w:val="22"/>
          <w:szCs w:val="22"/>
        </w:rPr>
      </w:pPr>
    </w:p>
    <w:p w14:paraId="632C106F" w14:textId="49338FCB" w:rsidR="021F216E" w:rsidRPr="003D4D2F" w:rsidRDefault="021F216E" w:rsidP="021F216E">
      <w:pPr>
        <w:rPr>
          <w:rFonts w:ascii="Arial Nova" w:eastAsia="Arial Nova" w:hAnsi="Arial Nova" w:cs="Arial Nova"/>
          <w:i/>
          <w:iCs/>
          <w:color w:val="000000" w:themeColor="text1"/>
        </w:rPr>
      </w:pPr>
    </w:p>
    <w:p w14:paraId="69DC84A5" w14:textId="24E1A433" w:rsidR="021F216E" w:rsidRPr="003D4D2F" w:rsidRDefault="021F216E" w:rsidP="021F216E">
      <w:pPr>
        <w:rPr>
          <w:rFonts w:ascii="Arial Nova" w:eastAsia="Arial Nova" w:hAnsi="Arial Nova" w:cs="Arial Nova"/>
          <w:i/>
          <w:iCs/>
          <w:color w:val="000000" w:themeColor="text1"/>
        </w:rPr>
      </w:pPr>
    </w:p>
    <w:p w14:paraId="42A8E8DB" w14:textId="0E729A56" w:rsidR="021F216E" w:rsidRPr="003D4D2F" w:rsidRDefault="021F216E" w:rsidP="021F216E">
      <w:pPr>
        <w:rPr>
          <w:rFonts w:ascii="Arial Nova" w:eastAsia="Arial Nova" w:hAnsi="Arial Nova" w:cs="Arial Nova"/>
          <w:i/>
          <w:iCs/>
          <w:color w:val="000000" w:themeColor="text1"/>
        </w:rPr>
      </w:pPr>
    </w:p>
    <w:p w14:paraId="71A6ADDC" w14:textId="31FBB468" w:rsidR="021F216E" w:rsidRPr="003D4D2F" w:rsidRDefault="021F216E" w:rsidP="021F216E">
      <w:pPr>
        <w:rPr>
          <w:rFonts w:ascii="Arial Nova" w:eastAsia="Arial Nova" w:hAnsi="Arial Nova" w:cs="Arial Nova"/>
          <w:i/>
          <w:iCs/>
          <w:color w:val="000000" w:themeColor="text1"/>
        </w:rPr>
      </w:pPr>
    </w:p>
    <w:p w14:paraId="0F3FB67B" w14:textId="74D0F0C4" w:rsidR="021F216E" w:rsidRPr="003D4D2F" w:rsidRDefault="021F216E" w:rsidP="021F216E">
      <w:pPr>
        <w:rPr>
          <w:rFonts w:ascii="Arial Nova" w:eastAsia="Arial Nova" w:hAnsi="Arial Nova" w:cs="Arial Nova"/>
          <w:i/>
          <w:iCs/>
          <w:color w:val="000000" w:themeColor="text1"/>
        </w:rPr>
      </w:pPr>
    </w:p>
    <w:p w14:paraId="2BE99980" w14:textId="54CD5EB0" w:rsidR="021F216E" w:rsidRPr="003D4D2F" w:rsidRDefault="021F216E" w:rsidP="021F216E">
      <w:pPr>
        <w:rPr>
          <w:rFonts w:ascii="Arial Nova" w:eastAsia="Arial Nova" w:hAnsi="Arial Nova" w:cs="Arial Nova"/>
          <w:i/>
          <w:iCs/>
          <w:color w:val="000000" w:themeColor="text1"/>
        </w:rPr>
      </w:pPr>
    </w:p>
    <w:p w14:paraId="05D2A745" w14:textId="506872F1" w:rsidR="021F216E" w:rsidRPr="003D4D2F" w:rsidRDefault="021F216E" w:rsidP="021F216E">
      <w:pPr>
        <w:rPr>
          <w:rFonts w:ascii="Arial Nova" w:eastAsia="Arial Nova" w:hAnsi="Arial Nova" w:cs="Arial Nova"/>
          <w:i/>
          <w:iCs/>
          <w:color w:val="000000" w:themeColor="text1"/>
        </w:rPr>
      </w:pPr>
    </w:p>
    <w:p w14:paraId="4A0D1D13" w14:textId="491E5C0E" w:rsidR="008A7A8E" w:rsidRPr="003D4D2F" w:rsidRDefault="008A7A8E" w:rsidP="021F216E">
      <w:pPr>
        <w:rPr>
          <w:rFonts w:ascii="Arial" w:eastAsia="Arial Nova" w:hAnsi="Arial" w:cs="Arial"/>
          <w:color w:val="000000" w:themeColor="text1"/>
          <w:sz w:val="44"/>
          <w:szCs w:val="44"/>
        </w:rPr>
      </w:pPr>
      <w:r w:rsidRPr="003D4D2F">
        <w:rPr>
          <w:rFonts w:ascii="Arial" w:eastAsia="Arial Nova" w:hAnsi="Arial" w:cs="Arial"/>
          <w:color w:val="000000" w:themeColor="text1"/>
          <w:sz w:val="44"/>
          <w:szCs w:val="44"/>
        </w:rPr>
        <w:t>References</w:t>
      </w:r>
    </w:p>
    <w:p w14:paraId="23892F79" w14:textId="77777777" w:rsidR="000F7D4D" w:rsidRPr="003D4D2F" w:rsidRDefault="000F7D4D" w:rsidP="000F7D4D">
      <w:pPr>
        <w:spacing w:before="240" w:after="240"/>
        <w:rPr>
          <w:rFonts w:ascii="Arial" w:eastAsia="Arial Nova" w:hAnsi="Arial" w:cs="Arial"/>
          <w:color w:val="000000" w:themeColor="text1"/>
          <w:sz w:val="22"/>
          <w:szCs w:val="22"/>
        </w:rPr>
      </w:pPr>
    </w:p>
    <w:p w14:paraId="59D97339" w14:textId="07636D7F" w:rsidR="000F7D4D" w:rsidRPr="003D4D2F" w:rsidRDefault="000F7D4D" w:rsidP="000F7D4D">
      <w:pPr>
        <w:spacing w:before="240" w:after="240"/>
        <w:rPr>
          <w:rFonts w:ascii="Arial" w:eastAsia="Arial Nova" w:hAnsi="Arial" w:cs="Arial"/>
          <w:sz w:val="22"/>
          <w:szCs w:val="22"/>
        </w:rPr>
      </w:pPr>
      <w:r w:rsidRPr="003D4D2F">
        <w:rPr>
          <w:rFonts w:ascii="Arial" w:eastAsia="Arial Nova" w:hAnsi="Arial" w:cs="Arial"/>
          <w:sz w:val="22"/>
          <w:szCs w:val="22"/>
        </w:rPr>
        <w:t xml:space="preserve">Dadswell, A., Wilson, C. &amp; Bungay, H. (2024) ‘Sustainable creative practice with older people: A collaborative approach between arts and care sectors’, </w:t>
      </w:r>
      <w:r w:rsidRPr="003D4D2F">
        <w:rPr>
          <w:rFonts w:ascii="Arial" w:eastAsia="Arial Nova" w:hAnsi="Arial" w:cs="Arial"/>
          <w:i/>
          <w:iCs/>
          <w:sz w:val="22"/>
          <w:szCs w:val="22"/>
        </w:rPr>
        <w:t>Sustainability</w:t>
      </w:r>
      <w:r w:rsidRPr="003D4D2F">
        <w:rPr>
          <w:rFonts w:ascii="Arial" w:eastAsia="Arial Nova" w:hAnsi="Arial" w:cs="Arial"/>
          <w:sz w:val="22"/>
          <w:szCs w:val="22"/>
        </w:rPr>
        <w:t xml:space="preserve">, 16(9), p.3587. Available at: </w:t>
      </w:r>
      <w:hyperlink r:id="rId11" w:tgtFrame="_new" w:history="1">
        <w:r w:rsidRPr="003D4D2F">
          <w:rPr>
            <w:rStyle w:val="Hyperlink"/>
            <w:rFonts w:ascii="Arial" w:eastAsia="Arial Nova" w:hAnsi="Arial" w:cs="Arial"/>
            <w:sz w:val="22"/>
            <w:szCs w:val="22"/>
          </w:rPr>
          <w:t>https://www.mdpi.com/2071-1050/16/9/3587</w:t>
        </w:r>
      </w:hyperlink>
      <w:r w:rsidRPr="003D4D2F">
        <w:rPr>
          <w:rFonts w:ascii="Arial" w:eastAsia="Arial Nova" w:hAnsi="Arial" w:cs="Arial"/>
          <w:sz w:val="22"/>
          <w:szCs w:val="22"/>
        </w:rPr>
        <w:t xml:space="preserve"> (Accessed: 6 November 2025).</w:t>
      </w:r>
    </w:p>
    <w:p w14:paraId="4A1547F3" w14:textId="77777777" w:rsidR="000F7D4D" w:rsidRPr="003D4D2F" w:rsidRDefault="000F7D4D" w:rsidP="008A7A8E">
      <w:pPr>
        <w:spacing w:line="278" w:lineRule="auto"/>
        <w:rPr>
          <w:rFonts w:ascii="Arial" w:eastAsia="Arial Nova" w:hAnsi="Arial" w:cs="Arial"/>
          <w:sz w:val="22"/>
          <w:szCs w:val="22"/>
        </w:rPr>
      </w:pPr>
    </w:p>
    <w:p w14:paraId="06263152" w14:textId="60EEF40C" w:rsidR="000F7D4D" w:rsidRPr="003D4D2F" w:rsidRDefault="000F7D4D" w:rsidP="008A7A8E">
      <w:pPr>
        <w:spacing w:line="278" w:lineRule="auto"/>
        <w:rPr>
          <w:rFonts w:ascii="Arial" w:eastAsia="Arial Nova" w:hAnsi="Arial" w:cs="Arial"/>
          <w:sz w:val="22"/>
          <w:szCs w:val="22"/>
        </w:rPr>
      </w:pPr>
      <w:r w:rsidRPr="003D4D2F">
        <w:rPr>
          <w:rFonts w:ascii="Arial" w:eastAsia="Arial Nova" w:hAnsi="Arial" w:cs="Arial"/>
          <w:sz w:val="22"/>
          <w:szCs w:val="22"/>
        </w:rPr>
        <w:t xml:space="preserve">Gibbs, G. (1988) </w:t>
      </w:r>
      <w:r w:rsidRPr="003D4D2F">
        <w:rPr>
          <w:rFonts w:ascii="Arial" w:eastAsia="Arial Nova" w:hAnsi="Arial" w:cs="Arial"/>
          <w:i/>
          <w:iCs/>
          <w:sz w:val="22"/>
          <w:szCs w:val="22"/>
        </w:rPr>
        <w:t>Learning by Doing: A Guide to Teaching and Learning Methods.</w:t>
      </w:r>
      <w:r w:rsidRPr="003D4D2F">
        <w:rPr>
          <w:rFonts w:ascii="Arial" w:eastAsia="Arial Nova" w:hAnsi="Arial" w:cs="Arial"/>
          <w:sz w:val="22"/>
          <w:szCs w:val="22"/>
        </w:rPr>
        <w:t xml:space="preserve"> Oxford: Further Education Unit.</w:t>
      </w:r>
    </w:p>
    <w:p w14:paraId="27200D33" w14:textId="77777777" w:rsidR="000F7D4D" w:rsidRPr="003D4D2F" w:rsidRDefault="000F7D4D" w:rsidP="000F7D4D">
      <w:pPr>
        <w:spacing w:before="240" w:after="240"/>
        <w:rPr>
          <w:rFonts w:ascii="Arial" w:eastAsia="Arial Nova" w:hAnsi="Arial" w:cs="Arial"/>
          <w:sz w:val="22"/>
          <w:szCs w:val="22"/>
        </w:rPr>
      </w:pPr>
    </w:p>
    <w:p w14:paraId="023EC194" w14:textId="2D761C15" w:rsidR="000F7D4D" w:rsidRPr="003D4D2F" w:rsidRDefault="000F7D4D" w:rsidP="000F7D4D">
      <w:pPr>
        <w:spacing w:before="240" w:after="240"/>
        <w:rPr>
          <w:rFonts w:ascii="Arial" w:eastAsia="Arial Nova" w:hAnsi="Arial" w:cs="Arial"/>
          <w:sz w:val="22"/>
          <w:szCs w:val="22"/>
        </w:rPr>
      </w:pPr>
      <w:r w:rsidRPr="003D4D2F">
        <w:rPr>
          <w:rFonts w:ascii="Arial" w:eastAsia="Arial Nova" w:hAnsi="Arial" w:cs="Arial"/>
          <w:sz w:val="22"/>
          <w:szCs w:val="22"/>
        </w:rPr>
        <w:t xml:space="preserve">Greenhalgh, T., </w:t>
      </w:r>
      <w:proofErr w:type="spellStart"/>
      <w:r w:rsidRPr="003D4D2F">
        <w:rPr>
          <w:rFonts w:ascii="Arial" w:eastAsia="Arial Nova" w:hAnsi="Arial" w:cs="Arial"/>
          <w:sz w:val="22"/>
          <w:szCs w:val="22"/>
        </w:rPr>
        <w:t>Wherton</w:t>
      </w:r>
      <w:proofErr w:type="spellEnd"/>
      <w:r w:rsidRPr="003D4D2F">
        <w:rPr>
          <w:rFonts w:ascii="Arial" w:eastAsia="Arial Nova" w:hAnsi="Arial" w:cs="Arial"/>
          <w:sz w:val="22"/>
          <w:szCs w:val="22"/>
        </w:rPr>
        <w:t xml:space="preserve">, J., Papoutsi, C., Lynch, J. and Hughes, G. (2019) ‘Beyond adoption: A new framework for theorising and evaluating nonadaptation, abandonment, and challenges to the scale-up of health and care technologies’, </w:t>
      </w:r>
      <w:r w:rsidRPr="003D4D2F">
        <w:rPr>
          <w:rFonts w:ascii="Arial" w:eastAsia="Arial Nova" w:hAnsi="Arial" w:cs="Arial"/>
          <w:i/>
          <w:iCs/>
          <w:sz w:val="22"/>
          <w:szCs w:val="22"/>
        </w:rPr>
        <w:t>Journal of Medical Internet Research</w:t>
      </w:r>
      <w:r w:rsidRPr="003D4D2F">
        <w:rPr>
          <w:rFonts w:ascii="Arial" w:eastAsia="Arial Nova" w:hAnsi="Arial" w:cs="Arial"/>
          <w:sz w:val="22"/>
          <w:szCs w:val="22"/>
        </w:rPr>
        <w:t>, 21(11), e13120.</w:t>
      </w:r>
    </w:p>
    <w:p w14:paraId="0D972A45" w14:textId="77777777" w:rsidR="000F7D4D" w:rsidRPr="003D4D2F" w:rsidRDefault="000F7D4D" w:rsidP="008A7A8E">
      <w:pPr>
        <w:rPr>
          <w:rFonts w:ascii="Arial" w:eastAsia="Arial Nova" w:hAnsi="Arial" w:cs="Arial"/>
          <w:color w:val="000000" w:themeColor="text1"/>
          <w:sz w:val="22"/>
          <w:szCs w:val="22"/>
        </w:rPr>
      </w:pPr>
    </w:p>
    <w:p w14:paraId="3C94F361" w14:textId="13A72084" w:rsidR="000F7D4D" w:rsidRPr="003D4D2F" w:rsidRDefault="000F7D4D" w:rsidP="008A7A8E">
      <w:pPr>
        <w:rPr>
          <w:rFonts w:ascii="Arial" w:eastAsia="Arial Nova" w:hAnsi="Arial" w:cs="Arial"/>
          <w:color w:val="000000" w:themeColor="text1"/>
          <w:sz w:val="22"/>
          <w:szCs w:val="22"/>
        </w:rPr>
      </w:pPr>
      <w:r w:rsidRPr="003D4D2F">
        <w:rPr>
          <w:rFonts w:ascii="Arial" w:eastAsia="Arial Nova" w:hAnsi="Arial" w:cs="Arial"/>
          <w:color w:val="000000" w:themeColor="text1"/>
          <w:sz w:val="22"/>
          <w:szCs w:val="22"/>
        </w:rPr>
        <w:t xml:space="preserve">Greenhalgh, T., </w:t>
      </w:r>
      <w:proofErr w:type="spellStart"/>
      <w:r w:rsidRPr="003D4D2F">
        <w:rPr>
          <w:rFonts w:ascii="Arial" w:eastAsia="Arial Nova" w:hAnsi="Arial" w:cs="Arial"/>
          <w:color w:val="000000" w:themeColor="text1"/>
          <w:sz w:val="22"/>
          <w:szCs w:val="22"/>
        </w:rPr>
        <w:t>Wherton</w:t>
      </w:r>
      <w:proofErr w:type="spellEnd"/>
      <w:r w:rsidRPr="003D4D2F">
        <w:rPr>
          <w:rFonts w:ascii="Arial" w:eastAsia="Arial Nova" w:hAnsi="Arial" w:cs="Arial"/>
          <w:color w:val="000000" w:themeColor="text1"/>
          <w:sz w:val="22"/>
          <w:szCs w:val="22"/>
        </w:rPr>
        <w:t xml:space="preserve">, J., Papoutsi, C., Lynch, J., Hughes, G., A’Court, C., Hinder, S., Procter, R. &amp; Shaw, S. (2019) ‘Spreading and scaling up innovation and improvement: where </w:t>
      </w:r>
      <w:r w:rsidRPr="003D4D2F">
        <w:rPr>
          <w:rFonts w:ascii="Arial" w:eastAsia="Arial Nova" w:hAnsi="Arial" w:cs="Arial"/>
          <w:color w:val="000000" w:themeColor="text1"/>
          <w:sz w:val="22"/>
          <w:szCs w:val="22"/>
        </w:rPr>
        <w:lastRenderedPageBreak/>
        <w:t xml:space="preserve">now? A new framework.’ </w:t>
      </w:r>
      <w:r w:rsidRPr="003D4D2F">
        <w:rPr>
          <w:rFonts w:ascii="Arial" w:eastAsia="Arial Nova" w:hAnsi="Arial" w:cs="Arial"/>
          <w:i/>
          <w:iCs/>
          <w:color w:val="000000" w:themeColor="text1"/>
          <w:sz w:val="22"/>
          <w:szCs w:val="22"/>
        </w:rPr>
        <w:t>BMJ</w:t>
      </w:r>
      <w:r w:rsidRPr="003D4D2F">
        <w:rPr>
          <w:rFonts w:ascii="Arial" w:eastAsia="Arial Nova" w:hAnsi="Arial" w:cs="Arial"/>
          <w:color w:val="000000" w:themeColor="text1"/>
          <w:sz w:val="22"/>
          <w:szCs w:val="22"/>
        </w:rPr>
        <w:t xml:space="preserve">, </w:t>
      </w:r>
      <w:proofErr w:type="gramStart"/>
      <w:r w:rsidRPr="003D4D2F">
        <w:rPr>
          <w:rFonts w:ascii="Arial" w:eastAsia="Arial Nova" w:hAnsi="Arial" w:cs="Arial"/>
          <w:color w:val="000000" w:themeColor="text1"/>
          <w:sz w:val="22"/>
          <w:szCs w:val="22"/>
        </w:rPr>
        <w:t>365:l</w:t>
      </w:r>
      <w:proofErr w:type="gramEnd"/>
      <w:r w:rsidRPr="003D4D2F">
        <w:rPr>
          <w:rFonts w:ascii="Arial" w:eastAsia="Arial Nova" w:hAnsi="Arial" w:cs="Arial"/>
          <w:color w:val="000000" w:themeColor="text1"/>
          <w:sz w:val="22"/>
          <w:szCs w:val="22"/>
        </w:rPr>
        <w:t>2068. doi:10.1136/</w:t>
      </w:r>
      <w:proofErr w:type="gramStart"/>
      <w:r w:rsidRPr="003D4D2F">
        <w:rPr>
          <w:rFonts w:ascii="Arial" w:eastAsia="Arial Nova" w:hAnsi="Arial" w:cs="Arial"/>
          <w:color w:val="000000" w:themeColor="text1"/>
          <w:sz w:val="22"/>
          <w:szCs w:val="22"/>
        </w:rPr>
        <w:t>bmj.l</w:t>
      </w:r>
      <w:proofErr w:type="gramEnd"/>
      <w:r w:rsidRPr="003D4D2F">
        <w:rPr>
          <w:rFonts w:ascii="Arial" w:eastAsia="Arial Nova" w:hAnsi="Arial" w:cs="Arial"/>
          <w:color w:val="000000" w:themeColor="text1"/>
          <w:sz w:val="22"/>
          <w:szCs w:val="22"/>
        </w:rPr>
        <w:t xml:space="preserve">2068. Available at: </w:t>
      </w:r>
      <w:hyperlink r:id="rId12" w:tgtFrame="_new" w:history="1">
        <w:r w:rsidRPr="003D4D2F">
          <w:rPr>
            <w:rStyle w:val="Hyperlink"/>
            <w:rFonts w:ascii="Arial" w:eastAsia="Arial Nova" w:hAnsi="Arial" w:cs="Arial"/>
            <w:sz w:val="22"/>
            <w:szCs w:val="22"/>
          </w:rPr>
          <w:t>https://www.bmj.com/content/bmj/365/bmj.l2068.full.pdf</w:t>
        </w:r>
      </w:hyperlink>
      <w:r w:rsidRPr="003D4D2F">
        <w:rPr>
          <w:rFonts w:ascii="Arial" w:eastAsia="Arial Nova" w:hAnsi="Arial" w:cs="Arial"/>
          <w:color w:val="000000" w:themeColor="text1"/>
          <w:sz w:val="22"/>
          <w:szCs w:val="22"/>
        </w:rPr>
        <w:t xml:space="preserve"> (Accessed: 11 November 2025).</w:t>
      </w:r>
    </w:p>
    <w:p w14:paraId="78413297" w14:textId="77777777" w:rsidR="000F7D4D" w:rsidRPr="003D4D2F" w:rsidRDefault="000F7D4D" w:rsidP="008A7A8E">
      <w:pPr>
        <w:rPr>
          <w:rFonts w:ascii="Arial" w:hAnsi="Arial" w:cs="Arial"/>
          <w:sz w:val="22"/>
          <w:szCs w:val="22"/>
        </w:rPr>
      </w:pPr>
    </w:p>
    <w:p w14:paraId="394994F3" w14:textId="7B3D4306" w:rsidR="000F7D4D" w:rsidRPr="003D4D2F" w:rsidRDefault="000F7D4D" w:rsidP="008A7A8E">
      <w:pPr>
        <w:rPr>
          <w:rFonts w:ascii="Arial" w:hAnsi="Arial" w:cs="Arial"/>
          <w:sz w:val="22"/>
          <w:szCs w:val="22"/>
        </w:rPr>
      </w:pPr>
      <w:r w:rsidRPr="003D4D2F">
        <w:rPr>
          <w:rFonts w:ascii="Arial" w:hAnsi="Arial" w:cs="Arial"/>
          <w:sz w:val="22"/>
          <w:szCs w:val="22"/>
        </w:rPr>
        <w:t xml:space="preserve">Johannes, S., Jones, L. &amp; Reilly, C. (2018) </w:t>
      </w:r>
      <w:r w:rsidRPr="003D4D2F">
        <w:rPr>
          <w:rFonts w:ascii="Arial" w:hAnsi="Arial" w:cs="Arial"/>
          <w:i/>
          <w:iCs/>
          <w:sz w:val="22"/>
          <w:szCs w:val="22"/>
        </w:rPr>
        <w:t>A multi-site exploration of barriers faced by vulnerable patients in accessing health and social care</w:t>
      </w:r>
      <w:r w:rsidRPr="003D4D2F">
        <w:rPr>
          <w:rFonts w:ascii="Arial" w:hAnsi="Arial" w:cs="Arial"/>
          <w:sz w:val="22"/>
          <w:szCs w:val="22"/>
        </w:rPr>
        <w:t xml:space="preserve">. </w:t>
      </w:r>
      <w:r w:rsidRPr="003D4D2F">
        <w:rPr>
          <w:rFonts w:ascii="Arial" w:hAnsi="Arial" w:cs="Arial"/>
          <w:i/>
          <w:iCs/>
          <w:sz w:val="22"/>
          <w:szCs w:val="22"/>
        </w:rPr>
        <w:t>Journal of Health Services Research &amp; Policy</w:t>
      </w:r>
      <w:r w:rsidRPr="003D4D2F">
        <w:rPr>
          <w:rFonts w:ascii="Arial" w:hAnsi="Arial" w:cs="Arial"/>
          <w:sz w:val="22"/>
          <w:szCs w:val="22"/>
        </w:rPr>
        <w:t>, 23(4), pp. 210–219.</w:t>
      </w:r>
    </w:p>
    <w:p w14:paraId="19E46883" w14:textId="77777777" w:rsidR="000F7D4D" w:rsidRPr="003D4D2F" w:rsidRDefault="000F7D4D" w:rsidP="008A7A8E">
      <w:pPr>
        <w:spacing w:line="278" w:lineRule="auto"/>
        <w:rPr>
          <w:rFonts w:ascii="Arial" w:eastAsia="Arial Nova" w:hAnsi="Arial" w:cs="Arial"/>
          <w:sz w:val="22"/>
          <w:szCs w:val="22"/>
        </w:rPr>
      </w:pPr>
    </w:p>
    <w:p w14:paraId="56E40E69" w14:textId="783EBCF8" w:rsidR="000F7D4D" w:rsidRPr="003D4D2F" w:rsidRDefault="000F7D4D" w:rsidP="008A7A8E">
      <w:pPr>
        <w:spacing w:line="278" w:lineRule="auto"/>
        <w:rPr>
          <w:rFonts w:ascii="Arial" w:eastAsia="Arial Nova" w:hAnsi="Arial" w:cs="Arial"/>
          <w:sz w:val="22"/>
          <w:szCs w:val="22"/>
        </w:rPr>
      </w:pPr>
      <w:r w:rsidRPr="003D4D2F">
        <w:rPr>
          <w:rFonts w:ascii="Arial" w:eastAsia="Arial Nova" w:hAnsi="Arial" w:cs="Arial"/>
          <w:sz w:val="22"/>
          <w:szCs w:val="22"/>
        </w:rPr>
        <w:t xml:space="preserve">Koshy, K., Limb, C., Gundogan, B., Whitehurst, K. and </w:t>
      </w:r>
      <w:proofErr w:type="spellStart"/>
      <w:r w:rsidRPr="003D4D2F">
        <w:rPr>
          <w:rFonts w:ascii="Arial" w:eastAsia="Arial Nova" w:hAnsi="Arial" w:cs="Arial"/>
          <w:sz w:val="22"/>
          <w:szCs w:val="22"/>
        </w:rPr>
        <w:t>Jafree</w:t>
      </w:r>
      <w:proofErr w:type="spellEnd"/>
      <w:r w:rsidRPr="003D4D2F">
        <w:rPr>
          <w:rFonts w:ascii="Arial" w:eastAsia="Arial Nova" w:hAnsi="Arial" w:cs="Arial"/>
          <w:sz w:val="22"/>
          <w:szCs w:val="22"/>
        </w:rPr>
        <w:t xml:space="preserve">, D.J. (2017) Reflective practice in health care and how to reflect effectively’, </w:t>
      </w:r>
      <w:r w:rsidRPr="003D4D2F">
        <w:rPr>
          <w:rFonts w:ascii="Arial" w:eastAsia="Arial Nova" w:hAnsi="Arial" w:cs="Arial"/>
          <w:i/>
          <w:iCs/>
          <w:sz w:val="22"/>
          <w:szCs w:val="22"/>
        </w:rPr>
        <w:t>International Journal of Surgery Oncology</w:t>
      </w:r>
      <w:r w:rsidRPr="003D4D2F">
        <w:rPr>
          <w:rFonts w:ascii="Arial" w:eastAsia="Arial Nova" w:hAnsi="Arial" w:cs="Arial"/>
          <w:sz w:val="22"/>
          <w:szCs w:val="22"/>
        </w:rPr>
        <w:t>, 2(6), e20. Available at: https://www.ncbi.nlm.nih.gov/pmc/articles/PMC5673148/ (Accessed: 6 November 2025).</w:t>
      </w:r>
    </w:p>
    <w:p w14:paraId="51A64E89" w14:textId="77777777" w:rsidR="000F7D4D" w:rsidRPr="003D4D2F" w:rsidRDefault="000F7D4D" w:rsidP="008A7A8E">
      <w:pPr>
        <w:rPr>
          <w:rFonts w:ascii="Arial" w:hAnsi="Arial" w:cs="Arial"/>
          <w:sz w:val="22"/>
          <w:szCs w:val="22"/>
        </w:rPr>
      </w:pPr>
    </w:p>
    <w:p w14:paraId="0609ADB6" w14:textId="1B4CB096" w:rsidR="000F7D4D" w:rsidRPr="003D4D2F" w:rsidRDefault="000F7D4D" w:rsidP="008A7A8E">
      <w:pPr>
        <w:rPr>
          <w:rFonts w:ascii="Arial" w:hAnsi="Arial" w:cs="Arial"/>
          <w:sz w:val="22"/>
          <w:szCs w:val="22"/>
        </w:rPr>
      </w:pPr>
      <w:r w:rsidRPr="003D4D2F">
        <w:rPr>
          <w:rFonts w:ascii="Arial" w:hAnsi="Arial" w:cs="Arial"/>
          <w:sz w:val="22"/>
          <w:szCs w:val="22"/>
        </w:rPr>
        <w:t xml:space="preserve">Lowther-Payne, A., West, R., </w:t>
      </w:r>
      <w:proofErr w:type="spellStart"/>
      <w:r w:rsidRPr="003D4D2F">
        <w:rPr>
          <w:rFonts w:ascii="Arial" w:hAnsi="Arial" w:cs="Arial"/>
          <w:sz w:val="22"/>
          <w:szCs w:val="22"/>
        </w:rPr>
        <w:t>Holttum</w:t>
      </w:r>
      <w:proofErr w:type="spellEnd"/>
      <w:r w:rsidRPr="003D4D2F">
        <w:rPr>
          <w:rFonts w:ascii="Arial" w:hAnsi="Arial" w:cs="Arial"/>
          <w:sz w:val="22"/>
          <w:szCs w:val="22"/>
        </w:rPr>
        <w:t xml:space="preserve">, S. &amp; Grant, P. (2023) ‘Understanding inequalities in access to adult mental health services: A systematic review using Levesque’s framework’, </w:t>
      </w:r>
      <w:r w:rsidRPr="003D4D2F">
        <w:rPr>
          <w:rFonts w:ascii="Arial" w:hAnsi="Arial" w:cs="Arial"/>
          <w:i/>
          <w:iCs/>
          <w:sz w:val="22"/>
          <w:szCs w:val="22"/>
        </w:rPr>
        <w:t>BMC Health Services Research</w:t>
      </w:r>
      <w:r w:rsidRPr="003D4D2F">
        <w:rPr>
          <w:rFonts w:ascii="Arial" w:hAnsi="Arial" w:cs="Arial"/>
          <w:sz w:val="22"/>
          <w:szCs w:val="22"/>
        </w:rPr>
        <w:t>, 23(1), pp. 1–15.</w:t>
      </w:r>
    </w:p>
    <w:p w14:paraId="3C59D13F" w14:textId="77777777" w:rsidR="000F7D4D" w:rsidRPr="003D4D2F" w:rsidRDefault="000F7D4D" w:rsidP="008A7A8E">
      <w:pPr>
        <w:rPr>
          <w:rFonts w:ascii="Arial" w:eastAsia="Arial Nova" w:hAnsi="Arial" w:cs="Arial"/>
          <w:color w:val="000000" w:themeColor="text1"/>
          <w:sz w:val="22"/>
          <w:szCs w:val="22"/>
        </w:rPr>
      </w:pPr>
      <w:r w:rsidRPr="003D4D2F">
        <w:rPr>
          <w:rFonts w:ascii="Arial" w:eastAsia="Arial Nova" w:hAnsi="Arial" w:cs="Arial"/>
          <w:color w:val="000000" w:themeColor="text1"/>
          <w:sz w:val="22"/>
          <w:szCs w:val="22"/>
        </w:rPr>
        <w:t xml:space="preserve">National Centre for Creative Health (NCCH) (2023) Creative Health Review: “What is Creative Health?” [Press release]. Available at: </w:t>
      </w:r>
      <w:hyperlink r:id="rId13" w:tgtFrame="_new" w:history="1">
        <w:r w:rsidRPr="003D4D2F">
          <w:rPr>
            <w:rStyle w:val="Hyperlink"/>
            <w:rFonts w:ascii="Arial" w:eastAsia="Arial Nova" w:hAnsi="Arial" w:cs="Arial"/>
            <w:sz w:val="22"/>
            <w:szCs w:val="22"/>
          </w:rPr>
          <w:t>https://ncch.org.uk/uploads/page/Press-Release-Creative-Health-Review-Report.pdf</w:t>
        </w:r>
      </w:hyperlink>
      <w:r w:rsidRPr="003D4D2F">
        <w:rPr>
          <w:rFonts w:ascii="Arial" w:eastAsia="Arial Nova" w:hAnsi="Arial" w:cs="Arial"/>
          <w:color w:val="000000" w:themeColor="text1"/>
          <w:sz w:val="22"/>
          <w:szCs w:val="22"/>
        </w:rPr>
        <w:t xml:space="preserve"> (Accessed: 11 November 2025).</w:t>
      </w:r>
    </w:p>
    <w:p w14:paraId="7EA2FB0C" w14:textId="77777777" w:rsidR="000F7D4D" w:rsidRPr="003D4D2F" w:rsidRDefault="000F7D4D" w:rsidP="008A7A8E">
      <w:pPr>
        <w:rPr>
          <w:rFonts w:ascii="Arial" w:hAnsi="Arial" w:cs="Arial"/>
          <w:sz w:val="22"/>
          <w:szCs w:val="22"/>
        </w:rPr>
      </w:pPr>
    </w:p>
    <w:p w14:paraId="5CBD2538" w14:textId="741FAFAA" w:rsidR="000F7D4D" w:rsidRPr="003D4D2F" w:rsidRDefault="000F7D4D" w:rsidP="008A7A8E">
      <w:pPr>
        <w:rPr>
          <w:rFonts w:ascii="Arial" w:hAnsi="Arial" w:cs="Arial"/>
          <w:sz w:val="22"/>
          <w:szCs w:val="22"/>
        </w:rPr>
      </w:pPr>
      <w:r w:rsidRPr="003D4D2F">
        <w:rPr>
          <w:rFonts w:ascii="Arial" w:hAnsi="Arial" w:cs="Arial"/>
          <w:sz w:val="22"/>
          <w:szCs w:val="22"/>
        </w:rPr>
        <w:t xml:space="preserve">NHS England (2021) </w:t>
      </w:r>
      <w:r w:rsidRPr="003D4D2F">
        <w:rPr>
          <w:rFonts w:ascii="Arial" w:hAnsi="Arial" w:cs="Arial"/>
          <w:i/>
          <w:iCs/>
          <w:sz w:val="22"/>
          <w:szCs w:val="22"/>
        </w:rPr>
        <w:t>Virtual ward including Hospital at Home: supporting guidance for local systems</w:t>
      </w:r>
      <w:r w:rsidRPr="003D4D2F">
        <w:rPr>
          <w:rFonts w:ascii="Arial" w:hAnsi="Arial" w:cs="Arial"/>
          <w:sz w:val="22"/>
          <w:szCs w:val="22"/>
        </w:rPr>
        <w:t xml:space="preserve">. Available at: </w:t>
      </w:r>
      <w:hyperlink r:id="rId14" w:tgtFrame="_new" w:history="1">
        <w:r w:rsidRPr="003D4D2F">
          <w:rPr>
            <w:rStyle w:val="Hyperlink"/>
            <w:rFonts w:ascii="Arial" w:hAnsi="Arial" w:cs="Arial"/>
            <w:sz w:val="22"/>
            <w:szCs w:val="22"/>
          </w:rPr>
          <w:t>https://www.england.nhs.uk/wp-content/uploads/2021/12/B1207-i-supporting-guidance-virtual-ward-including-hospital-at-home.pdf</w:t>
        </w:r>
      </w:hyperlink>
      <w:r w:rsidRPr="003D4D2F">
        <w:rPr>
          <w:rFonts w:ascii="Arial" w:hAnsi="Arial" w:cs="Arial"/>
          <w:sz w:val="22"/>
          <w:szCs w:val="22"/>
        </w:rPr>
        <w:t xml:space="preserve"> (Accessed: 6 November 2025).</w:t>
      </w:r>
    </w:p>
    <w:p w14:paraId="2A387C3B" w14:textId="77777777" w:rsidR="000F7D4D" w:rsidRPr="003D4D2F" w:rsidRDefault="000F7D4D" w:rsidP="008A7A8E">
      <w:pPr>
        <w:rPr>
          <w:rFonts w:ascii="Arial" w:eastAsia="Arial Nova" w:hAnsi="Arial" w:cs="Arial"/>
          <w:color w:val="000000" w:themeColor="text1"/>
          <w:sz w:val="22"/>
          <w:szCs w:val="22"/>
        </w:rPr>
      </w:pPr>
    </w:p>
    <w:p w14:paraId="5F49AC2F" w14:textId="4D8609F3" w:rsidR="000F7D4D" w:rsidRPr="003D4D2F" w:rsidRDefault="000F7D4D" w:rsidP="008A7A8E">
      <w:pPr>
        <w:rPr>
          <w:rFonts w:ascii="Arial" w:eastAsia="Arial Nova" w:hAnsi="Arial" w:cs="Arial"/>
          <w:color w:val="000000" w:themeColor="text1"/>
          <w:sz w:val="22"/>
          <w:szCs w:val="22"/>
        </w:rPr>
      </w:pPr>
      <w:r w:rsidRPr="003D4D2F">
        <w:rPr>
          <w:rFonts w:ascii="Arial" w:eastAsia="Arial Nova" w:hAnsi="Arial" w:cs="Arial"/>
          <w:color w:val="000000" w:themeColor="text1"/>
          <w:sz w:val="22"/>
          <w:szCs w:val="22"/>
        </w:rPr>
        <w:t xml:space="preserve">NHS England (2023) </w:t>
      </w:r>
      <w:r w:rsidRPr="003D4D2F">
        <w:rPr>
          <w:rFonts w:ascii="Arial" w:eastAsia="Arial Nova" w:hAnsi="Arial" w:cs="Arial"/>
          <w:i/>
          <w:iCs/>
          <w:color w:val="000000" w:themeColor="text1"/>
          <w:sz w:val="22"/>
          <w:szCs w:val="22"/>
        </w:rPr>
        <w:t>Creative health involves creative approaches and activities that prevent ill health and promote health and wellbeing</w:t>
      </w:r>
      <w:r w:rsidRPr="003D4D2F">
        <w:rPr>
          <w:rFonts w:ascii="Arial" w:eastAsia="Arial Nova" w:hAnsi="Arial" w:cs="Arial"/>
          <w:color w:val="000000" w:themeColor="text1"/>
          <w:sz w:val="22"/>
          <w:szCs w:val="22"/>
        </w:rPr>
        <w:t xml:space="preserve">. NHS Networks blog, 17 August. Available at: </w:t>
      </w:r>
      <w:hyperlink r:id="rId15" w:tgtFrame="_new" w:history="1">
        <w:r w:rsidRPr="003D4D2F">
          <w:rPr>
            <w:rStyle w:val="Hyperlink"/>
            <w:rFonts w:ascii="Arial" w:eastAsia="Arial Nova" w:hAnsi="Arial" w:cs="Arial"/>
            <w:sz w:val="22"/>
            <w:szCs w:val="22"/>
          </w:rPr>
          <w:t>https://networks.nhs.uk/blog/creative-health/</w:t>
        </w:r>
      </w:hyperlink>
      <w:r w:rsidRPr="003D4D2F">
        <w:rPr>
          <w:rFonts w:ascii="Arial" w:eastAsia="Arial Nova" w:hAnsi="Arial" w:cs="Arial"/>
          <w:color w:val="000000" w:themeColor="text1"/>
          <w:sz w:val="22"/>
          <w:szCs w:val="22"/>
        </w:rPr>
        <w:t xml:space="preserve"> (Accessed: 11 November 2025).</w:t>
      </w:r>
    </w:p>
    <w:p w14:paraId="0586363D" w14:textId="77777777" w:rsidR="000F7D4D" w:rsidRPr="003D4D2F" w:rsidRDefault="000F7D4D" w:rsidP="000F7D4D">
      <w:pPr>
        <w:spacing w:before="240" w:after="240"/>
        <w:rPr>
          <w:rFonts w:ascii="Arial" w:eastAsia="Arial Nova" w:hAnsi="Arial" w:cs="Arial"/>
          <w:sz w:val="22"/>
          <w:szCs w:val="22"/>
        </w:rPr>
      </w:pPr>
    </w:p>
    <w:p w14:paraId="285F74EC" w14:textId="5402ABD0" w:rsidR="000F7D4D" w:rsidRPr="003D4D2F" w:rsidRDefault="000F7D4D" w:rsidP="000F7D4D">
      <w:pPr>
        <w:spacing w:before="240" w:after="240"/>
        <w:rPr>
          <w:rFonts w:ascii="Arial" w:eastAsia="Arial Nova" w:hAnsi="Arial" w:cs="Arial"/>
          <w:sz w:val="22"/>
          <w:szCs w:val="22"/>
        </w:rPr>
      </w:pPr>
      <w:r w:rsidRPr="003D4D2F">
        <w:rPr>
          <w:rFonts w:ascii="Arial" w:eastAsia="Arial Nova" w:hAnsi="Arial" w:cs="Arial"/>
          <w:sz w:val="22"/>
          <w:szCs w:val="22"/>
        </w:rPr>
        <w:t xml:space="preserve">NHS England (2023) </w:t>
      </w:r>
      <w:r w:rsidRPr="003D4D2F">
        <w:rPr>
          <w:rFonts w:ascii="Arial" w:eastAsia="Arial Nova" w:hAnsi="Arial" w:cs="Arial"/>
          <w:i/>
          <w:iCs/>
          <w:sz w:val="22"/>
          <w:szCs w:val="22"/>
        </w:rPr>
        <w:t>Creative Health: A Summary of Evidence and Practice</w:t>
      </w:r>
      <w:r w:rsidRPr="003D4D2F">
        <w:rPr>
          <w:rFonts w:ascii="Arial" w:eastAsia="Arial Nova" w:hAnsi="Arial" w:cs="Arial"/>
          <w:sz w:val="22"/>
          <w:szCs w:val="22"/>
        </w:rPr>
        <w:t xml:space="preserve">. Available at: </w:t>
      </w:r>
      <w:hyperlink r:id="rId16" w:tgtFrame="_new" w:history="1">
        <w:r w:rsidRPr="003D4D2F">
          <w:rPr>
            <w:rStyle w:val="Hyperlink"/>
            <w:rFonts w:ascii="Arial" w:eastAsia="Arial Nova" w:hAnsi="Arial" w:cs="Arial"/>
            <w:sz w:val="22"/>
            <w:szCs w:val="22"/>
          </w:rPr>
          <w:t>https://www.kcl.ac.uk/news/creative-health-review-report-2023</w:t>
        </w:r>
      </w:hyperlink>
      <w:r w:rsidRPr="003D4D2F">
        <w:rPr>
          <w:rFonts w:ascii="Arial" w:eastAsia="Arial Nova" w:hAnsi="Arial" w:cs="Arial"/>
          <w:sz w:val="22"/>
          <w:szCs w:val="22"/>
        </w:rPr>
        <w:t xml:space="preserve"> (Accessed: 6 November 2025).</w:t>
      </w:r>
    </w:p>
    <w:p w14:paraId="66569EB9" w14:textId="77777777" w:rsidR="000F7D4D" w:rsidRPr="003D4D2F" w:rsidRDefault="000F7D4D" w:rsidP="008A7A8E">
      <w:pPr>
        <w:rPr>
          <w:rFonts w:ascii="Arial" w:eastAsia="Arial Nova" w:hAnsi="Arial" w:cs="Arial"/>
          <w:color w:val="000000" w:themeColor="text1"/>
          <w:sz w:val="22"/>
          <w:szCs w:val="22"/>
        </w:rPr>
      </w:pPr>
    </w:p>
    <w:p w14:paraId="71154026" w14:textId="0C386919" w:rsidR="000F7D4D" w:rsidRPr="003D4D2F" w:rsidRDefault="000F7D4D" w:rsidP="008A7A8E">
      <w:pPr>
        <w:rPr>
          <w:rFonts w:ascii="Arial" w:eastAsia="Arial Nova" w:hAnsi="Arial" w:cs="Arial"/>
          <w:color w:val="000000" w:themeColor="text1"/>
          <w:sz w:val="22"/>
          <w:szCs w:val="22"/>
        </w:rPr>
      </w:pPr>
      <w:r w:rsidRPr="003D4D2F">
        <w:rPr>
          <w:rFonts w:ascii="Arial" w:eastAsia="Arial Nova" w:hAnsi="Arial" w:cs="Arial"/>
          <w:color w:val="000000" w:themeColor="text1"/>
          <w:sz w:val="22"/>
          <w:szCs w:val="22"/>
        </w:rPr>
        <w:t xml:space="preserve">Redman, S. (2021) ‘Co-production of knowledge: the future.’ </w:t>
      </w:r>
      <w:r w:rsidRPr="003D4D2F">
        <w:rPr>
          <w:rFonts w:ascii="Arial" w:eastAsia="Arial Nova" w:hAnsi="Arial" w:cs="Arial"/>
          <w:b/>
          <w:bCs/>
          <w:i/>
          <w:iCs/>
          <w:color w:val="000000" w:themeColor="text1"/>
          <w:sz w:val="22"/>
          <w:szCs w:val="22"/>
        </w:rPr>
        <w:t>BMJ</w:t>
      </w:r>
      <w:r w:rsidRPr="003D4D2F">
        <w:rPr>
          <w:rFonts w:ascii="Arial" w:eastAsia="Arial Nova" w:hAnsi="Arial" w:cs="Arial"/>
          <w:color w:val="000000" w:themeColor="text1"/>
          <w:sz w:val="22"/>
          <w:szCs w:val="22"/>
        </w:rPr>
        <w:t xml:space="preserve">, </w:t>
      </w:r>
      <w:proofErr w:type="gramStart"/>
      <w:r w:rsidRPr="003D4D2F">
        <w:rPr>
          <w:rFonts w:ascii="Arial" w:eastAsia="Arial Nova" w:hAnsi="Arial" w:cs="Arial"/>
          <w:color w:val="000000" w:themeColor="text1"/>
          <w:sz w:val="22"/>
          <w:szCs w:val="22"/>
        </w:rPr>
        <w:t>372:n</w:t>
      </w:r>
      <w:proofErr w:type="gramEnd"/>
      <w:r w:rsidRPr="003D4D2F">
        <w:rPr>
          <w:rFonts w:ascii="Arial" w:eastAsia="Arial Nova" w:hAnsi="Arial" w:cs="Arial"/>
          <w:color w:val="000000" w:themeColor="text1"/>
          <w:sz w:val="22"/>
          <w:szCs w:val="22"/>
        </w:rPr>
        <w:t>434. doi:10.1136/</w:t>
      </w:r>
      <w:proofErr w:type="gramStart"/>
      <w:r w:rsidRPr="003D4D2F">
        <w:rPr>
          <w:rFonts w:ascii="Arial" w:eastAsia="Arial Nova" w:hAnsi="Arial" w:cs="Arial"/>
          <w:color w:val="000000" w:themeColor="text1"/>
          <w:sz w:val="22"/>
          <w:szCs w:val="22"/>
        </w:rPr>
        <w:t>bmj.n</w:t>
      </w:r>
      <w:proofErr w:type="gramEnd"/>
      <w:r w:rsidRPr="003D4D2F">
        <w:rPr>
          <w:rFonts w:ascii="Arial" w:eastAsia="Arial Nova" w:hAnsi="Arial" w:cs="Arial"/>
          <w:color w:val="000000" w:themeColor="text1"/>
          <w:sz w:val="22"/>
          <w:szCs w:val="22"/>
        </w:rPr>
        <w:t xml:space="preserve">434. Available at: </w:t>
      </w:r>
      <w:hyperlink r:id="rId17" w:tgtFrame="_new" w:history="1">
        <w:r w:rsidRPr="003D4D2F">
          <w:rPr>
            <w:rStyle w:val="Hyperlink"/>
            <w:rFonts w:ascii="Arial" w:eastAsia="Arial Nova" w:hAnsi="Arial" w:cs="Arial"/>
            <w:sz w:val="22"/>
            <w:szCs w:val="22"/>
          </w:rPr>
          <w:t>https://www.bmj.com/content/372/bmj.n434</w:t>
        </w:r>
      </w:hyperlink>
      <w:r w:rsidRPr="003D4D2F">
        <w:rPr>
          <w:rFonts w:ascii="Arial" w:eastAsia="Arial Nova" w:hAnsi="Arial" w:cs="Arial"/>
          <w:color w:val="000000" w:themeColor="text1"/>
          <w:sz w:val="22"/>
          <w:szCs w:val="22"/>
        </w:rPr>
        <w:t xml:space="preserve"> (Accessed: 11 November 2025).</w:t>
      </w:r>
    </w:p>
    <w:p w14:paraId="2D65B19C" w14:textId="77777777" w:rsidR="000F7D4D" w:rsidRPr="003D4D2F" w:rsidRDefault="000F7D4D" w:rsidP="008A7A8E">
      <w:pPr>
        <w:rPr>
          <w:rFonts w:ascii="Arial" w:hAnsi="Arial" w:cs="Arial"/>
          <w:sz w:val="22"/>
          <w:szCs w:val="22"/>
        </w:rPr>
      </w:pPr>
    </w:p>
    <w:p w14:paraId="574AD768" w14:textId="7F8530AD" w:rsidR="000F7D4D" w:rsidRPr="003D4D2F" w:rsidRDefault="000F7D4D" w:rsidP="008A7A8E">
      <w:pPr>
        <w:rPr>
          <w:rFonts w:ascii="Arial" w:hAnsi="Arial" w:cs="Arial"/>
          <w:sz w:val="22"/>
          <w:szCs w:val="22"/>
        </w:rPr>
      </w:pPr>
      <w:proofErr w:type="spellStart"/>
      <w:r w:rsidRPr="003D4D2F">
        <w:rPr>
          <w:rFonts w:ascii="Arial" w:hAnsi="Arial" w:cs="Arial"/>
          <w:sz w:val="22"/>
          <w:szCs w:val="22"/>
        </w:rPr>
        <w:lastRenderedPageBreak/>
        <w:t>Sherlaw</w:t>
      </w:r>
      <w:proofErr w:type="spellEnd"/>
      <w:r w:rsidRPr="003D4D2F">
        <w:rPr>
          <w:rFonts w:ascii="Arial" w:hAnsi="Arial" w:cs="Arial"/>
          <w:sz w:val="22"/>
          <w:szCs w:val="22"/>
        </w:rPr>
        <w:t xml:space="preserve">-Johnson, C. et al. (2022) ‘The impact of remote home monitoring of people with COVID-19 on hospital admission’, </w:t>
      </w:r>
      <w:r w:rsidRPr="003D4D2F">
        <w:rPr>
          <w:rFonts w:ascii="Arial" w:hAnsi="Arial" w:cs="Arial"/>
          <w:i/>
          <w:iCs/>
          <w:sz w:val="22"/>
          <w:szCs w:val="22"/>
        </w:rPr>
        <w:t xml:space="preserve">The Lancet </w:t>
      </w:r>
      <w:proofErr w:type="spellStart"/>
      <w:r w:rsidRPr="003D4D2F">
        <w:rPr>
          <w:rFonts w:ascii="Arial" w:hAnsi="Arial" w:cs="Arial"/>
          <w:i/>
          <w:iCs/>
          <w:sz w:val="22"/>
          <w:szCs w:val="22"/>
        </w:rPr>
        <w:t>eClinicalMedicine</w:t>
      </w:r>
      <w:proofErr w:type="spellEnd"/>
      <w:r w:rsidRPr="003D4D2F">
        <w:rPr>
          <w:rFonts w:ascii="Arial" w:hAnsi="Arial" w:cs="Arial"/>
          <w:sz w:val="22"/>
          <w:szCs w:val="22"/>
        </w:rPr>
        <w:t>, 44, 101202.</w:t>
      </w:r>
    </w:p>
    <w:p w14:paraId="77232B25" w14:textId="00FE847F" w:rsidR="021F216E" w:rsidRPr="003D4D2F" w:rsidRDefault="021F216E" w:rsidP="021F216E">
      <w:pPr>
        <w:rPr>
          <w:rFonts w:ascii="Arial" w:eastAsia="Arial Nova" w:hAnsi="Arial" w:cs="Arial"/>
          <w:i/>
          <w:iCs/>
          <w:color w:val="000000" w:themeColor="text1"/>
          <w:sz w:val="22"/>
          <w:szCs w:val="22"/>
        </w:rPr>
      </w:pPr>
    </w:p>
    <w:p w14:paraId="06822D32" w14:textId="262DADF0" w:rsidR="021F216E" w:rsidRPr="003D4D2F" w:rsidRDefault="021F216E" w:rsidP="021F216E">
      <w:pPr>
        <w:rPr>
          <w:rFonts w:ascii="Arial" w:eastAsia="Arial Nova" w:hAnsi="Arial" w:cs="Arial"/>
          <w:i/>
          <w:iCs/>
          <w:color w:val="000000" w:themeColor="text1"/>
          <w:sz w:val="22"/>
          <w:szCs w:val="22"/>
        </w:rPr>
      </w:pPr>
    </w:p>
    <w:p w14:paraId="5FE85479" w14:textId="21221B38" w:rsidR="021F216E" w:rsidRPr="003D4D2F" w:rsidRDefault="021F216E" w:rsidP="021F216E">
      <w:pPr>
        <w:rPr>
          <w:rFonts w:ascii="Arial" w:eastAsia="Arial Nova" w:hAnsi="Arial" w:cs="Arial"/>
          <w:i/>
          <w:iCs/>
          <w:color w:val="000000" w:themeColor="text1"/>
          <w:sz w:val="22"/>
          <w:szCs w:val="22"/>
        </w:rPr>
      </w:pPr>
    </w:p>
    <w:p w14:paraId="45D92BBF" w14:textId="4FC8D122" w:rsidR="021F216E" w:rsidRPr="003D4D2F" w:rsidRDefault="021F216E" w:rsidP="021F216E">
      <w:pPr>
        <w:rPr>
          <w:rFonts w:ascii="Arial" w:eastAsia="Arial Nova" w:hAnsi="Arial" w:cs="Arial"/>
          <w:i/>
          <w:iCs/>
          <w:color w:val="000000" w:themeColor="text1"/>
          <w:sz w:val="22"/>
          <w:szCs w:val="22"/>
        </w:rPr>
      </w:pPr>
    </w:p>
    <w:p w14:paraId="7AB3CCCA" w14:textId="05E926F9" w:rsidR="021F216E" w:rsidRPr="003D4D2F" w:rsidRDefault="021F216E" w:rsidP="021F216E">
      <w:pPr>
        <w:rPr>
          <w:rFonts w:ascii="Arial" w:eastAsia="Arial Nova" w:hAnsi="Arial" w:cs="Arial"/>
          <w:i/>
          <w:iCs/>
          <w:color w:val="000000" w:themeColor="text1"/>
          <w:sz w:val="22"/>
          <w:szCs w:val="22"/>
        </w:rPr>
      </w:pPr>
    </w:p>
    <w:p w14:paraId="5CB95668" w14:textId="48FCE4BC" w:rsidR="021F216E" w:rsidRPr="003D4D2F" w:rsidRDefault="021F216E" w:rsidP="021F216E">
      <w:pPr>
        <w:rPr>
          <w:rFonts w:ascii="Arial" w:eastAsia="Arial Nova" w:hAnsi="Arial" w:cs="Arial"/>
          <w:i/>
          <w:iCs/>
          <w:color w:val="000000" w:themeColor="text1"/>
          <w:sz w:val="22"/>
          <w:szCs w:val="22"/>
        </w:rPr>
      </w:pPr>
    </w:p>
    <w:p w14:paraId="41454F5B" w14:textId="3DC1B397" w:rsidR="00031275" w:rsidRPr="003D4D2F" w:rsidRDefault="00031275" w:rsidP="00031275">
      <w:pPr>
        <w:rPr>
          <w:rFonts w:ascii="Aptos" w:eastAsia="Aptos" w:hAnsi="Aptos" w:cs="Aptos"/>
          <w:color w:val="000000" w:themeColor="text1"/>
          <w:sz w:val="44"/>
          <w:szCs w:val="44"/>
        </w:rPr>
      </w:pPr>
    </w:p>
    <w:p w14:paraId="6FB9AA9B" w14:textId="7E6A8AEF" w:rsidR="021F216E" w:rsidRDefault="021F216E" w:rsidP="021F216E">
      <w:pPr>
        <w:rPr>
          <w:sz w:val="44"/>
          <w:szCs w:val="44"/>
        </w:rPr>
      </w:pPr>
    </w:p>
    <w:sectPr w:rsidR="021F216E">
      <w:headerReference w:type="default"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31BF73" w14:textId="77777777" w:rsidR="002B7F9C" w:rsidRPr="003D4D2F" w:rsidRDefault="002B7F9C" w:rsidP="00255A0D">
      <w:pPr>
        <w:spacing w:after="0" w:line="240" w:lineRule="auto"/>
      </w:pPr>
      <w:r w:rsidRPr="003D4D2F">
        <w:separator/>
      </w:r>
    </w:p>
  </w:endnote>
  <w:endnote w:type="continuationSeparator" w:id="0">
    <w:p w14:paraId="54421712" w14:textId="77777777" w:rsidR="002B7F9C" w:rsidRPr="003D4D2F" w:rsidRDefault="002B7F9C" w:rsidP="00255A0D">
      <w:pPr>
        <w:spacing w:after="0" w:line="240" w:lineRule="auto"/>
      </w:pPr>
      <w:r w:rsidRPr="003D4D2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6497411"/>
      <w:docPartObj>
        <w:docPartGallery w:val="Page Numbers (Bottom of Page)"/>
        <w:docPartUnique/>
      </w:docPartObj>
    </w:sdtPr>
    <w:sdtEndPr>
      <w:rPr>
        <w:noProof/>
      </w:rPr>
    </w:sdtEndPr>
    <w:sdtContent>
      <w:p w14:paraId="0DC177B9" w14:textId="4821ACCB" w:rsidR="00C24F9C" w:rsidRDefault="00C24F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E1EED2" w14:textId="77777777" w:rsidR="00C24F9C" w:rsidRDefault="00C24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2D0796" w14:textId="77777777" w:rsidR="002B7F9C" w:rsidRPr="003D4D2F" w:rsidRDefault="002B7F9C" w:rsidP="00255A0D">
      <w:pPr>
        <w:spacing w:after="0" w:line="240" w:lineRule="auto"/>
      </w:pPr>
      <w:r w:rsidRPr="003D4D2F">
        <w:separator/>
      </w:r>
    </w:p>
  </w:footnote>
  <w:footnote w:type="continuationSeparator" w:id="0">
    <w:p w14:paraId="42E11211" w14:textId="77777777" w:rsidR="002B7F9C" w:rsidRPr="003D4D2F" w:rsidRDefault="002B7F9C" w:rsidP="00255A0D">
      <w:pPr>
        <w:spacing w:after="0" w:line="240" w:lineRule="auto"/>
      </w:pPr>
      <w:r w:rsidRPr="003D4D2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D202E0" w14:textId="77777777" w:rsidR="00C24F9C" w:rsidRDefault="00C24F9C" w:rsidP="00C24F9C">
    <w:pPr>
      <w:pStyle w:val="Header"/>
      <w:spacing w:line="36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487D5"/>
    <w:multiLevelType w:val="hybridMultilevel"/>
    <w:tmpl w:val="5D0AE60E"/>
    <w:lvl w:ilvl="0" w:tplc="3C1C692A">
      <w:start w:val="1"/>
      <w:numFmt w:val="decimal"/>
      <w:lvlText w:val="%1."/>
      <w:lvlJc w:val="left"/>
      <w:pPr>
        <w:ind w:left="1260" w:hanging="360"/>
      </w:pPr>
    </w:lvl>
    <w:lvl w:ilvl="1" w:tplc="DC7AD65E">
      <w:start w:val="1"/>
      <w:numFmt w:val="lowerLetter"/>
      <w:lvlText w:val="%2."/>
      <w:lvlJc w:val="left"/>
      <w:pPr>
        <w:ind w:left="1980" w:hanging="360"/>
      </w:pPr>
    </w:lvl>
    <w:lvl w:ilvl="2" w:tplc="4AB0B830">
      <w:start w:val="1"/>
      <w:numFmt w:val="lowerRoman"/>
      <w:lvlText w:val="%3."/>
      <w:lvlJc w:val="right"/>
      <w:pPr>
        <w:ind w:left="2700" w:hanging="180"/>
      </w:pPr>
    </w:lvl>
    <w:lvl w:ilvl="3" w:tplc="ABC2A37A">
      <w:start w:val="1"/>
      <w:numFmt w:val="decimal"/>
      <w:lvlText w:val="%4."/>
      <w:lvlJc w:val="left"/>
      <w:pPr>
        <w:ind w:left="3420" w:hanging="360"/>
      </w:pPr>
    </w:lvl>
    <w:lvl w:ilvl="4" w:tplc="0DE4603E">
      <w:start w:val="1"/>
      <w:numFmt w:val="lowerLetter"/>
      <w:lvlText w:val="%5."/>
      <w:lvlJc w:val="left"/>
      <w:pPr>
        <w:ind w:left="4140" w:hanging="360"/>
      </w:pPr>
    </w:lvl>
    <w:lvl w:ilvl="5" w:tplc="AC328CB4">
      <w:start w:val="1"/>
      <w:numFmt w:val="lowerRoman"/>
      <w:lvlText w:val="%6."/>
      <w:lvlJc w:val="right"/>
      <w:pPr>
        <w:ind w:left="4860" w:hanging="180"/>
      </w:pPr>
    </w:lvl>
    <w:lvl w:ilvl="6" w:tplc="4D22A068">
      <w:start w:val="1"/>
      <w:numFmt w:val="decimal"/>
      <w:lvlText w:val="%7."/>
      <w:lvlJc w:val="left"/>
      <w:pPr>
        <w:ind w:left="5580" w:hanging="360"/>
      </w:pPr>
    </w:lvl>
    <w:lvl w:ilvl="7" w:tplc="5922DAE0">
      <w:start w:val="1"/>
      <w:numFmt w:val="lowerLetter"/>
      <w:lvlText w:val="%8."/>
      <w:lvlJc w:val="left"/>
      <w:pPr>
        <w:ind w:left="6300" w:hanging="360"/>
      </w:pPr>
    </w:lvl>
    <w:lvl w:ilvl="8" w:tplc="669CC710">
      <w:start w:val="1"/>
      <w:numFmt w:val="lowerRoman"/>
      <w:lvlText w:val="%9."/>
      <w:lvlJc w:val="right"/>
      <w:pPr>
        <w:ind w:left="7020" w:hanging="180"/>
      </w:p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26611389"/>
    <w:multiLevelType w:val="hybridMultilevel"/>
    <w:tmpl w:val="FD068FD2"/>
    <w:lvl w:ilvl="0" w:tplc="DED4FAD2">
      <w:start w:val="1"/>
      <w:numFmt w:val="decimal"/>
      <w:lvlText w:val="%1."/>
      <w:lvlJc w:val="left"/>
      <w:pPr>
        <w:ind w:left="1800" w:hanging="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15:restartNumberingAfterBreak="0">
    <w:nsid w:val="5AA401A3"/>
    <w:multiLevelType w:val="hybridMultilevel"/>
    <w:tmpl w:val="CA98D978"/>
    <w:lvl w:ilvl="0" w:tplc="650AC8EE">
      <w:start w:val="1"/>
      <w:numFmt w:val="decimal"/>
      <w:lvlText w:val="%1."/>
      <w:lvlJc w:val="left"/>
      <w:pPr>
        <w:ind w:left="1080" w:hanging="720"/>
      </w:pPr>
      <w:rPr>
        <w:rFonts w:asciiTheme="minorHAnsi" w:eastAsiaTheme="minorEastAsia" w:hAnsiTheme="minorHAnsi" w:cstheme="minorBidi" w:hint="default"/>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39774998">
    <w:abstractNumId w:val="1"/>
  </w:num>
  <w:num w:numId="2" w16cid:durableId="2009288338">
    <w:abstractNumId w:val="0"/>
  </w:num>
  <w:num w:numId="3" w16cid:durableId="859391615">
    <w:abstractNumId w:val="3"/>
  </w:num>
  <w:num w:numId="4" w16cid:durableId="108149154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790A"/>
    <w:rsid w:val="00031275"/>
    <w:rsid w:val="00033410"/>
    <w:rsid w:val="00094EFD"/>
    <w:rsid w:val="000F4677"/>
    <w:rsid w:val="000F7D4D"/>
    <w:rsid w:val="0016442E"/>
    <w:rsid w:val="00172E43"/>
    <w:rsid w:val="001C40BE"/>
    <w:rsid w:val="00234880"/>
    <w:rsid w:val="00255A0D"/>
    <w:rsid w:val="002B7F9C"/>
    <w:rsid w:val="002D2C2F"/>
    <w:rsid w:val="002E3395"/>
    <w:rsid w:val="00337274"/>
    <w:rsid w:val="00352BC6"/>
    <w:rsid w:val="00383114"/>
    <w:rsid w:val="003A79EA"/>
    <w:rsid w:val="003D4D2F"/>
    <w:rsid w:val="003D6053"/>
    <w:rsid w:val="00417F91"/>
    <w:rsid w:val="00456C61"/>
    <w:rsid w:val="004A2199"/>
    <w:rsid w:val="004C529C"/>
    <w:rsid w:val="00536150"/>
    <w:rsid w:val="00563EB8"/>
    <w:rsid w:val="00577257"/>
    <w:rsid w:val="00577423"/>
    <w:rsid w:val="00590021"/>
    <w:rsid w:val="00646E3D"/>
    <w:rsid w:val="00666847"/>
    <w:rsid w:val="00736E49"/>
    <w:rsid w:val="007C6D5B"/>
    <w:rsid w:val="007F0718"/>
    <w:rsid w:val="0082452A"/>
    <w:rsid w:val="00855345"/>
    <w:rsid w:val="008A7A8E"/>
    <w:rsid w:val="008E5103"/>
    <w:rsid w:val="008F2FE9"/>
    <w:rsid w:val="009B25B1"/>
    <w:rsid w:val="00A0246B"/>
    <w:rsid w:val="00A20AFF"/>
    <w:rsid w:val="00A46D00"/>
    <w:rsid w:val="00A507D8"/>
    <w:rsid w:val="00AD7215"/>
    <w:rsid w:val="00B70551"/>
    <w:rsid w:val="00C24F9C"/>
    <w:rsid w:val="00C67A41"/>
    <w:rsid w:val="00CA384C"/>
    <w:rsid w:val="00CD5C22"/>
    <w:rsid w:val="00D01DE1"/>
    <w:rsid w:val="00D261FA"/>
    <w:rsid w:val="00DC1747"/>
    <w:rsid w:val="00DC2ECF"/>
    <w:rsid w:val="00E27A2D"/>
    <w:rsid w:val="00EC48E1"/>
    <w:rsid w:val="00F75740"/>
    <w:rsid w:val="00F8165C"/>
    <w:rsid w:val="00FC2307"/>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A024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cch.org.uk/uploads/page/Press-Release-Creative-Health-Review-Report.pdf?utm_source=chatgpt.com"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bmj.com/content/bmj/365/bmj.l2068.full.pdf?utm_source=chatgpt.com" TargetMode="External"/><Relationship Id="rId17" Type="http://schemas.openxmlformats.org/officeDocument/2006/relationships/hyperlink" Target="https://www.bmj.com/content/372/bmj.n434?utm_source=chatgpt.com" TargetMode="External"/><Relationship Id="rId2" Type="http://schemas.openxmlformats.org/officeDocument/2006/relationships/numbering" Target="numbering.xml"/><Relationship Id="rId16" Type="http://schemas.openxmlformats.org/officeDocument/2006/relationships/hyperlink" Target="https://www.kcl.ac.uk/news/creative-health-review-report-2023?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6/9/3587?utm_source=chatgpt.com" TargetMode="External"/><Relationship Id="rId5" Type="http://schemas.openxmlformats.org/officeDocument/2006/relationships/webSettings" Target="webSettings.xml"/><Relationship Id="rId15" Type="http://schemas.openxmlformats.org/officeDocument/2006/relationships/hyperlink" Target="https://networks.nhs.uk/blog/creative-health/?utm_source=chatgpt.com" TargetMode="External"/><Relationship Id="rId10" Type="http://schemas.openxmlformats.org/officeDocument/2006/relationships/hyperlink" Target="https://uowtsd-my.sharepoint.com/:u:/g/personal/2332377_student_uwtsd_ac_uk/IQBZc13Ug7aTTrtC2leZsqlZAcNthkdv7P1CKzgg2Dd2twc?e=862XqD"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ngland.nhs.uk/wp-content/uploads/2021/12/B1207-i-supporting-guidance-virtual-ward-including-hospital-at-home.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3F489A-5973-4949-97BC-8BF1F57884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16</Pages>
  <Words>2615</Words>
  <Characters>14909</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Ruth Njau Gathigi (2332377)</cp:lastModifiedBy>
  <cp:revision>2</cp:revision>
  <dcterms:created xsi:type="dcterms:W3CDTF">2025-11-13T20:25:00Z</dcterms:created>
  <dcterms:modified xsi:type="dcterms:W3CDTF">2025-11-13T20:25:00Z</dcterms:modified>
</cp:coreProperties>
</file>