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955EBA" w:rsidRDefault="00F827F1" w:rsidP="00F827F1">
      <w:pPr>
        <w:pStyle w:val="Modcode"/>
        <w:jc w:val="left"/>
      </w:pPr>
      <w:r w:rsidRPr="00955EBA">
        <w:t>LEVEL</w:t>
      </w:r>
      <w:r w:rsidR="002158EB" w:rsidRPr="00955EBA">
        <w:t>/ LEfEL</w:t>
      </w:r>
      <w:r w:rsidRPr="00955EBA">
        <w:t xml:space="preserve"> </w:t>
      </w:r>
      <w:r w:rsidR="006E17EE" w:rsidRPr="00955EBA">
        <w:t>6</w:t>
      </w:r>
      <w:r w:rsidRPr="00955EBA">
        <w:t xml:space="preserve">       </w:t>
      </w:r>
    </w:p>
    <w:p w:rsidR="00F827F1" w:rsidRPr="00955EBA" w:rsidRDefault="00F827F1" w:rsidP="00F827F1">
      <w:pPr>
        <w:pStyle w:val="Modcode"/>
        <w:jc w:val="left"/>
      </w:pPr>
      <w:r w:rsidRPr="00955EBA">
        <w:t xml:space="preserve">                                                                      </w:t>
      </w:r>
    </w:p>
    <w:p w:rsidR="00F827F1" w:rsidRPr="00955EBA" w:rsidRDefault="00F827F1" w:rsidP="00F827F1">
      <w:pPr>
        <w:pStyle w:val="Modcode"/>
        <w:jc w:val="left"/>
      </w:pPr>
      <w:r w:rsidRPr="00955EBA">
        <w:t xml:space="preserve">SEMESTER </w:t>
      </w:r>
      <w:r w:rsidR="006E17EE" w:rsidRPr="00955EBA">
        <w:t>1</w:t>
      </w:r>
    </w:p>
    <w:p w:rsidR="00F827F1" w:rsidRPr="00955EBA" w:rsidRDefault="00F827F1" w:rsidP="00F827F1">
      <w:pPr>
        <w:pStyle w:val="Modcode"/>
        <w:jc w:val="left"/>
      </w:pPr>
    </w:p>
    <w:p w:rsidR="00F827F1" w:rsidRPr="00955EBA" w:rsidRDefault="00F827F1" w:rsidP="00F827F1">
      <w:pPr>
        <w:pStyle w:val="Modcode"/>
        <w:jc w:val="left"/>
      </w:pPr>
    </w:p>
    <w:p w:rsidR="00F827F1" w:rsidRPr="00955EBA" w:rsidRDefault="00F827F1" w:rsidP="00F827F1">
      <w:pPr>
        <w:pStyle w:val="Modcode"/>
      </w:pPr>
      <w:r w:rsidRPr="00955EBA">
        <w:t>MODULE CODE</w:t>
      </w:r>
      <w:r w:rsidR="00B876DA" w:rsidRPr="00955EBA">
        <w:t>/ Cod Y modIwl</w:t>
      </w:r>
      <w:r w:rsidRPr="00955EBA">
        <w:t xml:space="preserve">: </w:t>
      </w:r>
      <w:r w:rsidR="006E17EE" w:rsidRPr="00955EBA">
        <w:t>M3X8646</w:t>
      </w:r>
    </w:p>
    <w:p w:rsidR="006E17EE" w:rsidRPr="00955EBA" w:rsidRDefault="006E17EE" w:rsidP="006E17EE">
      <w:pPr>
        <w:pStyle w:val="Time"/>
        <w:jc w:val="center"/>
        <w:rPr>
          <w:caps w:val="0"/>
        </w:rPr>
      </w:pPr>
      <w:r w:rsidRPr="00955EBA">
        <w:rPr>
          <w:caps w:val="0"/>
        </w:rPr>
        <w:t>Real-Time Systems Development</w:t>
      </w:r>
    </w:p>
    <w:p w:rsidR="00F827F1" w:rsidRPr="00955EBA" w:rsidRDefault="00F827F1" w:rsidP="00F827F1">
      <w:pPr>
        <w:pStyle w:val="Time"/>
        <w:rPr>
          <w:szCs w:val="28"/>
        </w:rPr>
      </w:pPr>
      <w:r w:rsidRPr="00955EBA">
        <w:rPr>
          <w:szCs w:val="28"/>
        </w:rPr>
        <w:t>aSSESSMENT TYPE</w:t>
      </w:r>
      <w:r w:rsidR="00B876DA" w:rsidRPr="00955EBA">
        <w:rPr>
          <w:szCs w:val="28"/>
        </w:rPr>
        <w:t xml:space="preserve">/ mATH O ASESU: </w:t>
      </w:r>
      <w:r w:rsidR="006E17EE" w:rsidRPr="00955EBA">
        <w:rPr>
          <w:szCs w:val="28"/>
        </w:rPr>
        <w:t>aSSIGNMENT</w:t>
      </w:r>
      <w:r w:rsidRPr="00955EBA">
        <w:rPr>
          <w:szCs w:val="28"/>
        </w:rPr>
        <w:t xml:space="preserve"> </w:t>
      </w:r>
    </w:p>
    <w:p w:rsidR="00F827F1" w:rsidRPr="00955EBA" w:rsidRDefault="00F827F1" w:rsidP="00F827F1">
      <w:pPr>
        <w:pStyle w:val="Answer"/>
        <w:rPr>
          <w:szCs w:val="28"/>
        </w:rPr>
      </w:pPr>
      <w:r w:rsidRPr="00955EBA">
        <w:rPr>
          <w:szCs w:val="28"/>
        </w:rPr>
        <w:t>Assessment/Component</w:t>
      </w:r>
      <w:r w:rsidR="00B876DA" w:rsidRPr="00955EBA">
        <w:rPr>
          <w:szCs w:val="28"/>
        </w:rPr>
        <w:t>/ AsESIAD/CYDRAN</w:t>
      </w:r>
      <w:r w:rsidRPr="00955EBA">
        <w:rPr>
          <w:szCs w:val="28"/>
        </w:rPr>
        <w:t>: 1</w:t>
      </w:r>
    </w:p>
    <w:p w:rsidR="00F827F1" w:rsidRPr="00955EBA" w:rsidRDefault="00F827F1" w:rsidP="00F827F1">
      <w:pPr>
        <w:pStyle w:val="BodyText"/>
      </w:pPr>
    </w:p>
    <w:p w:rsidR="00F827F1" w:rsidRPr="00955EBA" w:rsidRDefault="00F827F1" w:rsidP="00F827F1">
      <w:pPr>
        <w:pStyle w:val="BodyText"/>
        <w:rPr>
          <w:b/>
          <w:sz w:val="28"/>
          <w:szCs w:val="28"/>
          <w:u w:val="single"/>
        </w:rPr>
      </w:pPr>
      <w:r w:rsidRPr="00955EBA">
        <w:rPr>
          <w:b/>
          <w:sz w:val="28"/>
          <w:szCs w:val="28"/>
        </w:rPr>
        <w:t>COMPONENT WEIGHTING</w:t>
      </w:r>
      <w:r w:rsidR="00B876DA" w:rsidRPr="00955EBA">
        <w:rPr>
          <w:b/>
          <w:sz w:val="28"/>
          <w:szCs w:val="28"/>
        </w:rPr>
        <w:t>/ PWYSAU’R CYDRAN</w:t>
      </w:r>
      <w:r w:rsidRPr="00955EBA">
        <w:rPr>
          <w:b/>
          <w:sz w:val="28"/>
          <w:szCs w:val="28"/>
        </w:rPr>
        <w:t xml:space="preserve">: </w:t>
      </w:r>
      <w:r w:rsidR="006E17EE" w:rsidRPr="00955EBA">
        <w:rPr>
          <w:b/>
          <w:sz w:val="28"/>
          <w:szCs w:val="28"/>
          <w:u w:val="single"/>
        </w:rPr>
        <w:t>30</w:t>
      </w:r>
      <w:r w:rsidRPr="00955EBA">
        <w:rPr>
          <w:b/>
          <w:sz w:val="28"/>
          <w:szCs w:val="28"/>
          <w:u w:val="single"/>
        </w:rPr>
        <w:t xml:space="preserve"> </w:t>
      </w:r>
      <w:r w:rsidRPr="00955EBA">
        <w:rPr>
          <w:b/>
          <w:sz w:val="28"/>
          <w:szCs w:val="28"/>
        </w:rPr>
        <w:t>%</w:t>
      </w:r>
    </w:p>
    <w:p w:rsidR="00F827F1" w:rsidRPr="00955EBA" w:rsidRDefault="00F827F1" w:rsidP="00F827F1">
      <w:pPr>
        <w:pStyle w:val="BodyText"/>
      </w:pPr>
    </w:p>
    <w:p w:rsidR="00F827F1" w:rsidRPr="00955EBA" w:rsidRDefault="00F827F1" w:rsidP="00F827F1">
      <w:pPr>
        <w:pStyle w:val="BodyText"/>
        <w:rPr>
          <w:b/>
          <w:sz w:val="28"/>
          <w:szCs w:val="28"/>
          <w:u w:val="single"/>
        </w:rPr>
      </w:pPr>
      <w:r w:rsidRPr="00955EBA">
        <w:rPr>
          <w:b/>
          <w:sz w:val="28"/>
          <w:szCs w:val="28"/>
        </w:rPr>
        <w:t>WORD COUNT</w:t>
      </w:r>
      <w:r w:rsidR="00B876DA" w:rsidRPr="00955EBA">
        <w:rPr>
          <w:b/>
          <w:sz w:val="28"/>
          <w:szCs w:val="28"/>
        </w:rPr>
        <w:t>/ NIFER Y GEIRIAU</w:t>
      </w:r>
      <w:r w:rsidRPr="00955EBA">
        <w:rPr>
          <w:b/>
          <w:sz w:val="28"/>
          <w:szCs w:val="28"/>
        </w:rPr>
        <w:t xml:space="preserve">: </w:t>
      </w:r>
      <w:r w:rsidR="006E17EE" w:rsidRPr="00955EBA">
        <w:rPr>
          <w:b/>
          <w:sz w:val="28"/>
          <w:szCs w:val="28"/>
          <w:u w:val="single"/>
        </w:rPr>
        <w:t>1000</w:t>
      </w:r>
      <w:r w:rsidRPr="00955EBA">
        <w:rPr>
          <w:b/>
          <w:sz w:val="28"/>
          <w:szCs w:val="28"/>
          <w:u w:val="single"/>
        </w:rPr>
        <w:t xml:space="preserve"> </w:t>
      </w:r>
      <w:r w:rsidRPr="00955EBA">
        <w:rPr>
          <w:b/>
          <w:sz w:val="28"/>
          <w:szCs w:val="28"/>
        </w:rPr>
        <w:t>WORDS</w:t>
      </w:r>
      <w:r w:rsidR="009157C4" w:rsidRPr="00955EBA">
        <w:rPr>
          <w:b/>
          <w:sz w:val="28"/>
          <w:szCs w:val="28"/>
        </w:rPr>
        <w:t>/</w:t>
      </w:r>
      <w:r w:rsidR="00B876DA" w:rsidRPr="00955EBA">
        <w:rPr>
          <w:b/>
          <w:sz w:val="28"/>
          <w:szCs w:val="28"/>
        </w:rPr>
        <w:t>O EIRIAU</w:t>
      </w:r>
    </w:p>
    <w:p w:rsidR="00F827F1" w:rsidRPr="00955EBA" w:rsidRDefault="00F827F1" w:rsidP="00F827F1">
      <w:pPr>
        <w:pStyle w:val="BodyText"/>
        <w:rPr>
          <w:b/>
          <w:sz w:val="28"/>
          <w:szCs w:val="28"/>
          <w:u w:val="single"/>
        </w:rPr>
      </w:pPr>
    </w:p>
    <w:p w:rsidR="00F827F1" w:rsidRPr="00955EBA" w:rsidRDefault="00F827F1" w:rsidP="00F827F1">
      <w:pPr>
        <w:pStyle w:val="BodyText"/>
        <w:rPr>
          <w:b/>
          <w:sz w:val="28"/>
          <w:szCs w:val="28"/>
          <w:u w:val="single"/>
        </w:rPr>
      </w:pPr>
      <w:r w:rsidRPr="00955EBA">
        <w:rPr>
          <w:b/>
          <w:sz w:val="28"/>
          <w:szCs w:val="28"/>
        </w:rPr>
        <w:t>MODULE TUTOR</w:t>
      </w:r>
      <w:r w:rsidR="00B876DA" w:rsidRPr="00955EBA">
        <w:rPr>
          <w:b/>
          <w:sz w:val="28"/>
          <w:szCs w:val="28"/>
        </w:rPr>
        <w:t xml:space="preserve"> / TIWTOR Y MODIWL</w:t>
      </w:r>
      <w:r w:rsidRPr="00955EBA">
        <w:rPr>
          <w:b/>
          <w:sz w:val="28"/>
          <w:szCs w:val="28"/>
        </w:rPr>
        <w:t xml:space="preserve">: </w:t>
      </w:r>
      <w:r w:rsidR="006E17EE" w:rsidRPr="00955EBA">
        <w:rPr>
          <w:b/>
          <w:sz w:val="28"/>
          <w:szCs w:val="28"/>
          <w:u w:val="single"/>
        </w:rPr>
        <w:t>Tim Bashford</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1B722E">
        <w:rPr>
          <w:b/>
          <w:sz w:val="28"/>
          <w:szCs w:val="28"/>
        </w:rPr>
        <w:t xml:space="preserve">: </w:t>
      </w:r>
      <w:proofErr w:type="spellStart"/>
      <w:r w:rsidR="001B722E">
        <w:rPr>
          <w:b/>
          <w:sz w:val="28"/>
          <w:szCs w:val="28"/>
        </w:rPr>
        <w:t>Turnitin</w:t>
      </w:r>
      <w:proofErr w:type="spellEnd"/>
      <w:r w:rsidR="001B722E">
        <w:rPr>
          <w:b/>
          <w:sz w:val="28"/>
          <w:szCs w:val="28"/>
        </w:rPr>
        <w:t xml:space="preserve"> submission required.</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r w:rsidR="001B722E">
        <w:rPr>
          <w:b/>
          <w:sz w:val="28"/>
          <w:szCs w:val="28"/>
        </w:rPr>
        <w:t>No paper submission necessary.</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6E17EE" w:rsidP="00E51AAC">
            <w:pPr>
              <w:spacing w:before="120" w:after="120"/>
              <w:jc w:val="both"/>
              <w:rPr>
                <w:rFonts w:ascii="Calibri" w:hAnsi="Calibri" w:cs="Arial"/>
                <w:b/>
                <w:sz w:val="22"/>
                <w:szCs w:val="22"/>
              </w:rPr>
            </w:pPr>
            <w:r>
              <w:rPr>
                <w:rFonts w:ascii="Calibri" w:hAnsi="Calibri" w:cs="Arial"/>
                <w:b/>
                <w:sz w:val="22"/>
                <w:szCs w:val="22"/>
              </w:rPr>
              <w:t>Tim Bashford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6E17EE" w:rsidP="00E51AAC">
            <w:pPr>
              <w:spacing w:before="120" w:after="120"/>
              <w:jc w:val="both"/>
              <w:rPr>
                <w:rFonts w:ascii="Calibri" w:hAnsi="Calibri" w:cs="Arial"/>
                <w:b/>
                <w:sz w:val="22"/>
                <w:szCs w:val="22"/>
              </w:rPr>
            </w:pPr>
            <w:r>
              <w:rPr>
                <w:rFonts w:ascii="Calibri" w:hAnsi="Calibri" w:cs="Arial"/>
                <w:b/>
                <w:sz w:val="22"/>
                <w:szCs w:val="22"/>
              </w:rPr>
              <w:t>Real-time Systems Design Case Study</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656B2F" w:rsidP="00E51AAC">
            <w:pPr>
              <w:spacing w:before="120" w:after="120"/>
              <w:jc w:val="both"/>
              <w:rPr>
                <w:rFonts w:ascii="Calibri" w:hAnsi="Calibri" w:cs="Arial"/>
                <w:b/>
                <w:sz w:val="22"/>
                <w:szCs w:val="22"/>
              </w:rPr>
            </w:pPr>
            <w:r>
              <w:rPr>
                <w:rFonts w:ascii="Calibri" w:hAnsi="Calibri" w:cs="Arial"/>
                <w:b/>
                <w:sz w:val="22"/>
                <w:szCs w:val="22"/>
              </w:rPr>
              <w:t>20/10/15</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656B2F" w:rsidP="00E51AAC">
            <w:pPr>
              <w:spacing w:before="120" w:after="120"/>
              <w:jc w:val="both"/>
              <w:rPr>
                <w:rFonts w:ascii="Calibri" w:hAnsi="Calibri" w:cs="Arial"/>
                <w:b/>
                <w:sz w:val="22"/>
                <w:szCs w:val="22"/>
              </w:rPr>
            </w:pPr>
            <w:r>
              <w:rPr>
                <w:rFonts w:ascii="Calibri" w:hAnsi="Calibri" w:cs="Arial"/>
                <w:b/>
                <w:sz w:val="22"/>
                <w:szCs w:val="22"/>
              </w:rPr>
              <w:t>11/12/15</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Default="006E17EE" w:rsidP="006E17EE">
            <w:pPr>
              <w:rPr>
                <w:rFonts w:ascii="Calibri" w:hAnsi="Calibri"/>
                <w:sz w:val="22"/>
                <w:szCs w:val="22"/>
              </w:rPr>
            </w:pPr>
            <w:r w:rsidRPr="00FD201A">
              <w:rPr>
                <w:rFonts w:ascii="Calibri" w:hAnsi="Calibri"/>
                <w:sz w:val="22"/>
                <w:szCs w:val="22"/>
              </w:rPr>
              <w:t>Demonstrate a systematic understanding of the concepts of real-time systems and the role they play in the design of such systems.</w:t>
            </w:r>
          </w:p>
          <w:p w:rsidR="006E17EE" w:rsidRPr="00C1361B" w:rsidRDefault="006E17EE" w:rsidP="006E17EE">
            <w:pPr>
              <w:rPr>
                <w:rFonts w:ascii="Calibri" w:hAnsi="Calibri"/>
                <w:sz w:val="22"/>
                <w:szCs w:val="22"/>
              </w:rPr>
            </w:pPr>
          </w:p>
        </w:tc>
      </w:tr>
      <w:tr w:rsidR="00AF4F0B" w:rsidRPr="00C1361B" w:rsidTr="00AF4F0B">
        <w:tc>
          <w:tcPr>
            <w:tcW w:w="10598" w:type="dxa"/>
          </w:tcPr>
          <w:p w:rsidR="00AF4F0B" w:rsidRPr="00C1361B" w:rsidRDefault="006E17EE" w:rsidP="00273FEE">
            <w:pPr>
              <w:rPr>
                <w:rFonts w:ascii="Calibri" w:hAnsi="Calibri"/>
                <w:sz w:val="22"/>
                <w:szCs w:val="22"/>
              </w:rPr>
            </w:pPr>
            <w:r w:rsidRPr="00FD201A">
              <w:rPr>
                <w:rFonts w:ascii="Calibri" w:hAnsi="Calibri"/>
                <w:sz w:val="22"/>
                <w:szCs w:val="22"/>
              </w:rPr>
              <w:t>Represent a real-time system using established software engineering methodologies</w:t>
            </w:r>
          </w:p>
          <w:p w:rsidR="00AF4F0B" w:rsidRPr="00C1361B" w:rsidRDefault="00AF4F0B" w:rsidP="00273FEE">
            <w:pPr>
              <w:rPr>
                <w:rFonts w:ascii="Calibri" w:hAnsi="Calibri"/>
                <w:sz w:val="22"/>
                <w:szCs w:val="22"/>
              </w:rPr>
            </w:pPr>
          </w:p>
        </w:tc>
      </w:tr>
    </w:tbl>
    <w:p w:rsidR="0028204E" w:rsidRDefault="0028204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Default="006E17EE" w:rsidP="006E17EE">
      <w:pPr>
        <w:rPr>
          <w:rFonts w:ascii="Calibri" w:hAnsi="Calibri" w:cs="Calibri"/>
          <w:b/>
        </w:rPr>
      </w:pPr>
    </w:p>
    <w:p w:rsidR="006E17EE" w:rsidRPr="004C059E" w:rsidRDefault="006E17EE" w:rsidP="006E17EE">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55EBA" w:rsidRDefault="00955EBA" w:rsidP="00955EBA">
      <w:pPr>
        <w:numPr>
          <w:ilvl w:val="0"/>
          <w:numId w:val="8"/>
        </w:numPr>
        <w:jc w:val="both"/>
        <w:rPr>
          <w:rFonts w:ascii="Cambria" w:hAnsi="Cambria"/>
        </w:rPr>
      </w:pPr>
      <w:r>
        <w:rPr>
          <w:rFonts w:ascii="Cambria" w:hAnsi="Cambria"/>
        </w:rPr>
        <w:t xml:space="preserve">A control system is required for a Railway Level Crossing you are required to produce a design based on the following system requirements. </w:t>
      </w:r>
    </w:p>
    <w:p w:rsidR="00955EBA" w:rsidRDefault="00955EBA" w:rsidP="00955EBA">
      <w:pPr>
        <w:ind w:left="360"/>
        <w:jc w:val="both"/>
        <w:rPr>
          <w:rFonts w:ascii="Cambria" w:hAnsi="Cambria"/>
        </w:rPr>
      </w:pPr>
    </w:p>
    <w:p w:rsidR="00955EBA" w:rsidRDefault="00955EBA" w:rsidP="00955EBA">
      <w:pPr>
        <w:ind w:left="360"/>
        <w:jc w:val="both"/>
        <w:rPr>
          <w:rFonts w:ascii="Cambria" w:hAnsi="Cambria"/>
        </w:rPr>
      </w:pPr>
      <w:r>
        <w:rPr>
          <w:rFonts w:ascii="Cambria" w:hAnsi="Cambria"/>
        </w:rPr>
        <w:t>Using the extended UML 2.2 studied during the lectures/tutorials produce the following:</w:t>
      </w:r>
    </w:p>
    <w:p w:rsidR="00955EBA" w:rsidRDefault="00955EBA" w:rsidP="00955EBA">
      <w:pPr>
        <w:jc w:val="both"/>
        <w:rPr>
          <w:rFonts w:ascii="Cambria" w:hAnsi="Cambria"/>
        </w:rPr>
      </w:pPr>
    </w:p>
    <w:p w:rsidR="00955EBA" w:rsidRDefault="00955EBA" w:rsidP="00955EBA">
      <w:pPr>
        <w:numPr>
          <w:ilvl w:val="0"/>
          <w:numId w:val="9"/>
        </w:numPr>
        <w:jc w:val="both"/>
        <w:rPr>
          <w:rFonts w:ascii="Cambria" w:hAnsi="Cambria"/>
        </w:rPr>
      </w:pPr>
      <w:r>
        <w:rPr>
          <w:rFonts w:ascii="Cambria" w:hAnsi="Cambria"/>
        </w:rPr>
        <w:t>A system context diagram</w:t>
      </w:r>
    </w:p>
    <w:p w:rsidR="00955EBA" w:rsidRDefault="00955EBA" w:rsidP="00955EBA">
      <w:pPr>
        <w:numPr>
          <w:ilvl w:val="0"/>
          <w:numId w:val="9"/>
        </w:numPr>
        <w:jc w:val="both"/>
        <w:rPr>
          <w:rFonts w:ascii="Cambria" w:hAnsi="Cambria"/>
        </w:rPr>
      </w:pPr>
      <w:r>
        <w:rPr>
          <w:rFonts w:ascii="Cambria" w:hAnsi="Cambria"/>
        </w:rPr>
        <w:t xml:space="preserve">Use case descriptions for each of the use case shown in the use case diagram provided (students may elaborate individual use case in separate diagrams if required). </w:t>
      </w:r>
    </w:p>
    <w:p w:rsidR="00955EBA" w:rsidRDefault="00955EBA" w:rsidP="00955EBA">
      <w:pPr>
        <w:numPr>
          <w:ilvl w:val="0"/>
          <w:numId w:val="9"/>
        </w:numPr>
        <w:jc w:val="both"/>
        <w:rPr>
          <w:rFonts w:ascii="Cambria" w:hAnsi="Cambria"/>
        </w:rPr>
      </w:pPr>
      <w:r>
        <w:rPr>
          <w:rFonts w:ascii="Cambria" w:hAnsi="Cambria"/>
        </w:rPr>
        <w:t>Elaborations of the use case diagrams (e.g. sequence / state chart / activity, timing diagrams)</w:t>
      </w:r>
    </w:p>
    <w:p w:rsidR="00955EBA" w:rsidRDefault="00955EBA" w:rsidP="00955EBA">
      <w:pPr>
        <w:numPr>
          <w:ilvl w:val="0"/>
          <w:numId w:val="9"/>
        </w:numPr>
        <w:jc w:val="both"/>
        <w:rPr>
          <w:rFonts w:ascii="Cambria" w:hAnsi="Cambria"/>
        </w:rPr>
      </w:pPr>
      <w:r>
        <w:rPr>
          <w:rFonts w:ascii="Cambria" w:hAnsi="Cambria"/>
        </w:rPr>
        <w:t>Appropriate structural diagrams (object / class / package)</w:t>
      </w:r>
    </w:p>
    <w:p w:rsidR="00955EBA" w:rsidRDefault="00955EBA" w:rsidP="00955EBA">
      <w:pPr>
        <w:numPr>
          <w:ilvl w:val="0"/>
          <w:numId w:val="9"/>
        </w:numPr>
        <w:jc w:val="both"/>
        <w:rPr>
          <w:rFonts w:ascii="Cambria" w:hAnsi="Cambria"/>
        </w:rPr>
      </w:pPr>
      <w:r>
        <w:rPr>
          <w:rFonts w:ascii="Cambria" w:hAnsi="Cambria"/>
        </w:rPr>
        <w:t xml:space="preserve">Appropriate behavioural diagrams demonstrating both collaborative (sequence / activity diagrams) and individual object behaviour (state / activity diagrams).  </w:t>
      </w:r>
    </w:p>
    <w:p w:rsidR="00955EBA" w:rsidRDefault="00955EBA" w:rsidP="00955EBA">
      <w:pPr>
        <w:jc w:val="both"/>
        <w:rPr>
          <w:rFonts w:ascii="Cambria" w:hAnsi="Cambria"/>
        </w:rPr>
      </w:pPr>
    </w:p>
    <w:p w:rsidR="00955EBA" w:rsidRDefault="00955EBA" w:rsidP="00955EBA">
      <w:pPr>
        <w:numPr>
          <w:ilvl w:val="0"/>
          <w:numId w:val="8"/>
        </w:numPr>
        <w:jc w:val="both"/>
        <w:rPr>
          <w:rFonts w:ascii="Cambria" w:hAnsi="Cambria"/>
        </w:rPr>
      </w:pPr>
      <w:r>
        <w:rPr>
          <w:rFonts w:ascii="Cambria" w:hAnsi="Cambria"/>
        </w:rPr>
        <w:t>Identify and select an appropriate use case tool to be used in the development of these models</w:t>
      </w:r>
    </w:p>
    <w:p w:rsidR="00955EBA" w:rsidRDefault="00955EBA" w:rsidP="00955EBA">
      <w:pPr>
        <w:jc w:val="both"/>
        <w:rPr>
          <w:rFonts w:ascii="Cambria" w:hAnsi="Cambria"/>
        </w:rPr>
      </w:pPr>
    </w:p>
    <w:p w:rsidR="00955EBA" w:rsidRDefault="00955EBA" w:rsidP="00955EBA">
      <w:pPr>
        <w:rPr>
          <w:b/>
          <w:bCs/>
          <w:sz w:val="32"/>
          <w:szCs w:val="32"/>
        </w:rPr>
      </w:pPr>
      <w:r>
        <w:rPr>
          <w:b/>
          <w:bCs/>
          <w:sz w:val="32"/>
          <w:szCs w:val="32"/>
        </w:rPr>
        <w:t>Railway Level Crossing</w:t>
      </w:r>
    </w:p>
    <w:p w:rsidR="00955EBA" w:rsidRDefault="00955EBA" w:rsidP="00955EBA"/>
    <w:p w:rsidR="00955EBA" w:rsidRDefault="00955EBA" w:rsidP="00955EBA">
      <w:pPr>
        <w:jc w:val="both"/>
      </w:pPr>
      <w:r>
        <w:t xml:space="preserve">A countries rail road network consists of around 50,000 level crossings.  All level crossings must be fitted with safety and signalling technology which has to be developed in accordance to European railway standards.  The following is </w:t>
      </w:r>
      <w:proofErr w:type="gramStart"/>
      <w:r>
        <w:t>a  simplified</w:t>
      </w:r>
      <w:proofErr w:type="gramEnd"/>
      <w:r>
        <w:t xml:space="preserve"> case study of this real-time system based on a paper by </w:t>
      </w:r>
      <w:proofErr w:type="spellStart"/>
      <w:r>
        <w:t>Hungar</w:t>
      </w:r>
      <w:proofErr w:type="spellEnd"/>
      <w:r>
        <w:t xml:space="preserve"> </w:t>
      </w:r>
      <w:r>
        <w:rPr>
          <w:iCs/>
        </w:rPr>
        <w:t>et al</w:t>
      </w:r>
      <w:r>
        <w:t xml:space="preserve"> [1]. </w:t>
      </w:r>
    </w:p>
    <w:p w:rsidR="00955EBA" w:rsidRDefault="00955EBA" w:rsidP="00955EBA">
      <w:pPr>
        <w:jc w:val="both"/>
      </w:pPr>
    </w:p>
    <w:p w:rsidR="00955EBA" w:rsidRDefault="00955EBA" w:rsidP="00955EBA">
      <w:pPr>
        <w:jc w:val="both"/>
      </w:pPr>
      <w:r>
        <w:t xml:space="preserve">[1] </w:t>
      </w:r>
      <w:r>
        <w:tab/>
        <w:t xml:space="preserve">Tools for the Model-based Development of Certifiable, Dependable Systems, Michaela </w:t>
      </w:r>
      <w:proofErr w:type="spellStart"/>
      <w:r>
        <w:t>Hunhn</w:t>
      </w:r>
      <w:proofErr w:type="spellEnd"/>
      <w:r>
        <w:t xml:space="preserve">, </w:t>
      </w:r>
      <w:proofErr w:type="spellStart"/>
      <w:r>
        <w:t>Hardi</w:t>
      </w:r>
      <w:proofErr w:type="spellEnd"/>
      <w:r>
        <w:t xml:space="preserve"> </w:t>
      </w:r>
      <w:proofErr w:type="spellStart"/>
      <w:r>
        <w:t>Hungar</w:t>
      </w:r>
      <w:proofErr w:type="spellEnd"/>
      <w:r>
        <w:t xml:space="preserve">, </w:t>
      </w:r>
      <w:proofErr w:type="spellStart"/>
      <w:r>
        <w:t>Doron</w:t>
      </w:r>
      <w:proofErr w:type="spellEnd"/>
      <w:r>
        <w:t xml:space="preserve"> </w:t>
      </w:r>
      <w:proofErr w:type="spellStart"/>
      <w:r>
        <w:t>Peled</w:t>
      </w:r>
      <w:proofErr w:type="spellEnd"/>
      <w:r>
        <w:t xml:space="preserve">, </w:t>
      </w:r>
      <w:proofErr w:type="spellStart"/>
      <w:r>
        <w:t>Dagstuhl</w:t>
      </w:r>
      <w:proofErr w:type="spellEnd"/>
      <w:r>
        <w:t xml:space="preserve"> Seminar Proceedings 07241, </w:t>
      </w:r>
      <w:proofErr w:type="spellStart"/>
      <w:proofErr w:type="gramStart"/>
      <w:r>
        <w:t>Internationales</w:t>
      </w:r>
      <w:proofErr w:type="spellEnd"/>
      <w:proofErr w:type="gramEnd"/>
      <w:r>
        <w:t xml:space="preserve"> </w:t>
      </w:r>
      <w:proofErr w:type="spellStart"/>
      <w:r>
        <w:t>Begegnungs</w:t>
      </w:r>
      <w:proofErr w:type="spellEnd"/>
      <w:r>
        <w:t xml:space="preserve"> – und </w:t>
      </w:r>
      <w:proofErr w:type="spellStart"/>
      <w:r>
        <w:t>Forschungszentrum</w:t>
      </w:r>
      <w:proofErr w:type="spellEnd"/>
      <w:r>
        <w:t xml:space="preserve"> </w:t>
      </w:r>
      <w:proofErr w:type="spellStart"/>
      <w:r>
        <w:t>fuer</w:t>
      </w:r>
      <w:proofErr w:type="spellEnd"/>
      <w:r>
        <w:t xml:space="preserve"> </w:t>
      </w:r>
      <w:proofErr w:type="spellStart"/>
      <w:r>
        <w:t>Informatik</w:t>
      </w:r>
      <w:proofErr w:type="spellEnd"/>
      <w:r>
        <w:t xml:space="preserve"> (IBFI), </w:t>
      </w:r>
      <w:proofErr w:type="spellStart"/>
      <w:r>
        <w:t>Schloss</w:t>
      </w:r>
      <w:proofErr w:type="spellEnd"/>
      <w:r>
        <w:t xml:space="preserve">, </w:t>
      </w:r>
      <w:proofErr w:type="spellStart"/>
      <w:r>
        <w:t>Dagstuhl</w:t>
      </w:r>
      <w:proofErr w:type="spellEnd"/>
      <w:r>
        <w:t xml:space="preserve">, Germany 2008. </w:t>
      </w:r>
    </w:p>
    <w:p w:rsidR="00955EBA" w:rsidRDefault="00955EBA" w:rsidP="00955EBA">
      <w:pPr>
        <w:jc w:val="both"/>
      </w:pPr>
    </w:p>
    <w:p w:rsidR="00955EBA" w:rsidRDefault="00955EBA" w:rsidP="00955EBA">
      <w:pPr>
        <w:jc w:val="both"/>
        <w:rPr>
          <w:b/>
          <w:bCs/>
        </w:rPr>
      </w:pPr>
      <w:r>
        <w:rPr>
          <w:b/>
          <w:bCs/>
        </w:rPr>
        <w:t>System Structure</w:t>
      </w:r>
    </w:p>
    <w:p w:rsidR="00955EBA" w:rsidRDefault="00955EBA" w:rsidP="00955EBA">
      <w:pPr>
        <w:jc w:val="both"/>
      </w:pPr>
    </w:p>
    <w:p w:rsidR="00955EBA" w:rsidRDefault="00955EBA" w:rsidP="00955EBA">
      <w:pPr>
        <w:jc w:val="both"/>
      </w:pPr>
      <w:r>
        <w:t>A simple level crossing with a one way road is composed of at least five parts to be managed by the control system:</w:t>
      </w:r>
    </w:p>
    <w:p w:rsidR="00955EBA" w:rsidRDefault="00955EBA" w:rsidP="00955EBA">
      <w:pPr>
        <w:jc w:val="both"/>
      </w:pPr>
    </w:p>
    <w:p w:rsidR="00955EBA" w:rsidRDefault="00955EBA" w:rsidP="00955EBA">
      <w:pPr>
        <w:numPr>
          <w:ilvl w:val="0"/>
          <w:numId w:val="10"/>
        </w:numPr>
        <w:jc w:val="both"/>
      </w:pPr>
      <w:r>
        <w:t>A gate which prevents road traffic from entering the crossing when a train is within a safety-critical distance from the crossing.  This gate can be raised and lowered to allow cars to cross the line.</w:t>
      </w:r>
    </w:p>
    <w:p w:rsidR="00955EBA" w:rsidRDefault="00955EBA" w:rsidP="00955EBA">
      <w:pPr>
        <w:numPr>
          <w:ilvl w:val="0"/>
          <w:numId w:val="10"/>
        </w:numPr>
        <w:jc w:val="both"/>
      </w:pPr>
      <w:r>
        <w:t xml:space="preserve">The road is secured by a set of lights consisting of a red and yellow lamp with known meaning. (Yellow – safe to cross, Red – Stop). </w:t>
      </w:r>
    </w:p>
    <w:p w:rsidR="00955EBA" w:rsidRDefault="00955EBA" w:rsidP="00955EBA">
      <w:pPr>
        <w:numPr>
          <w:ilvl w:val="0"/>
          <w:numId w:val="10"/>
        </w:numPr>
        <w:jc w:val="both"/>
      </w:pPr>
      <w:r>
        <w:t>A supervision signal which indicates to the driver the status of the safeguarding equipment – a blinking light indicates that the equipment is still working</w:t>
      </w:r>
    </w:p>
    <w:p w:rsidR="00955EBA" w:rsidRDefault="00955EBA" w:rsidP="00955EBA">
      <w:pPr>
        <w:numPr>
          <w:ilvl w:val="0"/>
          <w:numId w:val="10"/>
        </w:numPr>
        <w:jc w:val="both"/>
      </w:pPr>
      <w:r>
        <w:t>An activation sensor positioned before the level crossing on the train line (note trains run only one way in this scenario)</w:t>
      </w:r>
    </w:p>
    <w:p w:rsidR="00955EBA" w:rsidRDefault="00955EBA" w:rsidP="00955EBA">
      <w:pPr>
        <w:numPr>
          <w:ilvl w:val="0"/>
          <w:numId w:val="10"/>
        </w:numPr>
        <w:jc w:val="both"/>
      </w:pPr>
      <w:r>
        <w:t xml:space="preserve">A deactivation sensor positioned after the level crossing on the train line. </w:t>
      </w:r>
    </w:p>
    <w:p w:rsidR="00955EBA" w:rsidRDefault="00955EBA" w:rsidP="00955EBA">
      <w:pPr>
        <w:jc w:val="both"/>
      </w:pPr>
    </w:p>
    <w:p w:rsidR="00955EBA" w:rsidRDefault="00955EBA" w:rsidP="00955EBA">
      <w:pPr>
        <w:jc w:val="both"/>
      </w:pPr>
      <w:r>
        <w:t xml:space="preserve">See Figure 1 [1]. </w:t>
      </w:r>
    </w:p>
    <w:p w:rsidR="00955EBA" w:rsidRDefault="00955EBA" w:rsidP="00955EBA">
      <w:pPr>
        <w:jc w:val="both"/>
      </w:pPr>
    </w:p>
    <w:p w:rsidR="00955EBA" w:rsidRDefault="00955EBA" w:rsidP="00955EBA">
      <w:pPr>
        <w:jc w:val="both"/>
        <w:rPr>
          <w:b/>
          <w:bCs/>
        </w:rPr>
      </w:pPr>
      <w:r>
        <w:rPr>
          <w:noProof/>
        </w:rPr>
        <w:lastRenderedPageBreak/>
        <w:drawing>
          <wp:anchor distT="0" distB="0" distL="0" distR="0" simplePos="0" relativeHeight="251661824" behindDoc="0" locked="0" layoutInCell="1" allowOverlap="1">
            <wp:simplePos x="0" y="0"/>
            <wp:positionH relativeFrom="column">
              <wp:align>center</wp:align>
            </wp:positionH>
            <wp:positionV relativeFrom="paragraph">
              <wp:posOffset>0</wp:posOffset>
            </wp:positionV>
            <wp:extent cx="4810760" cy="3325495"/>
            <wp:effectExtent l="0" t="0" r="8890" b="825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760" cy="332549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55EBA" w:rsidRDefault="00955EBA" w:rsidP="00955EBA">
      <w:pPr>
        <w:jc w:val="both"/>
      </w:pPr>
    </w:p>
    <w:p w:rsidR="00955EBA" w:rsidRDefault="00955EBA" w:rsidP="00955EBA">
      <w:pPr>
        <w:jc w:val="both"/>
        <w:rPr>
          <w:b/>
          <w:bCs/>
        </w:rPr>
      </w:pPr>
      <w:r>
        <w:rPr>
          <w:b/>
          <w:bCs/>
        </w:rPr>
        <w:t>Normal Operation</w:t>
      </w:r>
    </w:p>
    <w:p w:rsidR="00955EBA" w:rsidRDefault="00955EBA" w:rsidP="00955EBA">
      <w:pPr>
        <w:jc w:val="both"/>
      </w:pPr>
    </w:p>
    <w:p w:rsidR="00955EBA" w:rsidRDefault="00955EBA" w:rsidP="00955EBA">
      <w:pPr>
        <w:jc w:val="both"/>
      </w:pPr>
      <w:r>
        <w:t xml:space="preserve">If the system is set-up correctly and no failure has occurred, the system is in </w:t>
      </w:r>
      <w:r>
        <w:rPr>
          <w:iCs/>
        </w:rPr>
        <w:t>unsaved mode</w:t>
      </w:r>
      <w:r>
        <w:t xml:space="preserve">. </w:t>
      </w:r>
    </w:p>
    <w:p w:rsidR="00955EBA" w:rsidRDefault="00955EBA" w:rsidP="00955EBA">
      <w:pPr>
        <w:jc w:val="both"/>
      </w:pPr>
    </w:p>
    <w:p w:rsidR="00955EBA" w:rsidRDefault="00955EBA" w:rsidP="00955EBA">
      <w:pPr>
        <w:jc w:val="both"/>
      </w:pPr>
      <w:r>
        <w:t xml:space="preserve">Unsaved Mode </w:t>
      </w:r>
    </w:p>
    <w:p w:rsidR="00955EBA" w:rsidRDefault="00955EBA" w:rsidP="00955EBA">
      <w:pPr>
        <w:numPr>
          <w:ilvl w:val="0"/>
          <w:numId w:val="11"/>
        </w:numPr>
        <w:jc w:val="both"/>
      </w:pPr>
      <w:r>
        <w:t>All lights are off</w:t>
      </w:r>
    </w:p>
    <w:p w:rsidR="00955EBA" w:rsidRDefault="00955EBA" w:rsidP="00955EBA">
      <w:pPr>
        <w:numPr>
          <w:ilvl w:val="0"/>
          <w:numId w:val="11"/>
        </w:numPr>
        <w:jc w:val="both"/>
      </w:pPr>
      <w:r>
        <w:t>The gate is open</w:t>
      </w:r>
    </w:p>
    <w:p w:rsidR="00955EBA" w:rsidRDefault="00955EBA" w:rsidP="00955EBA">
      <w:pPr>
        <w:jc w:val="both"/>
      </w:pPr>
    </w:p>
    <w:p w:rsidR="00955EBA" w:rsidRDefault="00955EBA" w:rsidP="00955EBA">
      <w:pPr>
        <w:jc w:val="both"/>
      </w:pPr>
      <w:r>
        <w:t xml:space="preserve">An approaching train runs over the activation sensor generating an occupied signal.  When the last axle of the train has crossed the activation sensor it generates a free signal again.  A train activating the sensor results in the system moving into </w:t>
      </w:r>
      <w:r>
        <w:rPr>
          <w:iCs/>
        </w:rPr>
        <w:t>saved mode</w:t>
      </w:r>
      <w:r>
        <w:t xml:space="preserve">.  Three seconds after entered saving mode the yellow light must be switched off and the red light switched on. </w:t>
      </w:r>
    </w:p>
    <w:p w:rsidR="00955EBA" w:rsidRDefault="00955EBA" w:rsidP="00955EBA">
      <w:pPr>
        <w:jc w:val="both"/>
      </w:pPr>
    </w:p>
    <w:p w:rsidR="00955EBA" w:rsidRDefault="00955EBA" w:rsidP="00955EBA">
      <w:pPr>
        <w:jc w:val="both"/>
        <w:rPr>
          <w:iCs/>
        </w:rPr>
      </w:pPr>
      <w:r>
        <w:rPr>
          <w:iCs/>
        </w:rPr>
        <w:t xml:space="preserve">Saving Mode </w:t>
      </w:r>
    </w:p>
    <w:p w:rsidR="00955EBA" w:rsidRDefault="00955EBA" w:rsidP="00955EBA">
      <w:pPr>
        <w:numPr>
          <w:ilvl w:val="0"/>
          <w:numId w:val="12"/>
        </w:numPr>
        <w:jc w:val="both"/>
      </w:pPr>
      <w:r>
        <w:t xml:space="preserve">Turn on yellow lamp </w:t>
      </w:r>
    </w:p>
    <w:p w:rsidR="00955EBA" w:rsidRDefault="00955EBA" w:rsidP="00955EBA">
      <w:pPr>
        <w:numPr>
          <w:ilvl w:val="0"/>
          <w:numId w:val="12"/>
        </w:numPr>
        <w:jc w:val="both"/>
      </w:pPr>
      <w:r>
        <w:t>Wait 3 seconds</w:t>
      </w:r>
    </w:p>
    <w:p w:rsidR="00955EBA" w:rsidRDefault="00955EBA" w:rsidP="00955EBA">
      <w:pPr>
        <w:numPr>
          <w:ilvl w:val="0"/>
          <w:numId w:val="12"/>
        </w:numPr>
        <w:jc w:val="both"/>
      </w:pPr>
      <w:r>
        <w:t>Turn off yellow lamp</w:t>
      </w:r>
    </w:p>
    <w:p w:rsidR="00955EBA" w:rsidRDefault="00955EBA" w:rsidP="00955EBA">
      <w:pPr>
        <w:numPr>
          <w:ilvl w:val="0"/>
          <w:numId w:val="12"/>
        </w:numPr>
        <w:jc w:val="both"/>
      </w:pPr>
      <w:r>
        <w:t>Turn on Red lamp</w:t>
      </w:r>
    </w:p>
    <w:p w:rsidR="00955EBA" w:rsidRDefault="00955EBA" w:rsidP="00955EBA">
      <w:pPr>
        <w:jc w:val="both"/>
      </w:pPr>
    </w:p>
    <w:p w:rsidR="00955EBA" w:rsidRDefault="00955EBA" w:rsidP="00955EBA">
      <w:pPr>
        <w:jc w:val="both"/>
      </w:pPr>
      <w:r>
        <w:t xml:space="preserve">If no errors have occurred the system will then move to </w:t>
      </w:r>
      <w:r>
        <w:rPr>
          <w:iCs/>
        </w:rPr>
        <w:t>saved mode</w:t>
      </w:r>
      <w:r>
        <w:t xml:space="preserve">, on entered </w:t>
      </w:r>
      <w:r>
        <w:rPr>
          <w:iCs/>
        </w:rPr>
        <w:t>saved mode</w:t>
      </w:r>
      <w:r>
        <w:t xml:space="preserve"> the system indicates that it is operational to the driver of the oncoming train by activating the supervisor signal.  There is a 12 second delay and the gate is lowered.</w:t>
      </w:r>
    </w:p>
    <w:p w:rsidR="00955EBA" w:rsidRDefault="00955EBA" w:rsidP="00955EBA">
      <w:pPr>
        <w:jc w:val="both"/>
      </w:pPr>
    </w:p>
    <w:p w:rsidR="00955EBA" w:rsidRDefault="00955EBA" w:rsidP="00955EBA">
      <w:pPr>
        <w:jc w:val="both"/>
        <w:rPr>
          <w:iCs/>
        </w:rPr>
      </w:pPr>
      <w:r>
        <w:rPr>
          <w:iCs/>
        </w:rPr>
        <w:t xml:space="preserve">Saved Mode </w:t>
      </w:r>
    </w:p>
    <w:p w:rsidR="00955EBA" w:rsidRDefault="00955EBA" w:rsidP="00955EBA">
      <w:pPr>
        <w:numPr>
          <w:ilvl w:val="0"/>
          <w:numId w:val="13"/>
        </w:numPr>
        <w:jc w:val="both"/>
      </w:pPr>
      <w:r>
        <w:t>Turn on blinking light</w:t>
      </w:r>
    </w:p>
    <w:p w:rsidR="00955EBA" w:rsidRDefault="00955EBA" w:rsidP="00955EBA">
      <w:pPr>
        <w:numPr>
          <w:ilvl w:val="0"/>
          <w:numId w:val="13"/>
        </w:numPr>
        <w:jc w:val="both"/>
      </w:pPr>
      <w:r>
        <w:t>Wait 12 seconds</w:t>
      </w:r>
    </w:p>
    <w:p w:rsidR="00955EBA" w:rsidRDefault="00955EBA" w:rsidP="00955EBA">
      <w:pPr>
        <w:numPr>
          <w:ilvl w:val="0"/>
          <w:numId w:val="13"/>
        </w:numPr>
        <w:jc w:val="both"/>
      </w:pPr>
      <w:r>
        <w:t xml:space="preserve">Lower gate </w:t>
      </w:r>
    </w:p>
    <w:p w:rsidR="00955EBA" w:rsidRDefault="00955EBA" w:rsidP="00955EBA">
      <w:pPr>
        <w:jc w:val="both"/>
      </w:pPr>
    </w:p>
    <w:p w:rsidR="00955EBA" w:rsidRDefault="00955EBA" w:rsidP="00955EBA">
      <w:pPr>
        <w:jc w:val="both"/>
      </w:pPr>
      <w:r>
        <w:t xml:space="preserve">The activity of lowering the gate must not last longer than 6 seconds.  Provided this is the case the system moves into the </w:t>
      </w:r>
      <w:r>
        <w:rPr>
          <w:iCs/>
        </w:rPr>
        <w:t>saved mode</w:t>
      </w:r>
      <w:r>
        <w:t xml:space="preserve"> and gates closed mode.  </w:t>
      </w:r>
    </w:p>
    <w:p w:rsidR="00955EBA" w:rsidRDefault="00955EBA" w:rsidP="00955EBA">
      <w:pPr>
        <w:jc w:val="both"/>
      </w:pPr>
    </w:p>
    <w:p w:rsidR="00955EBA" w:rsidRDefault="00955EBA" w:rsidP="00955EBA">
      <w:pPr>
        <w:jc w:val="both"/>
      </w:pPr>
      <w:r>
        <w:t xml:space="preserve">While the train or parts of the train are occupying the deactivation sensor it will generate </w:t>
      </w:r>
      <w:proofErr w:type="gramStart"/>
      <w:r>
        <w:t>a</w:t>
      </w:r>
      <w:proofErr w:type="gramEnd"/>
      <w:r>
        <w:t xml:space="preserve"> occupied signal, if the train has passed the sensor will generate a free signal. Immediately after receiving the free signal from the deactivation sensor the control unit (still in the saved and gates closed mode) shall switch off the supervisor light, switch off the red light and after both have been performed initiate opening of the gate. </w:t>
      </w:r>
    </w:p>
    <w:p w:rsidR="00955EBA" w:rsidRDefault="00955EBA" w:rsidP="00955EBA">
      <w:pPr>
        <w:jc w:val="both"/>
      </w:pPr>
    </w:p>
    <w:p w:rsidR="00955EBA" w:rsidRDefault="00955EBA" w:rsidP="00955EBA">
      <w:pPr>
        <w:jc w:val="both"/>
      </w:pPr>
      <w:r>
        <w:rPr>
          <w:iCs/>
        </w:rPr>
        <w:t>Saved Mode</w:t>
      </w:r>
      <w:r>
        <w:t xml:space="preserve"> </w:t>
      </w:r>
      <w:proofErr w:type="gramStart"/>
      <w:r>
        <w:t>cont..</w:t>
      </w:r>
      <w:proofErr w:type="gramEnd"/>
    </w:p>
    <w:p w:rsidR="00955EBA" w:rsidRDefault="00955EBA" w:rsidP="00955EBA">
      <w:pPr>
        <w:numPr>
          <w:ilvl w:val="0"/>
          <w:numId w:val="13"/>
        </w:numPr>
        <w:jc w:val="both"/>
      </w:pPr>
      <w:r>
        <w:t xml:space="preserve">Turn off blinking light </w:t>
      </w:r>
    </w:p>
    <w:p w:rsidR="00955EBA" w:rsidRDefault="00955EBA" w:rsidP="00955EBA">
      <w:pPr>
        <w:numPr>
          <w:ilvl w:val="0"/>
          <w:numId w:val="13"/>
        </w:numPr>
        <w:jc w:val="both"/>
      </w:pPr>
      <w:r>
        <w:t xml:space="preserve">Turn off the red light </w:t>
      </w:r>
    </w:p>
    <w:p w:rsidR="00955EBA" w:rsidRDefault="00955EBA" w:rsidP="00955EBA">
      <w:pPr>
        <w:numPr>
          <w:ilvl w:val="0"/>
          <w:numId w:val="13"/>
        </w:numPr>
        <w:jc w:val="both"/>
      </w:pPr>
      <w:r>
        <w:t>Raise gate</w:t>
      </w:r>
    </w:p>
    <w:p w:rsidR="00955EBA" w:rsidRDefault="00955EBA" w:rsidP="00955EBA">
      <w:pPr>
        <w:jc w:val="both"/>
      </w:pPr>
    </w:p>
    <w:p w:rsidR="00955EBA" w:rsidRDefault="00955EBA" w:rsidP="00955EBA">
      <w:pPr>
        <w:jc w:val="both"/>
      </w:pPr>
      <w:r>
        <w:t xml:space="preserve">If the gates are opened in 6 seconds the controller unit moves into </w:t>
      </w:r>
      <w:r>
        <w:rPr>
          <w:iCs/>
        </w:rPr>
        <w:t>unsaved mode</w:t>
      </w:r>
      <w:r>
        <w:t xml:space="preserve">. </w:t>
      </w:r>
    </w:p>
    <w:p w:rsidR="00955EBA" w:rsidRDefault="00955EBA" w:rsidP="00955EBA">
      <w:pPr>
        <w:jc w:val="both"/>
      </w:pPr>
    </w:p>
    <w:p w:rsidR="00955EBA" w:rsidRDefault="00955EBA" w:rsidP="00955EBA">
      <w:pPr>
        <w:jc w:val="both"/>
      </w:pPr>
      <w:r>
        <w:t xml:space="preserve">If for some reason the train has passed the activation sensor but does not </w:t>
      </w:r>
      <w:proofErr w:type="gramStart"/>
      <w:r>
        <w:t>react</w:t>
      </w:r>
      <w:proofErr w:type="gramEnd"/>
      <w:r>
        <w:t xml:space="preserve"> the deactivation sensor in 240 seconds, the control unit reacts as in the previous case.  That is it switches off the supervisor light and the red light and raises the gate.  </w:t>
      </w:r>
    </w:p>
    <w:p w:rsidR="00955EBA" w:rsidRDefault="00955EBA" w:rsidP="00955EBA">
      <w:pPr>
        <w:jc w:val="both"/>
      </w:pPr>
    </w:p>
    <w:p w:rsidR="00955EBA" w:rsidRDefault="00955EBA" w:rsidP="00955EBA">
      <w:pPr>
        <w:jc w:val="both"/>
        <w:rPr>
          <w:b/>
          <w:bCs/>
        </w:rPr>
      </w:pPr>
      <w:r>
        <w:rPr>
          <w:b/>
          <w:bCs/>
        </w:rPr>
        <w:t>Failure Mode</w:t>
      </w:r>
    </w:p>
    <w:p w:rsidR="00955EBA" w:rsidRDefault="00955EBA" w:rsidP="00955EBA">
      <w:pPr>
        <w:jc w:val="both"/>
      </w:pPr>
    </w:p>
    <w:p w:rsidR="00955EBA" w:rsidRDefault="00955EBA" w:rsidP="00955EBA">
      <w:pPr>
        <w:jc w:val="both"/>
      </w:pPr>
      <w:r>
        <w:t xml:space="preserve">Once the system is in </w:t>
      </w:r>
      <w:r>
        <w:rPr>
          <w:iCs/>
        </w:rPr>
        <w:t>failure mode</w:t>
      </w:r>
      <w:r>
        <w:t xml:space="preserve"> it must stay in that state until maintenance is accomplished (and a reset performed).  In failure mode the supervisor signal must always show no flashing light.   </w:t>
      </w:r>
    </w:p>
    <w:p w:rsidR="00955EBA" w:rsidRDefault="00955EBA" w:rsidP="00955EBA">
      <w:pPr>
        <w:jc w:val="both"/>
      </w:pPr>
    </w:p>
    <w:p w:rsidR="00955EBA" w:rsidRDefault="00955EBA" w:rsidP="00955EBA">
      <w:pPr>
        <w:jc w:val="both"/>
      </w:pPr>
      <w:r>
        <w:t xml:space="preserve">If raising the gate takes longer than 6 seconds and the </w:t>
      </w:r>
      <w:r>
        <w:rPr>
          <w:iCs/>
        </w:rPr>
        <w:t>up</w:t>
      </w:r>
      <w:r>
        <w:t xml:space="preserve"> position is not reached then the status of the gate must be considered unknown and the system should enter the </w:t>
      </w:r>
      <w:r>
        <w:rPr>
          <w:iCs/>
        </w:rPr>
        <w:t>failure mode</w:t>
      </w:r>
      <w:r>
        <w:t xml:space="preserve">. In the case of lowering the gate if the </w:t>
      </w:r>
      <w:r>
        <w:rPr>
          <w:iCs/>
        </w:rPr>
        <w:t>down</w:t>
      </w:r>
      <w:r>
        <w:t xml:space="preserve"> position is not reached in 6 seconds then the system should stay in the </w:t>
      </w:r>
      <w:r>
        <w:rPr>
          <w:iCs/>
        </w:rPr>
        <w:t>saved mode</w:t>
      </w:r>
      <w:r>
        <w:t xml:space="preserve"> until it receives a free signal from the deactivation sensor.  After this the system will perform the same actions as moving to the </w:t>
      </w:r>
      <w:r>
        <w:rPr>
          <w:iCs/>
        </w:rPr>
        <w:t>unsaved mode</w:t>
      </w:r>
      <w:r>
        <w:t xml:space="preserve"> but instead it will </w:t>
      </w:r>
      <w:proofErr w:type="gramStart"/>
      <w:r>
        <w:t>entered</w:t>
      </w:r>
      <w:proofErr w:type="gramEnd"/>
      <w:r>
        <w:t xml:space="preserve"> the </w:t>
      </w:r>
      <w:r>
        <w:rPr>
          <w:iCs/>
        </w:rPr>
        <w:t>failure mode</w:t>
      </w:r>
      <w:r>
        <w:t xml:space="preserve">.  A failure of any lamp of the set of lights in the system must immediately enter </w:t>
      </w:r>
      <w:r>
        <w:rPr>
          <w:iCs/>
        </w:rPr>
        <w:t>failure mode</w:t>
      </w:r>
      <w:r>
        <w:t xml:space="preserve">.   </w:t>
      </w: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955EBA" w:rsidRDefault="00955EBA" w:rsidP="00955EBA">
      <w:pPr>
        <w:rPr>
          <w:rFonts w:ascii="Calibri" w:hAnsi="Calibri"/>
          <w:b/>
          <w:sz w:val="16"/>
          <w:szCs w:val="16"/>
        </w:rPr>
      </w:pPr>
      <w:r>
        <w:rPr>
          <w:rFonts w:ascii="Calibri" w:hAnsi="Calibri"/>
          <w:b/>
        </w:rPr>
        <w:t>Research-informed Literature (5%)</w:t>
      </w:r>
    </w:p>
    <w:p w:rsidR="00955EBA" w:rsidRDefault="00955EBA" w:rsidP="00955EBA">
      <w:pPr>
        <w:rPr>
          <w:rFonts w:ascii="Calibri" w:hAnsi="Calibri"/>
          <w:b/>
          <w:sz w:val="18"/>
          <w:szCs w:val="18"/>
        </w:rPr>
      </w:pPr>
    </w:p>
    <w:p w:rsidR="00955EBA" w:rsidRDefault="00955EBA" w:rsidP="00955EBA">
      <w:pPr>
        <w:rPr>
          <w:rFonts w:ascii="Calibri" w:hAnsi="Calibri"/>
          <w:sz w:val="18"/>
          <w:szCs w:val="18"/>
        </w:rPr>
      </w:pPr>
      <w:r>
        <w:rPr>
          <w:rFonts w:ascii="Calibri" w:hAnsi="Calibri"/>
          <w:sz w:val="18"/>
          <w:szCs w:val="18"/>
        </w:rPr>
        <w:t>Marks will be awarded for the use of research towards the identification and selection of an appropriate CASE tool for use in the development of the required models. (5%)</w:t>
      </w:r>
    </w:p>
    <w:p w:rsidR="00955EBA" w:rsidRDefault="00955EBA" w:rsidP="00955EBA">
      <w:pPr>
        <w:rPr>
          <w:rFonts w:ascii="Calibri" w:hAnsi="Calibri"/>
          <w:b/>
          <w:sz w:val="16"/>
          <w:szCs w:val="16"/>
        </w:rPr>
      </w:pPr>
    </w:p>
    <w:p w:rsidR="00955EBA" w:rsidRDefault="00955EBA" w:rsidP="00955EBA">
      <w:r>
        <w:rPr>
          <w:rFonts w:ascii="Calibri" w:hAnsi="Calibri"/>
          <w:b/>
        </w:rPr>
        <w:t>Knowledge and Understanding of Subject (40%)</w:t>
      </w:r>
    </w:p>
    <w:p w:rsidR="00955EBA" w:rsidRDefault="00955EBA" w:rsidP="00955EBA"/>
    <w:p w:rsidR="00955EBA" w:rsidRDefault="00955EBA" w:rsidP="00955EBA">
      <w:pPr>
        <w:rPr>
          <w:rFonts w:ascii="Calibri" w:hAnsi="Calibri"/>
          <w:sz w:val="18"/>
          <w:szCs w:val="18"/>
        </w:rPr>
      </w:pPr>
      <w:r>
        <w:rPr>
          <w:rFonts w:ascii="Calibri" w:hAnsi="Calibri"/>
          <w:sz w:val="18"/>
          <w:szCs w:val="18"/>
        </w:rPr>
        <w:t>Marks will be awarded for;</w:t>
      </w:r>
    </w:p>
    <w:p w:rsidR="00955EBA" w:rsidRDefault="00955EBA" w:rsidP="00955EBA">
      <w:pPr>
        <w:numPr>
          <w:ilvl w:val="0"/>
          <w:numId w:val="14"/>
        </w:numPr>
        <w:rPr>
          <w:rFonts w:ascii="Calibri" w:hAnsi="Calibri"/>
          <w:sz w:val="18"/>
          <w:szCs w:val="18"/>
        </w:rPr>
      </w:pPr>
      <w:r>
        <w:rPr>
          <w:rFonts w:ascii="Calibri" w:hAnsi="Calibri"/>
          <w:sz w:val="18"/>
          <w:szCs w:val="18"/>
        </w:rPr>
        <w:t>Correct use of diagrams (using diagrams correctly) (10%)</w:t>
      </w:r>
    </w:p>
    <w:p w:rsidR="00955EBA" w:rsidRDefault="00955EBA" w:rsidP="00955EBA">
      <w:pPr>
        <w:numPr>
          <w:ilvl w:val="1"/>
          <w:numId w:val="14"/>
        </w:numPr>
        <w:rPr>
          <w:rFonts w:ascii="Calibri" w:hAnsi="Calibri"/>
          <w:sz w:val="18"/>
          <w:szCs w:val="18"/>
        </w:rPr>
      </w:pPr>
      <w:r>
        <w:rPr>
          <w:rFonts w:ascii="Calibri" w:hAnsi="Calibri"/>
          <w:sz w:val="18"/>
          <w:szCs w:val="18"/>
        </w:rPr>
        <w:t xml:space="preserve">e.g.  Not misusing </w:t>
      </w:r>
      <w:proofErr w:type="spellStart"/>
      <w:r>
        <w:rPr>
          <w:rFonts w:ascii="Calibri" w:hAnsi="Calibri"/>
          <w:sz w:val="18"/>
          <w:szCs w:val="18"/>
        </w:rPr>
        <w:t>usecase</w:t>
      </w:r>
      <w:proofErr w:type="spellEnd"/>
      <w:r>
        <w:rPr>
          <w:rFonts w:ascii="Calibri" w:hAnsi="Calibri"/>
          <w:sz w:val="18"/>
          <w:szCs w:val="18"/>
        </w:rPr>
        <w:t xml:space="preserve"> diagrams to show a flow of events</w:t>
      </w:r>
    </w:p>
    <w:p w:rsidR="00955EBA" w:rsidRDefault="00955EBA" w:rsidP="00955EBA">
      <w:pPr>
        <w:numPr>
          <w:ilvl w:val="1"/>
          <w:numId w:val="14"/>
        </w:numPr>
        <w:rPr>
          <w:rFonts w:ascii="Calibri" w:hAnsi="Calibri"/>
          <w:sz w:val="18"/>
          <w:szCs w:val="18"/>
        </w:rPr>
      </w:pPr>
      <w:proofErr w:type="gramStart"/>
      <w:r>
        <w:rPr>
          <w:rFonts w:ascii="Calibri" w:hAnsi="Calibri"/>
          <w:sz w:val="18"/>
          <w:szCs w:val="18"/>
        </w:rPr>
        <w:t>e.g</w:t>
      </w:r>
      <w:proofErr w:type="gramEnd"/>
      <w:r>
        <w:rPr>
          <w:rFonts w:ascii="Calibri" w:hAnsi="Calibri"/>
          <w:sz w:val="18"/>
          <w:szCs w:val="18"/>
        </w:rPr>
        <w:t xml:space="preserve">. Describing objects that move between states using state diagrams rather than activity diagrams. </w:t>
      </w:r>
    </w:p>
    <w:p w:rsidR="00955EBA" w:rsidRDefault="00955EBA" w:rsidP="00955EBA">
      <w:pPr>
        <w:numPr>
          <w:ilvl w:val="0"/>
          <w:numId w:val="14"/>
        </w:numPr>
        <w:rPr>
          <w:rFonts w:ascii="Calibri" w:hAnsi="Calibri"/>
          <w:sz w:val="18"/>
          <w:szCs w:val="18"/>
        </w:rPr>
      </w:pPr>
      <w:r>
        <w:rPr>
          <w:rFonts w:ascii="Calibri" w:hAnsi="Calibri"/>
          <w:sz w:val="18"/>
          <w:szCs w:val="18"/>
        </w:rPr>
        <w:t>Correct use of symbols in diagrams (10%)</w:t>
      </w:r>
    </w:p>
    <w:p w:rsidR="00955EBA" w:rsidRDefault="00955EBA" w:rsidP="00955EBA">
      <w:pPr>
        <w:numPr>
          <w:ilvl w:val="0"/>
          <w:numId w:val="14"/>
        </w:numPr>
        <w:rPr>
          <w:rFonts w:ascii="Calibri" w:hAnsi="Calibri"/>
          <w:sz w:val="18"/>
          <w:szCs w:val="18"/>
        </w:rPr>
      </w:pPr>
      <w:r>
        <w:rPr>
          <w:rFonts w:ascii="Calibri" w:hAnsi="Calibri"/>
          <w:sz w:val="18"/>
          <w:szCs w:val="18"/>
        </w:rPr>
        <w:t>Use of Real-time UML extensions (20%)</w:t>
      </w:r>
    </w:p>
    <w:p w:rsidR="00955EBA" w:rsidRDefault="00955EBA" w:rsidP="00955EBA"/>
    <w:p w:rsidR="00955EBA" w:rsidRDefault="00955EBA" w:rsidP="00955EBA">
      <w:pPr>
        <w:rPr>
          <w:rFonts w:ascii="Calibri" w:hAnsi="Calibri"/>
          <w:b/>
        </w:rPr>
      </w:pPr>
      <w:r>
        <w:rPr>
          <w:rFonts w:ascii="Calibri" w:hAnsi="Calibri"/>
          <w:b/>
        </w:rPr>
        <w:t>Analysis (15%)</w:t>
      </w:r>
    </w:p>
    <w:p w:rsidR="00955EBA" w:rsidRDefault="00955EBA" w:rsidP="00955EBA">
      <w:pPr>
        <w:rPr>
          <w:rFonts w:ascii="Calibri" w:hAnsi="Calibri"/>
          <w:b/>
        </w:rPr>
      </w:pPr>
    </w:p>
    <w:p w:rsidR="00955EBA" w:rsidRDefault="00955EBA" w:rsidP="00955EBA">
      <w:pPr>
        <w:rPr>
          <w:rFonts w:ascii="Calibri" w:hAnsi="Calibri"/>
          <w:sz w:val="18"/>
          <w:szCs w:val="18"/>
        </w:rPr>
      </w:pPr>
      <w:r>
        <w:rPr>
          <w:rFonts w:ascii="Calibri" w:hAnsi="Calibri"/>
          <w:sz w:val="18"/>
          <w:szCs w:val="18"/>
        </w:rPr>
        <w:t>Marks will be awarded for;</w:t>
      </w:r>
    </w:p>
    <w:p w:rsidR="00955EBA" w:rsidRDefault="00955EBA" w:rsidP="00955EBA">
      <w:pPr>
        <w:numPr>
          <w:ilvl w:val="0"/>
          <w:numId w:val="15"/>
        </w:numPr>
        <w:rPr>
          <w:rFonts w:ascii="Calibri" w:hAnsi="Calibri"/>
          <w:sz w:val="18"/>
          <w:szCs w:val="18"/>
        </w:rPr>
      </w:pPr>
      <w:r>
        <w:rPr>
          <w:rFonts w:ascii="Calibri" w:hAnsi="Calibri"/>
          <w:sz w:val="18"/>
          <w:szCs w:val="18"/>
        </w:rPr>
        <w:t xml:space="preserve">Additional </w:t>
      </w:r>
      <w:proofErr w:type="spellStart"/>
      <w:r>
        <w:rPr>
          <w:rFonts w:ascii="Calibri" w:hAnsi="Calibri"/>
          <w:sz w:val="18"/>
          <w:szCs w:val="18"/>
        </w:rPr>
        <w:t>usecase</w:t>
      </w:r>
      <w:proofErr w:type="spellEnd"/>
      <w:r>
        <w:rPr>
          <w:rFonts w:ascii="Calibri" w:hAnsi="Calibri"/>
          <w:sz w:val="18"/>
          <w:szCs w:val="18"/>
        </w:rPr>
        <w:t xml:space="preserve"> diagrams as required (5%)</w:t>
      </w:r>
    </w:p>
    <w:p w:rsidR="00955EBA" w:rsidRDefault="00955EBA" w:rsidP="00955EBA">
      <w:pPr>
        <w:numPr>
          <w:ilvl w:val="0"/>
          <w:numId w:val="15"/>
        </w:numPr>
        <w:rPr>
          <w:rFonts w:ascii="Calibri" w:hAnsi="Calibri"/>
          <w:sz w:val="18"/>
          <w:szCs w:val="18"/>
        </w:rPr>
      </w:pPr>
      <w:r>
        <w:rPr>
          <w:rFonts w:ascii="Calibri" w:hAnsi="Calibri"/>
          <w:sz w:val="18"/>
          <w:szCs w:val="18"/>
        </w:rPr>
        <w:t xml:space="preserve">Use of additional diagrams to detail </w:t>
      </w:r>
      <w:proofErr w:type="spellStart"/>
      <w:r>
        <w:rPr>
          <w:rFonts w:ascii="Calibri" w:hAnsi="Calibri"/>
          <w:sz w:val="18"/>
          <w:szCs w:val="18"/>
        </w:rPr>
        <w:t>usecase</w:t>
      </w:r>
      <w:proofErr w:type="spellEnd"/>
      <w:r>
        <w:rPr>
          <w:rFonts w:ascii="Calibri" w:hAnsi="Calibri"/>
          <w:sz w:val="18"/>
          <w:szCs w:val="18"/>
        </w:rPr>
        <w:t xml:space="preserve"> (e.g. object diagrams, sequence diagrams, activity diagrams etc.)  (10%)</w:t>
      </w:r>
    </w:p>
    <w:p w:rsidR="00955EBA" w:rsidRDefault="00955EBA" w:rsidP="00955EBA">
      <w:pPr>
        <w:rPr>
          <w:rFonts w:ascii="Calibri" w:hAnsi="Calibri"/>
          <w:b/>
        </w:rPr>
      </w:pPr>
    </w:p>
    <w:p w:rsidR="00955EBA" w:rsidRDefault="00955EBA" w:rsidP="00955EBA">
      <w:r>
        <w:rPr>
          <w:rFonts w:ascii="Calibri" w:hAnsi="Calibri"/>
          <w:b/>
        </w:rPr>
        <w:t>Practical Application and Deployment (35%)</w:t>
      </w:r>
    </w:p>
    <w:p w:rsidR="00955EBA" w:rsidRDefault="00955EBA" w:rsidP="00955EBA"/>
    <w:p w:rsidR="00955EBA" w:rsidRDefault="00955EBA" w:rsidP="00955EBA">
      <w:pPr>
        <w:rPr>
          <w:rFonts w:ascii="Calibri" w:hAnsi="Calibri"/>
          <w:sz w:val="18"/>
          <w:szCs w:val="18"/>
        </w:rPr>
      </w:pPr>
      <w:r>
        <w:rPr>
          <w:rFonts w:ascii="Calibri" w:hAnsi="Calibri"/>
          <w:sz w:val="18"/>
          <w:szCs w:val="18"/>
        </w:rPr>
        <w:t>Marks will be awarded for;</w:t>
      </w:r>
    </w:p>
    <w:p w:rsidR="00955EBA" w:rsidRDefault="00955EBA" w:rsidP="00955EBA">
      <w:pPr>
        <w:numPr>
          <w:ilvl w:val="0"/>
          <w:numId w:val="15"/>
        </w:numPr>
        <w:rPr>
          <w:rFonts w:ascii="Calibri" w:hAnsi="Calibri"/>
          <w:sz w:val="18"/>
          <w:szCs w:val="18"/>
        </w:rPr>
      </w:pPr>
      <w:r>
        <w:rPr>
          <w:rFonts w:ascii="Calibri" w:hAnsi="Calibri"/>
          <w:sz w:val="18"/>
          <w:szCs w:val="18"/>
        </w:rPr>
        <w:t>Architectural Design (e.g. package, class, object diagrams etc.) (10%)</w:t>
      </w:r>
    </w:p>
    <w:p w:rsidR="00955EBA" w:rsidRDefault="00955EBA" w:rsidP="00955EBA">
      <w:pPr>
        <w:numPr>
          <w:ilvl w:val="0"/>
          <w:numId w:val="15"/>
        </w:numPr>
        <w:rPr>
          <w:rFonts w:ascii="Calibri" w:hAnsi="Calibri"/>
          <w:sz w:val="18"/>
          <w:szCs w:val="18"/>
        </w:rPr>
      </w:pPr>
      <w:r>
        <w:rPr>
          <w:rFonts w:ascii="Calibri" w:hAnsi="Calibri"/>
          <w:sz w:val="18"/>
          <w:szCs w:val="18"/>
        </w:rPr>
        <w:t>Mechanistic Design (e.g. sequence diagrams etc.) (10%)</w:t>
      </w:r>
    </w:p>
    <w:p w:rsidR="00955EBA" w:rsidRDefault="00955EBA" w:rsidP="00955EBA">
      <w:pPr>
        <w:numPr>
          <w:ilvl w:val="0"/>
          <w:numId w:val="15"/>
        </w:numPr>
        <w:rPr>
          <w:rFonts w:ascii="Calibri" w:hAnsi="Calibri"/>
          <w:sz w:val="18"/>
          <w:szCs w:val="18"/>
        </w:rPr>
      </w:pPr>
      <w:r>
        <w:rPr>
          <w:rFonts w:ascii="Calibri" w:hAnsi="Calibri"/>
          <w:sz w:val="18"/>
          <w:szCs w:val="18"/>
        </w:rPr>
        <w:t>Detailed Design (e.g. activity and state diagrams etc.) (10%)</w:t>
      </w:r>
    </w:p>
    <w:p w:rsidR="00955EBA" w:rsidRDefault="00955EBA" w:rsidP="00955EBA">
      <w:pPr>
        <w:numPr>
          <w:ilvl w:val="0"/>
          <w:numId w:val="15"/>
        </w:numPr>
        <w:rPr>
          <w:rFonts w:ascii="Calibri" w:hAnsi="Calibri"/>
          <w:sz w:val="18"/>
          <w:szCs w:val="18"/>
        </w:rPr>
      </w:pPr>
      <w:r>
        <w:rPr>
          <w:rFonts w:ascii="Calibri" w:hAnsi="Calibri"/>
          <w:sz w:val="18"/>
          <w:szCs w:val="18"/>
        </w:rPr>
        <w:t>Analysis of CASE tools for real-time system design (5%)</w:t>
      </w:r>
    </w:p>
    <w:p w:rsidR="00955EBA" w:rsidRDefault="00955EBA" w:rsidP="00955EBA"/>
    <w:p w:rsidR="00955EBA" w:rsidRDefault="00955EBA" w:rsidP="00955EBA">
      <w:pPr>
        <w:rPr>
          <w:rFonts w:ascii="Calibri" w:hAnsi="Calibri"/>
          <w:b/>
        </w:rPr>
      </w:pPr>
      <w:r>
        <w:rPr>
          <w:rFonts w:ascii="Calibri" w:hAnsi="Calibri"/>
          <w:b/>
        </w:rPr>
        <w:t>Skills for Professional Practice (5%)</w:t>
      </w:r>
    </w:p>
    <w:p w:rsidR="00955EBA" w:rsidRDefault="00955EBA" w:rsidP="00955EBA">
      <w:pPr>
        <w:rPr>
          <w:rFonts w:ascii="Calibri" w:hAnsi="Calibri"/>
          <w:b/>
        </w:rPr>
      </w:pPr>
    </w:p>
    <w:p w:rsidR="00955EBA" w:rsidRDefault="00955EBA" w:rsidP="00955EBA">
      <w:pPr>
        <w:rPr>
          <w:rFonts w:ascii="Calibri" w:hAnsi="Calibri"/>
          <w:sz w:val="18"/>
          <w:szCs w:val="18"/>
        </w:rPr>
      </w:pPr>
      <w:r>
        <w:rPr>
          <w:rFonts w:ascii="Calibri" w:hAnsi="Calibri"/>
          <w:sz w:val="18"/>
          <w:szCs w:val="18"/>
        </w:rPr>
        <w:t>Marks will be awarded for document presentation and completeness (5%)</w:t>
      </w:r>
    </w:p>
    <w:p w:rsidR="00955EBA" w:rsidRDefault="00955EBA" w:rsidP="00955EBA"/>
    <w:p w:rsidR="00955EBA" w:rsidRDefault="00955EBA" w:rsidP="00955EBA">
      <w:pPr>
        <w:jc w:val="both"/>
        <w:rPr>
          <w:rFonts w:ascii="Calibri" w:hAnsi="Calibri"/>
        </w:rPr>
      </w:pPr>
    </w:p>
    <w:p w:rsidR="00955EBA" w:rsidRDefault="00955EBA" w:rsidP="00955EBA">
      <w:pPr>
        <w:jc w:val="both"/>
        <w:rPr>
          <w:rFonts w:ascii="Calibri" w:hAnsi="Calibri"/>
        </w:rPr>
      </w:pPr>
      <w:r>
        <w:rPr>
          <w:rFonts w:ascii="Calibri" w:hAnsi="Calibri"/>
        </w:rPr>
        <w:t>SUBMISSION INSTRUCTIONS:</w:t>
      </w:r>
    </w:p>
    <w:p w:rsidR="00955EBA" w:rsidRDefault="00955EBA" w:rsidP="00955EBA">
      <w:pPr>
        <w:jc w:val="both"/>
        <w:rPr>
          <w:rFonts w:ascii="Calibri" w:hAnsi="Calibri"/>
        </w:rPr>
      </w:pPr>
    </w:p>
    <w:p w:rsidR="00955EBA" w:rsidRDefault="00955EBA" w:rsidP="00955EBA">
      <w:pPr>
        <w:jc w:val="both"/>
        <w:rPr>
          <w:rFonts w:ascii="Calibri" w:hAnsi="Calibri"/>
        </w:rPr>
      </w:pPr>
      <w:r>
        <w:rPr>
          <w:rFonts w:ascii="Calibri" w:hAnsi="Calibri"/>
        </w:rPr>
        <w:t>The student should submit a folder containing the following:</w:t>
      </w:r>
    </w:p>
    <w:p w:rsidR="00955EBA" w:rsidRDefault="00955EBA" w:rsidP="00955EBA">
      <w:pPr>
        <w:numPr>
          <w:ilvl w:val="0"/>
          <w:numId w:val="16"/>
        </w:numPr>
        <w:jc w:val="both"/>
        <w:rPr>
          <w:rFonts w:ascii="Calibri" w:hAnsi="Calibri"/>
        </w:rPr>
      </w:pPr>
      <w:r>
        <w:rPr>
          <w:rFonts w:ascii="Calibri" w:hAnsi="Calibri"/>
        </w:rPr>
        <w:t xml:space="preserve">A signed, copy of the assignment brief with the </w:t>
      </w:r>
      <w:proofErr w:type="spellStart"/>
      <w:r>
        <w:rPr>
          <w:rFonts w:ascii="Calibri" w:hAnsi="Calibri"/>
        </w:rPr>
        <w:t>self evaluation</w:t>
      </w:r>
      <w:proofErr w:type="spellEnd"/>
      <w:r>
        <w:rPr>
          <w:rFonts w:ascii="Calibri" w:hAnsi="Calibri"/>
        </w:rPr>
        <w:t xml:space="preserve"> form completed.  </w:t>
      </w:r>
    </w:p>
    <w:p w:rsidR="00955EBA" w:rsidRDefault="00955EBA" w:rsidP="00955EBA">
      <w:pPr>
        <w:numPr>
          <w:ilvl w:val="0"/>
          <w:numId w:val="16"/>
        </w:numPr>
        <w:jc w:val="both"/>
        <w:rPr>
          <w:rFonts w:ascii="Calibri" w:hAnsi="Calibri"/>
        </w:rPr>
      </w:pPr>
      <w:r>
        <w:rPr>
          <w:rFonts w:ascii="Calibri" w:hAnsi="Calibri"/>
        </w:rPr>
        <w:t>A printed copy of the documentation including diagrams as appropriate, this should be suitably bound.</w:t>
      </w:r>
    </w:p>
    <w:p w:rsidR="00955EBA" w:rsidRDefault="00955EBA" w:rsidP="00955EBA">
      <w:pPr>
        <w:numPr>
          <w:ilvl w:val="0"/>
          <w:numId w:val="16"/>
        </w:numPr>
        <w:jc w:val="both"/>
        <w:rPr>
          <w:rFonts w:ascii="Calibri" w:hAnsi="Calibri"/>
        </w:rPr>
      </w:pPr>
      <w:r>
        <w:rPr>
          <w:rFonts w:ascii="Calibri" w:hAnsi="Calibri"/>
        </w:rPr>
        <w:t xml:space="preserve">An electronic copy via turn-it in (note the brief should not be included in your turn it in submission). </w:t>
      </w:r>
    </w:p>
    <w:p w:rsidR="00955EBA" w:rsidRDefault="00955EBA" w:rsidP="00955EBA">
      <w:pPr>
        <w:ind w:left="720"/>
        <w:jc w:val="both"/>
        <w:rPr>
          <w:rFonts w:ascii="Calibri" w:hAnsi="Calibri"/>
        </w:rPr>
      </w:pPr>
    </w:p>
    <w:p w:rsidR="00955EBA" w:rsidRPr="00955EBA" w:rsidRDefault="00955EBA">
      <w:pPr>
        <w:rPr>
          <w:rFonts w:ascii="Calibri" w:hAnsi="Calibri"/>
        </w:rPr>
      </w:pPr>
      <w:r>
        <w:rPr>
          <w:rFonts w:ascii="Calibri" w:hAnsi="Calibri"/>
        </w:rPr>
        <w:t>Note: Remember that a member of staff will read your report, if it is not securely held together or if the pages when opened cannot be read it may affect the mark.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5EBA"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5EBA" w:rsidP="00F61A20">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5EBA"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5EBA"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55EBA"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D372AE">
        <w:tc>
          <w:tcPr>
            <w:tcW w:w="10348" w:type="dxa"/>
            <w:shd w:val="clear" w:color="auto" w:fill="D9D9D9"/>
            <w:vAlign w:val="center"/>
          </w:tcPr>
          <w:p w:rsidR="00C97BEA" w:rsidRPr="00C97BEA" w:rsidRDefault="00C97BEA" w:rsidP="00D372AE">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3.  Analysis</w:t>
            </w:r>
          </w:p>
          <w:p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D372AE">
            <w:pPr>
              <w:rPr>
                <w:rFonts w:ascii="Calibri" w:hAnsi="Calibri"/>
                <w:sz w:val="12"/>
                <w:szCs w:val="16"/>
              </w:rPr>
            </w:pPr>
          </w:p>
          <w:p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D372A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EFB" w:rsidRDefault="00ED3EFB">
      <w:r>
        <w:separator/>
      </w:r>
    </w:p>
  </w:endnote>
  <w:endnote w:type="continuationSeparator" w:id="0">
    <w:p w:rsidR="00ED3EFB" w:rsidRDefault="00ED3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6B2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6B2F">
      <w:rPr>
        <w:b/>
        <w:noProof/>
      </w:rPr>
      <w:t>8</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6B2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6B2F">
      <w:rPr>
        <w:b/>
        <w:noProof/>
      </w:rPr>
      <w:t>8</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EFB" w:rsidRDefault="00ED3EFB">
      <w:r>
        <w:separator/>
      </w:r>
    </w:p>
  </w:footnote>
  <w:footnote w:type="continuationSeparator" w:id="0">
    <w:p w:rsidR="00ED3EFB" w:rsidRDefault="00ED3E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multilevel"/>
    <w:tmpl w:val="00000007"/>
    <w:name w:val="WW8Num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8"/>
    <w:multiLevelType w:val="multilevel"/>
    <w:tmpl w:val="00000008"/>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9"/>
    <w:multiLevelType w:val="multilevel"/>
    <w:tmpl w:val="00000009"/>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2F051A5"/>
    <w:multiLevelType w:val="hybridMultilevel"/>
    <w:tmpl w:val="7DC69182"/>
    <w:lvl w:ilvl="0" w:tplc="B7FCF3F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0B975AFE"/>
    <w:multiLevelType w:val="hybridMultilevel"/>
    <w:tmpl w:val="66B82F2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17FA7711"/>
    <w:multiLevelType w:val="hybridMultilevel"/>
    <w:tmpl w:val="16A28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3F51FE"/>
    <w:multiLevelType w:val="hybridMultilevel"/>
    <w:tmpl w:val="64A81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FE4101A"/>
    <w:multiLevelType w:val="hybridMultilevel"/>
    <w:tmpl w:val="EBBC0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4"/>
  </w:num>
  <w:num w:numId="4">
    <w:abstractNumId w:val="12"/>
  </w:num>
  <w:num w:numId="5">
    <w:abstractNumId w:val="10"/>
  </w:num>
  <w:num w:numId="6">
    <w:abstractNumId w:val="6"/>
  </w:num>
  <w:num w:numId="7">
    <w:abstractNumId w:val="1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B722E"/>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6B2F"/>
    <w:rsid w:val="00661D6F"/>
    <w:rsid w:val="0066725E"/>
    <w:rsid w:val="006716C7"/>
    <w:rsid w:val="00681208"/>
    <w:rsid w:val="006866F8"/>
    <w:rsid w:val="006934D4"/>
    <w:rsid w:val="006A6DC3"/>
    <w:rsid w:val="006D49ED"/>
    <w:rsid w:val="006D55CE"/>
    <w:rsid w:val="006D637A"/>
    <w:rsid w:val="006E17EE"/>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55EBA"/>
    <w:rsid w:val="00965881"/>
    <w:rsid w:val="0098396C"/>
    <w:rsid w:val="009871FF"/>
    <w:rsid w:val="009D3EA4"/>
    <w:rsid w:val="009E4BC1"/>
    <w:rsid w:val="009F446C"/>
    <w:rsid w:val="00A03BB8"/>
    <w:rsid w:val="00A273B4"/>
    <w:rsid w:val="00A4036F"/>
    <w:rsid w:val="00A4641C"/>
    <w:rsid w:val="00A55876"/>
    <w:rsid w:val="00AA3974"/>
    <w:rsid w:val="00AB382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B5E6A"/>
    <w:rsid w:val="00ED2C9A"/>
    <w:rsid w:val="00ED3EFB"/>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577475855">
      <w:bodyDiv w:val="1"/>
      <w:marLeft w:val="0"/>
      <w:marRight w:val="0"/>
      <w:marTop w:val="0"/>
      <w:marBottom w:val="0"/>
      <w:divBdr>
        <w:top w:val="none" w:sz="0" w:space="0" w:color="auto"/>
        <w:left w:val="none" w:sz="0" w:space="0" w:color="auto"/>
        <w:bottom w:val="none" w:sz="0" w:space="0" w:color="auto"/>
        <w:right w:val="none" w:sz="0" w:space="0" w:color="auto"/>
      </w:divBdr>
    </w:div>
    <w:div w:id="175558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8</Pages>
  <Words>2971</Words>
  <Characters>17618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fad-tb1</cp:lastModifiedBy>
  <cp:revision>5</cp:revision>
  <cp:lastPrinted>2012-06-14T15:25:00Z</cp:lastPrinted>
  <dcterms:created xsi:type="dcterms:W3CDTF">2015-09-26T15:18:00Z</dcterms:created>
  <dcterms:modified xsi:type="dcterms:W3CDTF">2015-10-20T15:28:00Z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