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18C20" w14:textId="77777777" w:rsidR="002B3993" w:rsidRPr="009966DF" w:rsidRDefault="002B3993"/>
    <w:p w14:paraId="6F69941E" w14:textId="77777777" w:rsidR="002B3993" w:rsidRPr="009966DF" w:rsidRDefault="002B3993"/>
    <w:p w14:paraId="406443B3" w14:textId="77777777" w:rsidR="002B3993" w:rsidRPr="009966DF" w:rsidRDefault="002B3993"/>
    <w:p w14:paraId="61860D28" w14:textId="77777777" w:rsidR="00E067A8" w:rsidRPr="009966DF" w:rsidRDefault="00000000">
      <w:r w:rsidRPr="009966DF">
        <w:rPr>
          <w:noProof/>
        </w:rPr>
        <w:drawing>
          <wp:inline distT="0" distB="0" distL="0" distR="0" wp14:anchorId="02ABECA2" wp14:editId="18A1AF23">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623078" cy="1167542"/>
                    </a:xfrm>
                    <a:prstGeom prst="rect">
                      <a:avLst/>
                    </a:prstGeom>
                    <a:noFill/>
                  </pic:spPr>
                </pic:pic>
              </a:graphicData>
            </a:graphic>
          </wp:inline>
        </w:drawing>
      </w:r>
    </w:p>
    <w:p w14:paraId="6EB39D48" w14:textId="77777777" w:rsidR="00ED5964" w:rsidRPr="009966DF" w:rsidRDefault="00ED5964"/>
    <w:p w14:paraId="7BA5C69E" w14:textId="77777777" w:rsidR="00ED5964" w:rsidRPr="009966DF" w:rsidRDefault="00ED5964"/>
    <w:p w14:paraId="21C19828" w14:textId="77777777" w:rsidR="00275180" w:rsidRPr="009966DF" w:rsidRDefault="00275180"/>
    <w:p w14:paraId="1AF6FAA5" w14:textId="77777777" w:rsidR="006A5CFC" w:rsidRPr="009966DF" w:rsidRDefault="006A5CFC">
      <w:pPr>
        <w:rPr>
          <w:color w:val="FF0000"/>
        </w:rPr>
      </w:pPr>
    </w:p>
    <w:p w14:paraId="0FFA43B1" w14:textId="77777777" w:rsidR="006A5CFC" w:rsidRPr="009966DF" w:rsidRDefault="006A5CFC"/>
    <w:p w14:paraId="0F03962D" w14:textId="77777777" w:rsidR="00ED5964" w:rsidRPr="009966DF" w:rsidRDefault="00ED5964"/>
    <w:p w14:paraId="17A4EAA8" w14:textId="77777777" w:rsidR="00ED5964" w:rsidRPr="003C1305" w:rsidRDefault="00000000" w:rsidP="00ED5964">
      <w:pPr>
        <w:jc w:val="both"/>
        <w:rPr>
          <w:rFonts w:asciiTheme="minorBidi" w:hAnsiTheme="minorBidi"/>
          <w:b/>
          <w:bCs/>
          <w:sz w:val="28"/>
          <w:szCs w:val="28"/>
        </w:rPr>
      </w:pPr>
      <w:r w:rsidRPr="003C1305">
        <w:rPr>
          <w:rFonts w:asciiTheme="minorBidi" w:hAnsiTheme="minorBidi"/>
          <w:b/>
          <w:bCs/>
          <w:sz w:val="28"/>
          <w:szCs w:val="28"/>
        </w:rPr>
        <w:t xml:space="preserve">Name: </w:t>
      </w:r>
      <w:r w:rsidR="00E23138" w:rsidRPr="003C1305">
        <w:rPr>
          <w:rFonts w:asciiTheme="minorBidi" w:hAnsiTheme="minorBidi"/>
          <w:b/>
          <w:bCs/>
          <w:sz w:val="28"/>
          <w:szCs w:val="28"/>
        </w:rPr>
        <w:t xml:space="preserve">Zakiullah Storay KHALIQYAR </w:t>
      </w:r>
    </w:p>
    <w:p w14:paraId="2CCAEC40" w14:textId="77777777" w:rsidR="00ED5964" w:rsidRPr="003C1305" w:rsidRDefault="00000000" w:rsidP="00ED5964">
      <w:pPr>
        <w:jc w:val="both"/>
        <w:rPr>
          <w:rFonts w:asciiTheme="minorBidi" w:hAnsiTheme="minorBidi"/>
          <w:b/>
          <w:bCs/>
          <w:sz w:val="28"/>
          <w:szCs w:val="28"/>
        </w:rPr>
      </w:pPr>
      <w:r w:rsidRPr="003C1305">
        <w:rPr>
          <w:rFonts w:asciiTheme="minorBidi" w:hAnsiTheme="minorBidi"/>
          <w:b/>
          <w:bCs/>
          <w:sz w:val="28"/>
          <w:szCs w:val="28"/>
        </w:rPr>
        <w:t xml:space="preserve">Student ID: </w:t>
      </w:r>
      <w:r w:rsidR="00E23138" w:rsidRPr="003C1305">
        <w:rPr>
          <w:rFonts w:asciiTheme="minorBidi" w:hAnsiTheme="minorBidi"/>
          <w:b/>
          <w:bCs/>
          <w:sz w:val="28"/>
          <w:szCs w:val="28"/>
        </w:rPr>
        <w:t>2415597</w:t>
      </w:r>
    </w:p>
    <w:p w14:paraId="7FD61615" w14:textId="640B8250" w:rsidR="00ED5964" w:rsidRPr="003C1305" w:rsidRDefault="00000000" w:rsidP="007F02D6">
      <w:pPr>
        <w:jc w:val="both"/>
        <w:rPr>
          <w:rFonts w:asciiTheme="minorBidi" w:hAnsiTheme="minorBidi"/>
          <w:b/>
          <w:bCs/>
          <w:sz w:val="28"/>
          <w:szCs w:val="28"/>
        </w:rPr>
      </w:pPr>
      <w:r w:rsidRPr="003C1305">
        <w:rPr>
          <w:rFonts w:asciiTheme="minorBidi" w:hAnsiTheme="minorBidi"/>
          <w:b/>
          <w:bCs/>
          <w:sz w:val="28"/>
          <w:szCs w:val="28"/>
        </w:rPr>
        <w:t xml:space="preserve">Module Code: </w:t>
      </w:r>
      <w:r w:rsidR="007F02D6" w:rsidRPr="007F02D6">
        <w:rPr>
          <w:rFonts w:asciiTheme="minorBidi" w:hAnsiTheme="minorBidi"/>
          <w:b/>
          <w:bCs/>
          <w:sz w:val="28"/>
          <w:szCs w:val="28"/>
        </w:rPr>
        <w:t>BMHP5016</w:t>
      </w:r>
    </w:p>
    <w:p w14:paraId="531A24BB" w14:textId="732F4C26" w:rsidR="00ED5964" w:rsidRPr="003C1305" w:rsidRDefault="00000000" w:rsidP="00E23138">
      <w:pPr>
        <w:jc w:val="both"/>
        <w:rPr>
          <w:rFonts w:asciiTheme="minorBidi" w:hAnsiTheme="minorBidi"/>
          <w:b/>
          <w:bCs/>
          <w:sz w:val="28"/>
          <w:szCs w:val="28"/>
        </w:rPr>
      </w:pPr>
      <w:r w:rsidRPr="003C1305">
        <w:rPr>
          <w:rFonts w:asciiTheme="minorBidi" w:hAnsiTheme="minorBidi"/>
          <w:b/>
          <w:bCs/>
          <w:sz w:val="28"/>
          <w:szCs w:val="28"/>
        </w:rPr>
        <w:t xml:space="preserve">Module: </w:t>
      </w:r>
      <w:r w:rsidR="007F02D6">
        <w:rPr>
          <w:rFonts w:asciiTheme="minorBidi" w:hAnsiTheme="minorBidi"/>
          <w:b/>
          <w:bCs/>
          <w:sz w:val="28"/>
          <w:szCs w:val="28"/>
        </w:rPr>
        <w:t xml:space="preserve">Principles of </w:t>
      </w:r>
      <w:r w:rsidR="00DF1F60" w:rsidRPr="003C1305">
        <w:rPr>
          <w:rFonts w:asciiTheme="minorBidi" w:hAnsiTheme="minorBidi"/>
          <w:b/>
          <w:bCs/>
          <w:sz w:val="28"/>
          <w:szCs w:val="28"/>
        </w:rPr>
        <w:t>Health and Social Care</w:t>
      </w:r>
      <w:r w:rsidR="007F02D6">
        <w:rPr>
          <w:rFonts w:asciiTheme="minorBidi" w:hAnsiTheme="minorBidi"/>
          <w:b/>
          <w:bCs/>
          <w:sz w:val="28"/>
          <w:szCs w:val="28"/>
        </w:rPr>
        <w:t xml:space="preserve"> Practice</w:t>
      </w:r>
    </w:p>
    <w:p w14:paraId="2CFFF293" w14:textId="2CF094FE" w:rsidR="00356668" w:rsidRPr="003C1305" w:rsidRDefault="00000000" w:rsidP="00446BFE">
      <w:pPr>
        <w:jc w:val="both"/>
        <w:rPr>
          <w:rFonts w:asciiTheme="minorBidi" w:hAnsiTheme="minorBidi"/>
          <w:b/>
          <w:bCs/>
          <w:sz w:val="28"/>
          <w:szCs w:val="28"/>
        </w:rPr>
      </w:pPr>
      <w:r w:rsidRPr="003C1305">
        <w:rPr>
          <w:rFonts w:asciiTheme="minorBidi" w:hAnsiTheme="minorBidi"/>
          <w:b/>
          <w:bCs/>
          <w:sz w:val="28"/>
          <w:szCs w:val="28"/>
        </w:rPr>
        <w:t>Title:</w:t>
      </w:r>
      <w:r w:rsidR="00DF1F60" w:rsidRPr="003C1305">
        <w:rPr>
          <w:rFonts w:asciiTheme="minorBidi" w:hAnsiTheme="minorBidi"/>
          <w:b/>
          <w:bCs/>
          <w:sz w:val="28"/>
          <w:szCs w:val="28"/>
        </w:rPr>
        <w:t xml:space="preserve"> </w:t>
      </w:r>
      <w:r w:rsidR="00446BFE" w:rsidRPr="00446BFE">
        <w:rPr>
          <w:rFonts w:asciiTheme="minorBidi" w:hAnsiTheme="minorBidi"/>
          <w:b/>
          <w:bCs/>
          <w:sz w:val="28"/>
          <w:szCs w:val="28"/>
        </w:rPr>
        <w:t>Component 2 – Written Assignment (Essay)</w:t>
      </w:r>
    </w:p>
    <w:p w14:paraId="7209C6AB" w14:textId="2D07A07B" w:rsidR="00ED5964" w:rsidRPr="003C1305" w:rsidRDefault="00000000" w:rsidP="007F02D6">
      <w:pPr>
        <w:jc w:val="both"/>
        <w:rPr>
          <w:rFonts w:asciiTheme="minorBidi" w:hAnsiTheme="minorBidi"/>
          <w:b/>
          <w:bCs/>
          <w:sz w:val="28"/>
          <w:szCs w:val="28"/>
        </w:rPr>
      </w:pPr>
      <w:r w:rsidRPr="003C1305">
        <w:rPr>
          <w:rFonts w:asciiTheme="minorBidi" w:hAnsiTheme="minorBidi"/>
          <w:b/>
          <w:bCs/>
          <w:sz w:val="28"/>
          <w:szCs w:val="28"/>
        </w:rPr>
        <w:t>Lecturer:</w:t>
      </w:r>
      <w:r w:rsidR="00DF1F60" w:rsidRPr="003C1305">
        <w:rPr>
          <w:rFonts w:asciiTheme="minorBidi" w:hAnsiTheme="minorBidi"/>
          <w:b/>
          <w:bCs/>
          <w:sz w:val="28"/>
          <w:szCs w:val="28"/>
        </w:rPr>
        <w:t xml:space="preserve"> </w:t>
      </w:r>
      <w:r w:rsidR="007F02D6" w:rsidRPr="007F02D6">
        <w:rPr>
          <w:rFonts w:asciiTheme="minorBidi" w:hAnsiTheme="minorBidi"/>
          <w:b/>
          <w:bCs/>
          <w:sz w:val="28"/>
          <w:szCs w:val="28"/>
        </w:rPr>
        <w:t xml:space="preserve">Dr </w:t>
      </w:r>
      <w:proofErr w:type="spellStart"/>
      <w:r w:rsidR="007F02D6" w:rsidRPr="007F02D6">
        <w:rPr>
          <w:rFonts w:asciiTheme="minorBidi" w:hAnsiTheme="minorBidi"/>
          <w:b/>
          <w:bCs/>
          <w:sz w:val="28"/>
          <w:szCs w:val="28"/>
        </w:rPr>
        <w:t>Itse</w:t>
      </w:r>
      <w:proofErr w:type="spellEnd"/>
      <w:r w:rsidR="007F02D6" w:rsidRPr="007F02D6">
        <w:rPr>
          <w:rFonts w:asciiTheme="minorBidi" w:hAnsiTheme="minorBidi"/>
          <w:b/>
          <w:bCs/>
          <w:sz w:val="28"/>
          <w:szCs w:val="28"/>
        </w:rPr>
        <w:t xml:space="preserve"> Olaoye</w:t>
      </w:r>
    </w:p>
    <w:p w14:paraId="7C178315" w14:textId="77777777" w:rsidR="00ED5964" w:rsidRPr="009966DF" w:rsidRDefault="00ED5964" w:rsidP="00ED5964">
      <w:pPr>
        <w:jc w:val="both"/>
        <w:rPr>
          <w:rFonts w:asciiTheme="minorBidi" w:hAnsiTheme="minorBidi"/>
          <w:sz w:val="28"/>
          <w:szCs w:val="28"/>
        </w:rPr>
      </w:pPr>
    </w:p>
    <w:p w14:paraId="2D0CAB4D" w14:textId="77777777" w:rsidR="00ED5964" w:rsidRPr="009966DF" w:rsidRDefault="00ED5964" w:rsidP="00ED5964">
      <w:pPr>
        <w:jc w:val="both"/>
        <w:rPr>
          <w:rFonts w:asciiTheme="minorBidi" w:hAnsiTheme="minorBidi"/>
          <w:sz w:val="28"/>
          <w:szCs w:val="28"/>
        </w:rPr>
      </w:pPr>
    </w:p>
    <w:p w14:paraId="5A146763" w14:textId="77777777" w:rsidR="00ED5964" w:rsidRPr="009966DF" w:rsidRDefault="00ED5964" w:rsidP="00ED5964">
      <w:pPr>
        <w:jc w:val="both"/>
        <w:rPr>
          <w:rFonts w:asciiTheme="minorBidi" w:hAnsiTheme="minorBidi"/>
          <w:sz w:val="28"/>
          <w:szCs w:val="28"/>
        </w:rPr>
      </w:pPr>
    </w:p>
    <w:p w14:paraId="5BCF2691" w14:textId="77777777" w:rsidR="00ED5964" w:rsidRPr="009966DF" w:rsidRDefault="00ED5964" w:rsidP="00ED5964">
      <w:pPr>
        <w:jc w:val="both"/>
        <w:rPr>
          <w:rFonts w:asciiTheme="minorBidi" w:hAnsiTheme="minorBidi"/>
          <w:sz w:val="28"/>
          <w:szCs w:val="28"/>
        </w:rPr>
      </w:pPr>
    </w:p>
    <w:p w14:paraId="35076E34" w14:textId="77777777" w:rsidR="00ED5964" w:rsidRPr="009966DF" w:rsidRDefault="00ED5964" w:rsidP="00ED5964">
      <w:pPr>
        <w:jc w:val="both"/>
        <w:rPr>
          <w:rFonts w:asciiTheme="minorBidi" w:hAnsiTheme="minorBidi"/>
          <w:sz w:val="28"/>
          <w:szCs w:val="28"/>
        </w:rPr>
      </w:pPr>
    </w:p>
    <w:p w14:paraId="791B9F72" w14:textId="6B3CC538" w:rsidR="00ED5964" w:rsidRPr="009966DF" w:rsidRDefault="00000000" w:rsidP="00ED5964">
      <w:pPr>
        <w:jc w:val="both"/>
        <w:rPr>
          <w:rFonts w:asciiTheme="minorBidi" w:hAnsiTheme="minorBidi"/>
          <w:sz w:val="28"/>
          <w:szCs w:val="28"/>
        </w:rPr>
      </w:pPr>
      <w:r w:rsidRPr="003C1305">
        <w:rPr>
          <w:rFonts w:asciiTheme="minorBidi" w:hAnsiTheme="minorBidi"/>
          <w:b/>
          <w:bCs/>
          <w:sz w:val="28"/>
          <w:szCs w:val="28"/>
        </w:rPr>
        <w:t>Note:</w:t>
      </w:r>
      <w:r w:rsidR="004545B6" w:rsidRPr="003C1305">
        <w:rPr>
          <w:rFonts w:asciiTheme="minorBidi" w:hAnsiTheme="minorBidi"/>
          <w:b/>
          <w:bCs/>
          <w:sz w:val="28"/>
          <w:szCs w:val="28"/>
        </w:rPr>
        <w:t xml:space="preserve"> MS Word</w:t>
      </w:r>
      <w:r w:rsidR="007C6881">
        <w:rPr>
          <w:rFonts w:asciiTheme="minorBidi" w:hAnsiTheme="minorBidi"/>
          <w:b/>
          <w:bCs/>
          <w:sz w:val="28"/>
          <w:szCs w:val="28"/>
        </w:rPr>
        <w:t xml:space="preserve"> and Grammarly are</w:t>
      </w:r>
      <w:r w:rsidR="008C2967">
        <w:rPr>
          <w:rFonts w:asciiTheme="minorBidi" w:hAnsiTheme="minorBidi"/>
          <w:b/>
          <w:bCs/>
          <w:sz w:val="28"/>
          <w:szCs w:val="28"/>
        </w:rPr>
        <w:t xml:space="preserve"> used for spelling</w:t>
      </w:r>
      <w:r w:rsidR="007C6881">
        <w:rPr>
          <w:rFonts w:asciiTheme="minorBidi" w:hAnsiTheme="minorBidi"/>
          <w:b/>
          <w:bCs/>
          <w:sz w:val="28"/>
          <w:szCs w:val="28"/>
        </w:rPr>
        <w:t xml:space="preserve">, grammar, and paraphrasing </w:t>
      </w:r>
      <w:r w:rsidR="008C2967">
        <w:rPr>
          <w:rFonts w:asciiTheme="minorBidi" w:hAnsiTheme="minorBidi"/>
          <w:b/>
          <w:bCs/>
          <w:sz w:val="28"/>
          <w:szCs w:val="28"/>
        </w:rPr>
        <w:t xml:space="preserve">checks, and Thesaurus.com is </w:t>
      </w:r>
      <w:r w:rsidR="004545B6" w:rsidRPr="003C1305">
        <w:rPr>
          <w:rFonts w:asciiTheme="minorBidi" w:hAnsiTheme="minorBidi"/>
          <w:b/>
          <w:bCs/>
          <w:sz w:val="28"/>
          <w:szCs w:val="28"/>
        </w:rPr>
        <w:t xml:space="preserve">used </w:t>
      </w:r>
      <w:r w:rsidR="00B93099" w:rsidRPr="003C1305">
        <w:rPr>
          <w:rFonts w:asciiTheme="minorBidi" w:hAnsiTheme="minorBidi"/>
          <w:b/>
          <w:bCs/>
          <w:sz w:val="28"/>
          <w:szCs w:val="28"/>
        </w:rPr>
        <w:t xml:space="preserve">for </w:t>
      </w:r>
      <w:r w:rsidR="009D1D31" w:rsidRPr="003C1305">
        <w:rPr>
          <w:rFonts w:asciiTheme="minorBidi" w:hAnsiTheme="minorBidi"/>
          <w:b/>
          <w:bCs/>
          <w:sz w:val="28"/>
          <w:szCs w:val="28"/>
        </w:rPr>
        <w:t>synonyms</w:t>
      </w:r>
      <w:r w:rsidR="00B93099">
        <w:rPr>
          <w:rFonts w:asciiTheme="minorBidi" w:hAnsiTheme="minorBidi"/>
          <w:sz w:val="28"/>
          <w:szCs w:val="28"/>
        </w:rPr>
        <w:t xml:space="preserve">. </w:t>
      </w:r>
    </w:p>
    <w:p w14:paraId="33C0E175" w14:textId="77777777" w:rsidR="00ED5964" w:rsidRPr="009966DF" w:rsidRDefault="00ED5964" w:rsidP="00ED5964">
      <w:pPr>
        <w:jc w:val="both"/>
        <w:rPr>
          <w:rFonts w:asciiTheme="minorBidi" w:hAnsiTheme="minorBidi"/>
          <w:sz w:val="28"/>
          <w:szCs w:val="28"/>
        </w:rPr>
      </w:pPr>
    </w:p>
    <w:p w14:paraId="099627E3" w14:textId="715999D3" w:rsidR="00ED5964" w:rsidRPr="009966DF" w:rsidRDefault="00000000" w:rsidP="00ED5964">
      <w:pPr>
        <w:jc w:val="both"/>
        <w:rPr>
          <w:rFonts w:asciiTheme="minorBidi" w:hAnsiTheme="minorBidi"/>
          <w:sz w:val="28"/>
          <w:szCs w:val="28"/>
        </w:rPr>
      </w:pPr>
      <w:r w:rsidRPr="009966DF">
        <w:rPr>
          <w:rFonts w:asciiTheme="minorBidi" w:hAnsiTheme="minorBidi"/>
          <w:sz w:val="28"/>
          <w:szCs w:val="28"/>
        </w:rPr>
        <w:tab/>
      </w:r>
      <w:r w:rsidRPr="009966DF">
        <w:rPr>
          <w:rFonts w:asciiTheme="minorBidi" w:hAnsiTheme="minorBidi"/>
          <w:sz w:val="28"/>
          <w:szCs w:val="28"/>
        </w:rPr>
        <w:tab/>
      </w:r>
      <w:r w:rsidRPr="009966DF">
        <w:rPr>
          <w:rFonts w:asciiTheme="minorBidi" w:hAnsiTheme="minorBidi"/>
          <w:sz w:val="28"/>
          <w:szCs w:val="28"/>
        </w:rPr>
        <w:tab/>
      </w:r>
      <w:r w:rsidR="006A5CFC" w:rsidRPr="009966DF">
        <w:rPr>
          <w:rFonts w:asciiTheme="minorBidi" w:hAnsiTheme="minorBidi"/>
          <w:sz w:val="28"/>
          <w:szCs w:val="28"/>
        </w:rPr>
        <w:tab/>
      </w:r>
      <w:r w:rsidRPr="003C1305">
        <w:rPr>
          <w:rFonts w:asciiTheme="minorBidi" w:hAnsiTheme="minorBidi"/>
          <w:b/>
          <w:bCs/>
          <w:sz w:val="28"/>
          <w:szCs w:val="28"/>
        </w:rPr>
        <w:t xml:space="preserve">Submitted on </w:t>
      </w:r>
      <w:r w:rsidR="00446BFE">
        <w:rPr>
          <w:rFonts w:asciiTheme="minorBidi" w:hAnsiTheme="minorBidi"/>
          <w:b/>
          <w:bCs/>
          <w:sz w:val="28"/>
          <w:szCs w:val="28"/>
        </w:rPr>
        <w:t>12</w:t>
      </w:r>
      <w:r w:rsidR="00A92EF5" w:rsidRPr="003C1305">
        <w:rPr>
          <w:rFonts w:asciiTheme="minorBidi" w:hAnsiTheme="minorBidi"/>
          <w:b/>
          <w:bCs/>
          <w:sz w:val="28"/>
          <w:szCs w:val="28"/>
        </w:rPr>
        <w:t xml:space="preserve"> </w:t>
      </w:r>
      <w:r w:rsidR="00446BFE">
        <w:rPr>
          <w:rFonts w:asciiTheme="minorBidi" w:hAnsiTheme="minorBidi"/>
          <w:b/>
          <w:bCs/>
          <w:sz w:val="28"/>
          <w:szCs w:val="28"/>
        </w:rPr>
        <w:t>Dec</w:t>
      </w:r>
      <w:r w:rsidR="007F02D6">
        <w:rPr>
          <w:rFonts w:asciiTheme="minorBidi" w:hAnsiTheme="minorBidi"/>
          <w:b/>
          <w:bCs/>
          <w:sz w:val="28"/>
          <w:szCs w:val="28"/>
        </w:rPr>
        <w:t>ember</w:t>
      </w:r>
      <w:r w:rsidR="00A92EF5" w:rsidRPr="003C1305">
        <w:rPr>
          <w:rFonts w:asciiTheme="minorBidi" w:hAnsiTheme="minorBidi"/>
          <w:b/>
          <w:bCs/>
          <w:sz w:val="28"/>
          <w:szCs w:val="28"/>
        </w:rPr>
        <w:t xml:space="preserve"> 2025</w:t>
      </w:r>
      <w:r w:rsidRPr="009966DF">
        <w:rPr>
          <w:rFonts w:asciiTheme="minorBidi" w:hAnsiTheme="minorBidi"/>
          <w:sz w:val="28"/>
          <w:szCs w:val="28"/>
        </w:rPr>
        <w:t xml:space="preserve"> </w:t>
      </w:r>
    </w:p>
    <w:p w14:paraId="6084F5E5" w14:textId="77777777" w:rsidR="00ED5964" w:rsidRPr="009966DF" w:rsidRDefault="00ED5964" w:rsidP="00ED5964">
      <w:pPr>
        <w:jc w:val="both"/>
        <w:rPr>
          <w:rFonts w:asciiTheme="minorBidi" w:hAnsiTheme="minorBidi"/>
          <w:sz w:val="28"/>
          <w:szCs w:val="28"/>
        </w:rPr>
      </w:pPr>
    </w:p>
    <w:p w14:paraId="67DA4880" w14:textId="77777777" w:rsidR="00ED5964" w:rsidRPr="009966DF" w:rsidRDefault="00ED5964" w:rsidP="00ED5964">
      <w:pPr>
        <w:jc w:val="both"/>
        <w:rPr>
          <w:rFonts w:asciiTheme="minorBidi" w:hAnsiTheme="minorBidi"/>
          <w:sz w:val="28"/>
          <w:szCs w:val="28"/>
        </w:rPr>
      </w:pPr>
    </w:p>
    <w:p w14:paraId="3C1C4F6F" w14:textId="77777777" w:rsidR="00F75181" w:rsidRPr="009966DF" w:rsidRDefault="00F75181" w:rsidP="00ED5964">
      <w:pPr>
        <w:jc w:val="both"/>
        <w:rPr>
          <w:rFonts w:asciiTheme="minorBidi" w:hAnsiTheme="minorBidi"/>
          <w:sz w:val="28"/>
          <w:szCs w:val="28"/>
        </w:rPr>
      </w:pPr>
    </w:p>
    <w:p w14:paraId="2520359C" w14:textId="77777777" w:rsidR="00ED5964" w:rsidRPr="009966DF" w:rsidRDefault="00ED5964" w:rsidP="00ED5964">
      <w:pPr>
        <w:jc w:val="both"/>
        <w:rPr>
          <w:rFonts w:asciiTheme="minorBidi" w:hAnsiTheme="minorBidi"/>
          <w:sz w:val="28"/>
          <w:szCs w:val="28"/>
        </w:rPr>
      </w:pPr>
    </w:p>
    <w:p w14:paraId="5FB564CE" w14:textId="77777777" w:rsidR="00ED5964" w:rsidRPr="009966DF" w:rsidRDefault="00ED5964" w:rsidP="00ED5964">
      <w:pPr>
        <w:jc w:val="both"/>
        <w:rPr>
          <w:rFonts w:asciiTheme="minorBidi" w:hAnsiTheme="minorBidi"/>
          <w:sz w:val="28"/>
          <w:szCs w:val="28"/>
        </w:rPr>
      </w:pPr>
    </w:p>
    <w:p w14:paraId="4CE92972" w14:textId="77777777" w:rsidR="00ED5964" w:rsidRPr="009966DF" w:rsidRDefault="00ED5964" w:rsidP="00ED5964">
      <w:pPr>
        <w:jc w:val="both"/>
        <w:rPr>
          <w:rFonts w:asciiTheme="minorBidi" w:hAnsiTheme="minorBidi"/>
          <w:sz w:val="28"/>
          <w:szCs w:val="28"/>
        </w:rPr>
      </w:pPr>
    </w:p>
    <w:p w14:paraId="27E7E8DC" w14:textId="77777777" w:rsidR="00ED5964" w:rsidRPr="00D300F0" w:rsidRDefault="00000000" w:rsidP="00ED5964">
      <w:pPr>
        <w:jc w:val="both"/>
        <w:rPr>
          <w:rFonts w:asciiTheme="minorBidi" w:hAnsiTheme="minorBidi"/>
          <w:b/>
          <w:bCs/>
          <w:sz w:val="28"/>
          <w:szCs w:val="28"/>
        </w:rPr>
      </w:pPr>
      <w:r w:rsidRPr="009966DF">
        <w:rPr>
          <w:rFonts w:asciiTheme="minorBidi" w:hAnsiTheme="minorBidi"/>
          <w:b/>
          <w:bCs/>
          <w:sz w:val="28"/>
          <w:szCs w:val="28"/>
        </w:rPr>
        <w:t>Table of Contents</w:t>
      </w:r>
      <w:r w:rsidR="005E523C" w:rsidRPr="009966DF">
        <w:rPr>
          <w:rFonts w:asciiTheme="minorBidi" w:hAnsiTheme="minorBidi"/>
          <w:b/>
          <w:bCs/>
          <w:sz w:val="28"/>
          <w:szCs w:val="28"/>
        </w:rPr>
        <w:t xml:space="preserve"> </w:t>
      </w:r>
    </w:p>
    <w:p w14:paraId="06DD0FB9" w14:textId="77777777" w:rsidR="005646CD" w:rsidRPr="00D300F0" w:rsidRDefault="005646CD" w:rsidP="00ED5964">
      <w:pPr>
        <w:jc w:val="both"/>
        <w:rPr>
          <w:rFonts w:asciiTheme="minorBidi" w:hAnsiTheme="minorBidi"/>
          <w:b/>
          <w:bCs/>
          <w:sz w:val="28"/>
          <w:szCs w:val="28"/>
        </w:rPr>
      </w:pPr>
    </w:p>
    <w:p w14:paraId="2520F1DA" w14:textId="1B1370BB" w:rsidR="00604721" w:rsidRPr="00604721" w:rsidRDefault="00604721" w:rsidP="00A63592">
      <w:pPr>
        <w:pStyle w:val="NormalWeb"/>
        <w:numPr>
          <w:ilvl w:val="0"/>
          <w:numId w:val="23"/>
        </w:numPr>
        <w:spacing w:line="600" w:lineRule="auto"/>
        <w:rPr>
          <w:rFonts w:asciiTheme="minorBidi" w:hAnsiTheme="minorBidi" w:cstheme="minorBidi"/>
          <w:b/>
          <w:bCs/>
          <w:sz w:val="22"/>
          <w:szCs w:val="22"/>
          <w:lang w:eastAsia="zh-CN"/>
        </w:rPr>
      </w:pPr>
      <w:r w:rsidRPr="00604721">
        <w:rPr>
          <w:rFonts w:asciiTheme="minorBidi" w:hAnsiTheme="minorBidi" w:cstheme="minorBidi"/>
          <w:b/>
          <w:bCs/>
          <w:sz w:val="22"/>
          <w:szCs w:val="22"/>
          <w:lang w:eastAsia="zh-CN"/>
        </w:rPr>
        <w:t xml:space="preserve">A Critical Discussion of the Social Model of Disability and Its Application to Patient-Centred Health and Social </w:t>
      </w:r>
      <w:proofErr w:type="gramStart"/>
      <w:r w:rsidRPr="00604721">
        <w:rPr>
          <w:rFonts w:asciiTheme="minorBidi" w:hAnsiTheme="minorBidi" w:cstheme="minorBidi"/>
          <w:b/>
          <w:bCs/>
          <w:sz w:val="22"/>
          <w:szCs w:val="22"/>
          <w:lang w:eastAsia="zh-CN"/>
        </w:rPr>
        <w:t>Care</w:t>
      </w:r>
      <w:r w:rsidRPr="00604721">
        <w:rPr>
          <w:rFonts w:asciiTheme="minorBidi" w:hAnsiTheme="minorBidi" w:cstheme="minorBidi"/>
          <w:b/>
          <w:bCs/>
          <w:sz w:val="22"/>
          <w:szCs w:val="22"/>
          <w:lang w:eastAsia="zh-CN"/>
        </w:rPr>
        <w:t>:…</w:t>
      </w:r>
      <w:proofErr w:type="gramEnd"/>
      <w:r w:rsidRPr="00604721">
        <w:rPr>
          <w:rFonts w:asciiTheme="minorBidi" w:hAnsiTheme="minorBidi" w:cstheme="minorBidi"/>
          <w:b/>
          <w:bCs/>
          <w:sz w:val="22"/>
          <w:szCs w:val="22"/>
          <w:lang w:eastAsia="zh-CN"/>
        </w:rPr>
        <w:t>…</w:t>
      </w:r>
      <w:r>
        <w:rPr>
          <w:rFonts w:asciiTheme="minorBidi" w:hAnsiTheme="minorBidi" w:cstheme="minorBidi"/>
          <w:b/>
          <w:bCs/>
          <w:sz w:val="22"/>
          <w:szCs w:val="22"/>
          <w:lang w:eastAsia="zh-CN"/>
        </w:rPr>
        <w:t>…………………………………….</w:t>
      </w:r>
      <w:proofErr w:type="gramStart"/>
      <w:r>
        <w:rPr>
          <w:rFonts w:asciiTheme="minorBidi" w:hAnsiTheme="minorBidi" w:cstheme="minorBidi"/>
          <w:b/>
          <w:bCs/>
          <w:sz w:val="22"/>
          <w:szCs w:val="22"/>
          <w:lang w:eastAsia="zh-CN"/>
        </w:rPr>
        <w:t>….</w:t>
      </w:r>
      <w:r w:rsidRPr="00604721">
        <w:rPr>
          <w:rFonts w:asciiTheme="minorBidi" w:hAnsiTheme="minorBidi" w:cstheme="minorBidi"/>
          <w:b/>
          <w:bCs/>
          <w:sz w:val="22"/>
          <w:szCs w:val="22"/>
          <w:lang w:eastAsia="zh-CN"/>
        </w:rPr>
        <w:t>…..</w:t>
      </w:r>
      <w:proofErr w:type="gramEnd"/>
      <w:r w:rsidRPr="00604721">
        <w:rPr>
          <w:rFonts w:asciiTheme="minorBidi" w:hAnsiTheme="minorBidi" w:cstheme="minorBidi"/>
          <w:b/>
          <w:bCs/>
          <w:sz w:val="22"/>
          <w:szCs w:val="22"/>
          <w:lang w:eastAsia="zh-CN"/>
        </w:rPr>
        <w:t>3</w:t>
      </w:r>
    </w:p>
    <w:p w14:paraId="441450A1" w14:textId="0DB9D2E4" w:rsidR="003E6D1C" w:rsidRPr="00604721" w:rsidRDefault="00010753" w:rsidP="00A63592">
      <w:pPr>
        <w:pStyle w:val="ListParagraph"/>
        <w:numPr>
          <w:ilvl w:val="0"/>
          <w:numId w:val="23"/>
        </w:numPr>
        <w:spacing w:line="600" w:lineRule="auto"/>
        <w:rPr>
          <w:rFonts w:asciiTheme="minorBidi" w:hAnsiTheme="minorBidi"/>
          <w:b/>
          <w:bCs/>
          <w:kern w:val="0"/>
        </w:rPr>
      </w:pPr>
      <w:r w:rsidRPr="00604721">
        <w:rPr>
          <w:rFonts w:asciiTheme="minorBidi" w:hAnsiTheme="minorBidi"/>
          <w:b/>
          <w:bCs/>
          <w:kern w:val="0"/>
        </w:rPr>
        <w:t>Introduction</w:t>
      </w:r>
      <w:r w:rsidR="00604721" w:rsidRPr="00604721">
        <w:rPr>
          <w:rFonts w:asciiTheme="minorBidi" w:hAnsiTheme="minorBidi"/>
          <w:b/>
          <w:bCs/>
          <w:kern w:val="0"/>
        </w:rPr>
        <w:t xml:space="preserve">: </w:t>
      </w:r>
      <w:r w:rsidR="0035212B" w:rsidRPr="00604721">
        <w:rPr>
          <w:rFonts w:asciiTheme="minorBidi" w:hAnsiTheme="minorBidi"/>
          <w:b/>
          <w:bCs/>
          <w:kern w:val="0"/>
        </w:rPr>
        <w:t>…</w:t>
      </w:r>
      <w:bookmarkStart w:id="0" w:name="_Hlk170826572"/>
      <w:r w:rsidR="0035212B" w:rsidRPr="00604721">
        <w:rPr>
          <w:rFonts w:asciiTheme="minorBidi" w:hAnsiTheme="minorBidi"/>
          <w:b/>
          <w:bCs/>
          <w:kern w:val="0"/>
        </w:rPr>
        <w:t>…………</w:t>
      </w:r>
      <w:r w:rsidRPr="00604721">
        <w:rPr>
          <w:rFonts w:asciiTheme="minorBidi" w:hAnsiTheme="minorBidi"/>
          <w:b/>
          <w:bCs/>
          <w:kern w:val="0"/>
        </w:rPr>
        <w:t>…</w:t>
      </w:r>
      <w:r w:rsidR="0035212B" w:rsidRPr="00604721">
        <w:rPr>
          <w:rFonts w:asciiTheme="minorBidi" w:hAnsiTheme="minorBidi"/>
          <w:b/>
          <w:bCs/>
          <w:kern w:val="0"/>
        </w:rPr>
        <w:t>………</w:t>
      </w:r>
      <w:bookmarkEnd w:id="0"/>
      <w:r w:rsidR="004F69B4" w:rsidRPr="00604721">
        <w:rPr>
          <w:rFonts w:asciiTheme="minorBidi" w:hAnsiTheme="minorBidi"/>
          <w:b/>
          <w:bCs/>
          <w:kern w:val="0"/>
        </w:rPr>
        <w:t>…</w:t>
      </w:r>
      <w:r w:rsidR="00323B68" w:rsidRPr="00604721">
        <w:rPr>
          <w:rFonts w:asciiTheme="minorBidi" w:hAnsiTheme="minorBidi"/>
          <w:b/>
          <w:bCs/>
          <w:kern w:val="0"/>
        </w:rPr>
        <w:t>…</w:t>
      </w:r>
      <w:r w:rsidR="004F69B4" w:rsidRPr="00604721">
        <w:rPr>
          <w:rFonts w:asciiTheme="minorBidi" w:hAnsiTheme="minorBidi"/>
          <w:b/>
          <w:bCs/>
          <w:kern w:val="0"/>
        </w:rPr>
        <w:t>……</w:t>
      </w:r>
      <w:r w:rsidRPr="00604721">
        <w:rPr>
          <w:rFonts w:asciiTheme="minorBidi" w:hAnsiTheme="minorBidi"/>
          <w:b/>
          <w:bCs/>
          <w:kern w:val="0"/>
        </w:rPr>
        <w:t>.</w:t>
      </w:r>
      <w:r w:rsidR="004F69B4" w:rsidRPr="00604721">
        <w:rPr>
          <w:rFonts w:asciiTheme="minorBidi" w:hAnsiTheme="minorBidi"/>
          <w:b/>
          <w:bCs/>
          <w:kern w:val="0"/>
        </w:rPr>
        <w:t>…</w:t>
      </w:r>
      <w:r w:rsidR="00604721" w:rsidRPr="00604721">
        <w:rPr>
          <w:rFonts w:asciiTheme="minorBidi" w:hAnsiTheme="minorBidi"/>
          <w:b/>
          <w:bCs/>
          <w:kern w:val="0"/>
        </w:rPr>
        <w:t>……………</w:t>
      </w:r>
      <w:r w:rsidR="00604721">
        <w:rPr>
          <w:rFonts w:asciiTheme="minorBidi" w:hAnsiTheme="minorBidi"/>
          <w:b/>
          <w:bCs/>
          <w:kern w:val="0"/>
        </w:rPr>
        <w:t>…………………</w:t>
      </w:r>
      <w:proofErr w:type="gramStart"/>
      <w:r w:rsidR="00604721">
        <w:rPr>
          <w:rFonts w:asciiTheme="minorBidi" w:hAnsiTheme="minorBidi"/>
          <w:b/>
          <w:bCs/>
          <w:kern w:val="0"/>
        </w:rPr>
        <w:t>…</w:t>
      </w:r>
      <w:r w:rsidR="00604721" w:rsidRPr="00604721">
        <w:rPr>
          <w:rFonts w:asciiTheme="minorBidi" w:hAnsiTheme="minorBidi"/>
          <w:b/>
          <w:bCs/>
          <w:kern w:val="0"/>
        </w:rPr>
        <w:t>..</w:t>
      </w:r>
      <w:proofErr w:type="gramEnd"/>
      <w:r w:rsidR="004F69B4" w:rsidRPr="00604721">
        <w:rPr>
          <w:rFonts w:asciiTheme="minorBidi" w:hAnsiTheme="minorBidi"/>
          <w:b/>
          <w:bCs/>
          <w:kern w:val="0"/>
        </w:rPr>
        <w:t>…</w:t>
      </w:r>
      <w:proofErr w:type="gramStart"/>
      <w:r w:rsidR="00F1456A" w:rsidRPr="00604721">
        <w:rPr>
          <w:rFonts w:asciiTheme="minorBidi" w:hAnsiTheme="minorBidi"/>
          <w:b/>
          <w:bCs/>
          <w:kern w:val="0"/>
        </w:rPr>
        <w:t>….…..</w:t>
      </w:r>
      <w:proofErr w:type="gramEnd"/>
      <w:r w:rsidR="004B52DF" w:rsidRPr="00604721">
        <w:rPr>
          <w:rFonts w:asciiTheme="minorBidi" w:hAnsiTheme="minorBidi"/>
          <w:b/>
          <w:bCs/>
          <w:kern w:val="0"/>
        </w:rPr>
        <w:t>3</w:t>
      </w:r>
    </w:p>
    <w:p w14:paraId="5A66193D" w14:textId="3BD79D42" w:rsidR="00323B68" w:rsidRPr="00604721" w:rsidRDefault="00604721" w:rsidP="00A63592">
      <w:pPr>
        <w:pStyle w:val="ListParagraph"/>
        <w:numPr>
          <w:ilvl w:val="0"/>
          <w:numId w:val="23"/>
        </w:numPr>
        <w:spacing w:line="600" w:lineRule="auto"/>
        <w:rPr>
          <w:rFonts w:asciiTheme="minorBidi" w:hAnsiTheme="minorBidi"/>
          <w:b/>
          <w:bCs/>
          <w:kern w:val="0"/>
        </w:rPr>
      </w:pPr>
      <w:r w:rsidRPr="00604721">
        <w:rPr>
          <w:rFonts w:asciiTheme="minorBidi" w:hAnsiTheme="minorBidi"/>
          <w:b/>
          <w:bCs/>
          <w:kern w:val="0"/>
        </w:rPr>
        <w:t xml:space="preserve">The genesis and evolution of the social model of </w:t>
      </w:r>
      <w:proofErr w:type="gramStart"/>
      <w:r w:rsidRPr="00604721">
        <w:rPr>
          <w:rFonts w:asciiTheme="minorBidi" w:hAnsiTheme="minorBidi"/>
          <w:b/>
          <w:bCs/>
          <w:kern w:val="0"/>
        </w:rPr>
        <w:t>disability</w:t>
      </w:r>
      <w:r w:rsidR="00010753" w:rsidRPr="00604721">
        <w:rPr>
          <w:rFonts w:asciiTheme="minorBidi" w:hAnsiTheme="minorBidi"/>
          <w:b/>
          <w:bCs/>
          <w:kern w:val="0"/>
        </w:rPr>
        <w:t>:…</w:t>
      </w:r>
      <w:proofErr w:type="gramEnd"/>
      <w:r w:rsidR="00010753" w:rsidRPr="00604721">
        <w:rPr>
          <w:rFonts w:asciiTheme="minorBidi" w:hAnsiTheme="minorBidi"/>
          <w:b/>
          <w:bCs/>
          <w:kern w:val="0"/>
        </w:rPr>
        <w:t>...</w:t>
      </w:r>
      <w:r w:rsidRPr="00604721">
        <w:rPr>
          <w:rFonts w:asciiTheme="minorBidi" w:hAnsiTheme="minorBidi"/>
          <w:b/>
          <w:bCs/>
          <w:kern w:val="0"/>
        </w:rPr>
        <w:t>....</w:t>
      </w:r>
      <w:r>
        <w:rPr>
          <w:rFonts w:asciiTheme="minorBidi" w:hAnsiTheme="minorBidi"/>
          <w:b/>
          <w:bCs/>
          <w:kern w:val="0"/>
        </w:rPr>
        <w:t>.....</w:t>
      </w:r>
      <w:r w:rsidRPr="00604721">
        <w:rPr>
          <w:rFonts w:asciiTheme="minorBidi" w:hAnsiTheme="minorBidi"/>
          <w:b/>
          <w:bCs/>
          <w:kern w:val="0"/>
        </w:rPr>
        <w:t>.........</w:t>
      </w:r>
      <w:r w:rsidR="00010753" w:rsidRPr="00604721">
        <w:rPr>
          <w:rFonts w:asciiTheme="minorBidi" w:hAnsiTheme="minorBidi"/>
          <w:b/>
          <w:bCs/>
          <w:kern w:val="0"/>
        </w:rPr>
        <w:t>……....3</w:t>
      </w:r>
    </w:p>
    <w:p w14:paraId="19E31074" w14:textId="6BC7580D" w:rsidR="00323B68" w:rsidRPr="00604721" w:rsidRDefault="00604721" w:rsidP="00A63592">
      <w:pPr>
        <w:pStyle w:val="ListParagraph"/>
        <w:numPr>
          <w:ilvl w:val="0"/>
          <w:numId w:val="23"/>
        </w:numPr>
        <w:spacing w:line="600" w:lineRule="auto"/>
        <w:rPr>
          <w:rFonts w:asciiTheme="minorBidi" w:hAnsiTheme="minorBidi"/>
          <w:b/>
          <w:bCs/>
          <w:kern w:val="0"/>
        </w:rPr>
      </w:pPr>
      <w:r w:rsidRPr="00B525FC">
        <w:rPr>
          <w:rFonts w:asciiTheme="minorBidi" w:hAnsiTheme="minorBidi"/>
          <w:b/>
          <w:bCs/>
          <w:kern w:val="0"/>
        </w:rPr>
        <w:t xml:space="preserve">Challenges to and Debates on the Social Model of </w:t>
      </w:r>
      <w:r w:rsidRPr="00B525FC">
        <w:rPr>
          <w:rFonts w:asciiTheme="minorBidi" w:hAnsiTheme="minorBidi"/>
          <w:b/>
          <w:bCs/>
          <w:kern w:val="0"/>
        </w:rPr>
        <w:t>Disability</w:t>
      </w:r>
      <w:r>
        <w:rPr>
          <w:rFonts w:asciiTheme="minorBidi" w:hAnsiTheme="minorBidi"/>
          <w:b/>
          <w:bCs/>
          <w:kern w:val="0"/>
        </w:rPr>
        <w:t>:.…………….…..</w:t>
      </w:r>
      <w:r w:rsidR="00010753" w:rsidRPr="00604721">
        <w:rPr>
          <w:rFonts w:asciiTheme="minorBidi" w:hAnsiTheme="minorBidi"/>
          <w:b/>
          <w:bCs/>
          <w:kern w:val="0"/>
        </w:rPr>
        <w:t>.</w:t>
      </w:r>
      <w:r w:rsidR="00480BE8" w:rsidRPr="00604721">
        <w:rPr>
          <w:rFonts w:asciiTheme="minorBidi" w:hAnsiTheme="minorBidi"/>
          <w:b/>
          <w:bCs/>
          <w:kern w:val="0"/>
        </w:rPr>
        <w:t>……4</w:t>
      </w:r>
    </w:p>
    <w:p w14:paraId="36FAFD12" w14:textId="6D29596D" w:rsidR="00480BE8" w:rsidRPr="00604721" w:rsidRDefault="00604721" w:rsidP="00A63592">
      <w:pPr>
        <w:pStyle w:val="ListParagraph"/>
        <w:numPr>
          <w:ilvl w:val="0"/>
          <w:numId w:val="23"/>
        </w:numPr>
        <w:spacing w:line="600" w:lineRule="auto"/>
        <w:rPr>
          <w:rFonts w:asciiTheme="minorBidi" w:hAnsiTheme="minorBidi"/>
          <w:b/>
          <w:bCs/>
          <w:kern w:val="0"/>
        </w:rPr>
      </w:pPr>
      <w:r w:rsidRPr="00604721">
        <w:rPr>
          <w:rFonts w:asciiTheme="minorBidi" w:hAnsiTheme="minorBidi"/>
          <w:b/>
          <w:bCs/>
          <w:kern w:val="0"/>
        </w:rPr>
        <w:t>The Use of the Social Model in Health and Social Care Policy and Provision</w:t>
      </w:r>
      <w:proofErr w:type="gramStart"/>
      <w:r>
        <w:rPr>
          <w:rFonts w:asciiTheme="minorBidi" w:hAnsiTheme="minorBidi"/>
          <w:b/>
          <w:bCs/>
          <w:kern w:val="0"/>
        </w:rPr>
        <w:t>…..</w:t>
      </w:r>
      <w:proofErr w:type="gramEnd"/>
      <w:r>
        <w:rPr>
          <w:rFonts w:asciiTheme="minorBidi" w:hAnsiTheme="minorBidi"/>
          <w:b/>
          <w:bCs/>
          <w:kern w:val="0"/>
        </w:rPr>
        <w:t>…</w:t>
      </w:r>
      <w:r w:rsidR="00010753" w:rsidRPr="00604721">
        <w:rPr>
          <w:rFonts w:asciiTheme="minorBidi" w:hAnsiTheme="minorBidi"/>
          <w:b/>
          <w:bCs/>
          <w:kern w:val="0"/>
        </w:rPr>
        <w:t>5</w:t>
      </w:r>
    </w:p>
    <w:p w14:paraId="30CE5B1C" w14:textId="49C38746" w:rsidR="00604721" w:rsidRPr="00604721" w:rsidRDefault="00604721" w:rsidP="00A63592">
      <w:pPr>
        <w:pStyle w:val="ListParagraph"/>
        <w:numPr>
          <w:ilvl w:val="0"/>
          <w:numId w:val="23"/>
        </w:numPr>
        <w:spacing w:line="600" w:lineRule="auto"/>
        <w:rPr>
          <w:rFonts w:asciiTheme="minorBidi" w:hAnsiTheme="minorBidi"/>
          <w:b/>
          <w:bCs/>
          <w:kern w:val="0"/>
        </w:rPr>
      </w:pPr>
      <w:r w:rsidRPr="00604721">
        <w:rPr>
          <w:rFonts w:asciiTheme="minorBidi" w:hAnsiTheme="minorBidi"/>
          <w:b/>
          <w:bCs/>
          <w:kern w:val="0"/>
        </w:rPr>
        <w:t xml:space="preserve">Challenges and Constraints of The Social Model </w:t>
      </w:r>
      <w:proofErr w:type="gramStart"/>
      <w:r w:rsidRPr="00604721">
        <w:rPr>
          <w:rFonts w:asciiTheme="minorBidi" w:hAnsiTheme="minorBidi"/>
          <w:b/>
          <w:bCs/>
          <w:kern w:val="0"/>
        </w:rPr>
        <w:t>In</w:t>
      </w:r>
      <w:proofErr w:type="gramEnd"/>
      <w:r w:rsidRPr="00604721">
        <w:rPr>
          <w:rFonts w:asciiTheme="minorBidi" w:hAnsiTheme="minorBidi"/>
          <w:b/>
          <w:bCs/>
          <w:kern w:val="0"/>
        </w:rPr>
        <w:t xml:space="preserve"> </w:t>
      </w:r>
      <w:proofErr w:type="gramStart"/>
      <w:r w:rsidRPr="00604721">
        <w:rPr>
          <w:rFonts w:asciiTheme="minorBidi" w:hAnsiTheme="minorBidi"/>
          <w:b/>
          <w:bCs/>
          <w:kern w:val="0"/>
        </w:rPr>
        <w:t>Practice</w:t>
      </w:r>
      <w:r>
        <w:rPr>
          <w:rFonts w:asciiTheme="minorBidi" w:hAnsiTheme="minorBidi"/>
          <w:b/>
          <w:bCs/>
          <w:kern w:val="0"/>
        </w:rPr>
        <w:t>:…</w:t>
      </w:r>
      <w:proofErr w:type="gramEnd"/>
      <w:r>
        <w:rPr>
          <w:rFonts w:asciiTheme="minorBidi" w:hAnsiTheme="minorBidi"/>
          <w:b/>
          <w:bCs/>
          <w:kern w:val="0"/>
        </w:rPr>
        <w:t>………………</w:t>
      </w:r>
      <w:proofErr w:type="gramStart"/>
      <w:r>
        <w:rPr>
          <w:rFonts w:asciiTheme="minorBidi" w:hAnsiTheme="minorBidi"/>
          <w:b/>
          <w:bCs/>
          <w:kern w:val="0"/>
        </w:rPr>
        <w:t>…..</w:t>
      </w:r>
      <w:proofErr w:type="gramEnd"/>
      <w:r>
        <w:rPr>
          <w:rFonts w:asciiTheme="minorBidi" w:hAnsiTheme="minorBidi"/>
          <w:b/>
          <w:bCs/>
          <w:kern w:val="0"/>
        </w:rPr>
        <w:t>…5</w:t>
      </w:r>
    </w:p>
    <w:p w14:paraId="41ADB1DD" w14:textId="6EE5D6F3" w:rsidR="00604721" w:rsidRPr="00604721" w:rsidRDefault="00604721" w:rsidP="00A63592">
      <w:pPr>
        <w:pStyle w:val="ListParagraph"/>
        <w:numPr>
          <w:ilvl w:val="0"/>
          <w:numId w:val="23"/>
        </w:numPr>
        <w:spacing w:line="600" w:lineRule="auto"/>
        <w:rPr>
          <w:rFonts w:asciiTheme="minorBidi" w:hAnsiTheme="minorBidi"/>
          <w:b/>
          <w:bCs/>
          <w:kern w:val="0"/>
        </w:rPr>
      </w:pPr>
      <w:r w:rsidRPr="00604721">
        <w:rPr>
          <w:rFonts w:asciiTheme="minorBidi" w:hAnsiTheme="minorBidi"/>
          <w:b/>
          <w:bCs/>
          <w:kern w:val="0"/>
        </w:rPr>
        <w:t>Recommendations for Policy and Practice</w:t>
      </w:r>
      <w:r>
        <w:rPr>
          <w:rFonts w:asciiTheme="minorBidi" w:hAnsiTheme="minorBidi"/>
          <w:b/>
          <w:bCs/>
          <w:kern w:val="0"/>
        </w:rPr>
        <w:t>……………………………………</w:t>
      </w:r>
      <w:proofErr w:type="gramStart"/>
      <w:r>
        <w:rPr>
          <w:rFonts w:asciiTheme="minorBidi" w:hAnsiTheme="minorBidi"/>
          <w:b/>
          <w:bCs/>
          <w:kern w:val="0"/>
        </w:rPr>
        <w:t>…..</w:t>
      </w:r>
      <w:proofErr w:type="gramEnd"/>
      <w:r>
        <w:rPr>
          <w:rFonts w:asciiTheme="minorBidi" w:hAnsiTheme="minorBidi"/>
          <w:b/>
          <w:bCs/>
          <w:kern w:val="0"/>
        </w:rPr>
        <w:t>…….6</w:t>
      </w:r>
    </w:p>
    <w:p w14:paraId="517C8385" w14:textId="02741707" w:rsidR="00604721" w:rsidRPr="00604721" w:rsidRDefault="00604721" w:rsidP="00A63592">
      <w:pPr>
        <w:pStyle w:val="ListParagraph"/>
        <w:numPr>
          <w:ilvl w:val="0"/>
          <w:numId w:val="23"/>
        </w:numPr>
        <w:spacing w:line="600" w:lineRule="auto"/>
        <w:rPr>
          <w:rFonts w:asciiTheme="minorBidi" w:hAnsiTheme="minorBidi"/>
          <w:b/>
          <w:bCs/>
          <w:kern w:val="0"/>
        </w:rPr>
      </w:pPr>
      <w:r w:rsidRPr="00604721">
        <w:rPr>
          <w:rFonts w:asciiTheme="minorBidi" w:hAnsiTheme="minorBidi"/>
          <w:b/>
          <w:bCs/>
          <w:kern w:val="0"/>
        </w:rPr>
        <w:t xml:space="preserve">Integrate Medical and Social </w:t>
      </w:r>
      <w:proofErr w:type="gramStart"/>
      <w:r w:rsidRPr="00604721">
        <w:rPr>
          <w:rFonts w:asciiTheme="minorBidi" w:hAnsiTheme="minorBidi"/>
          <w:b/>
          <w:bCs/>
          <w:kern w:val="0"/>
        </w:rPr>
        <w:t>Approaches</w:t>
      </w:r>
      <w:r>
        <w:rPr>
          <w:rFonts w:asciiTheme="minorBidi" w:hAnsiTheme="minorBidi"/>
          <w:b/>
          <w:bCs/>
          <w:kern w:val="0"/>
        </w:rPr>
        <w:t>:…</w:t>
      </w:r>
      <w:proofErr w:type="gramEnd"/>
      <w:r>
        <w:rPr>
          <w:rFonts w:asciiTheme="minorBidi" w:hAnsiTheme="minorBidi"/>
          <w:b/>
          <w:bCs/>
          <w:kern w:val="0"/>
        </w:rPr>
        <w:t>…………………………………….……...7</w:t>
      </w:r>
    </w:p>
    <w:p w14:paraId="55CB6797" w14:textId="2CC1A012" w:rsidR="00480BE8" w:rsidRPr="00604721" w:rsidRDefault="00010753" w:rsidP="00A63592">
      <w:pPr>
        <w:pStyle w:val="ListParagraph"/>
        <w:numPr>
          <w:ilvl w:val="0"/>
          <w:numId w:val="23"/>
        </w:numPr>
        <w:spacing w:line="600" w:lineRule="auto"/>
        <w:rPr>
          <w:rFonts w:asciiTheme="minorBidi" w:hAnsiTheme="minorBidi"/>
          <w:b/>
          <w:bCs/>
          <w:kern w:val="0"/>
        </w:rPr>
      </w:pPr>
      <w:r w:rsidRPr="00604721">
        <w:rPr>
          <w:rFonts w:asciiTheme="minorBidi" w:hAnsiTheme="minorBidi"/>
          <w:b/>
          <w:bCs/>
          <w:kern w:val="0"/>
        </w:rPr>
        <w:t>Conclusion…………</w:t>
      </w:r>
      <w:r w:rsidR="00604721" w:rsidRPr="00604721">
        <w:rPr>
          <w:rFonts w:asciiTheme="minorBidi" w:hAnsiTheme="minorBidi"/>
          <w:b/>
          <w:bCs/>
          <w:kern w:val="0"/>
        </w:rPr>
        <w:t>………………</w:t>
      </w:r>
      <w:r w:rsidRPr="00604721">
        <w:rPr>
          <w:rFonts w:asciiTheme="minorBidi" w:hAnsiTheme="minorBidi"/>
          <w:b/>
          <w:bCs/>
          <w:kern w:val="0"/>
        </w:rPr>
        <w:t>……………………………</w:t>
      </w:r>
      <w:r w:rsidR="00604721">
        <w:rPr>
          <w:rFonts w:asciiTheme="minorBidi" w:hAnsiTheme="minorBidi"/>
          <w:b/>
          <w:bCs/>
          <w:kern w:val="0"/>
        </w:rPr>
        <w:t>……………………..</w:t>
      </w:r>
      <w:r w:rsidR="00641FFA" w:rsidRPr="00604721">
        <w:rPr>
          <w:rFonts w:asciiTheme="minorBidi" w:hAnsiTheme="minorBidi"/>
          <w:b/>
          <w:bCs/>
          <w:kern w:val="0"/>
        </w:rPr>
        <w:t>.</w:t>
      </w:r>
      <w:r w:rsidRPr="00604721">
        <w:rPr>
          <w:rFonts w:asciiTheme="minorBidi" w:hAnsiTheme="minorBidi"/>
          <w:b/>
          <w:bCs/>
          <w:kern w:val="0"/>
        </w:rPr>
        <w:t>…</w:t>
      </w:r>
      <w:proofErr w:type="gramStart"/>
      <w:r w:rsidRPr="00604721">
        <w:rPr>
          <w:rFonts w:asciiTheme="minorBidi" w:hAnsiTheme="minorBidi"/>
          <w:b/>
          <w:bCs/>
          <w:kern w:val="0"/>
        </w:rPr>
        <w:t>…..</w:t>
      </w:r>
      <w:proofErr w:type="gramEnd"/>
      <w:r w:rsidR="00604721" w:rsidRPr="00604721">
        <w:rPr>
          <w:rFonts w:asciiTheme="minorBidi" w:hAnsiTheme="minorBidi"/>
          <w:b/>
          <w:bCs/>
          <w:kern w:val="0"/>
        </w:rPr>
        <w:t>7</w:t>
      </w:r>
    </w:p>
    <w:p w14:paraId="7751F3B4" w14:textId="4C8C107B" w:rsidR="00F1456A" w:rsidRPr="00604721" w:rsidRDefault="00000000" w:rsidP="00A63592">
      <w:pPr>
        <w:pStyle w:val="ListParagraph"/>
        <w:numPr>
          <w:ilvl w:val="0"/>
          <w:numId w:val="23"/>
        </w:numPr>
        <w:spacing w:line="600" w:lineRule="auto"/>
        <w:rPr>
          <w:rFonts w:asciiTheme="minorBidi" w:hAnsiTheme="minorBidi"/>
          <w:b/>
          <w:bCs/>
          <w:kern w:val="0"/>
        </w:rPr>
      </w:pPr>
      <w:r w:rsidRPr="00604721">
        <w:rPr>
          <w:rFonts w:asciiTheme="minorBidi" w:hAnsiTheme="minorBidi"/>
          <w:b/>
          <w:bCs/>
          <w:kern w:val="0"/>
        </w:rPr>
        <w:t>References ……………………</w:t>
      </w:r>
      <w:r w:rsidR="00641FFA" w:rsidRPr="00604721">
        <w:rPr>
          <w:rFonts w:asciiTheme="minorBidi" w:hAnsiTheme="minorBidi"/>
          <w:b/>
          <w:bCs/>
          <w:kern w:val="0"/>
        </w:rPr>
        <w:t>.</w:t>
      </w:r>
      <w:r w:rsidRPr="00604721">
        <w:rPr>
          <w:rFonts w:asciiTheme="minorBidi" w:hAnsiTheme="minorBidi"/>
          <w:b/>
          <w:bCs/>
          <w:kern w:val="0"/>
        </w:rPr>
        <w:t>………………….…</w:t>
      </w:r>
      <w:r w:rsidR="00604721" w:rsidRPr="00604721">
        <w:rPr>
          <w:rFonts w:asciiTheme="minorBidi" w:hAnsiTheme="minorBidi"/>
          <w:b/>
          <w:bCs/>
          <w:kern w:val="0"/>
        </w:rPr>
        <w:t>…….</w:t>
      </w:r>
      <w:r w:rsidRPr="00604721">
        <w:rPr>
          <w:rFonts w:asciiTheme="minorBidi" w:hAnsiTheme="minorBidi"/>
          <w:b/>
          <w:bCs/>
          <w:kern w:val="0"/>
        </w:rPr>
        <w:t>…</w:t>
      </w:r>
      <w:r w:rsidR="00604721">
        <w:rPr>
          <w:rFonts w:asciiTheme="minorBidi" w:hAnsiTheme="minorBidi"/>
          <w:b/>
          <w:bCs/>
          <w:kern w:val="0"/>
        </w:rPr>
        <w:t>…………………….</w:t>
      </w:r>
      <w:r w:rsidR="00641FFA" w:rsidRPr="00604721">
        <w:rPr>
          <w:rFonts w:asciiTheme="minorBidi" w:hAnsiTheme="minorBidi"/>
          <w:b/>
          <w:bCs/>
          <w:kern w:val="0"/>
        </w:rPr>
        <w:t>…</w:t>
      </w:r>
      <w:r w:rsidRPr="00604721">
        <w:rPr>
          <w:rFonts w:asciiTheme="minorBidi" w:hAnsiTheme="minorBidi"/>
          <w:b/>
          <w:bCs/>
          <w:kern w:val="0"/>
        </w:rPr>
        <w:t>……</w:t>
      </w:r>
      <w:r w:rsidR="00641FFA" w:rsidRPr="00604721">
        <w:rPr>
          <w:rFonts w:asciiTheme="minorBidi" w:hAnsiTheme="minorBidi"/>
          <w:b/>
          <w:bCs/>
          <w:kern w:val="0"/>
        </w:rPr>
        <w:t>…</w:t>
      </w:r>
      <w:r w:rsidR="00604721" w:rsidRPr="00604721">
        <w:rPr>
          <w:rFonts w:asciiTheme="minorBidi" w:hAnsiTheme="minorBidi"/>
          <w:b/>
          <w:bCs/>
          <w:kern w:val="0"/>
        </w:rPr>
        <w:t>8</w:t>
      </w:r>
    </w:p>
    <w:p w14:paraId="1DFF3728" w14:textId="77777777" w:rsidR="00ED5964" w:rsidRPr="009966DF" w:rsidRDefault="00ED5964" w:rsidP="00ED5964">
      <w:pPr>
        <w:jc w:val="both"/>
        <w:rPr>
          <w:rFonts w:ascii="Arial" w:hAnsi="Arial" w:cs="Arial"/>
          <w:b/>
          <w:bCs/>
          <w:sz w:val="36"/>
          <w:szCs w:val="36"/>
        </w:rPr>
      </w:pPr>
    </w:p>
    <w:p w14:paraId="62F3A942" w14:textId="77777777" w:rsidR="00ED5964" w:rsidRPr="009966DF" w:rsidRDefault="00ED5964" w:rsidP="00ED5964">
      <w:pPr>
        <w:jc w:val="both"/>
        <w:rPr>
          <w:rFonts w:asciiTheme="minorBidi" w:hAnsiTheme="minorBidi"/>
          <w:b/>
          <w:bCs/>
          <w:sz w:val="28"/>
          <w:szCs w:val="28"/>
        </w:rPr>
      </w:pPr>
    </w:p>
    <w:p w14:paraId="38B13DDE" w14:textId="77777777" w:rsidR="00ED5964" w:rsidRPr="009966DF" w:rsidRDefault="00ED5964" w:rsidP="00ED5964">
      <w:pPr>
        <w:jc w:val="both"/>
        <w:rPr>
          <w:rFonts w:asciiTheme="minorBidi" w:hAnsiTheme="minorBidi"/>
          <w:b/>
          <w:bCs/>
          <w:sz w:val="28"/>
          <w:szCs w:val="28"/>
        </w:rPr>
      </w:pPr>
    </w:p>
    <w:p w14:paraId="029F2EEA" w14:textId="77777777" w:rsidR="00ED5964" w:rsidRPr="009966DF" w:rsidRDefault="00ED5964" w:rsidP="00ED5964">
      <w:pPr>
        <w:jc w:val="both"/>
        <w:rPr>
          <w:rFonts w:asciiTheme="minorBidi" w:hAnsiTheme="minorBidi"/>
          <w:b/>
          <w:bCs/>
          <w:sz w:val="28"/>
          <w:szCs w:val="28"/>
        </w:rPr>
      </w:pPr>
    </w:p>
    <w:p w14:paraId="2FD78281" w14:textId="77777777" w:rsidR="00ED5964" w:rsidRDefault="00ED5964" w:rsidP="00ED5964">
      <w:pPr>
        <w:jc w:val="both"/>
        <w:rPr>
          <w:rFonts w:asciiTheme="minorBidi" w:hAnsiTheme="minorBidi"/>
          <w:b/>
          <w:bCs/>
          <w:sz w:val="28"/>
          <w:szCs w:val="28"/>
        </w:rPr>
      </w:pPr>
    </w:p>
    <w:p w14:paraId="062C7982" w14:textId="77777777" w:rsidR="004409FD" w:rsidRPr="009966DF" w:rsidRDefault="004409FD" w:rsidP="00ED5964">
      <w:pPr>
        <w:jc w:val="both"/>
        <w:rPr>
          <w:rFonts w:asciiTheme="minorBidi" w:hAnsiTheme="minorBidi"/>
          <w:b/>
          <w:bCs/>
          <w:sz w:val="28"/>
          <w:szCs w:val="28"/>
        </w:rPr>
      </w:pPr>
    </w:p>
    <w:p w14:paraId="79B64AE1" w14:textId="77777777" w:rsidR="00ED5964" w:rsidRPr="009966DF" w:rsidRDefault="00ED5964" w:rsidP="00ED5964">
      <w:pPr>
        <w:jc w:val="both"/>
        <w:rPr>
          <w:rFonts w:asciiTheme="minorBidi" w:hAnsiTheme="minorBidi"/>
          <w:b/>
          <w:bCs/>
          <w:sz w:val="28"/>
          <w:szCs w:val="28"/>
        </w:rPr>
      </w:pPr>
    </w:p>
    <w:p w14:paraId="61639D89" w14:textId="77777777" w:rsidR="00ED5964" w:rsidRDefault="00ED5964" w:rsidP="00ED5964">
      <w:pPr>
        <w:jc w:val="both"/>
        <w:rPr>
          <w:rFonts w:asciiTheme="minorBidi" w:hAnsiTheme="minorBidi"/>
          <w:b/>
          <w:bCs/>
          <w:sz w:val="28"/>
          <w:szCs w:val="28"/>
        </w:rPr>
      </w:pPr>
    </w:p>
    <w:p w14:paraId="73152B05" w14:textId="1DC3D125" w:rsidR="004B0B57" w:rsidRPr="004409FD" w:rsidRDefault="00446BFE" w:rsidP="004B0B57">
      <w:pPr>
        <w:pStyle w:val="NormalWeb"/>
        <w:jc w:val="center"/>
        <w:rPr>
          <w:rFonts w:asciiTheme="minorBidi" w:hAnsiTheme="minorBidi" w:cstheme="minorBidi"/>
          <w:b/>
          <w:bCs/>
          <w:sz w:val="32"/>
          <w:szCs w:val="32"/>
        </w:rPr>
      </w:pPr>
      <w:r w:rsidRPr="004409FD">
        <w:rPr>
          <w:rFonts w:asciiTheme="minorBidi" w:hAnsiTheme="minorBidi" w:cstheme="minorBidi"/>
          <w:b/>
          <w:bCs/>
          <w:sz w:val="32"/>
          <w:szCs w:val="32"/>
        </w:rPr>
        <w:lastRenderedPageBreak/>
        <w:t>A Critical Discussion of the Social Model of Disability and Its Application to Patient-Centred Health and Social Care</w:t>
      </w:r>
    </w:p>
    <w:p w14:paraId="366F9C7B" w14:textId="77777777" w:rsidR="004409FD" w:rsidRPr="00D4789D" w:rsidRDefault="004409FD" w:rsidP="004B0B57">
      <w:pPr>
        <w:pStyle w:val="NormalWeb"/>
        <w:jc w:val="center"/>
        <w:rPr>
          <w:rFonts w:asciiTheme="minorBidi" w:hAnsiTheme="minorBidi" w:cstheme="minorBidi"/>
          <w:b/>
          <w:bCs/>
          <w:sz w:val="28"/>
          <w:szCs w:val="28"/>
        </w:rPr>
      </w:pPr>
    </w:p>
    <w:p w14:paraId="0E20562E" w14:textId="77777777" w:rsidR="004B0B57" w:rsidRPr="004409FD" w:rsidRDefault="004B0B57" w:rsidP="00D4789D">
      <w:pPr>
        <w:spacing w:line="360" w:lineRule="auto"/>
        <w:rPr>
          <w:rFonts w:asciiTheme="minorBidi" w:hAnsiTheme="minorBidi"/>
          <w:b/>
          <w:bCs/>
          <w:kern w:val="0"/>
          <w:sz w:val="28"/>
          <w:szCs w:val="28"/>
        </w:rPr>
      </w:pPr>
      <w:r w:rsidRPr="004409FD">
        <w:rPr>
          <w:rFonts w:asciiTheme="minorBidi" w:hAnsiTheme="minorBidi"/>
          <w:b/>
          <w:bCs/>
          <w:kern w:val="0"/>
          <w:sz w:val="28"/>
          <w:szCs w:val="28"/>
        </w:rPr>
        <w:t>Introduction</w:t>
      </w:r>
    </w:p>
    <w:p w14:paraId="0996E3D4" w14:textId="111BF3FC" w:rsidR="004B0B57" w:rsidRPr="00D4789D" w:rsidRDefault="004B0B57" w:rsidP="00D4789D">
      <w:pPr>
        <w:spacing w:line="360" w:lineRule="auto"/>
        <w:rPr>
          <w:rFonts w:asciiTheme="minorBidi" w:hAnsiTheme="minorBidi"/>
          <w:kern w:val="0"/>
        </w:rPr>
      </w:pPr>
      <w:r w:rsidRPr="00D4789D">
        <w:rPr>
          <w:rFonts w:asciiTheme="minorBidi" w:hAnsiTheme="minorBidi"/>
          <w:kern w:val="0"/>
        </w:rPr>
        <w:t xml:space="preserve">Person-centred care has become a central philosophy within the domain of modern UK health and social care policy, with a significant focus on autonomy and dignity regarding service user input in their own treatment routes (Health Foundation, 2021). At its core is an array of theoretical viewpoints that significantly challenge the orthodox biomedical perception of health, including the ethics of care, relational autonomy and notably, the social model of disability. Of such theoretical models, the social model of disability has exerted a powerful influence on policy and practice in the understanding of disability, dependency and support needs. This essay critically examines the development, criticism, and application of the social model of disability, and whether it aligns with a person-centred approach in health and social care. The chapter concludes with </w:t>
      </w:r>
      <w:r w:rsidR="00B525FC">
        <w:rPr>
          <w:rFonts w:asciiTheme="minorBidi" w:hAnsiTheme="minorBidi"/>
          <w:kern w:val="0"/>
        </w:rPr>
        <w:t>several recommendations for strengthening the relationship between theory and practice, particularly in challenging times when the increasing complexity of care needs is placing ever-greater</w:t>
      </w:r>
      <w:r w:rsidRPr="00D4789D">
        <w:rPr>
          <w:rFonts w:asciiTheme="minorBidi" w:hAnsiTheme="minorBidi"/>
          <w:kern w:val="0"/>
        </w:rPr>
        <w:t xml:space="preserve"> pressure on services.</w:t>
      </w:r>
    </w:p>
    <w:p w14:paraId="7CAEE992" w14:textId="77777777" w:rsidR="004B0B57" w:rsidRPr="004409FD" w:rsidRDefault="004B0B57" w:rsidP="00D4789D">
      <w:pPr>
        <w:spacing w:line="360" w:lineRule="auto"/>
        <w:rPr>
          <w:rFonts w:asciiTheme="minorBidi" w:hAnsiTheme="minorBidi"/>
          <w:b/>
          <w:bCs/>
          <w:kern w:val="0"/>
          <w:sz w:val="28"/>
          <w:szCs w:val="28"/>
        </w:rPr>
      </w:pPr>
      <w:r w:rsidRPr="004409FD">
        <w:rPr>
          <w:rFonts w:asciiTheme="minorBidi" w:hAnsiTheme="minorBidi"/>
          <w:b/>
          <w:bCs/>
          <w:kern w:val="0"/>
          <w:sz w:val="28"/>
          <w:szCs w:val="28"/>
        </w:rPr>
        <w:t>The genesis and evolution of the social model of disability</w:t>
      </w:r>
    </w:p>
    <w:p w14:paraId="5D4370A9"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The social model of disability was formulated in the progressive 1970s and 1980s, driven by the activism and scholarship of disabled people, including Oliver (1983) and members of the Union of the Physically Impaired Against Segregation</w:t>
      </w:r>
      <w:r w:rsidRPr="00D4789D">
        <w:rPr>
          <w:rFonts w:asciiTheme="minorBidi" w:hAnsiTheme="minorBidi"/>
          <w:kern w:val="0"/>
        </w:rPr>
        <w:t> </w:t>
      </w:r>
      <w:r w:rsidRPr="00D4789D">
        <w:rPr>
          <w:rFonts w:asciiTheme="minorBidi" w:hAnsiTheme="minorBidi"/>
          <w:kern w:val="0"/>
        </w:rPr>
        <w:t>(UPIAS, 1976). This model was revolutionary as it was a radical departure from the dominant Western medical model of disability, which regards the disabled person as having an individual deficit or defect that needs to be fixed through treatment or cure (Shakespeare, 2013). Rather, they maintain that disability is a social problem which has been created by society's failure to take the needs of disabled people into account (social model theory) and regard 'The Problem' as being not the person with disabilities but rather from an environment that does not take their needs into consideration" (Oliver, 1990).</w:t>
      </w:r>
    </w:p>
    <w:p w14:paraId="7F45EF83"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This model emerged at a time of rights-based movements and an increasing dissatisfaction with the paternalistic nature of welfare services that effectively disabled people. It sought to relocate disabled people as the subjects of their lives, rather than just the objects of care, thereby contesting discriminatory regimes that maintained restricted access to civic participation and personal satisfaction (Barnes &amp; Mercer, 2010). The social model has become the dominant theoretical standpoint in disability studies and has influenced major legislation developments in the UK, such as the Disability Discrimination Act 1995 and the Equality Act 2010.</w:t>
      </w:r>
    </w:p>
    <w:p w14:paraId="390278EA"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In recent years</w:t>
      </w:r>
      <w:r w:rsidRPr="00D4789D">
        <w:rPr>
          <w:rFonts w:asciiTheme="minorBidi" w:hAnsiTheme="minorBidi"/>
          <w:kern w:val="0"/>
        </w:rPr>
        <w:t> </w:t>
      </w:r>
      <w:r w:rsidRPr="00D4789D">
        <w:rPr>
          <w:rFonts w:asciiTheme="minorBidi" w:hAnsiTheme="minorBidi"/>
          <w:kern w:val="0"/>
        </w:rPr>
        <w:t xml:space="preserve">academics have attempted to reformulate and develop the model in response to various perceived limitations. The biopsychosocial model, </w:t>
      </w:r>
      <w:r w:rsidRPr="00D4789D">
        <w:rPr>
          <w:rFonts w:asciiTheme="minorBidi" w:hAnsiTheme="minorBidi"/>
          <w:kern w:val="0"/>
        </w:rPr>
        <w:t> </w:t>
      </w:r>
      <w:r w:rsidRPr="00D4789D">
        <w:rPr>
          <w:rFonts w:asciiTheme="minorBidi" w:hAnsiTheme="minorBidi"/>
          <w:kern w:val="0"/>
        </w:rPr>
        <w:t xml:space="preserve">for example, attempts to synthesise the </w:t>
      </w:r>
      <w:r w:rsidRPr="00D4789D">
        <w:rPr>
          <w:rFonts w:asciiTheme="minorBidi" w:hAnsiTheme="minorBidi"/>
          <w:kern w:val="0"/>
        </w:rPr>
        <w:lastRenderedPageBreak/>
        <w:t>medical, psychological and social aspects which contribute to disablement (World Health Organisation [WHO] 2001), while feminist and intersectional scholars have considered the impacts of gender, class, race and culture upon disabled people’s lives (Thomas 2004; Goodley 2016).</w:t>
      </w:r>
    </w:p>
    <w:p w14:paraId="2320BD2A" w14:textId="77777777" w:rsidR="004409FD" w:rsidRDefault="004409FD" w:rsidP="00D4789D">
      <w:pPr>
        <w:spacing w:line="360" w:lineRule="auto"/>
        <w:rPr>
          <w:rFonts w:asciiTheme="minorBidi" w:hAnsiTheme="minorBidi"/>
          <w:b/>
          <w:bCs/>
          <w:kern w:val="0"/>
        </w:rPr>
      </w:pPr>
    </w:p>
    <w:p w14:paraId="2EE57A75" w14:textId="72D2FC2A" w:rsidR="004B0B57" w:rsidRPr="004409FD" w:rsidRDefault="004B0B57" w:rsidP="00D4789D">
      <w:pPr>
        <w:spacing w:line="360" w:lineRule="auto"/>
        <w:rPr>
          <w:rFonts w:asciiTheme="minorBidi" w:hAnsiTheme="minorBidi"/>
          <w:b/>
          <w:bCs/>
          <w:kern w:val="0"/>
          <w:sz w:val="28"/>
          <w:szCs w:val="28"/>
        </w:rPr>
      </w:pPr>
      <w:r w:rsidRPr="004409FD">
        <w:rPr>
          <w:rFonts w:asciiTheme="minorBidi" w:hAnsiTheme="minorBidi"/>
          <w:b/>
          <w:bCs/>
          <w:kern w:val="0"/>
          <w:sz w:val="28"/>
          <w:szCs w:val="28"/>
        </w:rPr>
        <w:t>Challenges to and Debates on the Social Model of Disability</w:t>
      </w:r>
    </w:p>
    <w:p w14:paraId="34979EFD"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Despite its widespread impact, the social model has been highly contested. One of the most notable criticisms has viewed it as being overly reductionist and binary in its treatment of impairment and disability, representing impairment as being exclusively medical and disability as being 100% socially constructed (Shakespeare, 2011). This radical divide is frequently seen as unfeasible given that large numbers of people are living with pain, tiredness, or quite disabling body restrictions that can hardly be reduced to social obstacles (Crow 1996). In response to this criticism, some theorists propose a “social relational model,” which emphasises the complex intersection of embodied experiences and societal factors (Thomas, 2004).</w:t>
      </w:r>
    </w:p>
    <w:p w14:paraId="37BB2A80"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A second criticism is the models’ relatively scant consideration of diversity. Opponents claim that the use of the barrier model oppressively marginalises experiences rooted in learning difficulties, mental distress or complex health issues by applying a methodology which was originally developed through physical incapacity (Beresford, 2012). As an illustration, disabilities that people with epilepsy or depression experience may surface in ways other than just from structural obstacles (Mladenov, 2020). Disability activists and scholars have therefore critiqued the model as it is constructed in a way that does not recognise differences, identities, or multiple forms of oppression for individuals (Goodley, 2016).</w:t>
      </w:r>
    </w:p>
    <w:p w14:paraId="225A3B21"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Additionally, as Pothier and Devlin (2006) suggest, criticism has been made of the neglect in the social model of disability for care. Advocates of such arguments argue that the precise requirements for caring support and medical technology are insufficiently factored into this liberal consensus perspective (Morris, 1993). Materially speaking, most people with disabilities depend on carers, personal assistants, or family members for assistance, and there can be no awareness without a recognition of this fact that is not included in the assumption of independence (</w:t>
      </w:r>
      <w:proofErr w:type="spellStart"/>
      <w:r w:rsidRPr="00D4789D">
        <w:rPr>
          <w:rFonts w:asciiTheme="minorBidi" w:hAnsiTheme="minorBidi"/>
          <w:kern w:val="0"/>
        </w:rPr>
        <w:t>Tronto</w:t>
      </w:r>
      <w:proofErr w:type="spellEnd"/>
      <w:r w:rsidRPr="00D4789D">
        <w:rPr>
          <w:rFonts w:asciiTheme="minorBidi" w:hAnsiTheme="minorBidi"/>
          <w:kern w:val="0"/>
        </w:rPr>
        <w:t>, 2013). In connection with this critique, disability rights proponents have emphasised interdependent thinking, which involves understanding that all people rely on networks of support throughout their lives (Fine &amp; Glendinning, 2005).</w:t>
      </w:r>
    </w:p>
    <w:p w14:paraId="4ECB216B" w14:textId="343F874B" w:rsidR="002D235C" w:rsidRDefault="004B0B57" w:rsidP="004409FD">
      <w:pPr>
        <w:spacing w:line="360" w:lineRule="auto"/>
        <w:rPr>
          <w:rFonts w:asciiTheme="minorBidi" w:hAnsiTheme="minorBidi"/>
          <w:kern w:val="0"/>
        </w:rPr>
      </w:pPr>
      <w:r w:rsidRPr="00D4789D">
        <w:rPr>
          <w:rFonts w:asciiTheme="minorBidi" w:hAnsiTheme="minorBidi"/>
          <w:kern w:val="0"/>
        </w:rPr>
        <w:t>However, notwithstanding these criticisms, the social model remains a strong analytical and political tool, particularly in exposing relations of structural inequality and promoting rights-based claims within health and social care (Barnes &amp; Mercer, 2010)</w:t>
      </w:r>
    </w:p>
    <w:p w14:paraId="2A5C47F6" w14:textId="77777777" w:rsidR="004409FD" w:rsidRDefault="004409FD" w:rsidP="00D4789D">
      <w:pPr>
        <w:spacing w:line="360" w:lineRule="auto"/>
        <w:rPr>
          <w:rFonts w:asciiTheme="minorBidi" w:hAnsiTheme="minorBidi"/>
          <w:b/>
          <w:bCs/>
          <w:kern w:val="0"/>
        </w:rPr>
      </w:pPr>
    </w:p>
    <w:p w14:paraId="062EA6E7" w14:textId="77777777" w:rsidR="004409FD" w:rsidRDefault="004409FD" w:rsidP="00D4789D">
      <w:pPr>
        <w:spacing w:line="360" w:lineRule="auto"/>
        <w:rPr>
          <w:rFonts w:asciiTheme="minorBidi" w:hAnsiTheme="minorBidi"/>
          <w:b/>
          <w:bCs/>
          <w:kern w:val="0"/>
        </w:rPr>
      </w:pPr>
    </w:p>
    <w:p w14:paraId="2FAE2E61" w14:textId="043618A6" w:rsidR="004B0B57" w:rsidRPr="004409FD" w:rsidRDefault="004B0B57" w:rsidP="00D4789D">
      <w:pPr>
        <w:spacing w:line="360" w:lineRule="auto"/>
        <w:rPr>
          <w:rFonts w:asciiTheme="minorBidi" w:hAnsiTheme="minorBidi"/>
          <w:b/>
          <w:bCs/>
          <w:kern w:val="0"/>
          <w:sz w:val="28"/>
          <w:szCs w:val="28"/>
        </w:rPr>
      </w:pPr>
      <w:r w:rsidRPr="004409FD">
        <w:rPr>
          <w:rFonts w:asciiTheme="minorBidi" w:hAnsiTheme="minorBidi"/>
          <w:b/>
          <w:bCs/>
          <w:kern w:val="0"/>
          <w:sz w:val="28"/>
          <w:szCs w:val="28"/>
        </w:rPr>
        <w:lastRenderedPageBreak/>
        <w:t>The Use of the Social Model in Health and Social Care Policy and Provision</w:t>
      </w:r>
    </w:p>
    <w:p w14:paraId="5CCEF88F" w14:textId="3632394C" w:rsidR="004B0B57" w:rsidRPr="002D235C" w:rsidRDefault="004B0B57" w:rsidP="002D235C">
      <w:pPr>
        <w:spacing w:line="360" w:lineRule="auto"/>
        <w:rPr>
          <w:rFonts w:asciiTheme="minorBidi" w:hAnsiTheme="minorBidi"/>
          <w:b/>
          <w:bCs/>
          <w:kern w:val="0"/>
        </w:rPr>
      </w:pPr>
      <w:r w:rsidRPr="00B525FC">
        <w:rPr>
          <w:rFonts w:asciiTheme="minorBidi" w:hAnsiTheme="minorBidi"/>
          <w:b/>
          <w:bCs/>
          <w:kern w:val="0"/>
        </w:rPr>
        <w:t>Policy Applications</w:t>
      </w:r>
      <w:r w:rsidR="002D235C">
        <w:rPr>
          <w:rFonts w:asciiTheme="minorBidi" w:hAnsiTheme="minorBidi"/>
          <w:b/>
          <w:bCs/>
          <w:kern w:val="0"/>
        </w:rPr>
        <w:t xml:space="preserve">: </w:t>
      </w:r>
      <w:r w:rsidRPr="00D4789D">
        <w:rPr>
          <w:rFonts w:asciiTheme="minorBidi" w:hAnsiTheme="minorBidi"/>
          <w:kern w:val="0"/>
        </w:rPr>
        <w:t>The social model also had an impact on health and social care policies in the UK. Person-centred care models, such as those outlined in the Care Act (2014), prioritise autonomy, choice, and control—idealistic principles that easily sit alongside an emphasis on empowerment shared by the social model of disability (Department of Health and Social Care, 2014). This policy</w:t>
      </w:r>
      <w:r w:rsidR="00B525FC">
        <w:rPr>
          <w:rFonts w:asciiTheme="minorBidi" w:hAnsiTheme="minorBidi"/>
          <w:kern w:val="0"/>
        </w:rPr>
        <w:t>, therefore,</w:t>
      </w:r>
      <w:r w:rsidRPr="00D4789D">
        <w:rPr>
          <w:rFonts w:asciiTheme="minorBidi" w:hAnsiTheme="minorBidi"/>
          <w:kern w:val="0"/>
        </w:rPr>
        <w:t xml:space="preserve"> codifies a strength-based approach to assessment, urging practitioners to view individuals in terms of their aspirations and capacities rather than focusing solely on their deficits (Lloyd 2020).</w:t>
      </w:r>
    </w:p>
    <w:p w14:paraId="0B227153" w14:textId="51A51E6C" w:rsidR="004B0B57" w:rsidRPr="00D4789D" w:rsidRDefault="004B0B57" w:rsidP="00D4789D">
      <w:pPr>
        <w:spacing w:line="360" w:lineRule="auto"/>
        <w:rPr>
          <w:rFonts w:asciiTheme="minorBidi" w:hAnsiTheme="minorBidi"/>
          <w:kern w:val="0"/>
        </w:rPr>
      </w:pPr>
      <w:r w:rsidRPr="00D4789D">
        <w:rPr>
          <w:rFonts w:asciiTheme="minorBidi" w:hAnsiTheme="minorBidi"/>
          <w:kern w:val="0"/>
        </w:rPr>
        <w:t>In the same vein, co-production as a policy agenda encourages service users to be seen as legitimate partners in the design and delivery of services (thus contesting professional dominance and authority)</w:t>
      </w:r>
      <w:r w:rsidRPr="00D4789D">
        <w:rPr>
          <w:rFonts w:asciiTheme="minorBidi" w:hAnsiTheme="minorBidi"/>
          <w:kern w:val="0"/>
        </w:rPr>
        <w:t> </w:t>
      </w:r>
      <w:r w:rsidRPr="00D4789D">
        <w:rPr>
          <w:rFonts w:asciiTheme="minorBidi" w:hAnsiTheme="minorBidi"/>
          <w:kern w:val="0"/>
        </w:rPr>
        <w:t xml:space="preserve">– an intentional manifestation of the social model’s intent (Needham &amp; Carr, 2009). In addition, personal budgets have developed alongside direct payments, enabling </w:t>
      </w:r>
      <w:r w:rsidR="00B525FC">
        <w:rPr>
          <w:rFonts w:asciiTheme="minorBidi" w:hAnsiTheme="minorBidi"/>
          <w:kern w:val="0"/>
        </w:rPr>
        <w:t>people with disabilities</w:t>
      </w:r>
      <w:r w:rsidRPr="00D4789D">
        <w:rPr>
          <w:rFonts w:asciiTheme="minorBidi" w:hAnsiTheme="minorBidi"/>
          <w:kern w:val="0"/>
        </w:rPr>
        <w:t xml:space="preserve"> to exercise more control over their support, as part of the social model.</w:t>
      </w:r>
    </w:p>
    <w:p w14:paraId="43623BCB" w14:textId="62A868E2" w:rsidR="004B0B57" w:rsidRPr="00D4789D" w:rsidRDefault="004B0B57" w:rsidP="00D4789D">
      <w:pPr>
        <w:spacing w:line="360" w:lineRule="auto"/>
        <w:rPr>
          <w:rFonts w:asciiTheme="minorBidi" w:hAnsiTheme="minorBidi"/>
          <w:kern w:val="0"/>
        </w:rPr>
      </w:pPr>
      <w:r w:rsidRPr="00D4789D">
        <w:rPr>
          <w:rFonts w:asciiTheme="minorBidi" w:hAnsiTheme="minorBidi"/>
          <w:kern w:val="0"/>
        </w:rPr>
        <w:t xml:space="preserve">Public health policy has begun to acknowledge that barriers </w:t>
      </w:r>
      <w:r w:rsidR="00B525FC">
        <w:rPr>
          <w:rFonts w:asciiTheme="minorBidi" w:hAnsiTheme="minorBidi"/>
          <w:kern w:val="0"/>
        </w:rPr>
        <w:t>to access, stigma, and prejudice play a significant</w:t>
      </w:r>
      <w:r w:rsidRPr="00D4789D">
        <w:rPr>
          <w:rFonts w:asciiTheme="minorBidi" w:hAnsiTheme="minorBidi"/>
          <w:kern w:val="0"/>
        </w:rPr>
        <w:t xml:space="preserve"> role in health inequalities (Marmot, 2020). The national strategies for mental health and learning disabilities, for example, prioritise the involvement of people in their communities and emphasise preventing stigma and social barriers (NHS England, 2019).</w:t>
      </w:r>
    </w:p>
    <w:p w14:paraId="57EE39FE" w14:textId="16DCB0C6" w:rsidR="004B0B57" w:rsidRPr="002D235C" w:rsidRDefault="004B0B57" w:rsidP="002D235C">
      <w:pPr>
        <w:spacing w:line="360" w:lineRule="auto"/>
        <w:rPr>
          <w:rFonts w:asciiTheme="minorBidi" w:hAnsiTheme="minorBidi"/>
          <w:b/>
          <w:bCs/>
          <w:kern w:val="0"/>
        </w:rPr>
      </w:pPr>
      <w:r w:rsidRPr="00B525FC">
        <w:rPr>
          <w:rFonts w:asciiTheme="minorBidi" w:hAnsiTheme="minorBidi"/>
          <w:b/>
          <w:bCs/>
          <w:kern w:val="0"/>
        </w:rPr>
        <w:t>Practice Applications</w:t>
      </w:r>
      <w:r w:rsidR="002D235C">
        <w:rPr>
          <w:rFonts w:asciiTheme="minorBidi" w:hAnsiTheme="minorBidi"/>
          <w:b/>
          <w:bCs/>
          <w:kern w:val="0"/>
        </w:rPr>
        <w:t xml:space="preserve">: </w:t>
      </w:r>
      <w:r w:rsidR="00B525FC">
        <w:rPr>
          <w:rFonts w:asciiTheme="minorBidi" w:hAnsiTheme="minorBidi"/>
          <w:kern w:val="0"/>
        </w:rPr>
        <w:t>The social model is actively promoted in organisational practice, including in settings such as hospitals, mental health services,</w:t>
      </w:r>
      <w:r w:rsidRPr="00D4789D">
        <w:rPr>
          <w:rFonts w:asciiTheme="minorBidi" w:hAnsiTheme="minorBidi"/>
          <w:kern w:val="0"/>
        </w:rPr>
        <w:t xml:space="preserve"> and homeless </w:t>
      </w:r>
      <w:r w:rsidR="00B525FC" w:rsidRPr="00D4789D">
        <w:rPr>
          <w:rFonts w:asciiTheme="minorBidi" w:hAnsiTheme="minorBidi"/>
          <w:kern w:val="0"/>
        </w:rPr>
        <w:t>settings.</w:t>
      </w:r>
    </w:p>
    <w:p w14:paraId="6933A4F4"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Observed communication aids, which may include easy-read materials, BSL interpreters and alternative modes of communication to increase understanding and engagement.</w:t>
      </w:r>
    </w:p>
    <w:p w14:paraId="7D4C231E"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Construction and environmental adaptations, including the installation of ramps, accessible toilets, and sensory-friendly environments, aim to add inclusivity.</w:t>
      </w:r>
    </w:p>
    <w:p w14:paraId="6CEC271D"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Joint decision-making, which recognises and validates the authority of people with disabilities over their lives and choices.</w:t>
      </w:r>
    </w:p>
    <w:p w14:paraId="3AA56F0F"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Larger, more holistic appraisals of circumstances that consider environmental, social and personal contexts, rather than focusing only on clinical need.</w:t>
      </w:r>
    </w:p>
    <w:p w14:paraId="77A25F19"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 xml:space="preserve">Yet, </w:t>
      </w:r>
      <w:r w:rsidRPr="00D4789D">
        <w:rPr>
          <w:rFonts w:asciiTheme="minorBidi" w:hAnsiTheme="minorBidi"/>
          <w:kern w:val="0"/>
        </w:rPr>
        <w:t> </w:t>
      </w:r>
      <w:r w:rsidRPr="00D4789D">
        <w:rPr>
          <w:rFonts w:asciiTheme="minorBidi" w:hAnsiTheme="minorBidi"/>
          <w:kern w:val="0"/>
        </w:rPr>
        <w:t>even if the recommendations are supported in policies, their implementation is often erratic.</w:t>
      </w:r>
    </w:p>
    <w:p w14:paraId="2B273B51" w14:textId="10F313FA" w:rsidR="004B0B57" w:rsidRDefault="004B0B57" w:rsidP="00D4789D">
      <w:pPr>
        <w:spacing w:line="360" w:lineRule="auto"/>
        <w:rPr>
          <w:rFonts w:asciiTheme="minorBidi" w:hAnsiTheme="minorBidi"/>
          <w:b/>
          <w:bCs/>
          <w:kern w:val="0"/>
        </w:rPr>
      </w:pPr>
    </w:p>
    <w:p w14:paraId="79DE1391" w14:textId="60E9D135" w:rsidR="00604721" w:rsidRPr="004409FD" w:rsidRDefault="00604721" w:rsidP="00D4789D">
      <w:pPr>
        <w:spacing w:line="360" w:lineRule="auto"/>
        <w:rPr>
          <w:rFonts w:asciiTheme="minorBidi" w:hAnsiTheme="minorBidi"/>
          <w:b/>
          <w:bCs/>
          <w:kern w:val="0"/>
          <w:sz w:val="28"/>
          <w:szCs w:val="28"/>
        </w:rPr>
      </w:pPr>
      <w:r w:rsidRPr="004409FD">
        <w:rPr>
          <w:rFonts w:asciiTheme="minorBidi" w:hAnsiTheme="minorBidi"/>
          <w:b/>
          <w:bCs/>
          <w:kern w:val="0"/>
          <w:sz w:val="28"/>
          <w:szCs w:val="28"/>
        </w:rPr>
        <w:t xml:space="preserve">Challenges and Constraints of The Social Model </w:t>
      </w:r>
      <w:proofErr w:type="gramStart"/>
      <w:r w:rsidRPr="004409FD">
        <w:rPr>
          <w:rFonts w:asciiTheme="minorBidi" w:hAnsiTheme="minorBidi"/>
          <w:b/>
          <w:bCs/>
          <w:kern w:val="0"/>
          <w:sz w:val="28"/>
          <w:szCs w:val="28"/>
        </w:rPr>
        <w:t>In</w:t>
      </w:r>
      <w:proofErr w:type="gramEnd"/>
      <w:r w:rsidRPr="004409FD">
        <w:rPr>
          <w:rFonts w:asciiTheme="minorBidi" w:hAnsiTheme="minorBidi"/>
          <w:b/>
          <w:bCs/>
          <w:kern w:val="0"/>
          <w:sz w:val="28"/>
          <w:szCs w:val="28"/>
        </w:rPr>
        <w:t xml:space="preserve"> Practice </w:t>
      </w:r>
    </w:p>
    <w:p w14:paraId="057FC51B" w14:textId="52AE9413" w:rsidR="004B0B57" w:rsidRPr="002D235C" w:rsidRDefault="004B0B57" w:rsidP="002D235C">
      <w:pPr>
        <w:spacing w:line="360" w:lineRule="auto"/>
        <w:rPr>
          <w:rFonts w:asciiTheme="minorBidi" w:hAnsiTheme="minorBidi"/>
          <w:b/>
          <w:bCs/>
          <w:kern w:val="0"/>
        </w:rPr>
      </w:pPr>
      <w:r w:rsidRPr="00B525FC">
        <w:rPr>
          <w:rFonts w:asciiTheme="minorBidi" w:hAnsiTheme="minorBidi"/>
          <w:b/>
          <w:bCs/>
          <w:kern w:val="0"/>
        </w:rPr>
        <w:t>Resource Constraints</w:t>
      </w:r>
      <w:r w:rsidR="002D235C">
        <w:rPr>
          <w:rFonts w:asciiTheme="minorBidi" w:hAnsiTheme="minorBidi"/>
          <w:b/>
          <w:bCs/>
          <w:kern w:val="0"/>
        </w:rPr>
        <w:t xml:space="preserve">: </w:t>
      </w:r>
      <w:r w:rsidRPr="00D4789D">
        <w:rPr>
          <w:rFonts w:asciiTheme="minorBidi" w:hAnsiTheme="minorBidi"/>
          <w:kern w:val="0"/>
        </w:rPr>
        <w:t xml:space="preserve">One substantial obstacle to the successful implementation of social-model person-centred care is the longstanding under-resourcing to which social care services have been </w:t>
      </w:r>
      <w:r w:rsidRPr="00D4789D">
        <w:rPr>
          <w:rFonts w:asciiTheme="minorBidi" w:hAnsiTheme="minorBidi"/>
          <w:kern w:val="0"/>
        </w:rPr>
        <w:lastRenderedPageBreak/>
        <w:t>subject. In England, such services have been ‘badly squeezed’ over the last decade (by a decade of austerity, with resulting staff shortages, reduced provision, and vastly curtailed opportunities for personalised support) (Glasby 2017). Without the necessary resources, the dependence and choice agendas inevitably are reduced to nothing more than hollow tokenism.</w:t>
      </w:r>
    </w:p>
    <w:p w14:paraId="0AD72E63" w14:textId="16A2C92C" w:rsidR="004B0B57" w:rsidRPr="002D235C" w:rsidRDefault="004B0B57" w:rsidP="002D235C">
      <w:pPr>
        <w:spacing w:line="360" w:lineRule="auto"/>
        <w:rPr>
          <w:rFonts w:asciiTheme="minorBidi" w:hAnsiTheme="minorBidi"/>
          <w:b/>
          <w:bCs/>
          <w:kern w:val="0"/>
        </w:rPr>
      </w:pPr>
      <w:r w:rsidRPr="00B525FC">
        <w:rPr>
          <w:rFonts w:asciiTheme="minorBidi" w:hAnsiTheme="minorBidi"/>
          <w:b/>
          <w:bCs/>
          <w:kern w:val="0"/>
        </w:rPr>
        <w:t>Institutional Cultures</w:t>
      </w:r>
      <w:r w:rsidR="002D235C">
        <w:rPr>
          <w:rFonts w:asciiTheme="minorBidi" w:hAnsiTheme="minorBidi"/>
          <w:b/>
          <w:bCs/>
          <w:kern w:val="0"/>
        </w:rPr>
        <w:t xml:space="preserve">: </w:t>
      </w:r>
      <w:r w:rsidRPr="00D4789D">
        <w:rPr>
          <w:rFonts w:asciiTheme="minorBidi" w:hAnsiTheme="minorBidi"/>
          <w:kern w:val="0"/>
        </w:rPr>
        <w:t xml:space="preserve">The biomedical approach is deeply entrenched in most health and social care settings, wherein the emphasis is on clinical outcomes rather than meaningful social participation (Shakespeare, 2013). Indeed, such a deeply embedded focus can result in risk-averse cultures, infringing on people’s autonomy and independence, especially those with learning difficulties or mental health issues. Publications such as the Learning Disabilities Mortality Review have drawn attention to persistent failings in recognising and valuing the rights and voices of </w:t>
      </w:r>
      <w:r w:rsidR="00B525FC">
        <w:rPr>
          <w:rFonts w:asciiTheme="minorBidi" w:hAnsiTheme="minorBidi"/>
          <w:kern w:val="0"/>
        </w:rPr>
        <w:t>people with disabilities</w:t>
      </w:r>
      <w:r w:rsidRPr="00D4789D">
        <w:rPr>
          <w:rFonts w:asciiTheme="minorBidi" w:hAnsiTheme="minorBidi"/>
          <w:kern w:val="0"/>
        </w:rPr>
        <w:t xml:space="preserve"> (NHS England, 2019).</w:t>
      </w:r>
    </w:p>
    <w:p w14:paraId="3EB388D3" w14:textId="760B106E" w:rsidR="004B0B57" w:rsidRPr="002D235C" w:rsidRDefault="004B0B57" w:rsidP="002D235C">
      <w:pPr>
        <w:spacing w:line="360" w:lineRule="auto"/>
        <w:rPr>
          <w:rFonts w:asciiTheme="minorBidi" w:hAnsiTheme="minorBidi"/>
          <w:b/>
          <w:bCs/>
          <w:kern w:val="0"/>
        </w:rPr>
      </w:pPr>
      <w:r w:rsidRPr="00B525FC">
        <w:rPr>
          <w:rFonts w:asciiTheme="minorBidi" w:hAnsiTheme="minorBidi"/>
          <w:b/>
          <w:bCs/>
          <w:kern w:val="0"/>
        </w:rPr>
        <w:t>Complexity of Needs</w:t>
      </w:r>
      <w:r w:rsidR="002D235C">
        <w:rPr>
          <w:rFonts w:asciiTheme="minorBidi" w:hAnsiTheme="minorBidi"/>
          <w:b/>
          <w:bCs/>
          <w:kern w:val="0"/>
        </w:rPr>
        <w:t xml:space="preserve">: </w:t>
      </w:r>
      <w:r w:rsidRPr="00D4789D">
        <w:rPr>
          <w:rFonts w:asciiTheme="minorBidi" w:hAnsiTheme="minorBidi"/>
          <w:kern w:val="0"/>
        </w:rPr>
        <w:t xml:space="preserve">The social model of disability can unwittingly simplify the experiences of those people with serious or multifaceted impairments. The delivery of person-centred care requires a layered understanding - for some people, their need level is both medically based and personal, use-based, which does not align with the model’s key aim of barrier removal (Beresford, 2012). Therefore, clinicians must navigate </w:t>
      </w:r>
      <w:r w:rsidR="00B525FC">
        <w:rPr>
          <w:rFonts w:asciiTheme="minorBidi" w:hAnsiTheme="minorBidi"/>
          <w:kern w:val="0"/>
        </w:rPr>
        <w:t xml:space="preserve">a delicate balance </w:t>
      </w:r>
      <w:r w:rsidRPr="00D4789D">
        <w:rPr>
          <w:rFonts w:asciiTheme="minorBidi" w:hAnsiTheme="minorBidi"/>
          <w:kern w:val="0"/>
        </w:rPr>
        <w:t>between support, protection, clinical treatment, and emotional care.</w:t>
      </w:r>
    </w:p>
    <w:p w14:paraId="506FAAB9" w14:textId="714CE356" w:rsidR="004B0B57" w:rsidRPr="002D235C" w:rsidRDefault="004B0B57" w:rsidP="002D235C">
      <w:pPr>
        <w:spacing w:line="360" w:lineRule="auto"/>
        <w:rPr>
          <w:rFonts w:asciiTheme="minorBidi" w:hAnsiTheme="minorBidi"/>
          <w:b/>
          <w:bCs/>
          <w:kern w:val="0"/>
        </w:rPr>
      </w:pPr>
      <w:r w:rsidRPr="00B525FC">
        <w:rPr>
          <w:rFonts w:asciiTheme="minorBidi" w:hAnsiTheme="minorBidi"/>
          <w:b/>
          <w:bCs/>
          <w:kern w:val="0"/>
        </w:rPr>
        <w:t>Inconsistent Training and Awareness</w:t>
      </w:r>
      <w:r w:rsidR="002D235C">
        <w:rPr>
          <w:rFonts w:asciiTheme="minorBidi" w:hAnsiTheme="minorBidi"/>
          <w:b/>
          <w:bCs/>
          <w:kern w:val="0"/>
        </w:rPr>
        <w:t xml:space="preserve">: </w:t>
      </w:r>
      <w:r w:rsidRPr="00D4789D">
        <w:rPr>
          <w:rFonts w:asciiTheme="minorBidi" w:hAnsiTheme="minorBidi"/>
          <w:kern w:val="0"/>
        </w:rPr>
        <w:t>Low levels of training in the rights of people with disabilities and person-centred approaches are common among frontline staff (Skills</w:t>
      </w:r>
      <w:r w:rsidRPr="00D4789D">
        <w:rPr>
          <w:rFonts w:asciiTheme="minorBidi" w:hAnsiTheme="minorBidi"/>
          <w:kern w:val="0"/>
        </w:rPr>
        <w:t> </w:t>
      </w:r>
      <w:r w:rsidRPr="00D4789D">
        <w:rPr>
          <w:rFonts w:asciiTheme="minorBidi" w:hAnsiTheme="minorBidi"/>
          <w:kern w:val="0"/>
        </w:rPr>
        <w:t>for Care, 2021). With limited grounding in the philosophy of the social model, staff may unwittingly enforce paternalism or discrimination that violates those very visions.</w:t>
      </w:r>
    </w:p>
    <w:p w14:paraId="5D6E8445" w14:textId="77777777" w:rsidR="002D235C" w:rsidRDefault="002D235C" w:rsidP="00D4789D">
      <w:pPr>
        <w:spacing w:line="360" w:lineRule="auto"/>
        <w:rPr>
          <w:rFonts w:asciiTheme="minorBidi" w:hAnsiTheme="minorBidi"/>
          <w:b/>
          <w:bCs/>
          <w:kern w:val="0"/>
        </w:rPr>
      </w:pPr>
    </w:p>
    <w:p w14:paraId="66F5617B" w14:textId="5B5EC313" w:rsidR="004B0B57" w:rsidRPr="004409FD" w:rsidRDefault="004B0B57" w:rsidP="00D4789D">
      <w:pPr>
        <w:spacing w:line="360" w:lineRule="auto"/>
        <w:rPr>
          <w:rFonts w:asciiTheme="minorBidi" w:hAnsiTheme="minorBidi"/>
          <w:b/>
          <w:bCs/>
          <w:kern w:val="0"/>
          <w:sz w:val="28"/>
          <w:szCs w:val="28"/>
        </w:rPr>
      </w:pPr>
      <w:r w:rsidRPr="004409FD">
        <w:rPr>
          <w:rFonts w:asciiTheme="minorBidi" w:hAnsiTheme="minorBidi"/>
          <w:b/>
          <w:bCs/>
          <w:kern w:val="0"/>
          <w:sz w:val="28"/>
          <w:szCs w:val="28"/>
        </w:rPr>
        <w:t>Recommendations for Policy and Practice</w:t>
      </w:r>
    </w:p>
    <w:p w14:paraId="6EA9A990"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In line with the recommendations put forward earlier in our paper, several practical ways of facilitating the application of the social model in person-centred care may be suggested:</w:t>
      </w:r>
    </w:p>
    <w:p w14:paraId="7DDAD924"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Investment in Infrastructure and the Labour Force of Social Care</w:t>
      </w:r>
    </w:p>
    <w:p w14:paraId="4FC94691"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More resources are needed to implement the social model effectively. This investment should encompass:</w:t>
      </w:r>
    </w:p>
    <w:p w14:paraId="77A518B1"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The creation of inclusive spaces and digital services that are designed to meet everyone’s needs.</w:t>
      </w:r>
    </w:p>
    <w:p w14:paraId="13B12D59"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Be adequately staffed to enable real choice and autonomy for all service users.</w:t>
      </w:r>
    </w:p>
    <w:p w14:paraId="0F256A4E"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Enhancing the pay, training, and career prospects of care workers will enable us to have a more skilled workforce that is better equipped to support people.</w:t>
      </w:r>
    </w:p>
    <w:p w14:paraId="296BE3F1"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Investment of this kind allows us to deliver truly person-centred support, which respects the choices people make and enhances their quality of life.</w:t>
      </w:r>
    </w:p>
    <w:p w14:paraId="2B145178"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Integrate Disability Rights Education Alongside Health and Social Care Training</w:t>
      </w:r>
    </w:p>
    <w:p w14:paraId="458635EB"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lastRenderedPageBreak/>
        <w:t>There needs to be mandatory training in disability rights, the social model and co-production at all levels of health and social care education. This curriculum should encompass:</w:t>
      </w:r>
    </w:p>
    <w:p w14:paraId="48CF6398"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Principles of Non-Discrimination that enhance equity and inclusion.</w:t>
      </w:r>
    </w:p>
    <w:p w14:paraId="572C9549"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Inclusive methods of communication that increase engagement.</w:t>
      </w:r>
    </w:p>
    <w:p w14:paraId="6467EDE7"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Ability to comprehend intersectionality and the varying experiences of disability.</w:t>
      </w:r>
    </w:p>
    <w:p w14:paraId="021EB5B3"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The development of such extensive education could help to transform professional cultures from paternalism towards true partnership and collaboration.</w:t>
      </w:r>
    </w:p>
    <w:p w14:paraId="6F2D5463"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Co-Produce Services with Disabled People</w:t>
      </w:r>
    </w:p>
    <w:p w14:paraId="390B5B4B" w14:textId="77777777" w:rsidR="004B0B57" w:rsidRPr="002D235C" w:rsidRDefault="004B0B57" w:rsidP="002D235C">
      <w:pPr>
        <w:pStyle w:val="ListParagraph"/>
        <w:numPr>
          <w:ilvl w:val="0"/>
          <w:numId w:val="24"/>
        </w:numPr>
        <w:spacing w:line="360" w:lineRule="auto"/>
        <w:rPr>
          <w:rFonts w:asciiTheme="minorBidi" w:hAnsiTheme="minorBidi"/>
          <w:kern w:val="0"/>
        </w:rPr>
      </w:pPr>
      <w:r w:rsidRPr="002D235C">
        <w:rPr>
          <w:rFonts w:asciiTheme="minorBidi" w:hAnsiTheme="minorBidi"/>
          <w:kern w:val="0"/>
        </w:rPr>
        <w:t>Disabled individuals and organisations of people with disabilities must be actively involved at all stages in the design, monitoring, evaluation, preparation, and implementation of services. Co-production ensures that services are rooted in actual requirements and generates a sense of ownership.</w:t>
      </w:r>
    </w:p>
    <w:p w14:paraId="03BA2A6F" w14:textId="77777777" w:rsidR="004B0B57" w:rsidRPr="004409FD" w:rsidRDefault="004B0B57" w:rsidP="00D4789D">
      <w:pPr>
        <w:spacing w:line="360" w:lineRule="auto"/>
        <w:rPr>
          <w:rFonts w:asciiTheme="minorBidi" w:hAnsiTheme="minorBidi"/>
          <w:b/>
          <w:bCs/>
          <w:kern w:val="0"/>
          <w:sz w:val="28"/>
          <w:szCs w:val="28"/>
        </w:rPr>
      </w:pPr>
      <w:r w:rsidRPr="004409FD">
        <w:rPr>
          <w:rFonts w:asciiTheme="minorBidi" w:hAnsiTheme="minorBidi"/>
          <w:b/>
          <w:bCs/>
          <w:kern w:val="0"/>
          <w:sz w:val="28"/>
          <w:szCs w:val="28"/>
        </w:rPr>
        <w:t>Integrate Medical and Social Approaches</w:t>
      </w:r>
    </w:p>
    <w:p w14:paraId="17FAA42A"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Practitioners should adopt a biopsychosocial approach to managing people with disabilities and utilise both the strengths of medical knowledge, balanced against social model influences. This broad viewpoint enables consideration of not only disability-related needs but also environmental barriers that individuals may encounter.</w:t>
      </w:r>
    </w:p>
    <w:p w14:paraId="0578AFCF" w14:textId="77777777" w:rsidR="004B0B57" w:rsidRPr="00B525FC" w:rsidRDefault="004B0B57" w:rsidP="00D4789D">
      <w:pPr>
        <w:spacing w:line="360" w:lineRule="auto"/>
        <w:rPr>
          <w:rFonts w:asciiTheme="minorBidi" w:hAnsiTheme="minorBidi"/>
          <w:b/>
          <w:bCs/>
          <w:kern w:val="0"/>
        </w:rPr>
      </w:pPr>
      <w:r w:rsidRPr="00B525FC">
        <w:rPr>
          <w:rFonts w:asciiTheme="minorBidi" w:hAnsiTheme="minorBidi"/>
          <w:b/>
          <w:bCs/>
          <w:kern w:val="0"/>
        </w:rPr>
        <w:t>Address Structural Inequalities</w:t>
      </w:r>
    </w:p>
    <w:p w14:paraId="01FD55CB"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Policy also needs to recognise that these multiple scopes of disability intersect with poverty, ethnicity, gender and other health determinants (Marmot, 2020. Focused approaches are necessary to address the inequalities in housing, employment, and community presence, ultimately leading to greater equity and inclusion.</w:t>
      </w:r>
    </w:p>
    <w:p w14:paraId="6ED10C0F" w14:textId="77777777" w:rsidR="004B0B57" w:rsidRPr="00B525FC" w:rsidRDefault="004B0B57" w:rsidP="00D4789D">
      <w:pPr>
        <w:spacing w:line="360" w:lineRule="auto"/>
        <w:rPr>
          <w:rFonts w:asciiTheme="minorBidi" w:hAnsiTheme="minorBidi"/>
          <w:b/>
          <w:bCs/>
          <w:kern w:val="0"/>
        </w:rPr>
      </w:pPr>
      <w:r w:rsidRPr="00B525FC">
        <w:rPr>
          <w:rFonts w:asciiTheme="minorBidi" w:hAnsiTheme="minorBidi"/>
          <w:b/>
          <w:bCs/>
          <w:kern w:val="0"/>
        </w:rPr>
        <w:t>Expand Personalisation While Safeguarding Equity</w:t>
      </w:r>
    </w:p>
    <w:p w14:paraId="64C887F2" w14:textId="77777777" w:rsidR="004B0B57" w:rsidRPr="00D4789D" w:rsidRDefault="004B0B57" w:rsidP="00D4789D">
      <w:pPr>
        <w:spacing w:line="360" w:lineRule="auto"/>
        <w:rPr>
          <w:rFonts w:asciiTheme="minorBidi" w:hAnsiTheme="minorBidi"/>
          <w:kern w:val="0"/>
        </w:rPr>
      </w:pPr>
      <w:r w:rsidRPr="00D4789D">
        <w:rPr>
          <w:rFonts w:asciiTheme="minorBidi" w:hAnsiTheme="minorBidi"/>
          <w:kern w:val="0"/>
        </w:rPr>
        <w:t>Not only should the principles of personal budgets and direct payment be enhanced, but safeguards must also be implemented to prevent these inequalities. More support would also be offered to people needing to make choices in complex systems, so that making a choice means having a real say for more people who have complex needs.</w:t>
      </w:r>
    </w:p>
    <w:p w14:paraId="5E8D230C" w14:textId="77777777" w:rsidR="002D235C" w:rsidRDefault="002D235C" w:rsidP="00D4789D">
      <w:pPr>
        <w:spacing w:line="360" w:lineRule="auto"/>
        <w:rPr>
          <w:rFonts w:asciiTheme="minorBidi" w:hAnsiTheme="minorBidi"/>
          <w:b/>
          <w:bCs/>
          <w:kern w:val="0"/>
          <w:sz w:val="24"/>
          <w:szCs w:val="24"/>
        </w:rPr>
      </w:pPr>
    </w:p>
    <w:p w14:paraId="7C14406D" w14:textId="53E3A065" w:rsidR="004B0B57" w:rsidRPr="004409FD" w:rsidRDefault="004B0B57" w:rsidP="00D4789D">
      <w:pPr>
        <w:spacing w:line="360" w:lineRule="auto"/>
        <w:rPr>
          <w:rFonts w:asciiTheme="minorBidi" w:hAnsiTheme="minorBidi"/>
          <w:b/>
          <w:bCs/>
          <w:kern w:val="0"/>
          <w:sz w:val="28"/>
          <w:szCs w:val="28"/>
        </w:rPr>
      </w:pPr>
      <w:r w:rsidRPr="004409FD">
        <w:rPr>
          <w:rFonts w:asciiTheme="minorBidi" w:hAnsiTheme="minorBidi"/>
          <w:b/>
          <w:bCs/>
          <w:kern w:val="0"/>
          <w:sz w:val="28"/>
          <w:szCs w:val="28"/>
        </w:rPr>
        <w:t>Conclusion</w:t>
      </w:r>
    </w:p>
    <w:p w14:paraId="2FF89CEB" w14:textId="216F5F32" w:rsidR="004B0B57" w:rsidRPr="00D4789D" w:rsidRDefault="004B0B57" w:rsidP="00D4789D">
      <w:pPr>
        <w:spacing w:line="360" w:lineRule="auto"/>
        <w:rPr>
          <w:rFonts w:asciiTheme="minorBidi" w:hAnsiTheme="minorBidi"/>
          <w:kern w:val="0"/>
        </w:rPr>
      </w:pPr>
      <w:r w:rsidRPr="00D4789D">
        <w:rPr>
          <w:rFonts w:asciiTheme="minorBidi" w:hAnsiTheme="minorBidi"/>
          <w:kern w:val="0"/>
        </w:rPr>
        <w:t xml:space="preserve">The social model of disability remains a potent theoretical and political perspective that underpins the values of person-centred care. Uncompromising in its focus on rights, freedom, and social justice, it has profoundly influenced radical change in health and social care, promoting autonomy, participation, and respect for all. However, it is essential to recognise that the model also harbours limitations. Recent criticisms emphasise the need to consider diversity, lived experiences, caring </w:t>
      </w:r>
      <w:r w:rsidRPr="00D4789D">
        <w:rPr>
          <w:rFonts w:asciiTheme="minorBidi" w:hAnsiTheme="minorBidi"/>
          <w:kern w:val="0"/>
        </w:rPr>
        <w:lastRenderedPageBreak/>
        <w:t xml:space="preserve">relationships, and structural injustices. The principles of the model </w:t>
      </w:r>
      <w:r w:rsidR="002D235C" w:rsidRPr="00D4789D">
        <w:rPr>
          <w:rFonts w:asciiTheme="minorBidi" w:hAnsiTheme="minorBidi"/>
          <w:kern w:val="0"/>
        </w:rPr>
        <w:t>primarily underpin policy</w:t>
      </w:r>
      <w:r w:rsidRPr="00D4789D">
        <w:rPr>
          <w:rFonts w:asciiTheme="minorBidi" w:hAnsiTheme="minorBidi"/>
          <w:kern w:val="0"/>
        </w:rPr>
        <w:t>, although the actual practice of it is often constrained by a lack of resources, entrenched systems, cultures and patchy staff development.</w:t>
      </w:r>
    </w:p>
    <w:p w14:paraId="6FA8BF01" w14:textId="3B9D2386" w:rsidR="004B0B57" w:rsidRPr="00D4789D" w:rsidRDefault="00B525FC" w:rsidP="00D4789D">
      <w:pPr>
        <w:spacing w:line="360" w:lineRule="auto"/>
        <w:rPr>
          <w:rFonts w:asciiTheme="minorBidi" w:hAnsiTheme="minorBidi"/>
          <w:kern w:val="0"/>
        </w:rPr>
      </w:pPr>
      <w:r>
        <w:rPr>
          <w:rFonts w:asciiTheme="minorBidi" w:hAnsiTheme="minorBidi"/>
          <w:kern w:val="0"/>
        </w:rPr>
        <w:t>A combined perspective, one that integrates</w:t>
      </w:r>
      <w:r w:rsidR="004B0B57" w:rsidRPr="00D4789D">
        <w:rPr>
          <w:rFonts w:asciiTheme="minorBidi" w:hAnsiTheme="minorBidi"/>
          <w:kern w:val="0"/>
        </w:rPr>
        <w:t xml:space="preserve"> the strengths of the social model with those of biopsychosocial approaches and relational models, appears to be the most realistic way forward. To achieve the aspirations of person-centred care, there must be investment, Co-Production, and the principle of disability rights held in higher regard than ever. Resolving these complex challenges will help prevent barriers and combat discrimination confronted by disabled individuals in their pursuit to live autonomous, meaningful lives where they are included as full members of society.</w:t>
      </w:r>
    </w:p>
    <w:p w14:paraId="37B48F30" w14:textId="77777777" w:rsidR="004B0B57" w:rsidRPr="00D4789D" w:rsidRDefault="004B0B57" w:rsidP="00D4789D">
      <w:pPr>
        <w:spacing w:line="360" w:lineRule="auto"/>
        <w:rPr>
          <w:rFonts w:asciiTheme="minorBidi" w:hAnsiTheme="minorBidi"/>
        </w:rPr>
      </w:pPr>
    </w:p>
    <w:p w14:paraId="57AF229F" w14:textId="70DE90BB" w:rsidR="004B0B57" w:rsidRPr="004409FD" w:rsidRDefault="004B0B57" w:rsidP="00D4789D">
      <w:pPr>
        <w:spacing w:line="360" w:lineRule="auto"/>
        <w:rPr>
          <w:rFonts w:asciiTheme="minorBidi" w:hAnsiTheme="minorBidi"/>
          <w:b/>
          <w:bCs/>
          <w:sz w:val="28"/>
          <w:szCs w:val="28"/>
        </w:rPr>
      </w:pPr>
      <w:r w:rsidRPr="004409FD">
        <w:rPr>
          <w:rFonts w:asciiTheme="minorBidi" w:hAnsiTheme="minorBidi"/>
          <w:b/>
          <w:bCs/>
          <w:sz w:val="28"/>
          <w:szCs w:val="28"/>
        </w:rPr>
        <w:t>References</w:t>
      </w:r>
      <w:r w:rsidR="00D4789D" w:rsidRPr="004409FD">
        <w:rPr>
          <w:rFonts w:asciiTheme="minorBidi" w:hAnsiTheme="minorBidi"/>
          <w:b/>
          <w:bCs/>
          <w:sz w:val="28"/>
          <w:szCs w:val="28"/>
        </w:rPr>
        <w:t>:</w:t>
      </w:r>
    </w:p>
    <w:p w14:paraId="24E5E7CD" w14:textId="2E902781" w:rsidR="004B0B57" w:rsidRPr="00D4789D" w:rsidRDefault="004B0B57" w:rsidP="00D4789D">
      <w:pPr>
        <w:spacing w:line="360" w:lineRule="auto"/>
        <w:rPr>
          <w:rFonts w:asciiTheme="minorBidi" w:hAnsiTheme="minorBidi"/>
        </w:rPr>
      </w:pPr>
      <w:r w:rsidRPr="00D4789D">
        <w:rPr>
          <w:rFonts w:asciiTheme="minorBidi" w:hAnsiTheme="minorBidi"/>
        </w:rPr>
        <w:t xml:space="preserve">Barnes, C. &amp; Mercer, G. (2010) </w:t>
      </w:r>
      <w:r w:rsidRPr="00D4789D">
        <w:rPr>
          <w:rFonts w:asciiTheme="minorBidi" w:hAnsiTheme="minorBidi"/>
          <w:i/>
          <w:iCs/>
        </w:rPr>
        <w:t>Exploring Disability</w:t>
      </w:r>
      <w:r w:rsidRPr="00D4789D">
        <w:rPr>
          <w:rFonts w:asciiTheme="minorBidi" w:hAnsiTheme="minorBidi"/>
        </w:rPr>
        <w:t xml:space="preserve">. 2nd </w:t>
      </w:r>
      <w:proofErr w:type="spellStart"/>
      <w:r w:rsidRPr="00D4789D">
        <w:rPr>
          <w:rFonts w:asciiTheme="minorBidi" w:hAnsiTheme="minorBidi"/>
        </w:rPr>
        <w:t>edn</w:t>
      </w:r>
      <w:proofErr w:type="spellEnd"/>
      <w:r w:rsidRPr="00D4789D">
        <w:rPr>
          <w:rFonts w:asciiTheme="minorBidi" w:hAnsiTheme="minorBidi"/>
        </w:rPr>
        <w:t>. Cambridge: Polity Press.</w:t>
      </w:r>
      <w:r w:rsidRPr="00D4789D">
        <w:rPr>
          <w:rFonts w:asciiTheme="minorBidi" w:hAnsiTheme="minorBidi"/>
        </w:rPr>
        <w:br/>
        <w:t xml:space="preserve">Beresford, P. (2012) ‘Social work and a social model of madness and distress’, </w:t>
      </w:r>
      <w:r w:rsidRPr="00D4789D">
        <w:rPr>
          <w:rFonts w:asciiTheme="minorBidi" w:hAnsiTheme="minorBidi"/>
          <w:i/>
          <w:iCs/>
        </w:rPr>
        <w:t>Social Work Education</w:t>
      </w:r>
      <w:r w:rsidRPr="00D4789D">
        <w:rPr>
          <w:rFonts w:asciiTheme="minorBidi" w:hAnsiTheme="minorBidi"/>
        </w:rPr>
        <w:t>, 31(2), pp. 236–252.</w:t>
      </w:r>
      <w:r w:rsidRPr="00D4789D">
        <w:rPr>
          <w:rFonts w:asciiTheme="minorBidi" w:hAnsiTheme="minorBidi"/>
        </w:rPr>
        <w:br/>
        <w:t xml:space="preserve">Care Act (2014) </w:t>
      </w:r>
      <w:r w:rsidRPr="00D4789D">
        <w:rPr>
          <w:rFonts w:asciiTheme="minorBidi" w:hAnsiTheme="minorBidi"/>
          <w:i/>
          <w:iCs/>
        </w:rPr>
        <w:t>c.23</w:t>
      </w:r>
      <w:r w:rsidRPr="00D4789D">
        <w:rPr>
          <w:rFonts w:asciiTheme="minorBidi" w:hAnsiTheme="minorBidi"/>
        </w:rPr>
        <w:t>. London: The Stationery Office.</w:t>
      </w:r>
      <w:r w:rsidRPr="00D4789D">
        <w:rPr>
          <w:rFonts w:asciiTheme="minorBidi" w:hAnsiTheme="minorBidi"/>
        </w:rPr>
        <w:br/>
        <w:t xml:space="preserve">Crow, L. (1996) ‘Including all of our lives: renewing the social model of disability’, in Morris, J. (ed.) </w:t>
      </w:r>
      <w:r w:rsidRPr="00D4789D">
        <w:rPr>
          <w:rFonts w:asciiTheme="minorBidi" w:hAnsiTheme="minorBidi"/>
          <w:i/>
          <w:iCs/>
        </w:rPr>
        <w:t>Encounters with Strangers</w:t>
      </w:r>
      <w:r w:rsidRPr="00D4789D">
        <w:rPr>
          <w:rFonts w:asciiTheme="minorBidi" w:hAnsiTheme="minorBidi"/>
        </w:rPr>
        <w:t>. London: Women’s Press, pp. 206–226.</w:t>
      </w:r>
      <w:r w:rsidRPr="00D4789D">
        <w:rPr>
          <w:rFonts w:asciiTheme="minorBidi" w:hAnsiTheme="minorBidi"/>
        </w:rPr>
        <w:br/>
        <w:t xml:space="preserve">Department of Health and Social Care (2014) </w:t>
      </w:r>
      <w:r w:rsidRPr="00D4789D">
        <w:rPr>
          <w:rFonts w:asciiTheme="minorBidi" w:hAnsiTheme="minorBidi"/>
          <w:i/>
          <w:iCs/>
        </w:rPr>
        <w:t>Care and Support Statutory Guidance</w:t>
      </w:r>
      <w:r w:rsidRPr="00D4789D">
        <w:rPr>
          <w:rFonts w:asciiTheme="minorBidi" w:hAnsiTheme="minorBidi"/>
        </w:rPr>
        <w:t>. London: DHSC.</w:t>
      </w:r>
      <w:r w:rsidRPr="00D4789D">
        <w:rPr>
          <w:rFonts w:asciiTheme="minorBidi" w:hAnsiTheme="minorBidi"/>
        </w:rPr>
        <w:br/>
        <w:t xml:space="preserve">Fine, M. &amp; Glendinning, C. (2005) ‘Dependence, independence or inter-dependence? Revisiting the concepts of “care” and “dependency”, </w:t>
      </w:r>
      <w:r w:rsidRPr="00D4789D">
        <w:rPr>
          <w:rFonts w:asciiTheme="minorBidi" w:hAnsiTheme="minorBidi"/>
          <w:i/>
          <w:iCs/>
        </w:rPr>
        <w:t>Ageing &amp; Society</w:t>
      </w:r>
      <w:r w:rsidRPr="00D4789D">
        <w:rPr>
          <w:rFonts w:asciiTheme="minorBidi" w:hAnsiTheme="minorBidi"/>
        </w:rPr>
        <w:t>, 25(4), pp. 601–621.</w:t>
      </w:r>
      <w:r w:rsidRPr="00D4789D">
        <w:rPr>
          <w:rFonts w:asciiTheme="minorBidi" w:hAnsiTheme="minorBidi"/>
        </w:rPr>
        <w:br/>
        <w:t xml:space="preserve">Glasby, J. (2017) </w:t>
      </w:r>
      <w:r w:rsidRPr="00D4789D">
        <w:rPr>
          <w:rFonts w:asciiTheme="minorBidi" w:hAnsiTheme="minorBidi"/>
          <w:i/>
          <w:iCs/>
        </w:rPr>
        <w:t>Understanding Health and Social Care</w:t>
      </w:r>
      <w:r w:rsidRPr="00D4789D">
        <w:rPr>
          <w:rFonts w:asciiTheme="minorBidi" w:hAnsiTheme="minorBidi"/>
        </w:rPr>
        <w:t xml:space="preserve">. 3rd </w:t>
      </w:r>
      <w:proofErr w:type="spellStart"/>
      <w:r w:rsidRPr="00D4789D">
        <w:rPr>
          <w:rFonts w:asciiTheme="minorBidi" w:hAnsiTheme="minorBidi"/>
        </w:rPr>
        <w:t>edn</w:t>
      </w:r>
      <w:proofErr w:type="spellEnd"/>
      <w:r w:rsidRPr="00D4789D">
        <w:rPr>
          <w:rFonts w:asciiTheme="minorBidi" w:hAnsiTheme="minorBidi"/>
        </w:rPr>
        <w:t>. London: Policy Press.</w:t>
      </w:r>
      <w:r w:rsidRPr="00D4789D">
        <w:rPr>
          <w:rFonts w:asciiTheme="minorBidi" w:hAnsiTheme="minorBidi"/>
        </w:rPr>
        <w:br/>
        <w:t xml:space="preserve">Goodley, D. (2016) </w:t>
      </w:r>
      <w:r w:rsidRPr="00D4789D">
        <w:rPr>
          <w:rFonts w:asciiTheme="minorBidi" w:hAnsiTheme="minorBidi"/>
          <w:i/>
          <w:iCs/>
        </w:rPr>
        <w:t>Disability Studies</w:t>
      </w:r>
      <w:r w:rsidRPr="00D4789D">
        <w:rPr>
          <w:rFonts w:asciiTheme="minorBidi" w:hAnsiTheme="minorBidi"/>
        </w:rPr>
        <w:t xml:space="preserve">. 2nd </w:t>
      </w:r>
      <w:proofErr w:type="spellStart"/>
      <w:r w:rsidRPr="00D4789D">
        <w:rPr>
          <w:rFonts w:asciiTheme="minorBidi" w:hAnsiTheme="minorBidi"/>
        </w:rPr>
        <w:t>edn</w:t>
      </w:r>
      <w:proofErr w:type="spellEnd"/>
      <w:r w:rsidRPr="00D4789D">
        <w:rPr>
          <w:rFonts w:asciiTheme="minorBidi" w:hAnsiTheme="minorBidi"/>
        </w:rPr>
        <w:t>. London: Routledge.</w:t>
      </w:r>
      <w:r w:rsidRPr="00D4789D">
        <w:rPr>
          <w:rFonts w:asciiTheme="minorBidi" w:hAnsiTheme="minorBidi"/>
        </w:rPr>
        <w:br/>
        <w:t xml:space="preserve">Health Foundation (2021) </w:t>
      </w:r>
      <w:r w:rsidRPr="00D4789D">
        <w:rPr>
          <w:rFonts w:asciiTheme="minorBidi" w:hAnsiTheme="minorBidi"/>
          <w:i/>
          <w:iCs/>
        </w:rPr>
        <w:t>Person-centred Care Explained</w:t>
      </w:r>
      <w:r w:rsidRPr="00D4789D">
        <w:rPr>
          <w:rFonts w:asciiTheme="minorBidi" w:hAnsiTheme="minorBidi"/>
        </w:rPr>
        <w:t>. London: The Health Foundation.</w:t>
      </w:r>
      <w:r w:rsidRPr="00D4789D">
        <w:rPr>
          <w:rFonts w:asciiTheme="minorBidi" w:hAnsiTheme="minorBidi"/>
        </w:rPr>
        <w:br/>
        <w:t xml:space="preserve">Lloyd, L. (2020) ‘The care act and personalisation: tensions and contradictions’, </w:t>
      </w:r>
      <w:r w:rsidRPr="00D4789D">
        <w:rPr>
          <w:rFonts w:asciiTheme="minorBidi" w:hAnsiTheme="minorBidi"/>
          <w:i/>
          <w:iCs/>
        </w:rPr>
        <w:t>Critical Social Policy</w:t>
      </w:r>
      <w:r w:rsidRPr="00D4789D">
        <w:rPr>
          <w:rFonts w:asciiTheme="minorBidi" w:hAnsiTheme="minorBidi"/>
        </w:rPr>
        <w:t>, 40(4), pp. 524–543.</w:t>
      </w:r>
      <w:r w:rsidRPr="00D4789D">
        <w:rPr>
          <w:rFonts w:asciiTheme="minorBidi" w:hAnsiTheme="minorBidi"/>
        </w:rPr>
        <w:br/>
        <w:t xml:space="preserve">Marmot, M. (2020) </w:t>
      </w:r>
      <w:r w:rsidRPr="00D4789D">
        <w:rPr>
          <w:rFonts w:asciiTheme="minorBidi" w:hAnsiTheme="minorBidi"/>
          <w:i/>
          <w:iCs/>
        </w:rPr>
        <w:t>Health Equity in England: The Marmot Review 10 Years On</w:t>
      </w:r>
      <w:r w:rsidRPr="00D4789D">
        <w:rPr>
          <w:rFonts w:asciiTheme="minorBidi" w:hAnsiTheme="minorBidi"/>
        </w:rPr>
        <w:t>. London: Institute of Health Equity.</w:t>
      </w:r>
      <w:r w:rsidRPr="00D4789D">
        <w:rPr>
          <w:rFonts w:asciiTheme="minorBidi" w:hAnsiTheme="minorBidi"/>
        </w:rPr>
        <w:br/>
        <w:t xml:space="preserve">Mladenov, T. (2020) </w:t>
      </w:r>
      <w:r w:rsidRPr="00D4789D">
        <w:rPr>
          <w:rFonts w:asciiTheme="minorBidi" w:hAnsiTheme="minorBidi"/>
          <w:i/>
          <w:iCs/>
        </w:rPr>
        <w:t>Critical Theory and Disability: A Phenomenological Approach</w:t>
      </w:r>
      <w:r w:rsidRPr="00D4789D">
        <w:rPr>
          <w:rFonts w:asciiTheme="minorBidi" w:hAnsiTheme="minorBidi"/>
        </w:rPr>
        <w:t>. London: Bloomsbury.</w:t>
      </w:r>
      <w:r w:rsidRPr="00D4789D">
        <w:rPr>
          <w:rFonts w:asciiTheme="minorBidi" w:hAnsiTheme="minorBidi"/>
        </w:rPr>
        <w:br/>
        <w:t xml:space="preserve">Morris, J. (1993) </w:t>
      </w:r>
      <w:r w:rsidRPr="00D4789D">
        <w:rPr>
          <w:rFonts w:asciiTheme="minorBidi" w:hAnsiTheme="minorBidi"/>
          <w:i/>
          <w:iCs/>
        </w:rPr>
        <w:t>Independent Lives? Community Care and Disabled People</w:t>
      </w:r>
      <w:r w:rsidRPr="00D4789D">
        <w:rPr>
          <w:rFonts w:asciiTheme="minorBidi" w:hAnsiTheme="minorBidi"/>
        </w:rPr>
        <w:t>. Basingstoke: Palgrave Macmillan.</w:t>
      </w:r>
      <w:r w:rsidRPr="00D4789D">
        <w:rPr>
          <w:rFonts w:asciiTheme="minorBidi" w:hAnsiTheme="minorBidi"/>
        </w:rPr>
        <w:br/>
        <w:t xml:space="preserve">Needham, C. &amp; Carr, S. (2009) </w:t>
      </w:r>
      <w:r w:rsidRPr="00D4789D">
        <w:rPr>
          <w:rFonts w:asciiTheme="minorBidi" w:hAnsiTheme="minorBidi"/>
          <w:i/>
          <w:iCs/>
        </w:rPr>
        <w:t>Co-production: An Emerging Evidence Base for Adult Social Care Transformation</w:t>
      </w:r>
      <w:r w:rsidRPr="00D4789D">
        <w:rPr>
          <w:rFonts w:asciiTheme="minorBidi" w:hAnsiTheme="minorBidi"/>
        </w:rPr>
        <w:t>. London: SCIE.</w:t>
      </w:r>
      <w:r w:rsidRPr="00D4789D">
        <w:rPr>
          <w:rFonts w:asciiTheme="minorBidi" w:hAnsiTheme="minorBidi"/>
        </w:rPr>
        <w:br/>
        <w:t xml:space="preserve">NHS England (2019) </w:t>
      </w:r>
      <w:r w:rsidRPr="00D4789D">
        <w:rPr>
          <w:rFonts w:asciiTheme="minorBidi" w:hAnsiTheme="minorBidi"/>
          <w:i/>
          <w:iCs/>
        </w:rPr>
        <w:t>The Learning Disabilities Mortality Review Annual Report</w:t>
      </w:r>
      <w:r w:rsidRPr="00D4789D">
        <w:rPr>
          <w:rFonts w:asciiTheme="minorBidi" w:hAnsiTheme="minorBidi"/>
        </w:rPr>
        <w:t>. London: NHS England.</w:t>
      </w:r>
      <w:r w:rsidRPr="00D4789D">
        <w:rPr>
          <w:rFonts w:asciiTheme="minorBidi" w:hAnsiTheme="minorBidi"/>
        </w:rPr>
        <w:br/>
      </w:r>
      <w:r w:rsidRPr="00D4789D">
        <w:rPr>
          <w:rFonts w:asciiTheme="minorBidi" w:hAnsiTheme="minorBidi"/>
        </w:rPr>
        <w:lastRenderedPageBreak/>
        <w:t xml:space="preserve">Oliver, M. (1983) </w:t>
      </w:r>
      <w:r w:rsidRPr="00D4789D">
        <w:rPr>
          <w:rFonts w:asciiTheme="minorBidi" w:hAnsiTheme="minorBidi"/>
          <w:i/>
          <w:iCs/>
        </w:rPr>
        <w:t>Social Work with Disabled People</w:t>
      </w:r>
      <w:r w:rsidRPr="00D4789D">
        <w:rPr>
          <w:rFonts w:asciiTheme="minorBidi" w:hAnsiTheme="minorBidi"/>
        </w:rPr>
        <w:t>. Basingstoke: Macmillan.</w:t>
      </w:r>
      <w:r w:rsidRPr="00D4789D">
        <w:rPr>
          <w:rFonts w:asciiTheme="minorBidi" w:hAnsiTheme="minorBidi"/>
        </w:rPr>
        <w:br/>
        <w:t xml:space="preserve">Oliver, M. (1990) </w:t>
      </w:r>
      <w:r w:rsidRPr="00D4789D">
        <w:rPr>
          <w:rFonts w:asciiTheme="minorBidi" w:hAnsiTheme="minorBidi"/>
          <w:i/>
          <w:iCs/>
        </w:rPr>
        <w:t>The Politics of Disablement</w:t>
      </w:r>
      <w:r w:rsidRPr="00D4789D">
        <w:rPr>
          <w:rFonts w:asciiTheme="minorBidi" w:hAnsiTheme="minorBidi"/>
        </w:rPr>
        <w:t>. Basingstoke: Palgrave Macmillan.</w:t>
      </w:r>
      <w:r w:rsidRPr="00D4789D">
        <w:rPr>
          <w:rFonts w:asciiTheme="minorBidi" w:hAnsiTheme="minorBidi"/>
        </w:rPr>
        <w:br/>
        <w:t xml:space="preserve">Shakespeare, T. (2013) </w:t>
      </w:r>
      <w:r w:rsidRPr="00D4789D">
        <w:rPr>
          <w:rFonts w:asciiTheme="minorBidi" w:hAnsiTheme="minorBidi"/>
          <w:i/>
          <w:iCs/>
        </w:rPr>
        <w:t>Disability Rights and Wrongs Revisited</w:t>
      </w:r>
      <w:r w:rsidRPr="00D4789D">
        <w:rPr>
          <w:rFonts w:asciiTheme="minorBidi" w:hAnsiTheme="minorBidi"/>
        </w:rPr>
        <w:t xml:space="preserve">. 2nd </w:t>
      </w:r>
      <w:proofErr w:type="spellStart"/>
      <w:r w:rsidRPr="00D4789D">
        <w:rPr>
          <w:rFonts w:asciiTheme="minorBidi" w:hAnsiTheme="minorBidi"/>
        </w:rPr>
        <w:t>edn</w:t>
      </w:r>
      <w:proofErr w:type="spellEnd"/>
      <w:r w:rsidRPr="00D4789D">
        <w:rPr>
          <w:rFonts w:asciiTheme="minorBidi" w:hAnsiTheme="minorBidi"/>
        </w:rPr>
        <w:t>. London: Routledge.</w:t>
      </w:r>
      <w:r w:rsidRPr="00D4789D">
        <w:rPr>
          <w:rFonts w:asciiTheme="minorBidi" w:hAnsiTheme="minorBidi"/>
        </w:rPr>
        <w:br/>
        <w:t xml:space="preserve">Skills for Care (2021) </w:t>
      </w:r>
      <w:r w:rsidRPr="00D4789D">
        <w:rPr>
          <w:rFonts w:asciiTheme="minorBidi" w:hAnsiTheme="minorBidi"/>
          <w:i/>
          <w:iCs/>
        </w:rPr>
        <w:t>The State of the Adult Social Care Workforce in England</w:t>
      </w:r>
      <w:r w:rsidRPr="00D4789D">
        <w:rPr>
          <w:rFonts w:asciiTheme="minorBidi" w:hAnsiTheme="minorBidi"/>
        </w:rPr>
        <w:t>. Leeds: Skills for Care.</w:t>
      </w:r>
      <w:r w:rsidRPr="00D4789D">
        <w:rPr>
          <w:rFonts w:asciiTheme="minorBidi" w:hAnsiTheme="minorBidi"/>
        </w:rPr>
        <w:br/>
        <w:t xml:space="preserve">Thomas, C. (2004) ‘How is disability understood? An examination of sociological approaches, </w:t>
      </w:r>
      <w:r w:rsidRPr="00D4789D">
        <w:rPr>
          <w:rFonts w:asciiTheme="minorBidi" w:hAnsiTheme="minorBidi"/>
          <w:i/>
          <w:iCs/>
        </w:rPr>
        <w:t>Disability &amp; Society</w:t>
      </w:r>
      <w:r w:rsidRPr="00D4789D">
        <w:rPr>
          <w:rFonts w:asciiTheme="minorBidi" w:hAnsiTheme="minorBidi"/>
        </w:rPr>
        <w:t>, 19(6), pp. 569–583.</w:t>
      </w:r>
      <w:r w:rsidRPr="00D4789D">
        <w:rPr>
          <w:rFonts w:asciiTheme="minorBidi" w:hAnsiTheme="minorBidi"/>
        </w:rPr>
        <w:br/>
      </w:r>
    </w:p>
    <w:p w14:paraId="22FA6244" w14:textId="77777777" w:rsidR="004B0B57" w:rsidRPr="002807ED" w:rsidRDefault="004B0B57" w:rsidP="004B0B57"/>
    <w:p w14:paraId="48E0CC94" w14:textId="77777777" w:rsidR="004B0B57" w:rsidRPr="00010753" w:rsidRDefault="004B0B57" w:rsidP="00446BFE">
      <w:pPr>
        <w:pStyle w:val="NormalWeb"/>
        <w:jc w:val="center"/>
        <w:rPr>
          <w:b/>
          <w:bCs/>
          <w:sz w:val="28"/>
          <w:szCs w:val="28"/>
          <w14:ligatures w14:val="none"/>
        </w:rPr>
      </w:pPr>
    </w:p>
    <w:sectPr w:rsidR="004B0B57" w:rsidRPr="00010753" w:rsidSect="002B3993">
      <w:footerReference w:type="default" r:id="rId9"/>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BAD8A" w14:textId="77777777" w:rsidR="002B1FE0" w:rsidRDefault="002B1FE0">
      <w:pPr>
        <w:spacing w:after="0" w:line="240" w:lineRule="auto"/>
      </w:pPr>
      <w:r>
        <w:separator/>
      </w:r>
    </w:p>
  </w:endnote>
  <w:endnote w:type="continuationSeparator" w:id="0">
    <w:p w14:paraId="5D42E878" w14:textId="77777777" w:rsidR="002B1FE0" w:rsidRDefault="002B1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6061592"/>
      <w:docPartObj>
        <w:docPartGallery w:val="Page Numbers (Bottom of Page)"/>
        <w:docPartUnique/>
      </w:docPartObj>
    </w:sdtPr>
    <w:sdtContent>
      <w:p w14:paraId="37556C86" w14:textId="77777777" w:rsidR="00F1456A" w:rsidRPr="009966DF" w:rsidRDefault="00000000">
        <w:pPr>
          <w:pStyle w:val="Footer"/>
          <w:jc w:val="right"/>
        </w:pPr>
        <w:r w:rsidRPr="009966DF">
          <w:fldChar w:fldCharType="begin"/>
        </w:r>
        <w:r w:rsidRPr="009966DF">
          <w:instrText>PAGE   \* MERGEFORMAT</w:instrText>
        </w:r>
        <w:r w:rsidRPr="009966DF">
          <w:fldChar w:fldCharType="separate"/>
        </w:r>
        <w:r w:rsidRPr="009966DF">
          <w:t>2</w:t>
        </w:r>
        <w:r w:rsidRPr="009966DF">
          <w:fldChar w:fldCharType="end"/>
        </w:r>
      </w:p>
    </w:sdtContent>
  </w:sdt>
  <w:p w14:paraId="6331312F" w14:textId="77777777" w:rsidR="00F1456A" w:rsidRPr="009966DF" w:rsidRDefault="00F14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2257E" w14:textId="77777777" w:rsidR="002B1FE0" w:rsidRDefault="002B1FE0">
      <w:pPr>
        <w:spacing w:after="0" w:line="240" w:lineRule="auto"/>
      </w:pPr>
      <w:r>
        <w:separator/>
      </w:r>
    </w:p>
  </w:footnote>
  <w:footnote w:type="continuationSeparator" w:id="0">
    <w:p w14:paraId="7E4FDF74" w14:textId="77777777" w:rsidR="002B1FE0" w:rsidRDefault="002B1F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54886C36">
      <w:start w:val="1"/>
      <w:numFmt w:val="decimal"/>
      <w:lvlText w:val="%1."/>
      <w:lvlJc w:val="left"/>
      <w:pPr>
        <w:ind w:left="720" w:hanging="360"/>
      </w:pPr>
      <w:rPr>
        <w:rFonts w:hint="default"/>
      </w:rPr>
    </w:lvl>
    <w:lvl w:ilvl="1" w:tplc="E840A1B6" w:tentative="1">
      <w:start w:val="1"/>
      <w:numFmt w:val="lowerLetter"/>
      <w:lvlText w:val="%2."/>
      <w:lvlJc w:val="left"/>
      <w:pPr>
        <w:ind w:left="1440" w:hanging="360"/>
      </w:pPr>
    </w:lvl>
    <w:lvl w:ilvl="2" w:tplc="3F306BB8" w:tentative="1">
      <w:start w:val="1"/>
      <w:numFmt w:val="lowerRoman"/>
      <w:lvlText w:val="%3."/>
      <w:lvlJc w:val="right"/>
      <w:pPr>
        <w:ind w:left="2160" w:hanging="180"/>
      </w:pPr>
    </w:lvl>
    <w:lvl w:ilvl="3" w:tplc="0FB25D94" w:tentative="1">
      <w:start w:val="1"/>
      <w:numFmt w:val="decimal"/>
      <w:lvlText w:val="%4."/>
      <w:lvlJc w:val="left"/>
      <w:pPr>
        <w:ind w:left="2880" w:hanging="360"/>
      </w:pPr>
    </w:lvl>
    <w:lvl w:ilvl="4" w:tplc="50DEBF1E" w:tentative="1">
      <w:start w:val="1"/>
      <w:numFmt w:val="lowerLetter"/>
      <w:lvlText w:val="%5."/>
      <w:lvlJc w:val="left"/>
      <w:pPr>
        <w:ind w:left="3600" w:hanging="360"/>
      </w:pPr>
    </w:lvl>
    <w:lvl w:ilvl="5" w:tplc="686C8058" w:tentative="1">
      <w:start w:val="1"/>
      <w:numFmt w:val="lowerRoman"/>
      <w:lvlText w:val="%6."/>
      <w:lvlJc w:val="right"/>
      <w:pPr>
        <w:ind w:left="4320" w:hanging="180"/>
      </w:pPr>
    </w:lvl>
    <w:lvl w:ilvl="6" w:tplc="3A702EB0" w:tentative="1">
      <w:start w:val="1"/>
      <w:numFmt w:val="decimal"/>
      <w:lvlText w:val="%7."/>
      <w:lvlJc w:val="left"/>
      <w:pPr>
        <w:ind w:left="5040" w:hanging="360"/>
      </w:pPr>
    </w:lvl>
    <w:lvl w:ilvl="7" w:tplc="6C043C3A" w:tentative="1">
      <w:start w:val="1"/>
      <w:numFmt w:val="lowerLetter"/>
      <w:lvlText w:val="%8."/>
      <w:lvlJc w:val="left"/>
      <w:pPr>
        <w:ind w:left="5760" w:hanging="360"/>
      </w:pPr>
    </w:lvl>
    <w:lvl w:ilvl="8" w:tplc="C7D0FEF2" w:tentative="1">
      <w:start w:val="1"/>
      <w:numFmt w:val="lowerRoman"/>
      <w:lvlText w:val="%9."/>
      <w:lvlJc w:val="right"/>
      <w:pPr>
        <w:ind w:left="6480" w:hanging="180"/>
      </w:pPr>
    </w:lvl>
  </w:abstractNum>
  <w:abstractNum w:abstractNumId="1" w15:restartNumberingAfterBreak="0">
    <w:nsid w:val="149E28C0"/>
    <w:multiLevelType w:val="multilevel"/>
    <w:tmpl w:val="E868600E"/>
    <w:lvl w:ilvl="0">
      <w:start w:val="3"/>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BC64015"/>
    <w:multiLevelType w:val="hybridMultilevel"/>
    <w:tmpl w:val="327E79E0"/>
    <w:lvl w:ilvl="0" w:tplc="C2F026BE">
      <w:start w:val="1"/>
      <w:numFmt w:val="bullet"/>
      <w:lvlText w:val=""/>
      <w:lvlJc w:val="left"/>
      <w:pPr>
        <w:ind w:left="720" w:hanging="360"/>
      </w:pPr>
      <w:rPr>
        <w:rFonts w:ascii="Symbol" w:hAnsi="Symbol" w:hint="default"/>
      </w:rPr>
    </w:lvl>
    <w:lvl w:ilvl="1" w:tplc="B636ED70" w:tentative="1">
      <w:start w:val="1"/>
      <w:numFmt w:val="bullet"/>
      <w:lvlText w:val="o"/>
      <w:lvlJc w:val="left"/>
      <w:pPr>
        <w:ind w:left="1440" w:hanging="360"/>
      </w:pPr>
      <w:rPr>
        <w:rFonts w:ascii="Courier New" w:hAnsi="Courier New" w:cs="Courier New" w:hint="default"/>
      </w:rPr>
    </w:lvl>
    <w:lvl w:ilvl="2" w:tplc="9BE2C06A" w:tentative="1">
      <w:start w:val="1"/>
      <w:numFmt w:val="bullet"/>
      <w:lvlText w:val=""/>
      <w:lvlJc w:val="left"/>
      <w:pPr>
        <w:ind w:left="2160" w:hanging="360"/>
      </w:pPr>
      <w:rPr>
        <w:rFonts w:ascii="Wingdings" w:hAnsi="Wingdings" w:hint="default"/>
      </w:rPr>
    </w:lvl>
    <w:lvl w:ilvl="3" w:tplc="264EDBEE" w:tentative="1">
      <w:start w:val="1"/>
      <w:numFmt w:val="bullet"/>
      <w:lvlText w:val=""/>
      <w:lvlJc w:val="left"/>
      <w:pPr>
        <w:ind w:left="2880" w:hanging="360"/>
      </w:pPr>
      <w:rPr>
        <w:rFonts w:ascii="Symbol" w:hAnsi="Symbol" w:hint="default"/>
      </w:rPr>
    </w:lvl>
    <w:lvl w:ilvl="4" w:tplc="FBA23676" w:tentative="1">
      <w:start w:val="1"/>
      <w:numFmt w:val="bullet"/>
      <w:lvlText w:val="o"/>
      <w:lvlJc w:val="left"/>
      <w:pPr>
        <w:ind w:left="3600" w:hanging="360"/>
      </w:pPr>
      <w:rPr>
        <w:rFonts w:ascii="Courier New" w:hAnsi="Courier New" w:cs="Courier New" w:hint="default"/>
      </w:rPr>
    </w:lvl>
    <w:lvl w:ilvl="5" w:tplc="CFD4B18A" w:tentative="1">
      <w:start w:val="1"/>
      <w:numFmt w:val="bullet"/>
      <w:lvlText w:val=""/>
      <w:lvlJc w:val="left"/>
      <w:pPr>
        <w:ind w:left="4320" w:hanging="360"/>
      </w:pPr>
      <w:rPr>
        <w:rFonts w:ascii="Wingdings" w:hAnsi="Wingdings" w:hint="default"/>
      </w:rPr>
    </w:lvl>
    <w:lvl w:ilvl="6" w:tplc="6FB84CF6" w:tentative="1">
      <w:start w:val="1"/>
      <w:numFmt w:val="bullet"/>
      <w:lvlText w:val=""/>
      <w:lvlJc w:val="left"/>
      <w:pPr>
        <w:ind w:left="5040" w:hanging="360"/>
      </w:pPr>
      <w:rPr>
        <w:rFonts w:ascii="Symbol" w:hAnsi="Symbol" w:hint="default"/>
      </w:rPr>
    </w:lvl>
    <w:lvl w:ilvl="7" w:tplc="0F56ADD6" w:tentative="1">
      <w:start w:val="1"/>
      <w:numFmt w:val="bullet"/>
      <w:lvlText w:val="o"/>
      <w:lvlJc w:val="left"/>
      <w:pPr>
        <w:ind w:left="5760" w:hanging="360"/>
      </w:pPr>
      <w:rPr>
        <w:rFonts w:ascii="Courier New" w:hAnsi="Courier New" w:cs="Courier New" w:hint="default"/>
      </w:rPr>
    </w:lvl>
    <w:lvl w:ilvl="8" w:tplc="7AAA4502" w:tentative="1">
      <w:start w:val="1"/>
      <w:numFmt w:val="bullet"/>
      <w:lvlText w:val=""/>
      <w:lvlJc w:val="left"/>
      <w:pPr>
        <w:ind w:left="6480" w:hanging="360"/>
      </w:pPr>
      <w:rPr>
        <w:rFonts w:ascii="Wingdings" w:hAnsi="Wingdings" w:hint="default"/>
      </w:rPr>
    </w:lvl>
  </w:abstractNum>
  <w:abstractNum w:abstractNumId="3" w15:restartNumberingAfterBreak="0">
    <w:nsid w:val="1E3D34D0"/>
    <w:multiLevelType w:val="hybridMultilevel"/>
    <w:tmpl w:val="B88A2F92"/>
    <w:lvl w:ilvl="0" w:tplc="48065E2A">
      <w:start w:val="1"/>
      <w:numFmt w:val="decimal"/>
      <w:lvlText w:val="%1."/>
      <w:lvlJc w:val="left"/>
      <w:pPr>
        <w:ind w:left="720" w:hanging="360"/>
      </w:pPr>
    </w:lvl>
    <w:lvl w:ilvl="1" w:tplc="C4EC0912" w:tentative="1">
      <w:start w:val="1"/>
      <w:numFmt w:val="lowerLetter"/>
      <w:lvlText w:val="%2."/>
      <w:lvlJc w:val="left"/>
      <w:pPr>
        <w:ind w:left="1440" w:hanging="360"/>
      </w:pPr>
    </w:lvl>
    <w:lvl w:ilvl="2" w:tplc="3F367FDC" w:tentative="1">
      <w:start w:val="1"/>
      <w:numFmt w:val="lowerRoman"/>
      <w:lvlText w:val="%3."/>
      <w:lvlJc w:val="right"/>
      <w:pPr>
        <w:ind w:left="2160" w:hanging="180"/>
      </w:pPr>
    </w:lvl>
    <w:lvl w:ilvl="3" w:tplc="A308F15A" w:tentative="1">
      <w:start w:val="1"/>
      <w:numFmt w:val="decimal"/>
      <w:lvlText w:val="%4."/>
      <w:lvlJc w:val="left"/>
      <w:pPr>
        <w:ind w:left="2880" w:hanging="360"/>
      </w:pPr>
    </w:lvl>
    <w:lvl w:ilvl="4" w:tplc="C6D2E072" w:tentative="1">
      <w:start w:val="1"/>
      <w:numFmt w:val="lowerLetter"/>
      <w:lvlText w:val="%5."/>
      <w:lvlJc w:val="left"/>
      <w:pPr>
        <w:ind w:left="3600" w:hanging="360"/>
      </w:pPr>
    </w:lvl>
    <w:lvl w:ilvl="5" w:tplc="07F808F4" w:tentative="1">
      <w:start w:val="1"/>
      <w:numFmt w:val="lowerRoman"/>
      <w:lvlText w:val="%6."/>
      <w:lvlJc w:val="right"/>
      <w:pPr>
        <w:ind w:left="4320" w:hanging="180"/>
      </w:pPr>
    </w:lvl>
    <w:lvl w:ilvl="6" w:tplc="B9825D94" w:tentative="1">
      <w:start w:val="1"/>
      <w:numFmt w:val="decimal"/>
      <w:lvlText w:val="%7."/>
      <w:lvlJc w:val="left"/>
      <w:pPr>
        <w:ind w:left="5040" w:hanging="360"/>
      </w:pPr>
    </w:lvl>
    <w:lvl w:ilvl="7" w:tplc="5D7AA1B2" w:tentative="1">
      <w:start w:val="1"/>
      <w:numFmt w:val="lowerLetter"/>
      <w:lvlText w:val="%8."/>
      <w:lvlJc w:val="left"/>
      <w:pPr>
        <w:ind w:left="5760" w:hanging="360"/>
      </w:pPr>
    </w:lvl>
    <w:lvl w:ilvl="8" w:tplc="C4940892" w:tentative="1">
      <w:start w:val="1"/>
      <w:numFmt w:val="lowerRoman"/>
      <w:lvlText w:val="%9."/>
      <w:lvlJc w:val="right"/>
      <w:pPr>
        <w:ind w:left="6480" w:hanging="180"/>
      </w:pPr>
    </w:lvl>
  </w:abstractNum>
  <w:abstractNum w:abstractNumId="4" w15:restartNumberingAfterBreak="0">
    <w:nsid w:val="265673FD"/>
    <w:multiLevelType w:val="multilevel"/>
    <w:tmpl w:val="6DEA4D32"/>
    <w:lvl w:ilvl="0">
      <w:start w:val="1"/>
      <w:numFmt w:val="decimal"/>
      <w:lvlText w:val="%1"/>
      <w:lvlJc w:val="left"/>
      <w:pPr>
        <w:ind w:left="720" w:hanging="360"/>
      </w:pPr>
      <w:rPr>
        <w:rFonts w:asciiTheme="minorBidi" w:eastAsiaTheme="minorEastAsia" w:hAnsiTheme="minorBidi" w:cstheme="minorBidi"/>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5" w15:restartNumberingAfterBreak="0">
    <w:nsid w:val="26E01D5C"/>
    <w:multiLevelType w:val="hybridMultilevel"/>
    <w:tmpl w:val="FC62E85E"/>
    <w:lvl w:ilvl="0" w:tplc="9FC61412">
      <w:start w:val="1"/>
      <w:numFmt w:val="decimal"/>
      <w:lvlText w:val="%1."/>
      <w:lvlJc w:val="left"/>
      <w:pPr>
        <w:ind w:left="1080" w:hanging="720"/>
      </w:pPr>
      <w:rPr>
        <w:rFonts w:hint="default"/>
      </w:rPr>
    </w:lvl>
    <w:lvl w:ilvl="1" w:tplc="608E8D86" w:tentative="1">
      <w:start w:val="1"/>
      <w:numFmt w:val="lowerLetter"/>
      <w:lvlText w:val="%2."/>
      <w:lvlJc w:val="left"/>
      <w:pPr>
        <w:ind w:left="1440" w:hanging="360"/>
      </w:pPr>
    </w:lvl>
    <w:lvl w:ilvl="2" w:tplc="B7642E80" w:tentative="1">
      <w:start w:val="1"/>
      <w:numFmt w:val="lowerRoman"/>
      <w:lvlText w:val="%3."/>
      <w:lvlJc w:val="right"/>
      <w:pPr>
        <w:ind w:left="2160" w:hanging="180"/>
      </w:pPr>
    </w:lvl>
    <w:lvl w:ilvl="3" w:tplc="605AE91A" w:tentative="1">
      <w:start w:val="1"/>
      <w:numFmt w:val="decimal"/>
      <w:lvlText w:val="%4."/>
      <w:lvlJc w:val="left"/>
      <w:pPr>
        <w:ind w:left="2880" w:hanging="360"/>
      </w:pPr>
    </w:lvl>
    <w:lvl w:ilvl="4" w:tplc="4F4099DA" w:tentative="1">
      <w:start w:val="1"/>
      <w:numFmt w:val="lowerLetter"/>
      <w:lvlText w:val="%5."/>
      <w:lvlJc w:val="left"/>
      <w:pPr>
        <w:ind w:left="3600" w:hanging="360"/>
      </w:pPr>
    </w:lvl>
    <w:lvl w:ilvl="5" w:tplc="A6F47DCE" w:tentative="1">
      <w:start w:val="1"/>
      <w:numFmt w:val="lowerRoman"/>
      <w:lvlText w:val="%6."/>
      <w:lvlJc w:val="right"/>
      <w:pPr>
        <w:ind w:left="4320" w:hanging="180"/>
      </w:pPr>
    </w:lvl>
    <w:lvl w:ilvl="6" w:tplc="C11A9210" w:tentative="1">
      <w:start w:val="1"/>
      <w:numFmt w:val="decimal"/>
      <w:lvlText w:val="%7."/>
      <w:lvlJc w:val="left"/>
      <w:pPr>
        <w:ind w:left="5040" w:hanging="360"/>
      </w:pPr>
    </w:lvl>
    <w:lvl w:ilvl="7" w:tplc="F9B652E8" w:tentative="1">
      <w:start w:val="1"/>
      <w:numFmt w:val="lowerLetter"/>
      <w:lvlText w:val="%8."/>
      <w:lvlJc w:val="left"/>
      <w:pPr>
        <w:ind w:left="5760" w:hanging="360"/>
      </w:pPr>
    </w:lvl>
    <w:lvl w:ilvl="8" w:tplc="1236128E" w:tentative="1">
      <w:start w:val="1"/>
      <w:numFmt w:val="lowerRoman"/>
      <w:lvlText w:val="%9."/>
      <w:lvlJc w:val="right"/>
      <w:pPr>
        <w:ind w:left="6480" w:hanging="180"/>
      </w:pPr>
    </w:lvl>
  </w:abstractNum>
  <w:abstractNum w:abstractNumId="6" w15:restartNumberingAfterBreak="0">
    <w:nsid w:val="31E60B9F"/>
    <w:multiLevelType w:val="multilevel"/>
    <w:tmpl w:val="ECBA359C"/>
    <w:lvl w:ilvl="0">
      <w:start w:val="2"/>
      <w:numFmt w:val="decimal"/>
      <w:lvlText w:val="%1"/>
      <w:lvlJc w:val="left"/>
      <w:pPr>
        <w:ind w:left="384" w:hanging="38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35582C32"/>
    <w:multiLevelType w:val="hybridMultilevel"/>
    <w:tmpl w:val="59EE9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4B6C49"/>
    <w:multiLevelType w:val="multilevel"/>
    <w:tmpl w:val="0978B708"/>
    <w:lvl w:ilvl="0">
      <w:start w:val="3"/>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3FFF65B8"/>
    <w:multiLevelType w:val="multilevel"/>
    <w:tmpl w:val="0CDCA802"/>
    <w:lvl w:ilvl="0">
      <w:start w:val="2"/>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417E387C"/>
    <w:multiLevelType w:val="hybridMultilevel"/>
    <w:tmpl w:val="A9BE7238"/>
    <w:lvl w:ilvl="0" w:tplc="662C0B24">
      <w:start w:val="1"/>
      <w:numFmt w:val="decimal"/>
      <w:lvlText w:val="%1."/>
      <w:lvlJc w:val="left"/>
      <w:pPr>
        <w:ind w:left="720" w:hanging="360"/>
      </w:pPr>
      <w:rPr>
        <w:rFonts w:hint="default"/>
      </w:rPr>
    </w:lvl>
    <w:lvl w:ilvl="1" w:tplc="A7FAAECE" w:tentative="1">
      <w:start w:val="1"/>
      <w:numFmt w:val="lowerLetter"/>
      <w:lvlText w:val="%2."/>
      <w:lvlJc w:val="left"/>
      <w:pPr>
        <w:ind w:left="1440" w:hanging="360"/>
      </w:pPr>
    </w:lvl>
    <w:lvl w:ilvl="2" w:tplc="CB7A97BE" w:tentative="1">
      <w:start w:val="1"/>
      <w:numFmt w:val="lowerRoman"/>
      <w:lvlText w:val="%3."/>
      <w:lvlJc w:val="right"/>
      <w:pPr>
        <w:ind w:left="2160" w:hanging="180"/>
      </w:pPr>
    </w:lvl>
    <w:lvl w:ilvl="3" w:tplc="BC6044EA" w:tentative="1">
      <w:start w:val="1"/>
      <w:numFmt w:val="decimal"/>
      <w:lvlText w:val="%4."/>
      <w:lvlJc w:val="left"/>
      <w:pPr>
        <w:ind w:left="2880" w:hanging="360"/>
      </w:pPr>
    </w:lvl>
    <w:lvl w:ilvl="4" w:tplc="1FC4F086" w:tentative="1">
      <w:start w:val="1"/>
      <w:numFmt w:val="lowerLetter"/>
      <w:lvlText w:val="%5."/>
      <w:lvlJc w:val="left"/>
      <w:pPr>
        <w:ind w:left="3600" w:hanging="360"/>
      </w:pPr>
    </w:lvl>
    <w:lvl w:ilvl="5" w:tplc="CD167BA8" w:tentative="1">
      <w:start w:val="1"/>
      <w:numFmt w:val="lowerRoman"/>
      <w:lvlText w:val="%6."/>
      <w:lvlJc w:val="right"/>
      <w:pPr>
        <w:ind w:left="4320" w:hanging="180"/>
      </w:pPr>
    </w:lvl>
    <w:lvl w:ilvl="6" w:tplc="37646A7A" w:tentative="1">
      <w:start w:val="1"/>
      <w:numFmt w:val="decimal"/>
      <w:lvlText w:val="%7."/>
      <w:lvlJc w:val="left"/>
      <w:pPr>
        <w:ind w:left="5040" w:hanging="360"/>
      </w:pPr>
    </w:lvl>
    <w:lvl w:ilvl="7" w:tplc="2DE87302" w:tentative="1">
      <w:start w:val="1"/>
      <w:numFmt w:val="lowerLetter"/>
      <w:lvlText w:val="%8."/>
      <w:lvlJc w:val="left"/>
      <w:pPr>
        <w:ind w:left="5760" w:hanging="360"/>
      </w:pPr>
    </w:lvl>
    <w:lvl w:ilvl="8" w:tplc="729C6998" w:tentative="1">
      <w:start w:val="1"/>
      <w:numFmt w:val="lowerRoman"/>
      <w:lvlText w:val="%9."/>
      <w:lvlJc w:val="right"/>
      <w:pPr>
        <w:ind w:left="6480" w:hanging="180"/>
      </w:pPr>
    </w:lvl>
  </w:abstractNum>
  <w:abstractNum w:abstractNumId="11" w15:restartNumberingAfterBreak="0">
    <w:nsid w:val="44745124"/>
    <w:multiLevelType w:val="hybridMultilevel"/>
    <w:tmpl w:val="97E4A0E2"/>
    <w:lvl w:ilvl="0" w:tplc="62B2AC42">
      <w:start w:val="1"/>
      <w:numFmt w:val="decimal"/>
      <w:lvlText w:val="%1."/>
      <w:lvlJc w:val="left"/>
      <w:pPr>
        <w:ind w:left="720" w:hanging="360"/>
      </w:pPr>
      <w:rPr>
        <w:rFonts w:hint="default"/>
      </w:rPr>
    </w:lvl>
    <w:lvl w:ilvl="1" w:tplc="CC0EED72" w:tentative="1">
      <w:start w:val="1"/>
      <w:numFmt w:val="lowerLetter"/>
      <w:lvlText w:val="%2."/>
      <w:lvlJc w:val="left"/>
      <w:pPr>
        <w:ind w:left="1440" w:hanging="360"/>
      </w:pPr>
    </w:lvl>
    <w:lvl w:ilvl="2" w:tplc="D9F427D4" w:tentative="1">
      <w:start w:val="1"/>
      <w:numFmt w:val="lowerRoman"/>
      <w:lvlText w:val="%3."/>
      <w:lvlJc w:val="right"/>
      <w:pPr>
        <w:ind w:left="2160" w:hanging="180"/>
      </w:pPr>
    </w:lvl>
    <w:lvl w:ilvl="3" w:tplc="6382C7C8" w:tentative="1">
      <w:start w:val="1"/>
      <w:numFmt w:val="decimal"/>
      <w:lvlText w:val="%4."/>
      <w:lvlJc w:val="left"/>
      <w:pPr>
        <w:ind w:left="2880" w:hanging="360"/>
      </w:pPr>
    </w:lvl>
    <w:lvl w:ilvl="4" w:tplc="EF703068" w:tentative="1">
      <w:start w:val="1"/>
      <w:numFmt w:val="lowerLetter"/>
      <w:lvlText w:val="%5."/>
      <w:lvlJc w:val="left"/>
      <w:pPr>
        <w:ind w:left="3600" w:hanging="360"/>
      </w:pPr>
    </w:lvl>
    <w:lvl w:ilvl="5" w:tplc="8DBAA464" w:tentative="1">
      <w:start w:val="1"/>
      <w:numFmt w:val="lowerRoman"/>
      <w:lvlText w:val="%6."/>
      <w:lvlJc w:val="right"/>
      <w:pPr>
        <w:ind w:left="4320" w:hanging="180"/>
      </w:pPr>
    </w:lvl>
    <w:lvl w:ilvl="6" w:tplc="1F3CA66C" w:tentative="1">
      <w:start w:val="1"/>
      <w:numFmt w:val="decimal"/>
      <w:lvlText w:val="%7."/>
      <w:lvlJc w:val="left"/>
      <w:pPr>
        <w:ind w:left="5040" w:hanging="360"/>
      </w:pPr>
    </w:lvl>
    <w:lvl w:ilvl="7" w:tplc="F8C2BC60" w:tentative="1">
      <w:start w:val="1"/>
      <w:numFmt w:val="lowerLetter"/>
      <w:lvlText w:val="%8."/>
      <w:lvlJc w:val="left"/>
      <w:pPr>
        <w:ind w:left="5760" w:hanging="360"/>
      </w:pPr>
    </w:lvl>
    <w:lvl w:ilvl="8" w:tplc="2672587A" w:tentative="1">
      <w:start w:val="1"/>
      <w:numFmt w:val="lowerRoman"/>
      <w:lvlText w:val="%9."/>
      <w:lvlJc w:val="right"/>
      <w:pPr>
        <w:ind w:left="6480" w:hanging="180"/>
      </w:pPr>
    </w:lvl>
  </w:abstractNum>
  <w:abstractNum w:abstractNumId="12" w15:restartNumberingAfterBreak="0">
    <w:nsid w:val="4F69267C"/>
    <w:multiLevelType w:val="multilevel"/>
    <w:tmpl w:val="425E764A"/>
    <w:lvl w:ilvl="0">
      <w:start w:val="2"/>
      <w:numFmt w:val="decimal"/>
      <w:lvlText w:val="%1"/>
      <w:lvlJc w:val="left"/>
      <w:pPr>
        <w:ind w:left="405" w:hanging="40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539F3E24"/>
    <w:multiLevelType w:val="multilevel"/>
    <w:tmpl w:val="32A6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0F5CDB"/>
    <w:multiLevelType w:val="hybridMultilevel"/>
    <w:tmpl w:val="00ACFFF2"/>
    <w:lvl w:ilvl="0" w:tplc="67B86CCE">
      <w:start w:val="1"/>
      <w:numFmt w:val="bullet"/>
      <w:lvlText w:val=""/>
      <w:lvlJc w:val="left"/>
      <w:pPr>
        <w:ind w:left="720" w:hanging="360"/>
      </w:pPr>
      <w:rPr>
        <w:rFonts w:ascii="Symbol" w:hAnsi="Symbol" w:hint="default"/>
      </w:rPr>
    </w:lvl>
    <w:lvl w:ilvl="1" w:tplc="8F52D5E4" w:tentative="1">
      <w:start w:val="1"/>
      <w:numFmt w:val="bullet"/>
      <w:lvlText w:val="o"/>
      <w:lvlJc w:val="left"/>
      <w:pPr>
        <w:ind w:left="1440" w:hanging="360"/>
      </w:pPr>
      <w:rPr>
        <w:rFonts w:ascii="Courier New" w:hAnsi="Courier New" w:cs="Courier New" w:hint="default"/>
      </w:rPr>
    </w:lvl>
    <w:lvl w:ilvl="2" w:tplc="26ACD6C6" w:tentative="1">
      <w:start w:val="1"/>
      <w:numFmt w:val="bullet"/>
      <w:lvlText w:val=""/>
      <w:lvlJc w:val="left"/>
      <w:pPr>
        <w:ind w:left="2160" w:hanging="360"/>
      </w:pPr>
      <w:rPr>
        <w:rFonts w:ascii="Wingdings" w:hAnsi="Wingdings" w:hint="default"/>
      </w:rPr>
    </w:lvl>
    <w:lvl w:ilvl="3" w:tplc="09D820E6" w:tentative="1">
      <w:start w:val="1"/>
      <w:numFmt w:val="bullet"/>
      <w:lvlText w:val=""/>
      <w:lvlJc w:val="left"/>
      <w:pPr>
        <w:ind w:left="2880" w:hanging="360"/>
      </w:pPr>
      <w:rPr>
        <w:rFonts w:ascii="Symbol" w:hAnsi="Symbol" w:hint="default"/>
      </w:rPr>
    </w:lvl>
    <w:lvl w:ilvl="4" w:tplc="9A927FB0" w:tentative="1">
      <w:start w:val="1"/>
      <w:numFmt w:val="bullet"/>
      <w:lvlText w:val="o"/>
      <w:lvlJc w:val="left"/>
      <w:pPr>
        <w:ind w:left="3600" w:hanging="360"/>
      </w:pPr>
      <w:rPr>
        <w:rFonts w:ascii="Courier New" w:hAnsi="Courier New" w:cs="Courier New" w:hint="default"/>
      </w:rPr>
    </w:lvl>
    <w:lvl w:ilvl="5" w:tplc="110C3972" w:tentative="1">
      <w:start w:val="1"/>
      <w:numFmt w:val="bullet"/>
      <w:lvlText w:val=""/>
      <w:lvlJc w:val="left"/>
      <w:pPr>
        <w:ind w:left="4320" w:hanging="360"/>
      </w:pPr>
      <w:rPr>
        <w:rFonts w:ascii="Wingdings" w:hAnsi="Wingdings" w:hint="default"/>
      </w:rPr>
    </w:lvl>
    <w:lvl w:ilvl="6" w:tplc="2132DBE4" w:tentative="1">
      <w:start w:val="1"/>
      <w:numFmt w:val="bullet"/>
      <w:lvlText w:val=""/>
      <w:lvlJc w:val="left"/>
      <w:pPr>
        <w:ind w:left="5040" w:hanging="360"/>
      </w:pPr>
      <w:rPr>
        <w:rFonts w:ascii="Symbol" w:hAnsi="Symbol" w:hint="default"/>
      </w:rPr>
    </w:lvl>
    <w:lvl w:ilvl="7" w:tplc="3814EA22" w:tentative="1">
      <w:start w:val="1"/>
      <w:numFmt w:val="bullet"/>
      <w:lvlText w:val="o"/>
      <w:lvlJc w:val="left"/>
      <w:pPr>
        <w:ind w:left="5760" w:hanging="360"/>
      </w:pPr>
      <w:rPr>
        <w:rFonts w:ascii="Courier New" w:hAnsi="Courier New" w:cs="Courier New" w:hint="default"/>
      </w:rPr>
    </w:lvl>
    <w:lvl w:ilvl="8" w:tplc="DD2A1578" w:tentative="1">
      <w:start w:val="1"/>
      <w:numFmt w:val="bullet"/>
      <w:lvlText w:val=""/>
      <w:lvlJc w:val="left"/>
      <w:pPr>
        <w:ind w:left="6480" w:hanging="360"/>
      </w:pPr>
      <w:rPr>
        <w:rFonts w:ascii="Wingdings" w:hAnsi="Wingdings" w:hint="default"/>
      </w:rPr>
    </w:lvl>
  </w:abstractNum>
  <w:abstractNum w:abstractNumId="15" w15:restartNumberingAfterBreak="0">
    <w:nsid w:val="5A8E3DC6"/>
    <w:multiLevelType w:val="multilevel"/>
    <w:tmpl w:val="2408B688"/>
    <w:lvl w:ilvl="0">
      <w:start w:val="2"/>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0672C94"/>
    <w:multiLevelType w:val="hybridMultilevel"/>
    <w:tmpl w:val="E4F66902"/>
    <w:lvl w:ilvl="0" w:tplc="C864244A">
      <w:start w:val="1"/>
      <w:numFmt w:val="bullet"/>
      <w:lvlText w:val=""/>
      <w:lvlJc w:val="left"/>
      <w:pPr>
        <w:ind w:left="720" w:hanging="360"/>
      </w:pPr>
      <w:rPr>
        <w:rFonts w:ascii="Symbol" w:hAnsi="Symbol" w:hint="default"/>
      </w:rPr>
    </w:lvl>
    <w:lvl w:ilvl="1" w:tplc="93EEA052" w:tentative="1">
      <w:start w:val="1"/>
      <w:numFmt w:val="bullet"/>
      <w:lvlText w:val="o"/>
      <w:lvlJc w:val="left"/>
      <w:pPr>
        <w:ind w:left="1440" w:hanging="360"/>
      </w:pPr>
      <w:rPr>
        <w:rFonts w:ascii="Courier New" w:hAnsi="Courier New" w:cs="Courier New" w:hint="default"/>
      </w:rPr>
    </w:lvl>
    <w:lvl w:ilvl="2" w:tplc="01C2C29C" w:tentative="1">
      <w:start w:val="1"/>
      <w:numFmt w:val="bullet"/>
      <w:lvlText w:val=""/>
      <w:lvlJc w:val="left"/>
      <w:pPr>
        <w:ind w:left="2160" w:hanging="360"/>
      </w:pPr>
      <w:rPr>
        <w:rFonts w:ascii="Wingdings" w:hAnsi="Wingdings" w:hint="default"/>
      </w:rPr>
    </w:lvl>
    <w:lvl w:ilvl="3" w:tplc="60AACAB2" w:tentative="1">
      <w:start w:val="1"/>
      <w:numFmt w:val="bullet"/>
      <w:lvlText w:val=""/>
      <w:lvlJc w:val="left"/>
      <w:pPr>
        <w:ind w:left="2880" w:hanging="360"/>
      </w:pPr>
      <w:rPr>
        <w:rFonts w:ascii="Symbol" w:hAnsi="Symbol" w:hint="default"/>
      </w:rPr>
    </w:lvl>
    <w:lvl w:ilvl="4" w:tplc="C5B68938" w:tentative="1">
      <w:start w:val="1"/>
      <w:numFmt w:val="bullet"/>
      <w:lvlText w:val="o"/>
      <w:lvlJc w:val="left"/>
      <w:pPr>
        <w:ind w:left="3600" w:hanging="360"/>
      </w:pPr>
      <w:rPr>
        <w:rFonts w:ascii="Courier New" w:hAnsi="Courier New" w:cs="Courier New" w:hint="default"/>
      </w:rPr>
    </w:lvl>
    <w:lvl w:ilvl="5" w:tplc="9A90289A" w:tentative="1">
      <w:start w:val="1"/>
      <w:numFmt w:val="bullet"/>
      <w:lvlText w:val=""/>
      <w:lvlJc w:val="left"/>
      <w:pPr>
        <w:ind w:left="4320" w:hanging="360"/>
      </w:pPr>
      <w:rPr>
        <w:rFonts w:ascii="Wingdings" w:hAnsi="Wingdings" w:hint="default"/>
      </w:rPr>
    </w:lvl>
    <w:lvl w:ilvl="6" w:tplc="11263A20" w:tentative="1">
      <w:start w:val="1"/>
      <w:numFmt w:val="bullet"/>
      <w:lvlText w:val=""/>
      <w:lvlJc w:val="left"/>
      <w:pPr>
        <w:ind w:left="5040" w:hanging="360"/>
      </w:pPr>
      <w:rPr>
        <w:rFonts w:ascii="Symbol" w:hAnsi="Symbol" w:hint="default"/>
      </w:rPr>
    </w:lvl>
    <w:lvl w:ilvl="7" w:tplc="59A46D30" w:tentative="1">
      <w:start w:val="1"/>
      <w:numFmt w:val="bullet"/>
      <w:lvlText w:val="o"/>
      <w:lvlJc w:val="left"/>
      <w:pPr>
        <w:ind w:left="5760" w:hanging="360"/>
      </w:pPr>
      <w:rPr>
        <w:rFonts w:ascii="Courier New" w:hAnsi="Courier New" w:cs="Courier New" w:hint="default"/>
      </w:rPr>
    </w:lvl>
    <w:lvl w:ilvl="8" w:tplc="33883694"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A170B168">
      <w:start w:val="1"/>
      <w:numFmt w:val="bullet"/>
      <w:lvlText w:val=""/>
      <w:lvlJc w:val="left"/>
      <w:pPr>
        <w:ind w:left="720" w:hanging="360"/>
      </w:pPr>
      <w:rPr>
        <w:rFonts w:ascii="Symbol" w:hAnsi="Symbol" w:hint="default"/>
      </w:rPr>
    </w:lvl>
    <w:lvl w:ilvl="1" w:tplc="54DE55A2" w:tentative="1">
      <w:start w:val="1"/>
      <w:numFmt w:val="bullet"/>
      <w:lvlText w:val="o"/>
      <w:lvlJc w:val="left"/>
      <w:pPr>
        <w:ind w:left="1440" w:hanging="360"/>
      </w:pPr>
      <w:rPr>
        <w:rFonts w:ascii="Courier New" w:hAnsi="Courier New" w:cs="Courier New" w:hint="default"/>
      </w:rPr>
    </w:lvl>
    <w:lvl w:ilvl="2" w:tplc="A8149F48" w:tentative="1">
      <w:start w:val="1"/>
      <w:numFmt w:val="bullet"/>
      <w:lvlText w:val=""/>
      <w:lvlJc w:val="left"/>
      <w:pPr>
        <w:ind w:left="2160" w:hanging="360"/>
      </w:pPr>
      <w:rPr>
        <w:rFonts w:ascii="Wingdings" w:hAnsi="Wingdings" w:hint="default"/>
      </w:rPr>
    </w:lvl>
    <w:lvl w:ilvl="3" w:tplc="2FEE4B50" w:tentative="1">
      <w:start w:val="1"/>
      <w:numFmt w:val="bullet"/>
      <w:lvlText w:val=""/>
      <w:lvlJc w:val="left"/>
      <w:pPr>
        <w:ind w:left="2880" w:hanging="360"/>
      </w:pPr>
      <w:rPr>
        <w:rFonts w:ascii="Symbol" w:hAnsi="Symbol" w:hint="default"/>
      </w:rPr>
    </w:lvl>
    <w:lvl w:ilvl="4" w:tplc="C240986C" w:tentative="1">
      <w:start w:val="1"/>
      <w:numFmt w:val="bullet"/>
      <w:lvlText w:val="o"/>
      <w:lvlJc w:val="left"/>
      <w:pPr>
        <w:ind w:left="3600" w:hanging="360"/>
      </w:pPr>
      <w:rPr>
        <w:rFonts w:ascii="Courier New" w:hAnsi="Courier New" w:cs="Courier New" w:hint="default"/>
      </w:rPr>
    </w:lvl>
    <w:lvl w:ilvl="5" w:tplc="05C01876" w:tentative="1">
      <w:start w:val="1"/>
      <w:numFmt w:val="bullet"/>
      <w:lvlText w:val=""/>
      <w:lvlJc w:val="left"/>
      <w:pPr>
        <w:ind w:left="4320" w:hanging="360"/>
      </w:pPr>
      <w:rPr>
        <w:rFonts w:ascii="Wingdings" w:hAnsi="Wingdings" w:hint="default"/>
      </w:rPr>
    </w:lvl>
    <w:lvl w:ilvl="6" w:tplc="C2224C56" w:tentative="1">
      <w:start w:val="1"/>
      <w:numFmt w:val="bullet"/>
      <w:lvlText w:val=""/>
      <w:lvlJc w:val="left"/>
      <w:pPr>
        <w:ind w:left="5040" w:hanging="360"/>
      </w:pPr>
      <w:rPr>
        <w:rFonts w:ascii="Symbol" w:hAnsi="Symbol" w:hint="default"/>
      </w:rPr>
    </w:lvl>
    <w:lvl w:ilvl="7" w:tplc="D6089964" w:tentative="1">
      <w:start w:val="1"/>
      <w:numFmt w:val="bullet"/>
      <w:lvlText w:val="o"/>
      <w:lvlJc w:val="left"/>
      <w:pPr>
        <w:ind w:left="5760" w:hanging="360"/>
      </w:pPr>
      <w:rPr>
        <w:rFonts w:ascii="Courier New" w:hAnsi="Courier New" w:cs="Courier New" w:hint="default"/>
      </w:rPr>
    </w:lvl>
    <w:lvl w:ilvl="8" w:tplc="1BD8705C" w:tentative="1">
      <w:start w:val="1"/>
      <w:numFmt w:val="bullet"/>
      <w:lvlText w:val=""/>
      <w:lvlJc w:val="left"/>
      <w:pPr>
        <w:ind w:left="6480" w:hanging="360"/>
      </w:pPr>
      <w:rPr>
        <w:rFonts w:ascii="Wingdings" w:hAnsi="Wingdings" w:hint="default"/>
      </w:rPr>
    </w:lvl>
  </w:abstractNum>
  <w:abstractNum w:abstractNumId="18" w15:restartNumberingAfterBreak="0">
    <w:nsid w:val="650D7956"/>
    <w:multiLevelType w:val="multilevel"/>
    <w:tmpl w:val="709687D8"/>
    <w:lvl w:ilvl="0">
      <w:start w:val="2"/>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65B0EB4"/>
    <w:multiLevelType w:val="hybridMultilevel"/>
    <w:tmpl w:val="1B18E40A"/>
    <w:lvl w:ilvl="0" w:tplc="F01AAAB4">
      <w:start w:val="4"/>
      <w:numFmt w:val="decimal"/>
      <w:lvlText w:val="%1."/>
      <w:lvlJc w:val="left"/>
      <w:pPr>
        <w:ind w:left="360" w:hanging="360"/>
      </w:pPr>
      <w:rPr>
        <w:rFonts w:hint="default"/>
      </w:rPr>
    </w:lvl>
    <w:lvl w:ilvl="1" w:tplc="338AC1E4" w:tentative="1">
      <w:start w:val="1"/>
      <w:numFmt w:val="lowerLetter"/>
      <w:lvlText w:val="%2."/>
      <w:lvlJc w:val="left"/>
      <w:pPr>
        <w:ind w:left="1080" w:hanging="360"/>
      </w:pPr>
    </w:lvl>
    <w:lvl w:ilvl="2" w:tplc="F8987452" w:tentative="1">
      <w:start w:val="1"/>
      <w:numFmt w:val="lowerRoman"/>
      <w:lvlText w:val="%3."/>
      <w:lvlJc w:val="right"/>
      <w:pPr>
        <w:ind w:left="1800" w:hanging="180"/>
      </w:pPr>
    </w:lvl>
    <w:lvl w:ilvl="3" w:tplc="E6E0E588" w:tentative="1">
      <w:start w:val="1"/>
      <w:numFmt w:val="decimal"/>
      <w:lvlText w:val="%4."/>
      <w:lvlJc w:val="left"/>
      <w:pPr>
        <w:ind w:left="2520" w:hanging="360"/>
      </w:pPr>
    </w:lvl>
    <w:lvl w:ilvl="4" w:tplc="4A08807C" w:tentative="1">
      <w:start w:val="1"/>
      <w:numFmt w:val="lowerLetter"/>
      <w:lvlText w:val="%5."/>
      <w:lvlJc w:val="left"/>
      <w:pPr>
        <w:ind w:left="3240" w:hanging="360"/>
      </w:pPr>
    </w:lvl>
    <w:lvl w:ilvl="5" w:tplc="7BC4973E" w:tentative="1">
      <w:start w:val="1"/>
      <w:numFmt w:val="lowerRoman"/>
      <w:lvlText w:val="%6."/>
      <w:lvlJc w:val="right"/>
      <w:pPr>
        <w:ind w:left="3960" w:hanging="180"/>
      </w:pPr>
    </w:lvl>
    <w:lvl w:ilvl="6" w:tplc="CEF07E3A" w:tentative="1">
      <w:start w:val="1"/>
      <w:numFmt w:val="decimal"/>
      <w:lvlText w:val="%7."/>
      <w:lvlJc w:val="left"/>
      <w:pPr>
        <w:ind w:left="4680" w:hanging="360"/>
      </w:pPr>
    </w:lvl>
    <w:lvl w:ilvl="7" w:tplc="D5F0D5E6" w:tentative="1">
      <w:start w:val="1"/>
      <w:numFmt w:val="lowerLetter"/>
      <w:lvlText w:val="%8."/>
      <w:lvlJc w:val="left"/>
      <w:pPr>
        <w:ind w:left="5400" w:hanging="360"/>
      </w:pPr>
    </w:lvl>
    <w:lvl w:ilvl="8" w:tplc="526C71BE" w:tentative="1">
      <w:start w:val="1"/>
      <w:numFmt w:val="lowerRoman"/>
      <w:lvlText w:val="%9."/>
      <w:lvlJc w:val="right"/>
      <w:pPr>
        <w:ind w:left="6120" w:hanging="180"/>
      </w:pPr>
    </w:lvl>
  </w:abstractNum>
  <w:abstractNum w:abstractNumId="20" w15:restartNumberingAfterBreak="0">
    <w:nsid w:val="7500621B"/>
    <w:multiLevelType w:val="multilevel"/>
    <w:tmpl w:val="921A616A"/>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7709672B"/>
    <w:multiLevelType w:val="hybridMultilevel"/>
    <w:tmpl w:val="34FE43C2"/>
    <w:lvl w:ilvl="0" w:tplc="521ED322">
      <w:start w:val="1"/>
      <w:numFmt w:val="bullet"/>
      <w:lvlText w:val=""/>
      <w:lvlJc w:val="left"/>
      <w:pPr>
        <w:ind w:left="720" w:hanging="360"/>
      </w:pPr>
      <w:rPr>
        <w:rFonts w:ascii="Symbol" w:hAnsi="Symbol" w:hint="default"/>
      </w:rPr>
    </w:lvl>
    <w:lvl w:ilvl="1" w:tplc="4A9238C6" w:tentative="1">
      <w:start w:val="1"/>
      <w:numFmt w:val="bullet"/>
      <w:lvlText w:val="o"/>
      <w:lvlJc w:val="left"/>
      <w:pPr>
        <w:ind w:left="1440" w:hanging="360"/>
      </w:pPr>
      <w:rPr>
        <w:rFonts w:ascii="Courier New" w:hAnsi="Courier New" w:cs="Courier New" w:hint="default"/>
      </w:rPr>
    </w:lvl>
    <w:lvl w:ilvl="2" w:tplc="83DC05DC" w:tentative="1">
      <w:start w:val="1"/>
      <w:numFmt w:val="bullet"/>
      <w:lvlText w:val=""/>
      <w:lvlJc w:val="left"/>
      <w:pPr>
        <w:ind w:left="2160" w:hanging="360"/>
      </w:pPr>
      <w:rPr>
        <w:rFonts w:ascii="Wingdings" w:hAnsi="Wingdings" w:hint="default"/>
      </w:rPr>
    </w:lvl>
    <w:lvl w:ilvl="3" w:tplc="3872FC92" w:tentative="1">
      <w:start w:val="1"/>
      <w:numFmt w:val="bullet"/>
      <w:lvlText w:val=""/>
      <w:lvlJc w:val="left"/>
      <w:pPr>
        <w:ind w:left="2880" w:hanging="360"/>
      </w:pPr>
      <w:rPr>
        <w:rFonts w:ascii="Symbol" w:hAnsi="Symbol" w:hint="default"/>
      </w:rPr>
    </w:lvl>
    <w:lvl w:ilvl="4" w:tplc="1994C8DC" w:tentative="1">
      <w:start w:val="1"/>
      <w:numFmt w:val="bullet"/>
      <w:lvlText w:val="o"/>
      <w:lvlJc w:val="left"/>
      <w:pPr>
        <w:ind w:left="3600" w:hanging="360"/>
      </w:pPr>
      <w:rPr>
        <w:rFonts w:ascii="Courier New" w:hAnsi="Courier New" w:cs="Courier New" w:hint="default"/>
      </w:rPr>
    </w:lvl>
    <w:lvl w:ilvl="5" w:tplc="2A5C7B06" w:tentative="1">
      <w:start w:val="1"/>
      <w:numFmt w:val="bullet"/>
      <w:lvlText w:val=""/>
      <w:lvlJc w:val="left"/>
      <w:pPr>
        <w:ind w:left="4320" w:hanging="360"/>
      </w:pPr>
      <w:rPr>
        <w:rFonts w:ascii="Wingdings" w:hAnsi="Wingdings" w:hint="default"/>
      </w:rPr>
    </w:lvl>
    <w:lvl w:ilvl="6" w:tplc="30EC1714" w:tentative="1">
      <w:start w:val="1"/>
      <w:numFmt w:val="bullet"/>
      <w:lvlText w:val=""/>
      <w:lvlJc w:val="left"/>
      <w:pPr>
        <w:ind w:left="5040" w:hanging="360"/>
      </w:pPr>
      <w:rPr>
        <w:rFonts w:ascii="Symbol" w:hAnsi="Symbol" w:hint="default"/>
      </w:rPr>
    </w:lvl>
    <w:lvl w:ilvl="7" w:tplc="D206B3B6" w:tentative="1">
      <w:start w:val="1"/>
      <w:numFmt w:val="bullet"/>
      <w:lvlText w:val="o"/>
      <w:lvlJc w:val="left"/>
      <w:pPr>
        <w:ind w:left="5760" w:hanging="360"/>
      </w:pPr>
      <w:rPr>
        <w:rFonts w:ascii="Courier New" w:hAnsi="Courier New" w:cs="Courier New" w:hint="default"/>
      </w:rPr>
    </w:lvl>
    <w:lvl w:ilvl="8" w:tplc="E1AE4B3A" w:tentative="1">
      <w:start w:val="1"/>
      <w:numFmt w:val="bullet"/>
      <w:lvlText w:val=""/>
      <w:lvlJc w:val="left"/>
      <w:pPr>
        <w:ind w:left="6480" w:hanging="360"/>
      </w:pPr>
      <w:rPr>
        <w:rFonts w:ascii="Wingdings" w:hAnsi="Wingdings" w:hint="default"/>
      </w:rPr>
    </w:lvl>
  </w:abstractNum>
  <w:abstractNum w:abstractNumId="22" w15:restartNumberingAfterBreak="0">
    <w:nsid w:val="7DD65360"/>
    <w:multiLevelType w:val="multilevel"/>
    <w:tmpl w:val="9D3A66D2"/>
    <w:lvl w:ilvl="0">
      <w:start w:val="3"/>
      <w:numFmt w:val="decimal"/>
      <w:lvlText w:val="%1"/>
      <w:lvlJc w:val="left"/>
      <w:pPr>
        <w:ind w:left="405" w:hanging="40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880" w:hanging="144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23" w15:restartNumberingAfterBreak="0">
    <w:nsid w:val="7EC0615F"/>
    <w:multiLevelType w:val="multilevel"/>
    <w:tmpl w:val="9E8022BE"/>
    <w:lvl w:ilvl="0">
      <w:start w:val="2"/>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2895227">
    <w:abstractNumId w:val="4"/>
  </w:num>
  <w:num w:numId="2" w16cid:durableId="351032333">
    <w:abstractNumId w:val="0"/>
  </w:num>
  <w:num w:numId="3" w16cid:durableId="1067413603">
    <w:abstractNumId w:val="11"/>
  </w:num>
  <w:num w:numId="4" w16cid:durableId="931426930">
    <w:abstractNumId w:val="20"/>
  </w:num>
  <w:num w:numId="5" w16cid:durableId="1422484198">
    <w:abstractNumId w:val="16"/>
  </w:num>
  <w:num w:numId="6" w16cid:durableId="552929862">
    <w:abstractNumId w:val="17"/>
  </w:num>
  <w:num w:numId="7" w16cid:durableId="587203086">
    <w:abstractNumId w:val="21"/>
  </w:num>
  <w:num w:numId="8" w16cid:durableId="389156196">
    <w:abstractNumId w:val="14"/>
  </w:num>
  <w:num w:numId="9" w16cid:durableId="1393503788">
    <w:abstractNumId w:val="2"/>
  </w:num>
  <w:num w:numId="10" w16cid:durableId="581451046">
    <w:abstractNumId w:val="10"/>
  </w:num>
  <w:num w:numId="11" w16cid:durableId="1018628416">
    <w:abstractNumId w:val="1"/>
  </w:num>
  <w:num w:numId="12" w16cid:durableId="1480459671">
    <w:abstractNumId w:val="3"/>
  </w:num>
  <w:num w:numId="13" w16cid:durableId="154731059">
    <w:abstractNumId w:val="22"/>
  </w:num>
  <w:num w:numId="14" w16cid:durableId="693457660">
    <w:abstractNumId w:val="12"/>
  </w:num>
  <w:num w:numId="15" w16cid:durableId="248776863">
    <w:abstractNumId w:val="6"/>
  </w:num>
  <w:num w:numId="16" w16cid:durableId="415326641">
    <w:abstractNumId w:val="23"/>
  </w:num>
  <w:num w:numId="17" w16cid:durableId="798838912">
    <w:abstractNumId w:val="13"/>
  </w:num>
  <w:num w:numId="18" w16cid:durableId="2071924309">
    <w:abstractNumId w:val="19"/>
  </w:num>
  <w:num w:numId="19" w16cid:durableId="814956081">
    <w:abstractNumId w:val="8"/>
  </w:num>
  <w:num w:numId="20" w16cid:durableId="1817529638">
    <w:abstractNumId w:val="9"/>
  </w:num>
  <w:num w:numId="21" w16cid:durableId="396551">
    <w:abstractNumId w:val="15"/>
  </w:num>
  <w:num w:numId="22" w16cid:durableId="1981376420">
    <w:abstractNumId w:val="18"/>
  </w:num>
  <w:num w:numId="23" w16cid:durableId="2134866276">
    <w:abstractNumId w:val="5"/>
  </w:num>
  <w:num w:numId="24" w16cid:durableId="2519400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5BF2"/>
    <w:rsid w:val="00010753"/>
    <w:rsid w:val="000108AF"/>
    <w:rsid w:val="00010FEA"/>
    <w:rsid w:val="00012412"/>
    <w:rsid w:val="0003708A"/>
    <w:rsid w:val="000654CF"/>
    <w:rsid w:val="00066F3C"/>
    <w:rsid w:val="00073E58"/>
    <w:rsid w:val="00077425"/>
    <w:rsid w:val="00077E68"/>
    <w:rsid w:val="00087B48"/>
    <w:rsid w:val="00087E9F"/>
    <w:rsid w:val="000D1BC6"/>
    <w:rsid w:val="000D463C"/>
    <w:rsid w:val="000D4659"/>
    <w:rsid w:val="000D7BDD"/>
    <w:rsid w:val="000E1082"/>
    <w:rsid w:val="000F0A7E"/>
    <w:rsid w:val="000F71C6"/>
    <w:rsid w:val="00100C55"/>
    <w:rsid w:val="00111471"/>
    <w:rsid w:val="0011344E"/>
    <w:rsid w:val="00122EF4"/>
    <w:rsid w:val="00132FF0"/>
    <w:rsid w:val="00134EE3"/>
    <w:rsid w:val="00147B0C"/>
    <w:rsid w:val="00150CC5"/>
    <w:rsid w:val="001676C0"/>
    <w:rsid w:val="001709E6"/>
    <w:rsid w:val="001876D1"/>
    <w:rsid w:val="0019426C"/>
    <w:rsid w:val="001A44A8"/>
    <w:rsid w:val="001C2877"/>
    <w:rsid w:val="001C64C0"/>
    <w:rsid w:val="001F1C04"/>
    <w:rsid w:val="001F38DF"/>
    <w:rsid w:val="001F7AC8"/>
    <w:rsid w:val="00205945"/>
    <w:rsid w:val="002159DF"/>
    <w:rsid w:val="00223479"/>
    <w:rsid w:val="0023329A"/>
    <w:rsid w:val="00236DD6"/>
    <w:rsid w:val="0024073F"/>
    <w:rsid w:val="002648A9"/>
    <w:rsid w:val="002678B5"/>
    <w:rsid w:val="00275180"/>
    <w:rsid w:val="0028065A"/>
    <w:rsid w:val="002825A1"/>
    <w:rsid w:val="00282EE1"/>
    <w:rsid w:val="00286034"/>
    <w:rsid w:val="00290C82"/>
    <w:rsid w:val="002972A6"/>
    <w:rsid w:val="002A27CB"/>
    <w:rsid w:val="002A59AC"/>
    <w:rsid w:val="002B1A00"/>
    <w:rsid w:val="002B1FE0"/>
    <w:rsid w:val="002B3993"/>
    <w:rsid w:val="002B41B7"/>
    <w:rsid w:val="002B65DF"/>
    <w:rsid w:val="002D1C1D"/>
    <w:rsid w:val="002D235C"/>
    <w:rsid w:val="002D3AB9"/>
    <w:rsid w:val="002D6702"/>
    <w:rsid w:val="002D7B82"/>
    <w:rsid w:val="002F0461"/>
    <w:rsid w:val="002F2023"/>
    <w:rsid w:val="002F45CC"/>
    <w:rsid w:val="00304D15"/>
    <w:rsid w:val="00305350"/>
    <w:rsid w:val="00311889"/>
    <w:rsid w:val="0031697E"/>
    <w:rsid w:val="00323B68"/>
    <w:rsid w:val="00325770"/>
    <w:rsid w:val="00325FCC"/>
    <w:rsid w:val="0033552A"/>
    <w:rsid w:val="0034023A"/>
    <w:rsid w:val="0035212B"/>
    <w:rsid w:val="00355F7D"/>
    <w:rsid w:val="00356668"/>
    <w:rsid w:val="00356876"/>
    <w:rsid w:val="003715B0"/>
    <w:rsid w:val="003736A1"/>
    <w:rsid w:val="00382201"/>
    <w:rsid w:val="00387BE4"/>
    <w:rsid w:val="003900C2"/>
    <w:rsid w:val="00391FDA"/>
    <w:rsid w:val="00393E6C"/>
    <w:rsid w:val="0039770F"/>
    <w:rsid w:val="00397737"/>
    <w:rsid w:val="003A1159"/>
    <w:rsid w:val="003A481A"/>
    <w:rsid w:val="003B036E"/>
    <w:rsid w:val="003B14EB"/>
    <w:rsid w:val="003B1862"/>
    <w:rsid w:val="003B5741"/>
    <w:rsid w:val="003B714F"/>
    <w:rsid w:val="003C1305"/>
    <w:rsid w:val="003C781B"/>
    <w:rsid w:val="003C7D29"/>
    <w:rsid w:val="003E6D1C"/>
    <w:rsid w:val="003F19AD"/>
    <w:rsid w:val="003F56C8"/>
    <w:rsid w:val="00407245"/>
    <w:rsid w:val="004115CA"/>
    <w:rsid w:val="00415B14"/>
    <w:rsid w:val="0043257F"/>
    <w:rsid w:val="004409FD"/>
    <w:rsid w:val="00445D9C"/>
    <w:rsid w:val="00446BFE"/>
    <w:rsid w:val="004545B6"/>
    <w:rsid w:val="00461449"/>
    <w:rsid w:val="004648CD"/>
    <w:rsid w:val="0046678D"/>
    <w:rsid w:val="00470386"/>
    <w:rsid w:val="00473D32"/>
    <w:rsid w:val="00474F1E"/>
    <w:rsid w:val="00480BE8"/>
    <w:rsid w:val="0048648C"/>
    <w:rsid w:val="004A1174"/>
    <w:rsid w:val="004B0B57"/>
    <w:rsid w:val="004B3778"/>
    <w:rsid w:val="004B52DF"/>
    <w:rsid w:val="004B745D"/>
    <w:rsid w:val="004C18AC"/>
    <w:rsid w:val="004C2C9E"/>
    <w:rsid w:val="004C6FD3"/>
    <w:rsid w:val="004D1D22"/>
    <w:rsid w:val="004E38D5"/>
    <w:rsid w:val="004F10C1"/>
    <w:rsid w:val="004F362F"/>
    <w:rsid w:val="004F69B4"/>
    <w:rsid w:val="00500E2D"/>
    <w:rsid w:val="00504EBF"/>
    <w:rsid w:val="00530D4E"/>
    <w:rsid w:val="00532632"/>
    <w:rsid w:val="00533848"/>
    <w:rsid w:val="00534F00"/>
    <w:rsid w:val="00537D54"/>
    <w:rsid w:val="00540B5D"/>
    <w:rsid w:val="00550686"/>
    <w:rsid w:val="00551D0B"/>
    <w:rsid w:val="005528CF"/>
    <w:rsid w:val="00555D0B"/>
    <w:rsid w:val="005646CD"/>
    <w:rsid w:val="00570356"/>
    <w:rsid w:val="00572358"/>
    <w:rsid w:val="00576D8D"/>
    <w:rsid w:val="00576F81"/>
    <w:rsid w:val="005867F4"/>
    <w:rsid w:val="005908B2"/>
    <w:rsid w:val="00594A87"/>
    <w:rsid w:val="00594F8E"/>
    <w:rsid w:val="005A4603"/>
    <w:rsid w:val="005A662D"/>
    <w:rsid w:val="005C6559"/>
    <w:rsid w:val="005D1A6D"/>
    <w:rsid w:val="005E4D45"/>
    <w:rsid w:val="005E523C"/>
    <w:rsid w:val="005F1F16"/>
    <w:rsid w:val="005F4E85"/>
    <w:rsid w:val="00604721"/>
    <w:rsid w:val="0061226A"/>
    <w:rsid w:val="00612DEA"/>
    <w:rsid w:val="00624486"/>
    <w:rsid w:val="00640220"/>
    <w:rsid w:val="00641FFA"/>
    <w:rsid w:val="00643853"/>
    <w:rsid w:val="00661D53"/>
    <w:rsid w:val="006628D6"/>
    <w:rsid w:val="00665BDB"/>
    <w:rsid w:val="00667AFF"/>
    <w:rsid w:val="00674B8B"/>
    <w:rsid w:val="00682F5A"/>
    <w:rsid w:val="006928F9"/>
    <w:rsid w:val="006946CE"/>
    <w:rsid w:val="00697DC4"/>
    <w:rsid w:val="006A5CFC"/>
    <w:rsid w:val="006B0A2D"/>
    <w:rsid w:val="006B13EF"/>
    <w:rsid w:val="006D67C0"/>
    <w:rsid w:val="006E2CC1"/>
    <w:rsid w:val="00700648"/>
    <w:rsid w:val="00703904"/>
    <w:rsid w:val="00706CEF"/>
    <w:rsid w:val="0071470E"/>
    <w:rsid w:val="00723E86"/>
    <w:rsid w:val="00746D48"/>
    <w:rsid w:val="007569A7"/>
    <w:rsid w:val="007612D8"/>
    <w:rsid w:val="00761832"/>
    <w:rsid w:val="0077708B"/>
    <w:rsid w:val="00780B8C"/>
    <w:rsid w:val="007832BC"/>
    <w:rsid w:val="00796542"/>
    <w:rsid w:val="007A1965"/>
    <w:rsid w:val="007A7D90"/>
    <w:rsid w:val="007B68A8"/>
    <w:rsid w:val="007C6881"/>
    <w:rsid w:val="007D3CBB"/>
    <w:rsid w:val="007E21EA"/>
    <w:rsid w:val="007F02D6"/>
    <w:rsid w:val="007F076D"/>
    <w:rsid w:val="0081096B"/>
    <w:rsid w:val="00813717"/>
    <w:rsid w:val="00815238"/>
    <w:rsid w:val="00827041"/>
    <w:rsid w:val="00833C34"/>
    <w:rsid w:val="00844C3E"/>
    <w:rsid w:val="00873115"/>
    <w:rsid w:val="0088048C"/>
    <w:rsid w:val="00882D6F"/>
    <w:rsid w:val="008841BF"/>
    <w:rsid w:val="008859A2"/>
    <w:rsid w:val="008879FF"/>
    <w:rsid w:val="00895401"/>
    <w:rsid w:val="008B3A4E"/>
    <w:rsid w:val="008C00AF"/>
    <w:rsid w:val="008C2967"/>
    <w:rsid w:val="008C5041"/>
    <w:rsid w:val="008D3B35"/>
    <w:rsid w:val="008E282F"/>
    <w:rsid w:val="00926247"/>
    <w:rsid w:val="009303C8"/>
    <w:rsid w:val="009363D8"/>
    <w:rsid w:val="00943E38"/>
    <w:rsid w:val="00951F56"/>
    <w:rsid w:val="0095299A"/>
    <w:rsid w:val="00955DAD"/>
    <w:rsid w:val="0095664A"/>
    <w:rsid w:val="00956935"/>
    <w:rsid w:val="00961836"/>
    <w:rsid w:val="00961A3B"/>
    <w:rsid w:val="009623DC"/>
    <w:rsid w:val="00962D5D"/>
    <w:rsid w:val="009640B5"/>
    <w:rsid w:val="00964D3F"/>
    <w:rsid w:val="0097667C"/>
    <w:rsid w:val="00992962"/>
    <w:rsid w:val="009938DE"/>
    <w:rsid w:val="0099646B"/>
    <w:rsid w:val="009966DF"/>
    <w:rsid w:val="009A2BFB"/>
    <w:rsid w:val="009B4DE2"/>
    <w:rsid w:val="009B5F79"/>
    <w:rsid w:val="009B6435"/>
    <w:rsid w:val="009B740C"/>
    <w:rsid w:val="009C435E"/>
    <w:rsid w:val="009C524C"/>
    <w:rsid w:val="009C5FAF"/>
    <w:rsid w:val="009C63E0"/>
    <w:rsid w:val="009D1D31"/>
    <w:rsid w:val="009D3E1A"/>
    <w:rsid w:val="009F5CE6"/>
    <w:rsid w:val="009F793E"/>
    <w:rsid w:val="009F7DB4"/>
    <w:rsid w:val="00A008C6"/>
    <w:rsid w:val="00A02A49"/>
    <w:rsid w:val="00A35C73"/>
    <w:rsid w:val="00A44A88"/>
    <w:rsid w:val="00A46037"/>
    <w:rsid w:val="00A47A5A"/>
    <w:rsid w:val="00A50F6D"/>
    <w:rsid w:val="00A51216"/>
    <w:rsid w:val="00A568D0"/>
    <w:rsid w:val="00A56BC4"/>
    <w:rsid w:val="00A60B66"/>
    <w:rsid w:val="00A63592"/>
    <w:rsid w:val="00A65A5B"/>
    <w:rsid w:val="00A845DF"/>
    <w:rsid w:val="00A92EF5"/>
    <w:rsid w:val="00AA0D62"/>
    <w:rsid w:val="00AA5C50"/>
    <w:rsid w:val="00AB6415"/>
    <w:rsid w:val="00AD3AEE"/>
    <w:rsid w:val="00AE282E"/>
    <w:rsid w:val="00AF413D"/>
    <w:rsid w:val="00AF5722"/>
    <w:rsid w:val="00B039F4"/>
    <w:rsid w:val="00B06919"/>
    <w:rsid w:val="00B1067E"/>
    <w:rsid w:val="00B10D4A"/>
    <w:rsid w:val="00B2502A"/>
    <w:rsid w:val="00B344D8"/>
    <w:rsid w:val="00B41A41"/>
    <w:rsid w:val="00B45F76"/>
    <w:rsid w:val="00B525FC"/>
    <w:rsid w:val="00B64DE9"/>
    <w:rsid w:val="00B93099"/>
    <w:rsid w:val="00B95F60"/>
    <w:rsid w:val="00B97D34"/>
    <w:rsid w:val="00BA2318"/>
    <w:rsid w:val="00BA5921"/>
    <w:rsid w:val="00BB3EAF"/>
    <w:rsid w:val="00BB5CB4"/>
    <w:rsid w:val="00BB6CD8"/>
    <w:rsid w:val="00BB74D4"/>
    <w:rsid w:val="00BC086E"/>
    <w:rsid w:val="00BC2DB7"/>
    <w:rsid w:val="00BC5EC0"/>
    <w:rsid w:val="00BD5FDA"/>
    <w:rsid w:val="00BD71C6"/>
    <w:rsid w:val="00BE03DC"/>
    <w:rsid w:val="00BE2746"/>
    <w:rsid w:val="00BE6926"/>
    <w:rsid w:val="00BF3757"/>
    <w:rsid w:val="00C00581"/>
    <w:rsid w:val="00C20FD9"/>
    <w:rsid w:val="00C33083"/>
    <w:rsid w:val="00C331E8"/>
    <w:rsid w:val="00C360A1"/>
    <w:rsid w:val="00C430BA"/>
    <w:rsid w:val="00C449ED"/>
    <w:rsid w:val="00C61C53"/>
    <w:rsid w:val="00C84DA4"/>
    <w:rsid w:val="00C84F5F"/>
    <w:rsid w:val="00C868E0"/>
    <w:rsid w:val="00CA6681"/>
    <w:rsid w:val="00CB1986"/>
    <w:rsid w:val="00CB77B1"/>
    <w:rsid w:val="00CC24DA"/>
    <w:rsid w:val="00CC368E"/>
    <w:rsid w:val="00D022DB"/>
    <w:rsid w:val="00D0403D"/>
    <w:rsid w:val="00D0506A"/>
    <w:rsid w:val="00D210A7"/>
    <w:rsid w:val="00D300F0"/>
    <w:rsid w:val="00D34419"/>
    <w:rsid w:val="00D4789D"/>
    <w:rsid w:val="00D66639"/>
    <w:rsid w:val="00D701F2"/>
    <w:rsid w:val="00D71A0C"/>
    <w:rsid w:val="00D7507F"/>
    <w:rsid w:val="00D776AE"/>
    <w:rsid w:val="00D83DEE"/>
    <w:rsid w:val="00D86129"/>
    <w:rsid w:val="00DC39E1"/>
    <w:rsid w:val="00DD3A85"/>
    <w:rsid w:val="00DE338C"/>
    <w:rsid w:val="00DF1F60"/>
    <w:rsid w:val="00DF4F38"/>
    <w:rsid w:val="00DF565E"/>
    <w:rsid w:val="00DF6817"/>
    <w:rsid w:val="00DF68F2"/>
    <w:rsid w:val="00E00F23"/>
    <w:rsid w:val="00E067A8"/>
    <w:rsid w:val="00E13B93"/>
    <w:rsid w:val="00E14680"/>
    <w:rsid w:val="00E174F4"/>
    <w:rsid w:val="00E23138"/>
    <w:rsid w:val="00E23E42"/>
    <w:rsid w:val="00E24D37"/>
    <w:rsid w:val="00E52C1B"/>
    <w:rsid w:val="00E92554"/>
    <w:rsid w:val="00EA418A"/>
    <w:rsid w:val="00EC4BCE"/>
    <w:rsid w:val="00ED5964"/>
    <w:rsid w:val="00ED5AD0"/>
    <w:rsid w:val="00EE5617"/>
    <w:rsid w:val="00EF059C"/>
    <w:rsid w:val="00EF45A7"/>
    <w:rsid w:val="00F11658"/>
    <w:rsid w:val="00F123E0"/>
    <w:rsid w:val="00F126A0"/>
    <w:rsid w:val="00F14230"/>
    <w:rsid w:val="00F1456A"/>
    <w:rsid w:val="00F165B6"/>
    <w:rsid w:val="00F227F4"/>
    <w:rsid w:val="00F27C5A"/>
    <w:rsid w:val="00F309D5"/>
    <w:rsid w:val="00F35D57"/>
    <w:rsid w:val="00F35DC2"/>
    <w:rsid w:val="00F37D47"/>
    <w:rsid w:val="00F402F8"/>
    <w:rsid w:val="00F46E13"/>
    <w:rsid w:val="00F50AF5"/>
    <w:rsid w:val="00F60991"/>
    <w:rsid w:val="00F7266A"/>
    <w:rsid w:val="00F75181"/>
    <w:rsid w:val="00F75614"/>
    <w:rsid w:val="00F7742C"/>
    <w:rsid w:val="00F84DCD"/>
    <w:rsid w:val="00F86B77"/>
    <w:rsid w:val="00FA00F2"/>
    <w:rsid w:val="00FB1C19"/>
    <w:rsid w:val="00FB4133"/>
    <w:rsid w:val="00FE1387"/>
    <w:rsid w:val="00FF77F5"/>
    <w:rsid w:val="1BEE7413"/>
    <w:rsid w:val="37E5AAA0"/>
    <w:rsid w:val="39C5B79F"/>
    <w:rsid w:val="649057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A427DD"/>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4D8"/>
  </w:style>
  <w:style w:type="paragraph" w:styleId="Heading1">
    <w:name w:val="heading 1"/>
    <w:basedOn w:val="Normal"/>
    <w:next w:val="Normal"/>
    <w:link w:val="Heading1Char"/>
    <w:uiPriority w:val="9"/>
    <w:qFormat/>
    <w:rsid w:val="005D1A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paragraph" w:styleId="Header">
    <w:name w:val="header"/>
    <w:basedOn w:val="Normal"/>
    <w:link w:val="HeaderChar"/>
    <w:uiPriority w:val="99"/>
    <w:unhideWhenUsed/>
    <w:rsid w:val="008879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9FF"/>
  </w:style>
  <w:style w:type="paragraph" w:styleId="Footer">
    <w:name w:val="footer"/>
    <w:basedOn w:val="Normal"/>
    <w:link w:val="FooterChar"/>
    <w:uiPriority w:val="99"/>
    <w:unhideWhenUsed/>
    <w:rsid w:val="008879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9FF"/>
  </w:style>
  <w:style w:type="table" w:styleId="TableGrid">
    <w:name w:val="Table Grid"/>
    <w:basedOn w:val="TableNormal"/>
    <w:uiPriority w:val="39"/>
    <w:rsid w:val="00714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D1A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1A6D"/>
    <w:pPr>
      <w:outlineLvl w:val="9"/>
    </w:pPr>
    <w:rPr>
      <w:kern w:val="0"/>
      <w:lang w:val="en-US" w:eastAsia="en-US"/>
      <w14:ligatures w14:val="none"/>
    </w:rPr>
  </w:style>
  <w:style w:type="paragraph" w:styleId="TOC2">
    <w:name w:val="toc 2"/>
    <w:basedOn w:val="Normal"/>
    <w:next w:val="Normal"/>
    <w:autoRedefine/>
    <w:uiPriority w:val="39"/>
    <w:unhideWhenUsed/>
    <w:rsid w:val="005D1A6D"/>
    <w:pPr>
      <w:spacing w:after="100"/>
      <w:ind w:left="220"/>
    </w:pPr>
    <w:rPr>
      <w:rFonts w:cs="Times New Roman"/>
      <w:kern w:val="0"/>
      <w:lang w:val="en-US" w:eastAsia="en-US"/>
      <w14:ligatures w14:val="none"/>
    </w:rPr>
  </w:style>
  <w:style w:type="paragraph" w:styleId="TOC1">
    <w:name w:val="toc 1"/>
    <w:basedOn w:val="Normal"/>
    <w:next w:val="Normal"/>
    <w:autoRedefine/>
    <w:uiPriority w:val="39"/>
    <w:unhideWhenUsed/>
    <w:rsid w:val="005D1A6D"/>
    <w:pPr>
      <w:spacing w:after="100"/>
    </w:pPr>
    <w:rPr>
      <w:rFonts w:cs="Times New Roman"/>
      <w:kern w:val="0"/>
      <w:lang w:val="en-US" w:eastAsia="en-US"/>
      <w14:ligatures w14:val="none"/>
    </w:rPr>
  </w:style>
  <w:style w:type="paragraph" w:styleId="TOC3">
    <w:name w:val="toc 3"/>
    <w:basedOn w:val="Normal"/>
    <w:next w:val="Normal"/>
    <w:autoRedefine/>
    <w:uiPriority w:val="39"/>
    <w:unhideWhenUsed/>
    <w:rsid w:val="005D1A6D"/>
    <w:pPr>
      <w:spacing w:after="100"/>
      <w:ind w:left="440"/>
    </w:pPr>
    <w:rPr>
      <w:rFonts w:cs="Times New Roman"/>
      <w:kern w:val="0"/>
      <w:lang w:val="en-US" w:eastAsia="en-US"/>
      <w14:ligatures w14:val="none"/>
    </w:rPr>
  </w:style>
  <w:style w:type="paragraph" w:styleId="NormalWeb">
    <w:name w:val="Normal (Web)"/>
    <w:basedOn w:val="Normal"/>
    <w:uiPriority w:val="99"/>
    <w:unhideWhenUsed/>
    <w:rsid w:val="007F02D6"/>
    <w:pPr>
      <w:spacing w:before="100" w:beforeAutospacing="1" w:after="100" w:afterAutospacing="1" w:line="240" w:lineRule="auto"/>
    </w:pPr>
    <w:rPr>
      <w:rFonts w:ascii="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9050043-DF42-4ABD-B277-5814EBC65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9</Pages>
  <Words>2663</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Zakiullah Storay Khaliqyar (2415597)</cp:lastModifiedBy>
  <cp:revision>143</cp:revision>
  <dcterms:created xsi:type="dcterms:W3CDTF">2024-09-17T16:04:00Z</dcterms:created>
  <dcterms:modified xsi:type="dcterms:W3CDTF">2025-11-30T17:46:00Z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beaaca33a4996a9c2d0e42695d103e300351860368bd61eb78817d6c305e08f4</vt:lpwstr>
  </property>
</Properties>
</file>