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641264">
              <w:rPr>
                <w:rFonts w:ascii="Arial" w:hAnsi="Arial" w:cs="Arial"/>
                <w:b/>
                <w:bCs/>
                <w:sz w:val="22"/>
                <w:szCs w:val="22"/>
                <w:lang w:val="en-GB"/>
              </w:rPr>
              <w:t>17/18</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641264">
              <w:rPr>
                <w:rFonts w:ascii="Arial" w:hAnsi="Arial" w:cs="Arial"/>
                <w:b/>
                <w:sz w:val="22"/>
                <w:szCs w:val="22"/>
                <w:lang w:val="en-GB"/>
              </w:rPr>
              <w:t>E-Commerce</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641264" w:rsidRPr="00641264" w:rsidRDefault="00F04850" w:rsidP="00641264">
            <w:pPr>
              <w:rPr>
                <w:rFonts w:ascii="Arial" w:hAnsi="Arial" w:cs="Arial"/>
                <w:b/>
                <w:bCs/>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641264">
              <w:rPr>
                <w:rFonts w:ascii="Arial" w:hAnsi="Arial" w:cs="Arial"/>
                <w:b/>
                <w:sz w:val="22"/>
                <w:szCs w:val="22"/>
                <w:lang w:val="en-GB"/>
              </w:rPr>
              <w:t xml:space="preserve"> </w:t>
            </w:r>
            <w:r w:rsidR="00641264" w:rsidRPr="00641264">
              <w:rPr>
                <w:rFonts w:ascii="Arial" w:hAnsi="Arial" w:cs="Arial"/>
                <w:b/>
                <w:bCs/>
                <w:sz w:val="22"/>
                <w:szCs w:val="22"/>
                <w:lang w:val="en-GB"/>
              </w:rPr>
              <w:t>M5X01030</w:t>
            </w:r>
          </w:p>
          <w:p w:rsidR="00F04850" w:rsidRPr="004E3B2D" w:rsidRDefault="00F04850" w:rsidP="00F04850">
            <w:pPr>
              <w:rPr>
                <w:rFonts w:ascii="Arial" w:hAnsi="Arial" w:cs="Arial"/>
                <w:b/>
                <w:sz w:val="22"/>
                <w:szCs w:val="22"/>
                <w:lang w:val="en-GB"/>
              </w:rPr>
            </w:pP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641264" w:rsidP="00F04850">
            <w:pPr>
              <w:jc w:val="both"/>
              <w:rPr>
                <w:rFonts w:ascii="Arial" w:hAnsi="Arial" w:cs="Arial"/>
                <w:sz w:val="22"/>
                <w:szCs w:val="22"/>
                <w:lang w:val="en-GB"/>
              </w:rPr>
            </w:pPr>
            <w:r>
              <w:rPr>
                <w:rFonts w:ascii="Arial" w:hAnsi="Arial" w:cs="Arial"/>
                <w:sz w:val="22"/>
                <w:szCs w:val="22"/>
                <w:lang w:val="en-GB"/>
              </w:rPr>
              <w:t xml:space="preserve">Students commented that the change of class time to 4-6pm was not convenient (we had to move due to a timetable clash in Semester 2). </w:t>
            </w:r>
          </w:p>
          <w:p w:rsidR="00B56BD3" w:rsidRDefault="00641264" w:rsidP="00F04850">
            <w:pPr>
              <w:jc w:val="both"/>
              <w:rPr>
                <w:rFonts w:ascii="Arial" w:hAnsi="Arial" w:cs="Arial"/>
                <w:sz w:val="22"/>
                <w:szCs w:val="22"/>
                <w:lang w:val="en-GB"/>
              </w:rPr>
            </w:pPr>
            <w:r>
              <w:rPr>
                <w:rFonts w:ascii="Arial" w:hAnsi="Arial" w:cs="Arial"/>
                <w:sz w:val="22"/>
                <w:szCs w:val="22"/>
                <w:lang w:val="en-GB"/>
              </w:rPr>
              <w:t xml:space="preserve">Some preferred working on their own choice of organisation in Assignment 1 to the scenario in Assignment 2. </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bookmarkStart w:id="0" w:name="_GoBack"/>
            <w:bookmarkEnd w:id="0"/>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641264" w:rsidRPr="00641264" w:rsidRDefault="00641264" w:rsidP="00F04850">
            <w:pPr>
              <w:jc w:val="both"/>
              <w:rPr>
                <w:rFonts w:ascii="Arial" w:hAnsi="Arial" w:cs="Arial"/>
                <w:sz w:val="22"/>
                <w:szCs w:val="22"/>
                <w:lang w:val="en-GB"/>
              </w:rPr>
            </w:pPr>
          </w:p>
          <w:p w:rsidR="00641264" w:rsidRDefault="00641264" w:rsidP="00F04850">
            <w:pPr>
              <w:jc w:val="both"/>
              <w:rPr>
                <w:rFonts w:ascii="Arial" w:hAnsi="Arial" w:cs="Arial"/>
                <w:sz w:val="22"/>
                <w:szCs w:val="22"/>
                <w:lang w:val="en-GB"/>
              </w:rPr>
            </w:pPr>
            <w:r w:rsidRPr="00641264">
              <w:rPr>
                <w:rFonts w:ascii="Arial" w:hAnsi="Arial" w:cs="Arial"/>
                <w:sz w:val="22"/>
                <w:szCs w:val="22"/>
                <w:lang w:val="en-GB"/>
              </w:rPr>
              <w:t>I</w:t>
            </w:r>
            <w:r>
              <w:rPr>
                <w:rFonts w:ascii="Arial" w:hAnsi="Arial" w:cs="Arial"/>
                <w:sz w:val="22"/>
                <w:szCs w:val="22"/>
                <w:lang w:val="en-GB"/>
              </w:rPr>
              <w:t xml:space="preserve"> agree that the time change was not helpful but there was no other time free unfortunately. </w:t>
            </w:r>
          </w:p>
          <w:p w:rsidR="00641264" w:rsidRPr="00641264" w:rsidRDefault="00641264" w:rsidP="00F04850">
            <w:pPr>
              <w:jc w:val="both"/>
              <w:rPr>
                <w:rFonts w:ascii="Arial" w:hAnsi="Arial" w:cs="Arial"/>
                <w:sz w:val="22"/>
                <w:szCs w:val="22"/>
                <w:lang w:val="en-GB"/>
              </w:rPr>
            </w:pPr>
            <w:r>
              <w:rPr>
                <w:rFonts w:ascii="Arial" w:hAnsi="Arial" w:cs="Arial"/>
                <w:sz w:val="22"/>
                <w:szCs w:val="22"/>
                <w:lang w:val="en-GB"/>
              </w:rPr>
              <w:t>If the module were running in future I would consider making Assignment 2 continue on the topic chosen for the first assignment.</w:t>
            </w:r>
          </w:p>
          <w:p w:rsidR="00E713B8" w:rsidRDefault="00E713B8"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0B6DB9" w:rsidRDefault="00641264" w:rsidP="00F04850">
            <w:pPr>
              <w:jc w:val="both"/>
              <w:rPr>
                <w:rFonts w:ascii="Arial" w:hAnsi="Arial" w:cs="Arial"/>
                <w:sz w:val="22"/>
                <w:szCs w:val="22"/>
                <w:lang w:val="en-GB"/>
              </w:rPr>
            </w:pPr>
            <w:r>
              <w:rPr>
                <w:rFonts w:ascii="Arial" w:hAnsi="Arial" w:cs="Arial"/>
                <w:sz w:val="22"/>
                <w:szCs w:val="22"/>
                <w:lang w:val="en-GB"/>
              </w:rPr>
              <w:lastRenderedPageBreak/>
              <w:t xml:space="preserve">The module provides a mix of business and IT suitable for BIT students and there was generally good engagement. Attendance was an issue for some although the change to an inconvenient time did not change attendance for the worse fortunately. </w:t>
            </w:r>
          </w:p>
          <w:p w:rsidR="00B56BD3" w:rsidRDefault="00641264" w:rsidP="00F04850">
            <w:pPr>
              <w:jc w:val="both"/>
              <w:rPr>
                <w:rFonts w:ascii="Arial" w:hAnsi="Arial" w:cs="Arial"/>
                <w:sz w:val="22"/>
                <w:szCs w:val="22"/>
                <w:lang w:val="en-GB"/>
              </w:rPr>
            </w:pPr>
            <w:r>
              <w:rPr>
                <w:rFonts w:ascii="Arial" w:hAnsi="Arial" w:cs="Arial"/>
                <w:sz w:val="22"/>
                <w:szCs w:val="22"/>
                <w:lang w:val="en-GB"/>
              </w:rPr>
              <w:t xml:space="preserve">It was pleasing to see a student with additional support needs exceed </w:t>
            </w:r>
            <w:r w:rsidR="000B6DB9">
              <w:rPr>
                <w:rFonts w:ascii="Arial" w:hAnsi="Arial" w:cs="Arial"/>
                <w:sz w:val="22"/>
                <w:szCs w:val="22"/>
                <w:lang w:val="en-GB"/>
              </w:rPr>
              <w:t>expectations in assessment work and generally good work by weaker students with strong students making interesting contributions in class adding to overall engagement. One very good student brought up the average marks.</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641264" w:rsidP="00F04850">
            <w:pPr>
              <w:jc w:val="both"/>
              <w:rPr>
                <w:rFonts w:ascii="Arial" w:hAnsi="Arial" w:cs="Arial"/>
                <w:sz w:val="22"/>
                <w:szCs w:val="22"/>
                <w:lang w:val="en-GB"/>
              </w:rPr>
            </w:pPr>
            <w:r>
              <w:rPr>
                <w:rFonts w:ascii="Arial" w:hAnsi="Arial" w:cs="Arial"/>
                <w:sz w:val="22"/>
                <w:szCs w:val="22"/>
                <w:lang w:val="en-GB"/>
              </w:rPr>
              <w:t>The module will not run again. I have thanked students for their comments and hopefully the mo</w:t>
            </w:r>
            <w:r w:rsidR="00F04850" w:rsidRPr="004E3B2D">
              <w:rPr>
                <w:rFonts w:ascii="Arial" w:hAnsi="Arial" w:cs="Arial"/>
                <w:sz w:val="22"/>
                <w:szCs w:val="22"/>
                <w:lang w:val="en-GB"/>
              </w:rPr>
              <w:t xml:space="preserve"> </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0B6DB9">
              <w:rPr>
                <w:rFonts w:ascii="Arial" w:hAnsi="Arial" w:cs="Arial"/>
                <w:b/>
                <w:bCs/>
                <w:sz w:val="22"/>
                <w:szCs w:val="22"/>
                <w:lang w:val="en-GB"/>
              </w:rPr>
              <w:t>Sue Maw</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0B6DB9">
              <w:rPr>
                <w:rFonts w:ascii="Arial" w:hAnsi="Arial" w:cs="Arial"/>
                <w:b/>
                <w:bCs/>
                <w:sz w:val="22"/>
                <w:szCs w:val="22"/>
                <w:lang w:val="en-GB"/>
              </w:rPr>
              <w:t>6/6/18</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Default="008B4A68" w:rsidP="007D6054">
      <w:pPr>
        <w:rPr>
          <w:rFonts w:ascii="Arial" w:hAnsi="Arial" w:cs="Arial"/>
          <w:sz w:val="22"/>
          <w:szCs w:val="22"/>
          <w:lang w:val="en-GB"/>
        </w:rPr>
      </w:pPr>
    </w:p>
    <w:tbl>
      <w:tblPr>
        <w:tblW w:w="6520" w:type="dxa"/>
        <w:tblLook w:val="04A0" w:firstRow="1" w:lastRow="0" w:firstColumn="1" w:lastColumn="0" w:noHBand="0" w:noVBand="1"/>
      </w:tblPr>
      <w:tblGrid>
        <w:gridCol w:w="1949"/>
        <w:gridCol w:w="1691"/>
        <w:gridCol w:w="960"/>
        <w:gridCol w:w="960"/>
        <w:gridCol w:w="960"/>
      </w:tblGrid>
      <w:tr w:rsidR="000B6DB9" w:rsidTr="000B6DB9">
        <w:trPr>
          <w:trHeight w:val="290"/>
        </w:trPr>
        <w:tc>
          <w:tcPr>
            <w:tcW w:w="3640" w:type="dxa"/>
            <w:gridSpan w:val="2"/>
            <w:tcBorders>
              <w:top w:val="nil"/>
              <w:left w:val="nil"/>
              <w:bottom w:val="nil"/>
              <w:right w:val="nil"/>
            </w:tcBorders>
            <w:shd w:val="clear" w:color="auto" w:fill="auto"/>
            <w:noWrap/>
            <w:vAlign w:val="bottom"/>
            <w:hideMark/>
          </w:tcPr>
          <w:p w:rsidR="000B6DB9" w:rsidRDefault="000B6DB9">
            <w:pPr>
              <w:rPr>
                <w:rFonts w:ascii="Calibri" w:hAnsi="Calibri"/>
                <w:b/>
                <w:bCs/>
                <w:color w:val="000000"/>
                <w:sz w:val="22"/>
                <w:szCs w:val="22"/>
                <w:u w:val="single"/>
                <w:lang w:val="en-GB" w:eastAsia="en-GB"/>
              </w:rPr>
            </w:pPr>
            <w:r>
              <w:rPr>
                <w:rFonts w:ascii="Calibri" w:hAnsi="Calibri"/>
                <w:b/>
                <w:bCs/>
                <w:color w:val="000000"/>
                <w:sz w:val="22"/>
                <w:szCs w:val="22"/>
                <w:u w:val="single"/>
              </w:rPr>
              <w:t>E-Commerce Marks</w:t>
            </w:r>
          </w:p>
        </w:tc>
        <w:tc>
          <w:tcPr>
            <w:tcW w:w="960" w:type="dxa"/>
            <w:tcBorders>
              <w:top w:val="nil"/>
              <w:left w:val="nil"/>
              <w:bottom w:val="nil"/>
              <w:right w:val="nil"/>
            </w:tcBorders>
            <w:shd w:val="clear" w:color="auto" w:fill="auto"/>
            <w:noWrap/>
            <w:vAlign w:val="bottom"/>
            <w:hideMark/>
          </w:tcPr>
          <w:p w:rsidR="000B6DB9" w:rsidRDefault="000B6DB9">
            <w:pPr>
              <w:rPr>
                <w:rFonts w:ascii="Calibri" w:hAnsi="Calibri"/>
                <w:b/>
                <w:bCs/>
                <w:color w:val="000000"/>
                <w:sz w:val="22"/>
                <w:szCs w:val="22"/>
                <w:u w:val="single"/>
              </w:rPr>
            </w:pPr>
          </w:p>
        </w:tc>
        <w:tc>
          <w:tcPr>
            <w:tcW w:w="960" w:type="dxa"/>
            <w:tcBorders>
              <w:top w:val="nil"/>
              <w:left w:val="nil"/>
              <w:bottom w:val="nil"/>
              <w:right w:val="nil"/>
            </w:tcBorders>
            <w:shd w:val="clear" w:color="auto" w:fill="auto"/>
            <w:noWrap/>
            <w:vAlign w:val="bottom"/>
            <w:hideMark/>
          </w:tcPr>
          <w:p w:rsidR="000B6DB9" w:rsidRDefault="000B6DB9">
            <w:pPr>
              <w:rPr>
                <w:sz w:val="20"/>
                <w:szCs w:val="20"/>
              </w:rPr>
            </w:pPr>
          </w:p>
        </w:tc>
        <w:tc>
          <w:tcPr>
            <w:tcW w:w="960" w:type="dxa"/>
            <w:tcBorders>
              <w:top w:val="nil"/>
              <w:left w:val="nil"/>
              <w:bottom w:val="nil"/>
              <w:right w:val="nil"/>
            </w:tcBorders>
            <w:shd w:val="clear" w:color="auto" w:fill="auto"/>
            <w:noWrap/>
            <w:vAlign w:val="bottom"/>
            <w:hideMark/>
          </w:tcPr>
          <w:p w:rsidR="000B6DB9" w:rsidRDefault="000B6DB9">
            <w:pPr>
              <w:rPr>
                <w:sz w:val="20"/>
                <w:szCs w:val="20"/>
              </w:rPr>
            </w:pPr>
          </w:p>
        </w:tc>
      </w:tr>
      <w:tr w:rsidR="000B6DB9" w:rsidTr="000B6DB9">
        <w:trPr>
          <w:trHeight w:val="300"/>
        </w:trPr>
        <w:tc>
          <w:tcPr>
            <w:tcW w:w="1949" w:type="dxa"/>
            <w:tcBorders>
              <w:top w:val="nil"/>
              <w:left w:val="nil"/>
              <w:bottom w:val="nil"/>
              <w:right w:val="nil"/>
            </w:tcBorders>
            <w:shd w:val="clear" w:color="auto" w:fill="auto"/>
            <w:noWrap/>
            <w:vAlign w:val="bottom"/>
            <w:hideMark/>
          </w:tcPr>
          <w:p w:rsidR="000B6DB9" w:rsidRDefault="000B6DB9">
            <w:pPr>
              <w:rPr>
                <w:sz w:val="20"/>
                <w:szCs w:val="20"/>
              </w:rPr>
            </w:pPr>
          </w:p>
        </w:tc>
        <w:tc>
          <w:tcPr>
            <w:tcW w:w="1691" w:type="dxa"/>
            <w:tcBorders>
              <w:top w:val="nil"/>
              <w:left w:val="nil"/>
              <w:bottom w:val="nil"/>
              <w:right w:val="nil"/>
            </w:tcBorders>
            <w:shd w:val="clear" w:color="auto" w:fill="auto"/>
            <w:noWrap/>
            <w:vAlign w:val="bottom"/>
            <w:hideMark/>
          </w:tcPr>
          <w:p w:rsidR="000B6DB9" w:rsidRDefault="000B6DB9">
            <w:pPr>
              <w:rPr>
                <w:sz w:val="20"/>
                <w:szCs w:val="20"/>
              </w:rPr>
            </w:pPr>
          </w:p>
        </w:tc>
        <w:tc>
          <w:tcPr>
            <w:tcW w:w="960" w:type="dxa"/>
            <w:tcBorders>
              <w:top w:val="nil"/>
              <w:left w:val="nil"/>
              <w:bottom w:val="nil"/>
              <w:right w:val="nil"/>
            </w:tcBorders>
            <w:shd w:val="clear" w:color="auto" w:fill="auto"/>
            <w:noWrap/>
            <w:vAlign w:val="bottom"/>
            <w:hideMark/>
          </w:tcPr>
          <w:p w:rsidR="000B6DB9" w:rsidRDefault="000B6DB9">
            <w:pPr>
              <w:rPr>
                <w:sz w:val="20"/>
                <w:szCs w:val="20"/>
              </w:rPr>
            </w:pPr>
          </w:p>
        </w:tc>
        <w:tc>
          <w:tcPr>
            <w:tcW w:w="960" w:type="dxa"/>
            <w:tcBorders>
              <w:top w:val="nil"/>
              <w:left w:val="nil"/>
              <w:bottom w:val="nil"/>
              <w:right w:val="nil"/>
            </w:tcBorders>
            <w:shd w:val="clear" w:color="auto" w:fill="auto"/>
            <w:noWrap/>
            <w:vAlign w:val="bottom"/>
            <w:hideMark/>
          </w:tcPr>
          <w:p w:rsidR="000B6DB9" w:rsidRDefault="000B6DB9">
            <w:pPr>
              <w:rPr>
                <w:sz w:val="20"/>
                <w:szCs w:val="20"/>
              </w:rPr>
            </w:pPr>
          </w:p>
        </w:tc>
        <w:tc>
          <w:tcPr>
            <w:tcW w:w="960" w:type="dxa"/>
            <w:tcBorders>
              <w:top w:val="nil"/>
              <w:left w:val="nil"/>
              <w:bottom w:val="nil"/>
              <w:right w:val="nil"/>
            </w:tcBorders>
            <w:shd w:val="clear" w:color="auto" w:fill="auto"/>
            <w:noWrap/>
            <w:vAlign w:val="bottom"/>
            <w:hideMark/>
          </w:tcPr>
          <w:p w:rsidR="000B6DB9" w:rsidRDefault="000B6DB9">
            <w:pPr>
              <w:rPr>
                <w:sz w:val="20"/>
                <w:szCs w:val="20"/>
              </w:rPr>
            </w:pPr>
          </w:p>
        </w:tc>
      </w:tr>
      <w:tr w:rsidR="000B6DB9" w:rsidTr="000B6DB9">
        <w:trPr>
          <w:trHeight w:val="290"/>
        </w:trPr>
        <w:tc>
          <w:tcPr>
            <w:tcW w:w="1949"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 </w:t>
            </w:r>
          </w:p>
        </w:tc>
        <w:tc>
          <w:tcPr>
            <w:tcW w:w="1691" w:type="dxa"/>
            <w:tcBorders>
              <w:top w:val="single" w:sz="8" w:space="0" w:color="auto"/>
              <w:left w:val="nil"/>
              <w:bottom w:val="single" w:sz="4" w:space="0" w:color="auto"/>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 </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A1</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A2</w:t>
            </w:r>
          </w:p>
        </w:tc>
        <w:tc>
          <w:tcPr>
            <w:tcW w:w="960" w:type="dxa"/>
            <w:tcBorders>
              <w:top w:val="single" w:sz="8" w:space="0" w:color="auto"/>
              <w:left w:val="nil"/>
              <w:bottom w:val="single" w:sz="4" w:space="0" w:color="auto"/>
              <w:right w:val="single" w:sz="8"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Overall</w:t>
            </w:r>
          </w:p>
        </w:tc>
      </w:tr>
      <w:tr w:rsidR="000B6DB9" w:rsidTr="000B6DB9">
        <w:trPr>
          <w:trHeight w:val="350"/>
        </w:trPr>
        <w:tc>
          <w:tcPr>
            <w:tcW w:w="1949" w:type="dxa"/>
            <w:tcBorders>
              <w:top w:val="nil"/>
              <w:left w:val="single" w:sz="8" w:space="0" w:color="auto"/>
              <w:bottom w:val="single" w:sz="4" w:space="0" w:color="auto"/>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 xml:space="preserve">HENRY  </w:t>
            </w:r>
          </w:p>
        </w:tc>
        <w:tc>
          <w:tcPr>
            <w:tcW w:w="1691" w:type="dxa"/>
            <w:tcBorders>
              <w:top w:val="nil"/>
              <w:left w:val="nil"/>
              <w:bottom w:val="single" w:sz="4" w:space="0" w:color="auto"/>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COBBOLD</w:t>
            </w:r>
          </w:p>
        </w:tc>
        <w:tc>
          <w:tcPr>
            <w:tcW w:w="960" w:type="dxa"/>
            <w:tcBorders>
              <w:top w:val="nil"/>
              <w:left w:val="nil"/>
              <w:bottom w:val="single" w:sz="4" w:space="0" w:color="auto"/>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87</w:t>
            </w:r>
          </w:p>
        </w:tc>
        <w:tc>
          <w:tcPr>
            <w:tcW w:w="960" w:type="dxa"/>
            <w:tcBorders>
              <w:top w:val="nil"/>
              <w:left w:val="nil"/>
              <w:bottom w:val="single" w:sz="4" w:space="0" w:color="auto"/>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83</w:t>
            </w:r>
          </w:p>
        </w:tc>
        <w:tc>
          <w:tcPr>
            <w:tcW w:w="960" w:type="dxa"/>
            <w:tcBorders>
              <w:top w:val="nil"/>
              <w:left w:val="nil"/>
              <w:bottom w:val="single" w:sz="4" w:space="0" w:color="auto"/>
              <w:right w:val="single" w:sz="8"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85</w:t>
            </w:r>
          </w:p>
        </w:tc>
      </w:tr>
      <w:tr w:rsidR="000B6DB9" w:rsidTr="000B6DB9">
        <w:trPr>
          <w:trHeight w:val="350"/>
        </w:trPr>
        <w:tc>
          <w:tcPr>
            <w:tcW w:w="1949" w:type="dxa"/>
            <w:tcBorders>
              <w:top w:val="nil"/>
              <w:left w:val="single" w:sz="8" w:space="0" w:color="auto"/>
              <w:bottom w:val="single" w:sz="4" w:space="0" w:color="auto"/>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 xml:space="preserve">LUKE JAMES </w:t>
            </w:r>
          </w:p>
        </w:tc>
        <w:tc>
          <w:tcPr>
            <w:tcW w:w="1691" w:type="dxa"/>
            <w:tcBorders>
              <w:top w:val="nil"/>
              <w:left w:val="nil"/>
              <w:bottom w:val="single" w:sz="4" w:space="0" w:color="auto"/>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EVANS</w:t>
            </w:r>
          </w:p>
        </w:tc>
        <w:tc>
          <w:tcPr>
            <w:tcW w:w="960" w:type="dxa"/>
            <w:tcBorders>
              <w:top w:val="nil"/>
              <w:left w:val="nil"/>
              <w:bottom w:val="single" w:sz="4" w:space="0" w:color="auto"/>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65</w:t>
            </w:r>
          </w:p>
        </w:tc>
        <w:tc>
          <w:tcPr>
            <w:tcW w:w="960" w:type="dxa"/>
            <w:tcBorders>
              <w:top w:val="nil"/>
              <w:left w:val="nil"/>
              <w:bottom w:val="single" w:sz="4" w:space="0" w:color="auto"/>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58.5</w:t>
            </w:r>
          </w:p>
        </w:tc>
        <w:tc>
          <w:tcPr>
            <w:tcW w:w="960" w:type="dxa"/>
            <w:tcBorders>
              <w:top w:val="nil"/>
              <w:left w:val="nil"/>
              <w:bottom w:val="single" w:sz="4" w:space="0" w:color="auto"/>
              <w:right w:val="single" w:sz="8"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61.75</w:t>
            </w:r>
          </w:p>
        </w:tc>
      </w:tr>
      <w:tr w:rsidR="000B6DB9" w:rsidTr="000B6DB9">
        <w:trPr>
          <w:trHeight w:val="350"/>
        </w:trPr>
        <w:tc>
          <w:tcPr>
            <w:tcW w:w="1949" w:type="dxa"/>
            <w:tcBorders>
              <w:top w:val="nil"/>
              <w:left w:val="single" w:sz="8" w:space="0" w:color="auto"/>
              <w:bottom w:val="single" w:sz="4" w:space="0" w:color="auto"/>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 xml:space="preserve">RUTENDO  </w:t>
            </w:r>
          </w:p>
        </w:tc>
        <w:tc>
          <w:tcPr>
            <w:tcW w:w="1691" w:type="dxa"/>
            <w:tcBorders>
              <w:top w:val="nil"/>
              <w:left w:val="nil"/>
              <w:bottom w:val="single" w:sz="4" w:space="0" w:color="auto"/>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GORE</w:t>
            </w:r>
          </w:p>
        </w:tc>
        <w:tc>
          <w:tcPr>
            <w:tcW w:w="960" w:type="dxa"/>
            <w:tcBorders>
              <w:top w:val="nil"/>
              <w:left w:val="nil"/>
              <w:bottom w:val="single" w:sz="4" w:space="0" w:color="auto"/>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60</w:t>
            </w:r>
          </w:p>
        </w:tc>
        <w:tc>
          <w:tcPr>
            <w:tcW w:w="960" w:type="dxa"/>
            <w:tcBorders>
              <w:top w:val="nil"/>
              <w:left w:val="nil"/>
              <w:bottom w:val="single" w:sz="4" w:space="0" w:color="auto"/>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63.5</w:t>
            </w:r>
          </w:p>
        </w:tc>
        <w:tc>
          <w:tcPr>
            <w:tcW w:w="960" w:type="dxa"/>
            <w:tcBorders>
              <w:top w:val="nil"/>
              <w:left w:val="nil"/>
              <w:bottom w:val="single" w:sz="4" w:space="0" w:color="auto"/>
              <w:right w:val="single" w:sz="8"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61.75</w:t>
            </w:r>
          </w:p>
        </w:tc>
      </w:tr>
      <w:tr w:rsidR="000B6DB9" w:rsidTr="000B6DB9">
        <w:trPr>
          <w:trHeight w:val="350"/>
        </w:trPr>
        <w:tc>
          <w:tcPr>
            <w:tcW w:w="1949" w:type="dxa"/>
            <w:tcBorders>
              <w:top w:val="nil"/>
              <w:left w:val="single" w:sz="8" w:space="0" w:color="auto"/>
              <w:bottom w:val="single" w:sz="4" w:space="0" w:color="auto"/>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 xml:space="preserve">RIAZ-UR  </w:t>
            </w:r>
          </w:p>
        </w:tc>
        <w:tc>
          <w:tcPr>
            <w:tcW w:w="1691" w:type="dxa"/>
            <w:tcBorders>
              <w:top w:val="nil"/>
              <w:left w:val="nil"/>
              <w:bottom w:val="single" w:sz="4" w:space="0" w:color="auto"/>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KHAN</w:t>
            </w:r>
          </w:p>
        </w:tc>
        <w:tc>
          <w:tcPr>
            <w:tcW w:w="960" w:type="dxa"/>
            <w:tcBorders>
              <w:top w:val="nil"/>
              <w:left w:val="nil"/>
              <w:bottom w:val="single" w:sz="4" w:space="0" w:color="auto"/>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78</w:t>
            </w:r>
          </w:p>
        </w:tc>
        <w:tc>
          <w:tcPr>
            <w:tcW w:w="960" w:type="dxa"/>
            <w:tcBorders>
              <w:top w:val="nil"/>
              <w:left w:val="nil"/>
              <w:bottom w:val="single" w:sz="4" w:space="0" w:color="auto"/>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70</w:t>
            </w:r>
          </w:p>
        </w:tc>
        <w:tc>
          <w:tcPr>
            <w:tcW w:w="960" w:type="dxa"/>
            <w:tcBorders>
              <w:top w:val="nil"/>
              <w:left w:val="nil"/>
              <w:bottom w:val="single" w:sz="4" w:space="0" w:color="auto"/>
              <w:right w:val="single" w:sz="8"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74</w:t>
            </w:r>
          </w:p>
        </w:tc>
      </w:tr>
      <w:tr w:rsidR="000B6DB9" w:rsidTr="000B6DB9">
        <w:trPr>
          <w:trHeight w:val="350"/>
        </w:trPr>
        <w:tc>
          <w:tcPr>
            <w:tcW w:w="1949" w:type="dxa"/>
            <w:tcBorders>
              <w:top w:val="nil"/>
              <w:left w:val="single" w:sz="8" w:space="0" w:color="auto"/>
              <w:bottom w:val="single" w:sz="4" w:space="0" w:color="auto"/>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 xml:space="preserve">LLOYD THOMAS </w:t>
            </w:r>
          </w:p>
        </w:tc>
        <w:tc>
          <w:tcPr>
            <w:tcW w:w="1691" w:type="dxa"/>
            <w:tcBorders>
              <w:top w:val="nil"/>
              <w:left w:val="nil"/>
              <w:bottom w:val="single" w:sz="4" w:space="0" w:color="auto"/>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PENNINGTON</w:t>
            </w:r>
          </w:p>
        </w:tc>
        <w:tc>
          <w:tcPr>
            <w:tcW w:w="960" w:type="dxa"/>
            <w:tcBorders>
              <w:top w:val="nil"/>
              <w:left w:val="nil"/>
              <w:bottom w:val="single" w:sz="4" w:space="0" w:color="auto"/>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65</w:t>
            </w:r>
          </w:p>
        </w:tc>
        <w:tc>
          <w:tcPr>
            <w:tcW w:w="960" w:type="dxa"/>
            <w:tcBorders>
              <w:top w:val="nil"/>
              <w:left w:val="nil"/>
              <w:bottom w:val="single" w:sz="4" w:space="0" w:color="auto"/>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61</w:t>
            </w:r>
          </w:p>
        </w:tc>
        <w:tc>
          <w:tcPr>
            <w:tcW w:w="960" w:type="dxa"/>
            <w:tcBorders>
              <w:top w:val="nil"/>
              <w:left w:val="nil"/>
              <w:bottom w:val="single" w:sz="4" w:space="0" w:color="auto"/>
              <w:right w:val="single" w:sz="8"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63</w:t>
            </w:r>
          </w:p>
        </w:tc>
      </w:tr>
      <w:tr w:rsidR="000B6DB9" w:rsidTr="000B6DB9">
        <w:trPr>
          <w:trHeight w:val="350"/>
        </w:trPr>
        <w:tc>
          <w:tcPr>
            <w:tcW w:w="1949" w:type="dxa"/>
            <w:tcBorders>
              <w:top w:val="nil"/>
              <w:left w:val="single" w:sz="8" w:space="0" w:color="auto"/>
              <w:bottom w:val="single" w:sz="4" w:space="0" w:color="auto"/>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 xml:space="preserve">DAVID  </w:t>
            </w:r>
          </w:p>
        </w:tc>
        <w:tc>
          <w:tcPr>
            <w:tcW w:w="1691" w:type="dxa"/>
            <w:tcBorders>
              <w:top w:val="nil"/>
              <w:left w:val="nil"/>
              <w:bottom w:val="single" w:sz="4" w:space="0" w:color="auto"/>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PRICE</w:t>
            </w:r>
          </w:p>
        </w:tc>
        <w:tc>
          <w:tcPr>
            <w:tcW w:w="960" w:type="dxa"/>
            <w:tcBorders>
              <w:top w:val="nil"/>
              <w:left w:val="nil"/>
              <w:bottom w:val="single" w:sz="4" w:space="0" w:color="auto"/>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72</w:t>
            </w:r>
          </w:p>
        </w:tc>
        <w:tc>
          <w:tcPr>
            <w:tcW w:w="960" w:type="dxa"/>
            <w:tcBorders>
              <w:top w:val="nil"/>
              <w:left w:val="nil"/>
              <w:bottom w:val="single" w:sz="4" w:space="0" w:color="auto"/>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69</w:t>
            </w:r>
          </w:p>
        </w:tc>
        <w:tc>
          <w:tcPr>
            <w:tcW w:w="960" w:type="dxa"/>
            <w:tcBorders>
              <w:top w:val="nil"/>
              <w:left w:val="nil"/>
              <w:bottom w:val="single" w:sz="4" w:space="0" w:color="auto"/>
              <w:right w:val="single" w:sz="8"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70.5</w:t>
            </w:r>
          </w:p>
        </w:tc>
      </w:tr>
      <w:tr w:rsidR="000B6DB9" w:rsidTr="000B6DB9">
        <w:trPr>
          <w:trHeight w:val="350"/>
        </w:trPr>
        <w:tc>
          <w:tcPr>
            <w:tcW w:w="1949" w:type="dxa"/>
            <w:tcBorders>
              <w:top w:val="nil"/>
              <w:left w:val="single" w:sz="8" w:space="0" w:color="auto"/>
              <w:bottom w:val="nil"/>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 xml:space="preserve">LLOYD DANIEL </w:t>
            </w:r>
          </w:p>
        </w:tc>
        <w:tc>
          <w:tcPr>
            <w:tcW w:w="1691" w:type="dxa"/>
            <w:tcBorders>
              <w:top w:val="nil"/>
              <w:left w:val="nil"/>
              <w:bottom w:val="nil"/>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THOMAS</w:t>
            </w:r>
          </w:p>
        </w:tc>
        <w:tc>
          <w:tcPr>
            <w:tcW w:w="960" w:type="dxa"/>
            <w:tcBorders>
              <w:top w:val="nil"/>
              <w:left w:val="nil"/>
              <w:bottom w:val="nil"/>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61</w:t>
            </w:r>
          </w:p>
        </w:tc>
        <w:tc>
          <w:tcPr>
            <w:tcW w:w="960" w:type="dxa"/>
            <w:tcBorders>
              <w:top w:val="nil"/>
              <w:left w:val="nil"/>
              <w:bottom w:val="nil"/>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54.5</w:t>
            </w:r>
          </w:p>
        </w:tc>
        <w:tc>
          <w:tcPr>
            <w:tcW w:w="960" w:type="dxa"/>
            <w:tcBorders>
              <w:top w:val="nil"/>
              <w:left w:val="nil"/>
              <w:bottom w:val="nil"/>
              <w:right w:val="single" w:sz="8"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57.75</w:t>
            </w:r>
          </w:p>
        </w:tc>
      </w:tr>
      <w:tr w:rsidR="000B6DB9" w:rsidTr="000B6DB9">
        <w:trPr>
          <w:trHeight w:val="290"/>
        </w:trPr>
        <w:tc>
          <w:tcPr>
            <w:tcW w:w="1949"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 </w:t>
            </w:r>
          </w:p>
        </w:tc>
        <w:tc>
          <w:tcPr>
            <w:tcW w:w="1691" w:type="dxa"/>
            <w:tcBorders>
              <w:top w:val="single" w:sz="8" w:space="0" w:color="auto"/>
              <w:left w:val="nil"/>
              <w:bottom w:val="single" w:sz="4" w:space="0" w:color="auto"/>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 xml:space="preserve">Average </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69.71</w:t>
            </w:r>
          </w:p>
        </w:tc>
        <w:tc>
          <w:tcPr>
            <w:tcW w:w="960" w:type="dxa"/>
            <w:tcBorders>
              <w:top w:val="single" w:sz="8" w:space="0" w:color="auto"/>
              <w:left w:val="nil"/>
              <w:bottom w:val="single" w:sz="4" w:space="0" w:color="auto"/>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65.64</w:t>
            </w:r>
          </w:p>
        </w:tc>
        <w:tc>
          <w:tcPr>
            <w:tcW w:w="960" w:type="dxa"/>
            <w:tcBorders>
              <w:top w:val="single" w:sz="8" w:space="0" w:color="auto"/>
              <w:left w:val="nil"/>
              <w:bottom w:val="single" w:sz="4" w:space="0" w:color="auto"/>
              <w:right w:val="single" w:sz="8"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67.68</w:t>
            </w:r>
          </w:p>
        </w:tc>
      </w:tr>
      <w:tr w:rsidR="000B6DB9" w:rsidTr="000B6DB9">
        <w:trPr>
          <w:trHeight w:val="300"/>
        </w:trPr>
        <w:tc>
          <w:tcPr>
            <w:tcW w:w="1949" w:type="dxa"/>
            <w:tcBorders>
              <w:top w:val="nil"/>
              <w:left w:val="single" w:sz="8" w:space="0" w:color="auto"/>
              <w:bottom w:val="single" w:sz="8" w:space="0" w:color="auto"/>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 </w:t>
            </w:r>
          </w:p>
        </w:tc>
        <w:tc>
          <w:tcPr>
            <w:tcW w:w="1691" w:type="dxa"/>
            <w:tcBorders>
              <w:top w:val="nil"/>
              <w:left w:val="nil"/>
              <w:bottom w:val="single" w:sz="8" w:space="0" w:color="auto"/>
              <w:right w:val="single" w:sz="4" w:space="0" w:color="auto"/>
            </w:tcBorders>
            <w:shd w:val="clear" w:color="auto" w:fill="auto"/>
            <w:noWrap/>
            <w:vAlign w:val="bottom"/>
            <w:hideMark/>
          </w:tcPr>
          <w:p w:rsidR="000B6DB9" w:rsidRDefault="000B6DB9">
            <w:pPr>
              <w:rPr>
                <w:rFonts w:ascii="Calibri" w:hAnsi="Calibri"/>
                <w:color w:val="000000"/>
                <w:sz w:val="22"/>
                <w:szCs w:val="22"/>
              </w:rPr>
            </w:pPr>
            <w:r>
              <w:rPr>
                <w:rFonts w:ascii="Calibri" w:hAnsi="Calibri"/>
                <w:color w:val="000000"/>
                <w:sz w:val="22"/>
                <w:szCs w:val="22"/>
              </w:rPr>
              <w:t>SD</w:t>
            </w:r>
          </w:p>
        </w:tc>
        <w:tc>
          <w:tcPr>
            <w:tcW w:w="960" w:type="dxa"/>
            <w:tcBorders>
              <w:top w:val="nil"/>
              <w:left w:val="nil"/>
              <w:bottom w:val="single" w:sz="8" w:space="0" w:color="auto"/>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9.89</w:t>
            </w:r>
          </w:p>
        </w:tc>
        <w:tc>
          <w:tcPr>
            <w:tcW w:w="960" w:type="dxa"/>
            <w:tcBorders>
              <w:top w:val="nil"/>
              <w:left w:val="nil"/>
              <w:bottom w:val="single" w:sz="8" w:space="0" w:color="auto"/>
              <w:right w:val="single" w:sz="4"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9.42</w:t>
            </w:r>
          </w:p>
        </w:tc>
        <w:tc>
          <w:tcPr>
            <w:tcW w:w="960" w:type="dxa"/>
            <w:tcBorders>
              <w:top w:val="nil"/>
              <w:left w:val="nil"/>
              <w:bottom w:val="single" w:sz="8" w:space="0" w:color="auto"/>
              <w:right w:val="single" w:sz="8" w:space="0" w:color="auto"/>
            </w:tcBorders>
            <w:shd w:val="clear" w:color="auto" w:fill="auto"/>
            <w:noWrap/>
            <w:vAlign w:val="bottom"/>
            <w:hideMark/>
          </w:tcPr>
          <w:p w:rsidR="000B6DB9" w:rsidRDefault="000B6DB9">
            <w:pPr>
              <w:jc w:val="right"/>
              <w:rPr>
                <w:rFonts w:ascii="Calibri" w:hAnsi="Calibri"/>
                <w:color w:val="000000"/>
                <w:sz w:val="22"/>
                <w:szCs w:val="22"/>
              </w:rPr>
            </w:pPr>
            <w:r>
              <w:rPr>
                <w:rFonts w:ascii="Calibri" w:hAnsi="Calibri"/>
                <w:color w:val="000000"/>
                <w:sz w:val="22"/>
                <w:szCs w:val="22"/>
              </w:rPr>
              <w:t>9.48</w:t>
            </w:r>
          </w:p>
        </w:tc>
      </w:tr>
    </w:tbl>
    <w:p w:rsidR="000B6DB9" w:rsidRPr="004E3B2D" w:rsidRDefault="000B6DB9" w:rsidP="007D6054">
      <w:pPr>
        <w:rPr>
          <w:rFonts w:ascii="Arial" w:hAnsi="Arial" w:cs="Arial"/>
          <w:sz w:val="22"/>
          <w:szCs w:val="22"/>
          <w:lang w:val="en-GB"/>
        </w:rPr>
      </w:pPr>
    </w:p>
    <w:sectPr w:rsidR="000B6DB9"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002F" w:rsidRDefault="0040002F" w:rsidP="007D6054">
      <w:r>
        <w:separator/>
      </w:r>
    </w:p>
  </w:endnote>
  <w:endnote w:type="continuationSeparator" w:id="0">
    <w:p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002F" w:rsidRDefault="0040002F" w:rsidP="007D6054">
      <w:r>
        <w:separator/>
      </w:r>
    </w:p>
  </w:footnote>
  <w:footnote w:type="continuationSeparator" w:id="0">
    <w:p w:rsidR="0040002F" w:rsidRDefault="0040002F" w:rsidP="007D60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B6DB9"/>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D2EF5"/>
    <w:rsid w:val="005D7603"/>
    <w:rsid w:val="005E12DB"/>
    <w:rsid w:val="00610B96"/>
    <w:rsid w:val="00641264"/>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14A74"/>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paragraph" w:styleId="Heading1">
    <w:name w:val="heading 1"/>
    <w:basedOn w:val="Normal"/>
    <w:next w:val="Normal"/>
    <w:link w:val="Heading1Char"/>
    <w:qFormat/>
    <w:rsid w:val="00641264"/>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character" w:customStyle="1" w:styleId="Heading1Char">
    <w:name w:val="Heading 1 Char"/>
    <w:basedOn w:val="DefaultParagraphFont"/>
    <w:link w:val="Heading1"/>
    <w:rsid w:val="00641264"/>
    <w:rPr>
      <w:rFonts w:asciiTheme="majorHAnsi" w:eastAsiaTheme="majorEastAsia" w:hAnsiTheme="majorHAnsi" w:cstheme="majorBidi"/>
      <w:color w:val="2E74B5"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7394731">
      <w:bodyDiv w:val="1"/>
      <w:marLeft w:val="0"/>
      <w:marRight w:val="0"/>
      <w:marTop w:val="0"/>
      <w:marBottom w:val="0"/>
      <w:divBdr>
        <w:top w:val="none" w:sz="0" w:space="0" w:color="auto"/>
        <w:left w:val="none" w:sz="0" w:space="0" w:color="auto"/>
        <w:bottom w:val="none" w:sz="0" w:space="0" w:color="auto"/>
        <w:right w:val="none" w:sz="0" w:space="0" w:color="auto"/>
      </w:divBdr>
    </w:div>
    <w:div w:id="1263999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465</Words>
  <Characters>2478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2938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Sue Maw</cp:lastModifiedBy>
  <cp:revision>2</cp:revision>
  <cp:lastPrinted>2009-06-12T12:35:00Z</cp:lastPrinted>
  <dcterms:created xsi:type="dcterms:W3CDTF">2018-06-06T11:31:00Z</dcterms:created>
  <dcterms:modified xsi:type="dcterms:W3CDTF">2018-06-06T11:31:00Z</dcterms:modified>
</cp:coreProperties>
</file>