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D5E4E1A" wp14:paraId="7E32D316" wp14:textId="38C1D42A">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D5E4E1A" w:rsidR="00935CCF">
        <w:rPr>
          <w:rFonts w:ascii="Arial" w:hAnsi="Arial" w:eastAsia="Arial" w:cs="Arial"/>
          <w:b w:val="0"/>
          <w:bCs w:val="0"/>
          <w:i w:val="0"/>
          <w:iCs w:val="0"/>
          <w:strike w:val="0"/>
          <w:dstrike w:val="0"/>
          <w:noProof w:val="0"/>
          <w:color w:val="000000" w:themeColor="text1" w:themeTint="FF" w:themeShade="FF"/>
          <w:sz w:val="24"/>
          <w:szCs w:val="24"/>
          <w:u w:val="none"/>
          <w:lang w:val="en-US"/>
        </w:rPr>
        <w:t>Module: Contemporary Themes in the Hotel and Hospitality Sector</w:t>
      </w:r>
    </w:p>
    <w:p xmlns:wp14="http://schemas.microsoft.com/office/word/2010/wordml" w:rsidP="6D5E4E1A" wp14:paraId="7920DED8" wp14:textId="6FE586C6">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r w:rsidRPr="6D5E4E1A" w:rsidR="683B4526">
        <w:rPr>
          <w:rFonts w:ascii="Arial" w:hAnsi="Arial" w:eastAsia="Arial" w:cs="Arial"/>
          <w:noProof w:val="0"/>
          <w:color w:val="000000" w:themeColor="text1" w:themeTint="FF" w:themeShade="FF"/>
          <w:sz w:val="24"/>
          <w:szCs w:val="24"/>
          <w:lang w:val="en-US"/>
        </w:rPr>
        <w:t>Module code: BMIH6001</w:t>
      </w:r>
    </w:p>
    <w:p xmlns:wp14="http://schemas.microsoft.com/office/word/2010/wordml" w:rsidP="6D5E4E1A" wp14:paraId="557A08D3" wp14:textId="70065E36">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D5E4E1A" w:rsidR="00935CCF">
        <w:rPr>
          <w:rFonts w:ascii="Arial" w:hAnsi="Arial" w:eastAsia="Arial" w:cs="Arial"/>
          <w:b w:val="0"/>
          <w:bCs w:val="0"/>
          <w:i w:val="0"/>
          <w:iCs w:val="0"/>
          <w:strike w:val="0"/>
          <w:dstrike w:val="0"/>
          <w:noProof w:val="0"/>
          <w:color w:val="000000" w:themeColor="text1" w:themeTint="FF" w:themeShade="FF"/>
          <w:sz w:val="24"/>
          <w:szCs w:val="24"/>
          <w:u w:val="none"/>
          <w:lang w:val="en-US"/>
        </w:rPr>
        <w:t>Student: Mukhlishah Raja 2020782</w:t>
      </w:r>
    </w:p>
    <w:p xmlns:wp14="http://schemas.microsoft.com/office/word/2010/wordml" w:rsidP="6D5E4E1A" wp14:paraId="4A04FEE0" wp14:textId="0D539B72">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D5E4E1A" w:rsidR="00935CC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Lecturer: Dr Ernest </w:t>
      </w:r>
      <w:r w:rsidRPr="6D5E4E1A" w:rsidR="00935CCF">
        <w:rPr>
          <w:rFonts w:ascii="Arial" w:hAnsi="Arial" w:eastAsia="Arial" w:cs="Arial"/>
          <w:b w:val="0"/>
          <w:bCs w:val="0"/>
          <w:i w:val="0"/>
          <w:iCs w:val="0"/>
          <w:strike w:val="0"/>
          <w:dstrike w:val="0"/>
          <w:noProof w:val="0"/>
          <w:color w:val="000000" w:themeColor="text1" w:themeTint="FF" w:themeShade="FF"/>
          <w:sz w:val="24"/>
          <w:szCs w:val="24"/>
          <w:u w:val="none"/>
          <w:lang w:val="en-US"/>
        </w:rPr>
        <w:t>Balutie</w:t>
      </w:r>
      <w:r w:rsidRPr="6D5E4E1A" w:rsidR="00935CC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D5E4E1A" w:rsidR="00935CCF">
        <w:rPr>
          <w:rFonts w:ascii="Arial" w:hAnsi="Arial" w:eastAsia="Arial" w:cs="Arial"/>
          <w:b w:val="0"/>
          <w:bCs w:val="0"/>
          <w:i w:val="0"/>
          <w:iCs w:val="0"/>
          <w:strike w:val="0"/>
          <w:dstrike w:val="0"/>
          <w:noProof w:val="0"/>
          <w:color w:val="000000" w:themeColor="text1" w:themeTint="FF" w:themeShade="FF"/>
          <w:sz w:val="24"/>
          <w:szCs w:val="24"/>
          <w:u w:val="none"/>
          <w:lang w:val="en-US"/>
        </w:rPr>
        <w:t>Wavei</w:t>
      </w:r>
    </w:p>
    <w:p xmlns:wp14="http://schemas.microsoft.com/office/word/2010/wordml" w:rsidP="6D5E4E1A" wp14:paraId="406BF345" wp14:textId="15B17ACD">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6D5E4E1A" wp14:paraId="4348B523" wp14:textId="6978E4F2">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D5E4E1A" w:rsidR="03CC5C9F">
        <w:rPr>
          <w:rFonts w:ascii="Arial" w:hAnsi="Arial" w:eastAsia="Arial" w:cs="Arial"/>
          <w:b w:val="0"/>
          <w:bCs w:val="0"/>
          <w:i w:val="0"/>
          <w:iCs w:val="0"/>
          <w:strike w:val="0"/>
          <w:dstrike w:val="0"/>
          <w:noProof w:val="0"/>
          <w:color w:val="000000" w:themeColor="text1" w:themeTint="FF" w:themeShade="FF"/>
          <w:sz w:val="24"/>
          <w:szCs w:val="24"/>
          <w:u w:val="none"/>
          <w:lang w:val="en-US"/>
        </w:rPr>
        <w:t>AI was used to research literature reference points as well as proof reading.</w:t>
      </w:r>
    </w:p>
    <w:p xmlns:wp14="http://schemas.microsoft.com/office/word/2010/wordml" w:rsidP="6D5E4E1A" wp14:paraId="6C84536B" wp14:textId="29636E92">
      <w:pPr>
        <w:rPr>
          <w:rFonts w:ascii="Arial" w:hAnsi="Arial" w:eastAsia="Arial" w:cs="Arial"/>
          <w:b w:val="0"/>
          <w:bCs w:val="0"/>
          <w:i w:val="0"/>
          <w:iCs w:val="0"/>
          <w:color w:val="000000" w:themeColor="text1" w:themeTint="FF" w:themeShade="FF"/>
          <w:sz w:val="24"/>
          <w:szCs w:val="24"/>
        </w:rPr>
      </w:pPr>
    </w:p>
    <w:p xmlns:wp14="http://schemas.microsoft.com/office/word/2010/wordml" w:rsidP="6D5E4E1A" wp14:paraId="720CCBEA" wp14:textId="1C5353C1">
      <w:pPr>
        <w:pStyle w:val="Heading2"/>
        <w:keepNext w:val="1"/>
        <w:keepLines w:val="1"/>
        <w:spacing w:before="299" w:beforeAutospacing="off" w:after="299" w:afterAutospacing="off"/>
        <w:rPr>
          <w:rFonts w:ascii="Arial" w:hAnsi="Arial" w:eastAsia="Arial" w:cs="Arial"/>
          <w:b w:val="1"/>
          <w:bCs w:val="1"/>
          <w:i w:val="0"/>
          <w:iCs w:val="0"/>
          <w:caps w:val="0"/>
          <w:smallCaps w:val="0"/>
          <w:noProof w:val="0"/>
          <w:color w:val="000000" w:themeColor="text1" w:themeTint="FF" w:themeShade="FF"/>
          <w:sz w:val="28"/>
          <w:szCs w:val="28"/>
          <w:lang w:val="en-US"/>
        </w:rPr>
      </w:pPr>
      <w:r w:rsidRPr="6D5E4E1A" w:rsidR="11938697">
        <w:rPr>
          <w:rFonts w:ascii="Arial" w:hAnsi="Arial" w:eastAsia="Arial" w:cs="Arial"/>
          <w:b w:val="1"/>
          <w:bCs w:val="1"/>
          <w:i w:val="0"/>
          <w:iCs w:val="0"/>
          <w:caps w:val="0"/>
          <w:smallCaps w:val="0"/>
          <w:noProof w:val="0"/>
          <w:color w:val="000000" w:themeColor="text1" w:themeTint="FF" w:themeShade="FF"/>
          <w:sz w:val="28"/>
          <w:szCs w:val="28"/>
          <w:lang w:val="en-US"/>
        </w:rPr>
        <w:t>Title: Contemporary Themes, Staff Shortages, and Labor Challenges in the Hotel and Hospitality Sector</w:t>
      </w:r>
    </w:p>
    <w:p xmlns:wp14="http://schemas.microsoft.com/office/word/2010/wordml" w:rsidP="6D5E4E1A" wp14:paraId="17DCB3FD" wp14:textId="2F00777A">
      <w:pPr>
        <w:pStyle w:val="Normal"/>
        <w:keepNext w:val="1"/>
        <w:keepLines w:val="1"/>
        <w:rPr>
          <w:noProof w:val="0"/>
          <w:lang w:val="en-US"/>
        </w:rPr>
      </w:pPr>
    </w:p>
    <w:p xmlns:wp14="http://schemas.microsoft.com/office/word/2010/wordml" w:rsidP="6D5E4E1A" wp14:paraId="21472987" wp14:textId="4311D6C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This research paper investigates the significant workforce challenges currently facing the hotel and hospitality sector, particularly focusing on staff shortages that have become a critical issue across various roles, from frontline service to management (Baum et al., 2020; Gursoy &amp; Chi, 2020). One of the main reasons for these shortages is that wages in the hospitality industry are often lower compared to other sectors, making it less attractive for potential employees (Chen &amp; Wu, 2017;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 The industry's reliance on labor-intensive operations means that the quality of guest experiences heavily depends on having skilled and available staff. Since the COVID-19 pandemic, these labor shortages have intensified due to widespread layoffs and heightened health concerns, which have collectively affected employees' willingness to return to service roles (Davidson et al., 2021; O’Neill &amp; Mattila, 2010). As the industry continues its recovery, ongoing shortages raise concerns over wage expectations and working conditions, pushing many workers to seek employment in sectors that offer better pay and job security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2023; Gursoy &amp; Chi, 2020). Understanding the impact of low wages on staffing challenges is crucial for the hotel industry to adapt to the changing labor landscape effectively, ensuring sustainable growth and customer satisfaction. This paper will examine these dynamics, highlighting the need for innovative solutions to address workforce shortages effectively.</w:t>
      </w:r>
    </w:p>
    <w:p xmlns:wp14="http://schemas.microsoft.com/office/word/2010/wordml" w:rsidP="6D5E4E1A" wp14:paraId="2392A7BD" wp14:textId="2F56931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D5E4E1A" wp14:paraId="11A8D93A" wp14:textId="4DC589F0">
      <w:pPr>
        <w:pStyle w:val="Heading3"/>
        <w:keepNext w:val="1"/>
        <w:keepLines w:val="1"/>
        <w:spacing w:before="281" w:beforeAutospacing="off" w:after="281"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6D5E4E1A" w:rsidR="11938697">
        <w:rPr>
          <w:rFonts w:ascii="Arial" w:hAnsi="Arial" w:eastAsia="Arial" w:cs="Arial"/>
          <w:b w:val="1"/>
          <w:bCs w:val="1"/>
          <w:i w:val="0"/>
          <w:iCs w:val="0"/>
          <w:caps w:val="0"/>
          <w:smallCaps w:val="0"/>
          <w:noProof w:val="0"/>
          <w:color w:val="000000" w:themeColor="text1" w:themeTint="FF" w:themeShade="FF"/>
          <w:sz w:val="24"/>
          <w:szCs w:val="24"/>
          <w:lang w:val="en-US"/>
        </w:rPr>
        <w:t>Literature Review</w:t>
      </w:r>
    </w:p>
    <w:p xmlns:wp14="http://schemas.microsoft.com/office/word/2010/wordml" w:rsidP="6D5E4E1A" wp14:paraId="03EB09AE" wp14:textId="3FBC3FD9">
      <w:pPr>
        <w:pStyle w:val="Heading3"/>
        <w:keepNext w:val="1"/>
        <w:keepLines w:val="1"/>
        <w:spacing w:before="281" w:beforeAutospacing="off" w:after="281"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Wage Competition and Staff Shortages in the Hospitality Sector</w:t>
      </w:r>
    </w:p>
    <w:p xmlns:wp14="http://schemas.microsoft.com/office/word/2010/wordml" w:rsidP="6D5E4E1A" wp14:paraId="3BF90AD7" wp14:textId="47D695D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The hotel and hospitality sector has faced significant workforce challenges in recent years, particularly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staff shortages driven by wage competition. The industry's wage levels are often lower compared to other sectors, making it difficult to attract and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retain</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skilled workers (Baum et al., 2020; Gursoy &amp; Chi, 2020). As other industries provide more competitive compensation packages, hospitality businesses struggle to fill crucial roles, from frontline service positions to management (Chen &amp; Wu, 2017; Chuang &amp; Liao, 2021).</w:t>
      </w:r>
    </w:p>
    <w:p xmlns:wp14="http://schemas.microsoft.com/office/word/2010/wordml" w:rsidP="6D5E4E1A" wp14:paraId="59D4828B" wp14:textId="2DDBEBE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Recent studies reveal that the hospitality industry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frequently</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ranks among the lowest in wage levels, creating a competitive disadvantage in the labor market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2023). The U.S. Bureau of Labor Statistics (2023) reports that the median annual wage for food service and hospitality workers is significantly lower than in many other sectors. This wage disparity compels potential employees to seek opportunities in fields that offer better pay and benefits, leading to high turnover rates and operational challenges for hotels and restaurants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 Moreira &amp; Oom, 2022). In this labor-intensive sector, where customer service is vital,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 stable workforce directly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impacts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service quality and overall business sustainability (Huang &amp; Rundle-Thiele, 2021; Lam &amp; Chen, 2020).</w:t>
      </w:r>
    </w:p>
    <w:p xmlns:wp14="http://schemas.microsoft.com/office/word/2010/wordml" w:rsidP="6D5E4E1A" wp14:paraId="1F7EFFDE" wp14:textId="5930CA0D">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The Relationship Between Wages and Employee Retention</w:t>
      </w:r>
    </w:p>
    <w:p xmlns:wp14="http://schemas.microsoft.com/office/word/2010/wordml" w:rsidP="6D5E4E1A" wp14:paraId="1DE628C6" wp14:textId="60E29A3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The connection between wages and employee retention is well-documented in the literature. Competitive compensation packages are crucial for attracting talent and reducing turnover in the hospitality sector (Davidson et al., 2021; Gursoy &amp; Chi, 2020). Research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indicates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that organizations prioritizing fair wages and comprehensive benefits experience lower turnover rates and higher job satisfaction (Heskett, 2021; Karatepe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Uludag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2008). In a post-COVID-19 landscape, hotels need to reassess their compensation strategies, as workers are increasingly prioritizing job security and stable incomes (Teixeira &amp; Karam, 2022). The UK Government's Department for Business, Energy &amp; Industrial Strategy (2022) highlights the importance of fair wages in enhancing job retention.</w:t>
      </w:r>
    </w:p>
    <w:p xmlns:wp14="http://schemas.microsoft.com/office/word/2010/wordml" w:rsidP="6D5E4E1A" wp14:paraId="27E06D08" wp14:textId="71D51C84">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Impact of Low Wages on Service Quality</w:t>
      </w:r>
    </w:p>
    <w:p xmlns:wp14="http://schemas.microsoft.com/office/word/2010/wordml" w:rsidP="6D5E4E1A" wp14:paraId="1005C6B5" wp14:textId="354BC19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Low wages negatively affect employee morale and, in turn, the overall guest experience. Underpaid staff may feel undervalued, leading to a lack of motivation and engagement in their roles (O’Neill &amp; Mattila, 2010;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 Consequently, this disengagement can diminish service quality, negatively affecting guest satisfaction and loyalty. Studies have shown that companies with higher employee satisfaction often correlate with higher customer satisfaction scores, underscoring the necessity for </w:t>
      </w:r>
      <w:r w:rsidRPr="6D5E4E1A" w:rsidR="63F4BF25">
        <w:rPr>
          <w:rFonts w:ascii="Arial" w:hAnsi="Arial" w:eastAsia="Arial" w:cs="Arial"/>
          <w:b w:val="0"/>
          <w:bCs w:val="0"/>
          <w:i w:val="0"/>
          <w:iCs w:val="0"/>
          <w:caps w:val="0"/>
          <w:smallCaps w:val="0"/>
          <w:noProof w:val="0"/>
          <w:color w:val="000000" w:themeColor="text1" w:themeTint="FF" w:themeShade="FF"/>
          <w:sz w:val="24"/>
          <w:szCs w:val="24"/>
          <w:lang w:val="en-US"/>
        </w:rPr>
        <w:t>a comprehensive approach</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to workforce management (Chen &amp; Wu, 2017; Lam &amp; Chen, 2020).</w:t>
      </w:r>
    </w:p>
    <w:p xmlns:wp14="http://schemas.microsoft.com/office/word/2010/wordml" w:rsidP="6D5E4E1A" wp14:paraId="1912E771" wp14:textId="6211B94B">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Strategies to Address Wage Competition</w:t>
      </w:r>
      <w:r w:rsidRPr="6D5E4E1A" w:rsidR="4A54E474">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6D5E4E1A" wp14:paraId="50D3A386" wp14:textId="0474F2F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To tackle wage competition, the hospitality industry must adopt innovative strategies to enhance employee compensation and job satisfaction. Implementing performance-based pay systems is one effective approach, where employees are rewarded based on individual and team contributions (Huang &amp; Rundle-Thiele, 2021; Moreira &amp; Oom, 2022). Such systems not only motivate staff but also foster a culture of excellence within the organization. Moreover, offering non-monetary benefits, such as career development opportunities, flexible working arrangements, and employee recognition programs, can improve job appeal and boost retention (Baum et al., 2020; Gursoy &amp; Chi, 2020).</w:t>
      </w:r>
    </w:p>
    <w:p xmlns:wp14="http://schemas.microsoft.com/office/word/2010/wordml" w:rsidP="6D5E4E1A" wp14:paraId="6F4B0178" wp14:textId="1C85349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The Fair Labor Standards Act (U.S. Department of Labor, 2023) outlines the framework for wage standards in the U.S. hospitality industry, emphasizing the need for compliance and fair compensation practices. Furthermore, some hospitality organizations have begun to explore collaboration with educational institutions to develop training programs that equip workers with skills that increase their value within the industry, thus creating a more engaged workforce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2023).</w:t>
      </w:r>
    </w:p>
    <w:p xmlns:wp14="http://schemas.microsoft.com/office/word/2010/wordml" w:rsidP="6D5E4E1A" wp14:paraId="6E5FBE7A" wp14:textId="49520A50">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The Role of Technology as a Challenge to Workforce Management</w:t>
      </w:r>
    </w:p>
    <w:p xmlns:wp14="http://schemas.microsoft.com/office/word/2010/wordml" w:rsidP="6D5E4E1A" wp14:paraId="14930739" wp14:textId="407F7C7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Technology also significantly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impacts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the hospitality workforce. While automation can improve operational efficiency, it often leads to job insecurity and increased stress for employees (Davidson et al., 2021; O’Neill &amp; Mattila, 2010). Self-service kiosks and mobile check-ins, for instance, may diminish traditional service roles, raising concerns among employees about their job stability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2023).</w:t>
      </w:r>
    </w:p>
    <w:p xmlns:wp14="http://schemas.microsoft.com/office/word/2010/wordml" w:rsidP="6D5E4E1A" wp14:paraId="5486BACC" wp14:textId="0758A19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Additionally, the rapid adoption of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new technologies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necessitates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ongoing training, which can pressure workers who may not feel adequately prepared (Teixeira &amp; Karam, 2022). Insufficient training can lead to decreased productivity and increased frustration (Huang &amp; Rundle-Thiele, 2021; Lam &amp; Chen, 2020). While automation can enhance efficiency, it can also compromise the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personal touch</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that is essential for guest satisfaction. Therefore, the hospitality industry must strike a balance between technological advancement and employee support to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maintain</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service quality and staff morale.</w:t>
      </w:r>
    </w:p>
    <w:p xmlns:wp14="http://schemas.microsoft.com/office/word/2010/wordml" w:rsidP="6D5E4E1A" wp14:paraId="7E63C15B" wp14:textId="75CD20F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D5E4E1A" wp14:paraId="00FD08D0" wp14:textId="522597C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D5E4E1A" wp14:paraId="00A98930" wp14:textId="59AF294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D5E4E1A" wp14:paraId="2DB6CCAA" wp14:textId="14043366">
      <w:pPr>
        <w:pStyle w:val="Heading3"/>
        <w:keepNext w:val="1"/>
        <w:keepLines w:val="1"/>
        <w:spacing w:before="281" w:beforeAutospacing="off" w:after="281"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6D5E4E1A" w:rsidR="11938697">
        <w:rPr>
          <w:rFonts w:ascii="Arial" w:hAnsi="Arial" w:eastAsia="Arial" w:cs="Arial"/>
          <w:b w:val="1"/>
          <w:bCs w:val="1"/>
          <w:i w:val="0"/>
          <w:iCs w:val="0"/>
          <w:caps w:val="0"/>
          <w:smallCaps w:val="0"/>
          <w:noProof w:val="0"/>
          <w:color w:val="000000" w:themeColor="text1" w:themeTint="FF" w:themeShade="FF"/>
          <w:sz w:val="24"/>
          <w:szCs w:val="24"/>
          <w:lang w:val="en-US"/>
        </w:rPr>
        <w:t>PESTEL Analysis of Labor Challenges in the Hospitality Industry</w:t>
      </w:r>
    </w:p>
    <w:p xmlns:wp14="http://schemas.microsoft.com/office/word/2010/wordml" w:rsidP="6D5E4E1A" wp14:paraId="0BEC38BB" wp14:textId="358C5C15">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Political Factors</w:t>
      </w:r>
    </w:p>
    <w:p xmlns:wp14="http://schemas.microsoft.com/office/word/2010/wordml" w:rsidP="6D5E4E1A" wp14:paraId="04C8C34C" wp14:textId="6C2612D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Political stability and government policies significantly influence the hospitality sector's workforce dynamics. Government interventions, such as minimum wage laws and labor regulations, directly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impact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wage levels and employee retention. For instance, the UK Government's Department for Business, Energy &amp; Industrial Strategy (2022) emphasizes the need for fair wages to enhance job retention, essential for mitigating staff shortages. Additionally, government support during crises, like the COVID-19 pandemic, has been pivotal in helping businesses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retain</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employees (Baum et al., 2020).</w:t>
      </w:r>
    </w:p>
    <w:p xmlns:wp14="http://schemas.microsoft.com/office/word/2010/wordml" w:rsidP="6D5E4E1A" wp14:paraId="7814B91A" wp14:textId="2DDAA06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However, fluctuations in political climates can introduce uncertainty, affecting hiring practices and operational costs. Changes in immigration policies may also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impact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the availability of skilled labor, especially in regions reliant on migrant workers (Gursoy &amp; Chi, 2020). Therefore, while supportive policies can strengthen workforce stability, adverse political changes can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exacerbate</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labor challenges.</w:t>
      </w:r>
    </w:p>
    <w:p xmlns:wp14="http://schemas.microsoft.com/office/word/2010/wordml" w:rsidP="6D5E4E1A" wp14:paraId="6BAF2319" wp14:textId="56D422DD">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Economic Factors</w:t>
      </w:r>
    </w:p>
    <w:p xmlns:wp14="http://schemas.microsoft.com/office/word/2010/wordml" w:rsidP="6D5E4E1A" wp14:paraId="75E6E814" wp14:textId="63E0A1A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Economic conditions significantly influence labor availability and wage competitiveness in the hospitality sector. The industry's low wage levels compared to other sectors create challenges in attracting and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retaining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skilled workers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2023). The U.S. Bureau of Labor Statistics (2023) illustrates how lower median wages in hospitality lead potential employees to seek better-paying opportunities elsewhere, resulting in high turnover rates.</w:t>
      </w:r>
    </w:p>
    <w:p xmlns:wp14="http://schemas.microsoft.com/office/word/2010/wordml" w:rsidP="6D5E4E1A" wp14:paraId="0118522F" wp14:textId="36E41C1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Moreover, economic recovery from the pandemic affects consumer spending, which influences business profitability and wage offerings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 During periods of economic growth, hospitality businesses may be able to increase wages to attract talent, but economic downturns often lead to cost-cutting measures,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exacerbating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wage competition (Davidson et al., 2021).</w:t>
      </w:r>
    </w:p>
    <w:p xmlns:wp14="http://schemas.microsoft.com/office/word/2010/wordml" w:rsidP="6D5E4E1A" wp14:paraId="10FE538F" wp14:textId="22D4AA07">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Social Factors</w:t>
      </w:r>
    </w:p>
    <w:p xmlns:wp14="http://schemas.microsoft.com/office/word/2010/wordml" w:rsidP="6D5E4E1A" wp14:paraId="07E1B378" wp14:textId="3EB1934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Social dynamics, including workforce demographics and changing employee expectations, significantly affect the hospitality sector. A younger workforce increasingly values job satisfaction, work-life balance, and career development opportunities (Heskett, 2021). As workers prioritize these aspects, hospitality businesses must adapt their compensation strategies and workplace cultures to attract and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retain</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talent (Karatepe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Uludag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2008).</w:t>
      </w:r>
    </w:p>
    <w:p xmlns:wp14="http://schemas.microsoft.com/office/word/2010/wordml" w:rsidP="6D5E4E1A" wp14:paraId="0E02DD28" wp14:textId="24C6D93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The impact of the COVID-19 pandemic has led to heightened health and safety concerns, influencing workers' willingness to return to the sector. The fear of job insecurity has prompted many employees to reconsider their career choices (Teixeira &amp; Karam, 2022). Consequently, hospitality organizations must enhance their value propositions to meet evolving employee expectations while ensuring a safe work environment.</w:t>
      </w:r>
    </w:p>
    <w:p xmlns:wp14="http://schemas.microsoft.com/office/word/2010/wordml" w:rsidP="6D5E4E1A" wp14:paraId="51BDB8EE" wp14:textId="5C8AF493">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Technological Factors</w:t>
      </w:r>
    </w:p>
    <w:p xmlns:wp14="http://schemas.microsoft.com/office/word/2010/wordml" w:rsidP="6D5E4E1A" wp14:paraId="10F6F08A" wp14:textId="328E62E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Technology plays a dual role in the hospitality sector, serving as both a challenge and an opportunity. Automation can improve operational efficiency by streamlining routine tasks, reducing reliance on a large workforce (Davidson et al., 2021; O’Neill &amp; Mattila, 2010). For example, self-service kiosks and mobile check-in options can enhance guest experience while decreasing labor needs. However, this shift can lead to job insecurity and increased stress for employees whose roles may become obsolete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2023).</w:t>
      </w:r>
    </w:p>
    <w:p xmlns:wp14="http://schemas.microsoft.com/office/word/2010/wordml" w:rsidP="6D5E4E1A" wp14:paraId="09536E84" wp14:textId="04F767D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The rapid pace of technological advancement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necessitates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ongoing training for staff. If organizations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fail to</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provide adequate training, employees may feel ill-prepared, leading to decreased productivity and increased frustration (Huang &amp; Rundle-Thiele, 2021). While technology can enhance efficiency, the hospitality industry must balance technological integration with employee support to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maintain</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service quality and morale.</w:t>
      </w:r>
    </w:p>
    <w:p xmlns:wp14="http://schemas.microsoft.com/office/word/2010/wordml" w:rsidP="6D5E4E1A" wp14:paraId="17978881" wp14:textId="44E8B7B9">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Environmental Factors</w:t>
      </w:r>
    </w:p>
    <w:p xmlns:wp14="http://schemas.microsoft.com/office/word/2010/wordml" w:rsidP="6D5E4E1A" wp14:paraId="221B3E37" wp14:textId="5B26A9D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Environmental sustainability is increasingly important in the hospitality sector, influencing operational practices and workforce management. The growing emphasis on eco-friendly practices requires hotels to adopt sustainable approaches, which may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impact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staffing needs (Gursoy &amp; Chi, 2020). For instance, implementing sustainable practices may require training employees in new procedures, adding to the workforce's skill requirements.</w:t>
      </w:r>
    </w:p>
    <w:p xmlns:wp14="http://schemas.microsoft.com/office/word/2010/wordml" w:rsidP="6D5E4E1A" wp14:paraId="122E4F44" wp14:textId="6F799D4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However, environmental initiatives can also enhance job satisfaction and retention. Workers are often more engaged in organizations that prioritize sustainability, creating a positive workplace culture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2023). </w:t>
      </w:r>
      <w:r w:rsidRPr="6D5E4E1A" w:rsidR="6D457B0B">
        <w:rPr>
          <w:rFonts w:ascii="Arial" w:hAnsi="Arial" w:eastAsia="Arial" w:cs="Arial"/>
          <w:b w:val="0"/>
          <w:bCs w:val="0"/>
          <w:i w:val="0"/>
          <w:iCs w:val="0"/>
          <w:caps w:val="0"/>
          <w:smallCaps w:val="0"/>
          <w:noProof w:val="0"/>
          <w:color w:val="000000" w:themeColor="text1" w:themeTint="FF" w:themeShade="FF"/>
          <w:sz w:val="24"/>
          <w:szCs w:val="24"/>
          <w:lang w:val="en-US"/>
        </w:rPr>
        <w:t>The hospitality sector can leverage environmental consciousness to attract talent who share these values, thereby addressing labor challenges.</w:t>
      </w:r>
    </w:p>
    <w:p xmlns:wp14="http://schemas.microsoft.com/office/word/2010/wordml" w:rsidP="6D5E4E1A" wp14:paraId="74EB827E" wp14:textId="1164407B">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Legal Factors</w:t>
      </w:r>
    </w:p>
    <w:p xmlns:wp14="http://schemas.microsoft.com/office/word/2010/wordml" w:rsidP="6D5E4E1A" wp14:paraId="6B14A16C" wp14:textId="6D977A8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Legal regulations play a crucial role in shaping the labor landscape of the hospitality sector. Compliance with labor laws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wages, working conditions, and employee rights is essential for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 stable workforce. The Fair Labor Standards Act (U.S. Department of Labor, 2023) sets the wage standards in the U.S., emphasizing the need for fair compensation practices.</w:t>
      </w:r>
    </w:p>
    <w:p xmlns:wp14="http://schemas.microsoft.com/office/word/2010/wordml" w:rsidP="6D5E4E1A" wp14:paraId="4F93C091" wp14:textId="2A213CF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Adherence to legal standards fosters a positive employer-employee relationship and mitigates risks associated with labor disputes and potential lawsuits. Hospitality organizations that prioritize compliance and create a supportive work environment can enhance their reputation, attract talent, and reduce turnover (Heskett, 2021).</w:t>
      </w:r>
    </w:p>
    <w:p xmlns:wp14="http://schemas.microsoft.com/office/word/2010/wordml" w:rsidP="6D5E4E1A" wp14:paraId="7CCDED2E" wp14:textId="2BB7EEEA">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Industry Responses and Recommendations</w:t>
      </w:r>
    </w:p>
    <w:p xmlns:wp14="http://schemas.microsoft.com/office/word/2010/wordml" w:rsidP="6D5E4E1A" wp14:paraId="464A9AB0" wp14:textId="7D8FE58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 response to these PESTEL factors, the hospitality industry is implementing various strategies to address labor challenges. Many organizations are reassessing their compensation strategies to offer more competitive wages and benefits (Davidson et al., 2021). For instance, some hotels are adopting performance-based pay systems and enhancing non-monetary benefits, such as career development opportunities and flexible working arrangements (Huang &amp; Rundle-Thiele, 2021; Moreira &amp; Oom, 2022).</w:t>
      </w:r>
    </w:p>
    <w:p xmlns:wp14="http://schemas.microsoft.com/office/word/2010/wordml" w:rsidP="6D5E4E1A" wp14:paraId="2A550AED" wp14:textId="5242238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However, these initiatives may have limitations. For example, while increasing wages can attract talent, it may not be sustainable for all businesses, particularly smaller establishments facing financial constraints. Additionally, </w:t>
      </w:r>
      <w:r w:rsidRPr="6D5E4E1A" w:rsidR="61B7DFF8">
        <w:rPr>
          <w:rFonts w:ascii="Arial" w:hAnsi="Arial" w:eastAsia="Arial" w:cs="Arial"/>
          <w:b w:val="0"/>
          <w:bCs w:val="0"/>
          <w:i w:val="0"/>
          <w:iCs w:val="0"/>
          <w:caps w:val="0"/>
          <w:smallCaps w:val="0"/>
          <w:noProof w:val="0"/>
          <w:color w:val="000000" w:themeColor="text1" w:themeTint="FF" w:themeShade="FF"/>
          <w:sz w:val="24"/>
          <w:szCs w:val="24"/>
          <w:lang w:val="en-US"/>
        </w:rPr>
        <w:t>technological</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integration, while beneficial, may alienate employees if not accompanied by adequate training and support.</w:t>
      </w:r>
    </w:p>
    <w:p xmlns:wp14="http://schemas.microsoft.com/office/word/2010/wordml" w:rsidP="6D5E4E1A" wp14:paraId="361E2700" wp14:textId="77FDEE1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To effectively address labor challenges, the hospitality sector must take </w:t>
      </w:r>
      <w:r w:rsidRPr="6D5E4E1A" w:rsidR="2C412377">
        <w:rPr>
          <w:rFonts w:ascii="Arial" w:hAnsi="Arial" w:eastAsia="Arial" w:cs="Arial"/>
          <w:b w:val="0"/>
          <w:bCs w:val="0"/>
          <w:i w:val="0"/>
          <w:iCs w:val="0"/>
          <w:caps w:val="0"/>
          <w:smallCaps w:val="0"/>
          <w:noProof w:val="0"/>
          <w:color w:val="000000" w:themeColor="text1" w:themeTint="FF" w:themeShade="FF"/>
          <w:sz w:val="24"/>
          <w:szCs w:val="24"/>
          <w:lang w:val="en-US"/>
        </w:rPr>
        <w:t>a comprehensive approach</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that considers the interplay of PESTEL factors. Organizations should prioritize employee well-being, invest in training, and foster a supportive workplace culture to enhance retention and service quality. By adapting to the evolving labor landscape, the hospitality industry can ensure sustainable growth and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maintain</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high standards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of customer satisfaction.</w:t>
      </w:r>
    </w:p>
    <w:p xmlns:wp14="http://schemas.microsoft.com/office/word/2010/wordml" w:rsidP="6D5E4E1A" wp14:paraId="5B07BB75" wp14:textId="617FEAF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D5E4E1A" wp14:paraId="4F6A0E20" wp14:textId="5B74A759">
      <w:pPr>
        <w:pStyle w:val="Heading3"/>
        <w:keepNext w:val="1"/>
        <w:keepLines w:val="1"/>
        <w:spacing w:before="281" w:beforeAutospacing="off" w:after="281"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Future Policy and Management Options for Staff Shortages and Labor Challenges in the Hospitality Sector</w:t>
      </w:r>
    </w:p>
    <w:p xmlns:wp14="http://schemas.microsoft.com/office/word/2010/wordml" w:rsidP="6D5E4E1A" wp14:paraId="4D79F28F" wp14:textId="7127733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The ongoing issue of staff shortages and labor challenges in the hotel and hospitality sector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necessitates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the adoption of strategic policies and management practices to ensure a sustainable workforce. To address these challenges effectively, the industry must focus on several key areas: competitive compensation, employee engagement, technological integration, and targeted recruitment strategies.</w:t>
      </w:r>
    </w:p>
    <w:p xmlns:wp14="http://schemas.microsoft.com/office/word/2010/wordml" w:rsidP="6D5E4E1A" wp14:paraId="65DBD0BA" wp14:textId="617EA33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1. Competitive Compensation and Benefits</w:t>
      </w:r>
    </w:p>
    <w:p xmlns:wp14="http://schemas.microsoft.com/office/word/2010/wordml" w:rsidP="6D5E4E1A" wp14:paraId="5CC4C1D5" wp14:textId="1FFDAB1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To combat the low wage issue that has contributed to staff shortages, hotels must prioritize competitive compensation packages. According to Davidson et al. (2021), fair wages directly correlate with employee retention and satisfaction. Organizations should conduct regular market analyses to ensure their compensation structures align with or exceed industry standards, thereby attracting a diverse talent pool. Moreover, offering comprehensive benefits—including health insurance, retirement plans, and performance bonuses—can significantly enhance job appeal (Gursoy &amp; Chi, 2020). The UK Government’s Department for Business, Energy &amp; Industrial Strategy (2022) emphasizes the importance of a living wage, which can help to improve overall job satisfaction and reduce turnover.</w:t>
      </w:r>
    </w:p>
    <w:p xmlns:wp14="http://schemas.microsoft.com/office/word/2010/wordml" w:rsidP="6D5E4E1A" wp14:paraId="6FCB3917" wp14:textId="0D39F2B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2. Enhancing Employee Engagement and Job Satisfaction</w:t>
      </w:r>
    </w:p>
    <w:p xmlns:wp14="http://schemas.microsoft.com/office/word/2010/wordml" w:rsidP="6D5E4E1A" wp14:paraId="77CF7944" wp14:textId="6145F7D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Investing in employee engagement initiatives can foster a positive workplace culture that encourages staff retention. Research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indicates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that engaged employees are more productive and less likely to leave their positions (Heskett, 2021). Hospitality businesses should implement programs that recognize and reward employee contributions, such as employee of the month awards or team-building activities. Additionally, providing opportunities for professional development through training and education can enhance job satisfaction and career growth (Karatepe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Uludag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2008). Such initiatives help create a sense of belonging and purpose, which is critical for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retaining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talent in a competitive labor market.</w:t>
      </w:r>
    </w:p>
    <w:p xmlns:wp14="http://schemas.microsoft.com/office/word/2010/wordml" w:rsidP="6D5E4E1A" wp14:paraId="1FB261BB" wp14:textId="65C6350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3. Technology Integration for Operational Efficiency</w:t>
      </w:r>
    </w:p>
    <w:p xmlns:wp14="http://schemas.microsoft.com/office/word/2010/wordml" w:rsidP="6D5E4E1A" wp14:paraId="18FA532D" wp14:textId="11F2A44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While technology poses challenges, it can also provide solutions to workforce issues. By automating routine tasks, hotels can free up staff to focus on more complex, customer-facing responsibilities, thus improving service quality (Teixeira &amp; Karam, 2022). However, it is essential to balance technology with human interaction, as customer service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remains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 vital aspect of the hospitality experience (Gursoy &amp; Chi, 2020). Training employees to use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new technologies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effectively will be crucial in mitigating job displacement concerns. Furthermore,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utilizing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technology for employee scheduling and communication can enhance operational efficiency and employee satisfaction by creating more flexible work environments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w:t>
      </w:r>
    </w:p>
    <w:p xmlns:wp14="http://schemas.microsoft.com/office/word/2010/wordml" w:rsidP="6D5E4E1A" wp14:paraId="4D712069" wp14:textId="2B67CF1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4. Targeted Recruitment and Retention Strategies</w:t>
      </w:r>
    </w:p>
    <w:p xmlns:wp14="http://schemas.microsoft.com/office/word/2010/wordml" w:rsidP="6D5E4E1A" wp14:paraId="64F1B39C" wp14:textId="7F188F0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A targeted recruitment approach can help address specific labor shortages in the hospitality industry. This involves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skill gaps and focusing on attracting candidates with the required competencies. Partnerships with educational institutions can create internship programs that not only prepare students for careers in hospitality but also provide hotels with a pipeline of potential employees (Baum et al., 2020). Additionally, implementing referral programs can incentivize current employees to recommend candidates, thus reducing recruitment costs and time.</w:t>
      </w:r>
    </w:p>
    <w:p xmlns:wp14="http://schemas.microsoft.com/office/word/2010/wordml" w:rsidP="6D5E4E1A" wp14:paraId="2F677AD2" wp14:textId="4BEDC80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5. Collaboration and Advocacy</w:t>
      </w:r>
    </w:p>
    <w:p xmlns:wp14="http://schemas.microsoft.com/office/word/2010/wordml" w:rsidP="6D5E4E1A" wp14:paraId="76085ED9" wp14:textId="02D57E2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Lastly, the hospitality industry should advocate for policies that support workforce development at local and national levels. Collaborating with government agencies and industry associations can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facilitate</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initiatives aimed at improving working conditions and wages across the sector. Advocacy for improved immigration policies can also help address labor shortages by allowing hospitality businesses to access a broader talent pool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2023).</w:t>
      </w:r>
    </w:p>
    <w:p xmlns:wp14="http://schemas.microsoft.com/office/word/2010/wordml" w:rsidP="6D5E4E1A" wp14:paraId="43799A28" wp14:textId="038E940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 conclusion, the hospitality industry must adopt a multifaceted approach to address the challenges of staff shortages and labor issues effectively. By focusing on competitive compensation, employee engagement, technological integration, targeted recruitment, and collaborative advocacy, hotels can create a sustainable workforce that meets the evolving demands of the sector. Implementing these strategies will not only enhance employee satisfaction but also improve overall service quality, ensuring long-term success in an increasingly competitive market.</w:t>
      </w:r>
    </w:p>
    <w:p xmlns:wp14="http://schemas.microsoft.com/office/word/2010/wordml" w:rsidP="6D5E4E1A" wp14:paraId="201F308E" wp14:textId="462FA8F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D5E4E1A" wp14:paraId="2DA1F937" wp14:textId="31852F0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Conclusion</w:t>
      </w:r>
    </w:p>
    <w:p xmlns:wp14="http://schemas.microsoft.com/office/word/2010/wordml" w:rsidP="6D5E4E1A" wp14:paraId="18920793" wp14:textId="0F64F5F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In conclusion, the hotel and hospitality sector </w:t>
      </w:r>
      <w:r w:rsidRPr="6D5E4E1A" w:rsidR="281D02D3">
        <w:rPr>
          <w:rFonts w:ascii="Arial" w:hAnsi="Arial" w:eastAsia="Arial" w:cs="Arial"/>
          <w:b w:val="0"/>
          <w:bCs w:val="0"/>
          <w:i w:val="0"/>
          <w:iCs w:val="0"/>
          <w:caps w:val="0"/>
          <w:smallCaps w:val="0"/>
          <w:noProof w:val="0"/>
          <w:color w:val="000000" w:themeColor="text1" w:themeTint="FF" w:themeShade="FF"/>
          <w:sz w:val="24"/>
          <w:szCs w:val="24"/>
          <w:lang w:val="en-US"/>
        </w:rPr>
        <w:t>face</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significant challenges related to staff shortages and labor dynamics, primarily driven by low wages and high turnover rates. This research highlights the critical relationship between competitive compensation and employee retention, emphasizing the need for hotels to reevaluate their wage structures to attract and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retain</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skilled workers. Additionally, the impact of technology on workforce management must be carefully managed to ensure that automation enhances operational efficiency without compromising job security or the quality of guest experiences.</w:t>
      </w:r>
    </w:p>
    <w:p xmlns:wp14="http://schemas.microsoft.com/office/word/2010/wordml" w:rsidP="6D5E4E1A" wp14:paraId="7AEA27B1" wp14:textId="76ED803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a PESTEL analysis illustrates how political, economic, social, technological, environmental, and legal factors intertwine to shape the labor landscape in this industry. As the hospitality sector continues to recover from the disruptions of the COVID-19 pandemic, innovative strategies focusing on employee engagement, comprehensive benefits, and targeted recruitment are essential. By prioritizing these areas, </w:t>
      </w:r>
      <w:r w:rsidRPr="6D5E4E1A" w:rsidR="103BC974">
        <w:rPr>
          <w:rFonts w:ascii="Arial" w:hAnsi="Arial" w:eastAsia="Arial" w:cs="Arial"/>
          <w:b w:val="0"/>
          <w:bCs w:val="0"/>
          <w:i w:val="0"/>
          <w:iCs w:val="0"/>
          <w:caps w:val="0"/>
          <w:smallCaps w:val="0"/>
          <w:noProof w:val="0"/>
          <w:color w:val="000000" w:themeColor="text1" w:themeTint="FF" w:themeShade="FF"/>
          <w:sz w:val="24"/>
          <w:szCs w:val="24"/>
          <w:lang w:val="en-US"/>
        </w:rPr>
        <w:t>industry</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can foster a sustainable workforce capable of meeting the evolving demands of the market. Ultimately, addressing these labor challenges not only enhances employee satisfaction and retention but also contributes to improved service quality and long-term success in an increasingly competitive environment.</w:t>
      </w:r>
    </w:p>
    <w:p xmlns:wp14="http://schemas.microsoft.com/office/word/2010/wordml" w:rsidP="6D5E4E1A" wp14:paraId="681A6244" wp14:textId="3D629B1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D5E4E1A" wp14:paraId="1ACEC916" wp14:textId="24E16B6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D5E4E1A" wp14:paraId="1BF9A91C" wp14:textId="60DB997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Baum, T., Kralj, A., Robinson, R.N.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Solnet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D. (2020) ‘Skills shortages in the hospitality sector: The role of human resource management’,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Contemporary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32(7), pp. 2227-2251.</w:t>
      </w:r>
    </w:p>
    <w:p xmlns:wp14="http://schemas.microsoft.com/office/word/2010/wordml" w:rsidP="6D5E4E1A" wp14:paraId="70B3F01D" wp14:textId="1B7AAFA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Baum, T., Mooney, S.K., Robinson, R.N.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Solnet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D. (2020) ‘COVID-19’s impact on the hospitality workforce – new crisis or amplification of the norm?’,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Contemporary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32(9), pp. 2813-2829.</w:t>
      </w:r>
    </w:p>
    <w:p xmlns:wp14="http://schemas.microsoft.com/office/word/2010/wordml" w:rsidP="6D5E4E1A" wp14:paraId="3D202167" wp14:textId="2D4E5FB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C.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M. (2023) ‘The changing landscape of hospitality employment: Challenges and opportunities’,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and Tourism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58, pp. 1-10.</w:t>
      </w:r>
    </w:p>
    <w:p xmlns:wp14="http://schemas.microsoft.com/office/word/2010/wordml" w:rsidP="6D5E4E1A" wp14:paraId="67955F7F" wp14:textId="1F50CA4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M.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 (2023) ‘Emotional responses to technological changes in the hospitality workforce’,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Tourism Management Perspectives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44, pp. 1-12. </w:t>
      </w:r>
      <w:bookmarkStart w:name="_Int_9Ng9DZes" w:id="1051369146"/>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doi:10.1016/j.tmp</w:t>
      </w:r>
      <w:bookmarkEnd w:id="1051369146"/>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.2022.100972.</w:t>
      </w:r>
    </w:p>
    <w:p xmlns:wp14="http://schemas.microsoft.com/office/word/2010/wordml" w:rsidP="6D5E4E1A" wp14:paraId="0138E5EF" wp14:textId="43B7FFD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M. (2023) ‘Wage Disparities in the Hospitality Sector: A Comparative Analysis’,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and Tourism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54, pp. 101-112.</w:t>
      </w:r>
    </w:p>
    <w:p xmlns:wp14="http://schemas.microsoft.com/office/word/2010/wordml" w:rsidP="6D5E4E1A" wp14:paraId="1F33C920" wp14:textId="365BCD7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Chen, R. &amp; Wu, X. (2017) ‘Employee retention in hospitality: Addressing high turnover’,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Tourism Management Perspectives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21, pp. 110-120.</w:t>
      </w:r>
    </w:p>
    <w:p xmlns:wp14="http://schemas.microsoft.com/office/word/2010/wordml" w:rsidP="6D5E4E1A" wp14:paraId="56B09B45" wp14:textId="23CB113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Chuang, N.K. &amp; Liao, C. (2021) ‘Wages and turnover intentions: The role of job satisfaction in the hospitality industry’,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93, 102800.</w:t>
      </w:r>
    </w:p>
    <w:p xmlns:wp14="http://schemas.microsoft.com/office/word/2010/wordml" w:rsidP="6D5E4E1A" wp14:paraId="7FD85734" wp14:textId="0310FDC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Chuang, N.K. &amp; Liao, H. (2021) ‘Workplace flexibility and hospitality employee retention’,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95, 102955.</w:t>
      </w:r>
    </w:p>
    <w:p xmlns:wp14="http://schemas.microsoft.com/office/word/2010/wordml" w:rsidP="6D5E4E1A" wp14:paraId="3A2965A4" wp14:textId="1CC7D73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Davidson, M.C., McPhail, R. &amp; Barry, S. (2021) ‘The hospitality workforce: Current challenges and </w:t>
      </w:r>
      <w:bookmarkStart w:name="_Int_ioV7FWoN" w:id="112337300"/>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future prospects</w:t>
      </w:r>
      <w:bookmarkEnd w:id="112337300"/>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and Tourism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49, pp. 1-11.</w:t>
      </w:r>
    </w:p>
    <w:p xmlns:wp14="http://schemas.microsoft.com/office/word/2010/wordml" w:rsidP="6D5E4E1A" wp14:paraId="1B53A231" wp14:textId="36E121C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Davidson, R., Gursoy, D. &amp; Chen, X. (2021) ‘The impact of pay on employee satisfaction and retention in the hospitality industry’,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Cornell Hospitality Quarterly</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62(1), pp. 85-99.</w:t>
      </w:r>
    </w:p>
    <w:p xmlns:wp14="http://schemas.microsoft.com/office/word/2010/wordml" w:rsidP="6D5E4E1A" wp14:paraId="74200BE7" wp14:textId="0DA2BC5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D'Annunzio, D. (2021) ‘Hospitality industry’s recovery strategies post-COVID-19’,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and Tourism Insights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4(3), pp. 267-280.</w:t>
      </w:r>
    </w:p>
    <w:p xmlns:wp14="http://schemas.microsoft.com/office/word/2010/wordml" w:rsidP="6D5E4E1A" wp14:paraId="035B7668" wp14:textId="6F3C69E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Gursoy, D. &amp; Chi, C.G. (2020) ‘COVID-19 impact on hospitality industry: A perspective article’,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87, p. 102527.</w:t>
      </w:r>
    </w:p>
    <w:p xmlns:wp14="http://schemas.microsoft.com/office/word/2010/wordml" w:rsidP="6D5E4E1A" wp14:paraId="3A987753" wp14:textId="5F47265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Gursoy, D. &amp; Chi, C.G. (2020) ‘Effects of COVID-19 on the hospitality industry: A review of the current literature’,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91, 102652.</w:t>
      </w:r>
    </w:p>
    <w:p xmlns:wp14="http://schemas.microsoft.com/office/word/2010/wordml" w:rsidP="6D5E4E1A" wp14:paraId="0CDBEB3A" wp14:textId="4CB2E7D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Heskett, J.L. (2021)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The Service Profit Chain: How Leading Companies Link Profit and Growth to Loyalty, Satisfaction, and Value</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New York: Free Press.</w:t>
      </w:r>
    </w:p>
    <w:p xmlns:wp14="http://schemas.microsoft.com/office/word/2010/wordml" w:rsidP="6D5E4E1A" wp14:paraId="2B06E6BA" wp14:textId="65421F0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Huang, Y. &amp; Rundle-Thiele, S. (2021) ‘A review of employee engagement in hospitality: Current research and future directions’,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Marketing &amp;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30(5), pp. 530-552.</w:t>
      </w:r>
    </w:p>
    <w:p xmlns:wp14="http://schemas.microsoft.com/office/word/2010/wordml" w:rsidP="6D5E4E1A" wp14:paraId="2D516240" wp14:textId="475F461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Huang, S.S. &amp; Rundle-Thiele, S. (2021) ‘Employee retention in the hospitality industry: A systematic review’,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95, 102903.</w:t>
      </w:r>
    </w:p>
    <w:p xmlns:wp14="http://schemas.microsoft.com/office/word/2010/wordml" w:rsidP="6D5E4E1A" wp14:paraId="13C3C69F" wp14:textId="0AD51BB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Karatepe, O.M.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Uludag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O. (2008) ‘Conflict, exhaustion, and job outcomes: The moderating role of social support’,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27(3), pp. 449-460.</w:t>
      </w:r>
    </w:p>
    <w:p xmlns:wp14="http://schemas.microsoft.com/office/word/2010/wordml" w:rsidP="6D5E4E1A" wp14:paraId="155E18E3" wp14:textId="6266EDB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Karatepe, O.M.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Uludag</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O. (2008) ‘Supervisory support, work engagement, and job performance: A study of hotel employees’,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27(1), pp. 1-10.</w:t>
      </w:r>
    </w:p>
    <w:p xmlns:wp14="http://schemas.microsoft.com/office/word/2010/wordml" w:rsidP="6D5E4E1A" wp14:paraId="502FC02E" wp14:textId="3971198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Kim, H.J. &amp; Lee, H. (2020) ‘The impact of job stress on turnover intention in the hotel industry’,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88, 102533.</w:t>
      </w:r>
    </w:p>
    <w:p xmlns:wp14="http://schemas.microsoft.com/office/word/2010/wordml" w:rsidP="6D5E4E1A" wp14:paraId="3E902463" wp14:textId="04D1DC0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R.J. &amp; Thompson, G.M. (2020) ‘Unifying service marketing and operations management: A service experience management perspective’,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Service Research</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23(1), pp. 5-20.</w:t>
      </w:r>
    </w:p>
    <w:p xmlns:wp14="http://schemas.microsoft.com/office/word/2010/wordml" w:rsidP="6D5E4E1A" wp14:paraId="75CEFCA7" wp14:textId="198C215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Lam, T. &amp; Chen, S. (2020) ‘A systematic review of employee turnover in hospitality’,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90, 102616.</w:t>
      </w:r>
    </w:p>
    <w:p xmlns:wp14="http://schemas.microsoft.com/office/word/2010/wordml" w:rsidP="6D5E4E1A" wp14:paraId="6ED5C92B" wp14:textId="6686896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Lam, T. &amp; Chen, W.J. (2020) ‘Work engagement and hotel employees’ well-being: The moderating role of job characteristics’,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86, 102368.</w:t>
      </w:r>
    </w:p>
    <w:p xmlns:wp14="http://schemas.microsoft.com/office/word/2010/wordml" w:rsidP="6D5E4E1A" wp14:paraId="107D7B4C" wp14:textId="671FCC8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Moreira, A.C. &amp; Oom, J. (2022) ‘Performance-based pay and employee motivation: The role of recognition in the hospitality sector’,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Human Resources in Hospitality and Tourism</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21(1), pp. 1-21.</w:t>
      </w:r>
    </w:p>
    <w:p xmlns:wp14="http://schemas.microsoft.com/office/word/2010/wordml" w:rsidP="6D5E4E1A" wp14:paraId="3605238E" wp14:textId="537C229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Moreira, T. &amp; Oom, R. (2022) ‘Labour market dynamics in hospitality: The impact of economic fluctuations’,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Tourism Economics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28(5), pp. 948-962.</w:t>
      </w:r>
    </w:p>
    <w:p xmlns:wp14="http://schemas.microsoft.com/office/word/2010/wordml" w:rsidP="6D5E4E1A" wp14:paraId="69EF3381" wp14:textId="579CAFD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O’Neill, J.W. &amp; Mattila, A.S. (2010) ‘Hotel branding strategy: It’s all about the image’,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29(2), pp. 116-124.</w:t>
      </w:r>
    </w:p>
    <w:p xmlns:wp14="http://schemas.microsoft.com/office/word/2010/wordml" w:rsidP="6D5E4E1A" wp14:paraId="38CF30B7" wp14:textId="4FC6A4E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O’Neill, J.W. &amp; Mattila, A.S. (2010) ‘Hotel brand strategy’,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Cornell Hospitality Quarterly</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51(1), pp. 20-32.</w:t>
      </w:r>
    </w:p>
    <w:p xmlns:wp14="http://schemas.microsoft.com/office/word/2010/wordml" w:rsidP="6D5E4E1A" wp14:paraId="073AD956" wp14:textId="2392B7A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Ritchie, B.W. &amp; Crouch, G.I. (2003)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The Competitive Destination: A Sustainable Tourism Perspective</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New York: CABI Publishing.</w:t>
      </w:r>
    </w:p>
    <w:p xmlns:wp14="http://schemas.microsoft.com/office/word/2010/wordml" w:rsidP="6D5E4E1A" wp14:paraId="63414098" wp14:textId="32D8533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Roberts, A. &amp; Heskett, J.L. (2019) ‘Exploring the relationship between employee engagement and customer satisfaction in the hospitality industry’,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83, pp. 54-64.</w:t>
      </w:r>
    </w:p>
    <w:p xmlns:wp14="http://schemas.microsoft.com/office/word/2010/wordml" w:rsidP="6D5E4E1A" wp14:paraId="7E0D22A5" wp14:textId="5C46E00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Slatten, T. &amp;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Mehmetoglu</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M. (2011) ‘Employee outcomes of service innovation in the hospitality industry’,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30(3), pp. 661-670.</w:t>
      </w:r>
    </w:p>
    <w:p xmlns:wp14="http://schemas.microsoft.com/office/word/2010/wordml" w:rsidP="6D5E4E1A" wp14:paraId="777E7CDE" wp14:textId="2D15FCD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Teixeira, A.A. &amp; Karam, A. (2022) ‘Technology adoption in the hospitality industry: Insights from hospitality managers’,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Tourism Management Perspectives</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44, pp. 1-12.</w:t>
      </w:r>
    </w:p>
    <w:p xmlns:wp14="http://schemas.microsoft.com/office/word/2010/wordml" w:rsidP="6D5E4E1A" wp14:paraId="336302D8" wp14:textId="0A1C6BCB">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Teixeira, M. &amp; Karam, A. (2022), 'Technology adoption in the hospitality industry: An overview',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and Tourism Technology</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13(4), pp. 463-479.</w:t>
      </w:r>
    </w:p>
    <w:p xmlns:wp14="http://schemas.microsoft.com/office/word/2010/wordml" w:rsidP="6D5E4E1A" wp14:paraId="10BAE0C5" wp14:textId="7C63B72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Teixeira, R. &amp; Karam, A. (2022) ‘The future of work in hospitality: Implications of COVID-19 for workforce management’,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and Tourism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50, pp. 10-18.</w:t>
      </w:r>
    </w:p>
    <w:p xmlns:wp14="http://schemas.microsoft.com/office/word/2010/wordml" w:rsidP="6D5E4E1A" wp14:paraId="75D13839" wp14:textId="3DF9103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U.S. Bureau of Labor Statistics (2023) ‘Occupational Employment and Wages, May 2022’, Available at: </w:t>
      </w:r>
      <w:hyperlink r:id="Re43e93f8a89f4ba5">
        <w:r w:rsidRPr="6D5E4E1A" w:rsidR="11938697">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US"/>
          </w:rPr>
          <w:t>https://www.bls.gov/oes/current/oes351011.htm</w:t>
        </w:r>
      </w:hyperlink>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31 October 2023).</w:t>
      </w:r>
    </w:p>
    <w:p xmlns:wp14="http://schemas.microsoft.com/office/word/2010/wordml" w:rsidP="6D5E4E1A" wp14:paraId="08E84EE8" wp14:textId="6C9479C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U.S. Department of Labor (2023) ‘Wages and the Fair Labor Standards Act’, Available at: </w:t>
      </w:r>
      <w:hyperlink r:id="R0f4b571aac01490f">
        <w:r w:rsidRPr="6D5E4E1A" w:rsidR="11938697">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US"/>
          </w:rPr>
          <w:t>https://www.dol.gov/agencies/whd/flsa</w:t>
        </w:r>
      </w:hyperlink>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31 October 2023).</w:t>
      </w:r>
    </w:p>
    <w:p xmlns:wp14="http://schemas.microsoft.com/office/word/2010/wordml" w:rsidP="6D5E4E1A" wp14:paraId="1F8C6D2E" wp14:textId="60D8025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UK Government, Department for Business, Energy &amp; Industrial Strategy (2022) ‘National Minimum Wage and National Living Wage’, Available at: </w:t>
      </w:r>
      <w:hyperlink r:id="R11d00b130fc14017">
        <w:r w:rsidRPr="6D5E4E1A" w:rsidR="11938697">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US"/>
          </w:rPr>
          <w:t>https://www.gov.uk/government/publications/national-minimum-wage-and-national-living-wage-rates</w:t>
        </w:r>
      </w:hyperlink>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31 October 2023).</w:t>
      </w:r>
    </w:p>
    <w:p xmlns:wp14="http://schemas.microsoft.com/office/word/2010/wordml" w:rsidP="6D5E4E1A" wp14:paraId="7E698BAE" wp14:textId="22D11B0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Wirtz, J. &amp; Lovelock, C. (2016)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Services Marketing: People, Technology, Strategy</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8th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edn</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Harlow: Pearson Education Limited.</w:t>
      </w:r>
    </w:p>
    <w:p xmlns:wp14="http://schemas.microsoft.com/office/word/2010/wordml" w:rsidP="6D5E4E1A" wp14:paraId="3B62DBA5" wp14:textId="4356938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Wright, P.M. &amp; Boswell, W.R. (2002) ‘Desegregating HRM: A review of the literature and a framework for future research’,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Personnel Psychology</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55(1), pp. 1-18.</w:t>
      </w:r>
    </w:p>
    <w:p xmlns:wp14="http://schemas.microsoft.com/office/word/2010/wordml" w:rsidP="6D5E4E1A" wp14:paraId="2EFB4C53" wp14:textId="617893E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Zhao, X. &amp; Wang, Y. (2020) ‘Job satisfaction and its impact on turnover intention: A study of hotel employees’,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Tourism Management</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78, 104027.</w:t>
      </w:r>
    </w:p>
    <w:p xmlns:wp14="http://schemas.microsoft.com/office/word/2010/wordml" w:rsidP="6D5E4E1A" wp14:paraId="72CB6B21" wp14:textId="41ECE15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Zeithaml, V.A. &amp; Bitner, M.J. (2017)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Services Marketing: Integrating Customer Focus Across the Firm</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7th </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edn</w:t>
      </w:r>
      <w:r w:rsidRPr="6D5E4E1A" w:rsidR="11938697">
        <w:rPr>
          <w:rFonts w:ascii="Arial" w:hAnsi="Arial" w:eastAsia="Arial" w:cs="Arial"/>
          <w:b w:val="0"/>
          <w:bCs w:val="0"/>
          <w:i w:val="0"/>
          <w:iCs w:val="0"/>
          <w:caps w:val="0"/>
          <w:smallCaps w:val="0"/>
          <w:noProof w:val="0"/>
          <w:color w:val="000000" w:themeColor="text1" w:themeTint="FF" w:themeShade="FF"/>
          <w:sz w:val="24"/>
          <w:szCs w:val="24"/>
          <w:lang w:val="en-US"/>
        </w:rPr>
        <w:t>. New York: McGraw-Hill.</w:t>
      </w:r>
    </w:p>
    <w:p xmlns:wp14="http://schemas.microsoft.com/office/word/2010/wordml" w:rsidP="6D5E4E1A" wp14:paraId="2C078E63" wp14:textId="0C2F8AB0">
      <w:pPr>
        <w:pStyle w:val="Normal"/>
        <w:rPr>
          <w:rFonts w:ascii="Arial" w:hAnsi="Arial" w:eastAsia="Arial" w:cs="Arial"/>
          <w:b w:val="0"/>
          <w:bCs w:val="0"/>
          <w:i w:val="0"/>
          <w:iC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s9IKDchD">
      <int2:state int2:type="AugLoop_Text_Critique" int2:value="Rejected"/>
    </int2:textHash>
    <int2:textHash int2:hashCode="aO1WO9Jq0wB1O/" int2:id="h20Q0E8f">
      <int2:state int2:type="AugLoop_Text_Critique" int2:value="Rejected"/>
    </int2:textHash>
    <int2:textHash int2:hashCode="zFX5WPEeUTQXyz" int2:id="HTsv7hRy">
      <int2:state int2:type="AugLoop_Text_Critique" int2:value="Rejected"/>
    </int2:textHash>
    <int2:textHash int2:hashCode="6YhNqigU6MjGnk" int2:id="hGkmsLTI">
      <int2:state int2:type="AugLoop_Text_Critique" int2:value="Rejected"/>
    </int2:textHash>
    <int2:textHash int2:hashCode="SXcWZcyYKxdTS6" int2:id="6dAoZVZL">
      <int2:state int2:type="AugLoop_Text_Critique" int2:value="Rejected"/>
    </int2:textHash>
    <int2:textHash int2:hashCode="mEmgj2+egr2xNe" int2:id="K2NoFxJm">
      <int2:state int2:type="AugLoop_Text_Critique" int2:value="Rejected"/>
    </int2:textHash>
    <int2:textHash int2:hashCode="3B4E1txjNz/GcC" int2:id="W0AGouhs">
      <int2:state int2:type="AugLoop_Text_Critique" int2:value="Rejected"/>
    </int2:textHash>
    <int2:textHash int2:hashCode="k1rggeLXqsMbEz" int2:id="EudBxC4H">
      <int2:state int2:type="AugLoop_Text_Critique" int2:value="Rejected"/>
    </int2:textHash>
    <int2:textHash int2:hashCode="KCdlyfdRK3pOTT" int2:id="xctLJ8Kv">
      <int2:state int2:type="AugLoop_Text_Critique" int2:value="Rejected"/>
    </int2:textHash>
    <int2:bookmark int2:bookmarkName="_Int_ioV7FWoN" int2:invalidationBookmarkName="" int2:hashCode="/Ud4Mp9dZgt6Gv" int2:id="2bkduMK9">
      <int2:state int2:type="AugLoop_Text_Critique" int2:value="Rejected"/>
    </int2:bookmark>
    <int2:bookmark int2:bookmarkName="_Int_9Ng9DZes" int2:invalidationBookmarkName="" int2:hashCode="ah4Z3b6kJ8yAiH" int2:id="DlQlKAQ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35607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84dbc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c3de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ba6d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ef2ad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e93bd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f6ce5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3a6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e5e8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8154C0"/>
    <w:rsid w:val="00935CCF"/>
    <w:rsid w:val="03CC5C9F"/>
    <w:rsid w:val="04262160"/>
    <w:rsid w:val="051CE906"/>
    <w:rsid w:val="07B6FD2D"/>
    <w:rsid w:val="089954DD"/>
    <w:rsid w:val="0C4B1BA5"/>
    <w:rsid w:val="0CB90BAD"/>
    <w:rsid w:val="0CDCAA22"/>
    <w:rsid w:val="0EC056BD"/>
    <w:rsid w:val="0F656878"/>
    <w:rsid w:val="103BC974"/>
    <w:rsid w:val="114157E1"/>
    <w:rsid w:val="11938697"/>
    <w:rsid w:val="14FE9350"/>
    <w:rsid w:val="1660DEF9"/>
    <w:rsid w:val="1FCDFB6A"/>
    <w:rsid w:val="22143A99"/>
    <w:rsid w:val="281D02D3"/>
    <w:rsid w:val="2ABAB615"/>
    <w:rsid w:val="2C412377"/>
    <w:rsid w:val="2CA883A4"/>
    <w:rsid w:val="2DA6D810"/>
    <w:rsid w:val="2E444799"/>
    <w:rsid w:val="368154C0"/>
    <w:rsid w:val="3B0454B7"/>
    <w:rsid w:val="3DF5C1DD"/>
    <w:rsid w:val="416EF088"/>
    <w:rsid w:val="4A54E474"/>
    <w:rsid w:val="4EC93247"/>
    <w:rsid w:val="4F53ED17"/>
    <w:rsid w:val="526BA8E6"/>
    <w:rsid w:val="57EB62E6"/>
    <w:rsid w:val="59DDC962"/>
    <w:rsid w:val="5AB454AA"/>
    <w:rsid w:val="5F3F576B"/>
    <w:rsid w:val="61B7DFF8"/>
    <w:rsid w:val="63952FFE"/>
    <w:rsid w:val="63F4BF25"/>
    <w:rsid w:val="683B4526"/>
    <w:rsid w:val="68C7094A"/>
    <w:rsid w:val="697D3348"/>
    <w:rsid w:val="6CF0D5C6"/>
    <w:rsid w:val="6D457B0B"/>
    <w:rsid w:val="6D5E4E1A"/>
    <w:rsid w:val="6D907860"/>
    <w:rsid w:val="6EF2272B"/>
    <w:rsid w:val="6F99EDB7"/>
    <w:rsid w:val="6FCE773D"/>
    <w:rsid w:val="72A2A54F"/>
    <w:rsid w:val="72DA994F"/>
    <w:rsid w:val="75D9F770"/>
    <w:rsid w:val="77E3E322"/>
    <w:rsid w:val="7AB57103"/>
    <w:rsid w:val="7B79B240"/>
    <w:rsid w:val="7F0AF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154C0"/>
  <w15:chartTrackingRefBased/>
  <w15:docId w15:val="{63CF8EEC-57BC-4A5F-B871-764881957F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D5E4E1A"/>
    <w:pPr>
      <w:spacing/>
      <w:ind w:left="720"/>
      <w:contextualSpacing/>
    </w:pPr>
  </w:style>
  <w:style w:type="character" w:styleId="Hyperlink">
    <w:uiPriority w:val="99"/>
    <w:name w:val="Hyperlink"/>
    <w:basedOn w:val="DefaultParagraphFont"/>
    <w:unhideWhenUsed/>
    <w:rsid w:val="6D5E4E1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ls.gov/oes/current/oes351011.htm" TargetMode="External" Id="Re43e93f8a89f4ba5" /><Relationship Type="http://schemas.openxmlformats.org/officeDocument/2006/relationships/hyperlink" Target="https://www.dol.gov/agencies/whd/flsa" TargetMode="External" Id="R0f4b571aac01490f" /><Relationship Type="http://schemas.openxmlformats.org/officeDocument/2006/relationships/hyperlink" Target="https://www.gov.uk/government/publications/national-minimum-wage-and-national-living-wage-rates" TargetMode="External" Id="R11d00b130fc14017" /><Relationship Type="http://schemas.microsoft.com/office/2020/10/relationships/intelligence" Target="intelligence2.xml" Id="Ra016f99258a54f8a" /><Relationship Type="http://schemas.openxmlformats.org/officeDocument/2006/relationships/numbering" Target="numbering.xml" Id="R089a7fdcdd2d48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2024-10-31T01:45:07.9414666Z</dcterms:created>
  <dcterms:modified xsi:type="dcterms:W3CDTF">2024-10-31T05:35:30.6719154Z</dcterms:modified>
  <dc:creator>Mukhlishah Raja (2020782)</dc:creator>
  <lastModifiedBy>Mukhlishah Raja (2020782)</lastModifiedBy>
</coreProperties>
</file>