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1A041E" w:rsidRPr="004C1665" w:rsidRDefault="001A041E" w:rsidP="001A041E">
      <w:pPr>
        <w:tabs>
          <w:tab w:val="left" w:pos="720"/>
          <w:tab w:val="left" w:pos="1440"/>
          <w:tab w:val="left" w:pos="2160"/>
          <w:tab w:val="left" w:pos="2880"/>
        </w:tabs>
        <w:rPr>
          <w:rFonts w:cs="Arial"/>
          <w:b/>
        </w:rPr>
      </w:pPr>
      <w:bookmarkStart w:id="0" w:name="_GoBack"/>
      <w:bookmarkEnd w:id="0"/>
      <w:r w:rsidRPr="004C1665">
        <w:rPr>
          <w:rFonts w:cs="Arial"/>
          <w:b/>
        </w:rPr>
        <w:t>MODULE CODE:</w:t>
      </w:r>
      <w:r w:rsidRPr="004C1665">
        <w:rPr>
          <w:rFonts w:cs="Arial"/>
          <w:b/>
        </w:rPr>
        <w:tab/>
      </w:r>
      <w:r>
        <w:rPr>
          <w:rFonts w:cs="Arial"/>
          <w:b/>
        </w:rPr>
        <w:t>SJSS4002</w:t>
      </w:r>
    </w:p>
    <w:p w:rsidR="001A041E" w:rsidRPr="004C1665" w:rsidRDefault="001A041E" w:rsidP="001A041E">
      <w:pPr>
        <w:tabs>
          <w:tab w:val="left" w:pos="720"/>
          <w:tab w:val="left" w:pos="1440"/>
          <w:tab w:val="left" w:pos="2160"/>
          <w:tab w:val="left" w:pos="2880"/>
        </w:tabs>
        <w:rPr>
          <w:rFonts w:cs="Arial"/>
          <w:b/>
        </w:rPr>
      </w:pPr>
      <w:r w:rsidRPr="004C1665">
        <w:rPr>
          <w:rFonts w:cs="Arial"/>
          <w:b/>
        </w:rPr>
        <w:t>TITLE:</w:t>
      </w:r>
      <w:r w:rsidRPr="004C1665">
        <w:rPr>
          <w:rFonts w:cs="Arial"/>
          <w:b/>
        </w:rPr>
        <w:tab/>
      </w:r>
      <w:r w:rsidRPr="004C1665">
        <w:rPr>
          <w:rFonts w:cs="Arial"/>
          <w:b/>
        </w:rPr>
        <w:tab/>
      </w:r>
      <w:r w:rsidRPr="004C1665">
        <w:rPr>
          <w:rFonts w:cs="Arial"/>
          <w:b/>
        </w:rPr>
        <w:tab/>
        <w:t xml:space="preserve">The Caring Society </w:t>
      </w:r>
      <w:r w:rsidRPr="004C1665">
        <w:rPr>
          <w:rFonts w:cs="Arial"/>
          <w:b/>
        </w:rPr>
        <w:tab/>
      </w:r>
    </w:p>
    <w:p w:rsidR="001A041E" w:rsidRPr="004C1665" w:rsidRDefault="001A041E" w:rsidP="001A041E">
      <w:pPr>
        <w:tabs>
          <w:tab w:val="left" w:pos="720"/>
          <w:tab w:val="left" w:pos="1440"/>
          <w:tab w:val="left" w:pos="2160"/>
          <w:tab w:val="left" w:pos="2880"/>
        </w:tabs>
        <w:rPr>
          <w:rFonts w:cs="Arial"/>
          <w:b/>
        </w:rPr>
      </w:pPr>
      <w:r w:rsidRPr="004C1665">
        <w:rPr>
          <w:rFonts w:cs="Arial"/>
          <w:b/>
        </w:rPr>
        <w:t>DATED:</w:t>
      </w:r>
      <w:r w:rsidRPr="004C1665">
        <w:rPr>
          <w:rFonts w:cs="Arial"/>
          <w:b/>
        </w:rPr>
        <w:tab/>
      </w:r>
      <w:r w:rsidRPr="004C1665">
        <w:rPr>
          <w:rFonts w:cs="Arial"/>
          <w:b/>
        </w:rPr>
        <w:tab/>
      </w:r>
      <w:r>
        <w:rPr>
          <w:rFonts w:cs="Arial"/>
          <w:b/>
        </w:rPr>
        <w:t>04/05/2016</w:t>
      </w:r>
      <w:r w:rsidRPr="004C1665">
        <w:rPr>
          <w:rFonts w:cs="Arial"/>
          <w:b/>
        </w:rPr>
        <w:fldChar w:fldCharType="begin"/>
      </w:r>
      <w:r w:rsidRPr="004C1665">
        <w:rPr>
          <w:rFonts w:cs="Arial"/>
          <w:b/>
        </w:rPr>
        <w:instrText xml:space="preserve"> FILLIN  DD/MM/YYYY  \* MERGEFORMAT </w:instrText>
      </w:r>
      <w:r w:rsidRPr="004C1665">
        <w:rPr>
          <w:rFonts w:cs="Arial"/>
          <w:b/>
        </w:rPr>
        <w:fldChar w:fldCharType="end"/>
      </w:r>
    </w:p>
    <w:p w:rsidR="001A041E" w:rsidRPr="004C1665" w:rsidRDefault="001A041E" w:rsidP="001A041E">
      <w:pPr>
        <w:tabs>
          <w:tab w:val="left" w:pos="720"/>
          <w:tab w:val="left" w:pos="1440"/>
          <w:tab w:val="left" w:pos="2160"/>
          <w:tab w:val="left" w:pos="2880"/>
        </w:tabs>
        <w:rPr>
          <w:rFonts w:cs="Arial"/>
          <w:b/>
        </w:rPr>
      </w:pPr>
    </w:p>
    <w:p w:rsidR="001A041E" w:rsidRPr="004C1665" w:rsidRDefault="001A041E" w:rsidP="001A041E">
      <w:pPr>
        <w:tabs>
          <w:tab w:val="left" w:pos="720"/>
          <w:tab w:val="left" w:pos="1440"/>
          <w:tab w:val="left" w:pos="2160"/>
          <w:tab w:val="left" w:pos="2880"/>
        </w:tabs>
        <w:rPr>
          <w:rFonts w:cs="Arial"/>
          <w:b/>
        </w:rPr>
      </w:pPr>
      <w:r w:rsidRPr="004C1665">
        <w:rPr>
          <w:rFonts w:cs="Arial"/>
          <w:b/>
        </w:rPr>
        <w:t xml:space="preserve">LEVEL:  </w:t>
      </w:r>
      <w:r w:rsidRPr="004C1665">
        <w:rPr>
          <w:rFonts w:cs="Arial"/>
          <w:b/>
        </w:rPr>
        <w:tab/>
      </w:r>
      <w:r w:rsidRPr="004C1665">
        <w:rPr>
          <w:rFonts w:cs="Arial"/>
          <w:b/>
        </w:rPr>
        <w:tab/>
        <w:t>4</w:t>
      </w:r>
      <w:r w:rsidRPr="004C1665">
        <w:rPr>
          <w:rFonts w:cs="Arial"/>
          <w:b/>
        </w:rPr>
        <w:tab/>
      </w:r>
    </w:p>
    <w:p w:rsidR="001A041E" w:rsidRPr="004C1665" w:rsidRDefault="001A041E" w:rsidP="001A041E">
      <w:pPr>
        <w:tabs>
          <w:tab w:val="left" w:pos="720"/>
          <w:tab w:val="left" w:pos="1440"/>
          <w:tab w:val="left" w:pos="2160"/>
          <w:tab w:val="left" w:pos="2880"/>
        </w:tabs>
        <w:rPr>
          <w:rFonts w:cs="Arial"/>
          <w:b/>
        </w:rPr>
      </w:pPr>
      <w:r w:rsidRPr="004C1665">
        <w:rPr>
          <w:rFonts w:cs="Arial"/>
          <w:b/>
        </w:rPr>
        <w:t>CREDITS:</w:t>
      </w:r>
      <w:r w:rsidRPr="004C1665">
        <w:rPr>
          <w:rFonts w:cs="Arial"/>
          <w:b/>
        </w:rPr>
        <w:tab/>
      </w:r>
      <w:r w:rsidRPr="004C1665">
        <w:rPr>
          <w:rFonts w:cs="Arial"/>
          <w:b/>
        </w:rPr>
        <w:tab/>
        <w:t>20</w:t>
      </w:r>
      <w:r w:rsidRPr="004C1665">
        <w:rPr>
          <w:rFonts w:cs="Arial"/>
          <w:b/>
        </w:rPr>
        <w:tab/>
      </w:r>
    </w:p>
    <w:p w:rsidR="001A041E" w:rsidRPr="004C1665" w:rsidRDefault="001A041E" w:rsidP="001A041E">
      <w:pPr>
        <w:tabs>
          <w:tab w:val="left" w:pos="720"/>
          <w:tab w:val="left" w:pos="1440"/>
          <w:tab w:val="left" w:pos="2160"/>
          <w:tab w:val="left" w:pos="2880"/>
        </w:tabs>
        <w:rPr>
          <w:rFonts w:cs="Arial"/>
          <w:b/>
        </w:rPr>
      </w:pPr>
    </w:p>
    <w:p w:rsidR="001A041E" w:rsidRPr="004C1665" w:rsidRDefault="001A041E" w:rsidP="001A041E">
      <w:pPr>
        <w:tabs>
          <w:tab w:val="left" w:pos="720"/>
          <w:tab w:val="left" w:pos="1440"/>
          <w:tab w:val="left" w:pos="2160"/>
          <w:tab w:val="left" w:pos="2880"/>
        </w:tabs>
        <w:rPr>
          <w:rFonts w:cs="Arial"/>
          <w:b/>
        </w:rPr>
      </w:pPr>
      <w:r w:rsidRPr="004C1665">
        <w:rPr>
          <w:rFonts w:cs="Arial"/>
          <w:b/>
        </w:rPr>
        <w:t>JACS CODE:</w:t>
      </w:r>
      <w:r w:rsidRPr="004C1665">
        <w:rPr>
          <w:rFonts w:cs="Arial"/>
          <w:b/>
        </w:rPr>
        <w:tab/>
      </w:r>
      <w:r w:rsidRPr="004C1665">
        <w:rPr>
          <w:rFonts w:cs="Arial"/>
          <w:b/>
        </w:rPr>
        <w:tab/>
        <w:t>L432 Welfare Policy</w:t>
      </w:r>
    </w:p>
    <w:p w:rsidR="001A041E" w:rsidRPr="004C1665" w:rsidRDefault="001A041E" w:rsidP="001A041E">
      <w:pPr>
        <w:pBdr>
          <w:bottom w:val="single" w:sz="6" w:space="1" w:color="auto"/>
        </w:pBdr>
        <w:rPr>
          <w:rFonts w:cs="Arial"/>
        </w:rPr>
      </w:pPr>
    </w:p>
    <w:p w:rsidR="001A041E" w:rsidRPr="004C1665" w:rsidRDefault="001A041E" w:rsidP="001A041E">
      <w:pPr>
        <w:rPr>
          <w:rFonts w:cs="Arial"/>
          <w:b/>
        </w:rPr>
      </w:pPr>
    </w:p>
    <w:p w:rsidR="001A041E" w:rsidRPr="004C1665" w:rsidRDefault="001A041E" w:rsidP="001A041E">
      <w:pPr>
        <w:pStyle w:val="bullet"/>
        <w:ind w:left="0" w:firstLine="0"/>
        <w:rPr>
          <w:rFonts w:ascii="Arial" w:hAnsi="Arial" w:cs="Arial"/>
          <w:b/>
          <w:sz w:val="22"/>
          <w:szCs w:val="22"/>
        </w:rPr>
      </w:pPr>
      <w:r w:rsidRPr="004C1665">
        <w:rPr>
          <w:rFonts w:ascii="Arial" w:hAnsi="Arial" w:cs="Arial"/>
          <w:b/>
          <w:sz w:val="22"/>
          <w:szCs w:val="22"/>
        </w:rPr>
        <w:t>AIM(S)</w:t>
      </w:r>
    </w:p>
    <w:p w:rsidR="001A041E" w:rsidRPr="004C1665" w:rsidRDefault="001A041E" w:rsidP="001A041E">
      <w:pPr>
        <w:numPr>
          <w:ilvl w:val="0"/>
          <w:numId w:val="3"/>
        </w:numPr>
        <w:tabs>
          <w:tab w:val="left" w:pos="851"/>
        </w:tabs>
        <w:overflowPunct w:val="0"/>
        <w:autoSpaceDE w:val="0"/>
        <w:autoSpaceDN w:val="0"/>
        <w:adjustRightInd w:val="0"/>
        <w:spacing w:before="240"/>
        <w:ind w:left="851" w:hanging="567"/>
        <w:jc w:val="both"/>
        <w:textAlignment w:val="baseline"/>
        <w:rPr>
          <w:rFonts w:cs="Arial"/>
        </w:rPr>
      </w:pPr>
      <w:r w:rsidRPr="004C1665">
        <w:rPr>
          <w:rFonts w:cs="Arial"/>
        </w:rPr>
        <w:t>To provide an understanding of the concept of care in contemporary Welsh and UK society.</w:t>
      </w:r>
    </w:p>
    <w:p w:rsidR="001A041E" w:rsidRPr="004C1665" w:rsidRDefault="001A041E" w:rsidP="001A041E">
      <w:pPr>
        <w:numPr>
          <w:ilvl w:val="0"/>
          <w:numId w:val="3"/>
        </w:numPr>
        <w:tabs>
          <w:tab w:val="left" w:pos="851"/>
        </w:tabs>
        <w:overflowPunct w:val="0"/>
        <w:autoSpaceDE w:val="0"/>
        <w:autoSpaceDN w:val="0"/>
        <w:adjustRightInd w:val="0"/>
        <w:spacing w:before="240"/>
        <w:ind w:left="851" w:hanging="567"/>
        <w:jc w:val="both"/>
        <w:textAlignment w:val="baseline"/>
        <w:rPr>
          <w:rFonts w:cs="Arial"/>
        </w:rPr>
      </w:pPr>
      <w:r w:rsidRPr="004C1665">
        <w:rPr>
          <w:rFonts w:cs="Arial"/>
        </w:rPr>
        <w:t>To provide an understanding of the legislative framework supporting social care and discuss its impact on individuals and communities</w:t>
      </w:r>
      <w:r>
        <w:rPr>
          <w:rFonts w:cs="Arial"/>
        </w:rPr>
        <w:t>.</w:t>
      </w:r>
    </w:p>
    <w:p w:rsidR="001A041E" w:rsidRPr="004C1665" w:rsidRDefault="001A041E" w:rsidP="001A041E">
      <w:pPr>
        <w:rPr>
          <w:rFonts w:cs="Arial"/>
          <w:b/>
        </w:rPr>
      </w:pPr>
    </w:p>
    <w:p w:rsidR="001A041E" w:rsidRPr="004C1665" w:rsidRDefault="001A041E" w:rsidP="001A041E">
      <w:pPr>
        <w:pStyle w:val="bullet"/>
        <w:ind w:left="0" w:firstLine="0"/>
        <w:rPr>
          <w:rFonts w:ascii="Arial" w:hAnsi="Arial" w:cs="Arial"/>
          <w:b/>
          <w:sz w:val="22"/>
          <w:szCs w:val="22"/>
        </w:rPr>
      </w:pPr>
      <w:r w:rsidRPr="004C1665">
        <w:rPr>
          <w:rFonts w:ascii="Arial" w:hAnsi="Arial" w:cs="Arial"/>
          <w:b/>
          <w:sz w:val="22"/>
          <w:szCs w:val="22"/>
        </w:rPr>
        <w:t>LEARNING OUTCOMES</w:t>
      </w:r>
    </w:p>
    <w:p w:rsidR="001A041E" w:rsidRPr="004C1665" w:rsidRDefault="001A041E" w:rsidP="001A041E">
      <w:pPr>
        <w:rPr>
          <w:rFonts w:cs="Arial"/>
          <w:b/>
        </w:rPr>
      </w:pPr>
    </w:p>
    <w:p w:rsidR="001A041E" w:rsidRPr="004C1665" w:rsidRDefault="001A041E" w:rsidP="001A041E">
      <w:pPr>
        <w:rPr>
          <w:rFonts w:cs="Arial"/>
        </w:rPr>
      </w:pPr>
      <w:r w:rsidRPr="004C1665">
        <w:rPr>
          <w:rFonts w:cs="Arial"/>
        </w:rPr>
        <w:t>Upon the successful completion of this module, the student should be able to demonstrate the ability to:</w:t>
      </w:r>
    </w:p>
    <w:p w:rsidR="001A041E" w:rsidRPr="004C1665" w:rsidRDefault="001A041E" w:rsidP="001A041E">
      <w:pPr>
        <w:numPr>
          <w:ilvl w:val="0"/>
          <w:numId w:val="5"/>
        </w:numPr>
        <w:overflowPunct w:val="0"/>
        <w:autoSpaceDE w:val="0"/>
        <w:autoSpaceDN w:val="0"/>
        <w:adjustRightInd w:val="0"/>
        <w:spacing w:before="240"/>
        <w:jc w:val="both"/>
        <w:textAlignment w:val="baseline"/>
        <w:rPr>
          <w:rFonts w:cs="Arial"/>
        </w:rPr>
      </w:pPr>
      <w:r w:rsidRPr="004C1665">
        <w:rPr>
          <w:rFonts w:cs="Arial"/>
        </w:rPr>
        <w:t>identify and understand the wide spectrum of social care provision in both formal and informal settings;</w:t>
      </w:r>
    </w:p>
    <w:p w:rsidR="001A041E" w:rsidRPr="004C1665" w:rsidRDefault="001A041E" w:rsidP="001A041E">
      <w:pPr>
        <w:numPr>
          <w:ilvl w:val="0"/>
          <w:numId w:val="5"/>
        </w:numPr>
        <w:overflowPunct w:val="0"/>
        <w:autoSpaceDE w:val="0"/>
        <w:autoSpaceDN w:val="0"/>
        <w:adjustRightInd w:val="0"/>
        <w:spacing w:before="240"/>
        <w:jc w:val="both"/>
        <w:textAlignment w:val="baseline"/>
        <w:rPr>
          <w:rFonts w:cs="Arial"/>
        </w:rPr>
      </w:pPr>
      <w:r w:rsidRPr="004C1665">
        <w:rPr>
          <w:rFonts w:cs="Arial"/>
        </w:rPr>
        <w:t>demonstrate a sound knowledge of social and psychological theories of social care;</w:t>
      </w:r>
    </w:p>
    <w:p w:rsidR="001A041E" w:rsidRPr="004C1665" w:rsidRDefault="001A041E" w:rsidP="001A041E">
      <w:pPr>
        <w:numPr>
          <w:ilvl w:val="0"/>
          <w:numId w:val="5"/>
        </w:numPr>
        <w:overflowPunct w:val="0"/>
        <w:autoSpaceDE w:val="0"/>
        <w:autoSpaceDN w:val="0"/>
        <w:adjustRightInd w:val="0"/>
        <w:spacing w:before="240"/>
        <w:jc w:val="both"/>
        <w:textAlignment w:val="baseline"/>
        <w:rPr>
          <w:rFonts w:cs="Arial"/>
        </w:rPr>
      </w:pPr>
      <w:r w:rsidRPr="004C1665">
        <w:rPr>
          <w:rFonts w:cs="Arial"/>
        </w:rPr>
        <w:t>demonstrate an understanding of the impact of history, legislation and values on the provision of care;</w:t>
      </w:r>
    </w:p>
    <w:p w:rsidR="001A041E" w:rsidRPr="004C1665" w:rsidRDefault="001A041E" w:rsidP="001A041E">
      <w:pPr>
        <w:numPr>
          <w:ilvl w:val="0"/>
          <w:numId w:val="5"/>
        </w:numPr>
        <w:overflowPunct w:val="0"/>
        <w:autoSpaceDE w:val="0"/>
        <w:autoSpaceDN w:val="0"/>
        <w:adjustRightInd w:val="0"/>
        <w:spacing w:before="240"/>
        <w:jc w:val="both"/>
        <w:textAlignment w:val="baseline"/>
        <w:rPr>
          <w:rFonts w:cs="Arial"/>
        </w:rPr>
      </w:pPr>
      <w:proofErr w:type="gramStart"/>
      <w:r w:rsidRPr="004C1665">
        <w:rPr>
          <w:rFonts w:cs="Arial"/>
        </w:rPr>
        <w:t>organise</w:t>
      </w:r>
      <w:proofErr w:type="gramEnd"/>
      <w:r w:rsidRPr="004C1665">
        <w:rPr>
          <w:rFonts w:cs="Arial"/>
        </w:rPr>
        <w:t xml:space="preserve"> their knowledge and learning through use of a wide range of information resources, and present their work appropriately. </w:t>
      </w:r>
    </w:p>
    <w:p w:rsidR="001A041E" w:rsidRPr="004C1665" w:rsidRDefault="001A041E" w:rsidP="001A041E">
      <w:pPr>
        <w:pStyle w:val="bullet"/>
        <w:spacing w:before="240"/>
        <w:ind w:left="0" w:firstLine="0"/>
        <w:rPr>
          <w:rFonts w:ascii="Arial" w:hAnsi="Arial" w:cs="Arial"/>
          <w:b/>
          <w:sz w:val="22"/>
          <w:szCs w:val="22"/>
        </w:rPr>
      </w:pPr>
      <w:r w:rsidRPr="004C1665">
        <w:rPr>
          <w:rFonts w:ascii="Arial" w:hAnsi="Arial" w:cs="Arial"/>
          <w:b/>
          <w:sz w:val="22"/>
          <w:szCs w:val="22"/>
        </w:rPr>
        <w:t>INDICATIVE CONTENT</w:t>
      </w:r>
    </w:p>
    <w:p w:rsidR="001A041E" w:rsidRPr="004C1665" w:rsidRDefault="001A041E" w:rsidP="001A041E">
      <w:pPr>
        <w:numPr>
          <w:ilvl w:val="0"/>
          <w:numId w:val="1"/>
        </w:numPr>
        <w:tabs>
          <w:tab w:val="left" w:pos="851"/>
        </w:tabs>
        <w:overflowPunct w:val="0"/>
        <w:autoSpaceDE w:val="0"/>
        <w:autoSpaceDN w:val="0"/>
        <w:adjustRightInd w:val="0"/>
        <w:spacing w:before="240"/>
        <w:ind w:left="851" w:hanging="567"/>
        <w:jc w:val="both"/>
        <w:textAlignment w:val="baseline"/>
        <w:rPr>
          <w:rFonts w:cs="Arial"/>
        </w:rPr>
      </w:pPr>
      <w:r w:rsidRPr="004C1665">
        <w:rPr>
          <w:rFonts w:cs="Arial"/>
        </w:rPr>
        <w:t>A description of the meaning of definitions, key terms and concepts in Care, such as formal and informal care.</w:t>
      </w:r>
    </w:p>
    <w:p w:rsidR="001A041E" w:rsidRPr="004C1665" w:rsidRDefault="001A041E" w:rsidP="001A041E">
      <w:pPr>
        <w:numPr>
          <w:ilvl w:val="0"/>
          <w:numId w:val="1"/>
        </w:numPr>
        <w:tabs>
          <w:tab w:val="left" w:pos="851"/>
        </w:tabs>
        <w:overflowPunct w:val="0"/>
        <w:autoSpaceDE w:val="0"/>
        <w:autoSpaceDN w:val="0"/>
        <w:adjustRightInd w:val="0"/>
        <w:spacing w:before="240"/>
        <w:ind w:left="851" w:hanging="567"/>
        <w:jc w:val="both"/>
        <w:textAlignment w:val="baseline"/>
        <w:rPr>
          <w:rFonts w:cs="Arial"/>
        </w:rPr>
      </w:pPr>
      <w:r w:rsidRPr="004C1665">
        <w:rPr>
          <w:rFonts w:cs="Arial"/>
        </w:rPr>
        <w:t>A comparison of the terms needs, rights and responsibilities.</w:t>
      </w:r>
    </w:p>
    <w:p w:rsidR="001A041E" w:rsidRPr="004C1665" w:rsidRDefault="001A041E" w:rsidP="001A041E">
      <w:pPr>
        <w:numPr>
          <w:ilvl w:val="0"/>
          <w:numId w:val="1"/>
        </w:numPr>
        <w:tabs>
          <w:tab w:val="left" w:pos="851"/>
        </w:tabs>
        <w:overflowPunct w:val="0"/>
        <w:autoSpaceDE w:val="0"/>
        <w:autoSpaceDN w:val="0"/>
        <w:adjustRightInd w:val="0"/>
        <w:spacing w:before="240"/>
        <w:ind w:left="851" w:hanging="567"/>
        <w:jc w:val="both"/>
        <w:textAlignment w:val="baseline"/>
        <w:rPr>
          <w:rFonts w:cs="Arial"/>
        </w:rPr>
      </w:pPr>
      <w:r w:rsidRPr="004C1665">
        <w:rPr>
          <w:rFonts w:cs="Arial"/>
        </w:rPr>
        <w:t>An examination of the relationship between Care and Social Inclusion.</w:t>
      </w:r>
    </w:p>
    <w:p w:rsidR="001A041E" w:rsidRPr="004C1665" w:rsidRDefault="001A041E" w:rsidP="001A041E">
      <w:pPr>
        <w:numPr>
          <w:ilvl w:val="0"/>
          <w:numId w:val="1"/>
        </w:numPr>
        <w:tabs>
          <w:tab w:val="left" w:pos="851"/>
        </w:tabs>
        <w:overflowPunct w:val="0"/>
        <w:autoSpaceDE w:val="0"/>
        <w:autoSpaceDN w:val="0"/>
        <w:adjustRightInd w:val="0"/>
        <w:spacing w:before="240"/>
        <w:ind w:left="851" w:hanging="567"/>
        <w:jc w:val="both"/>
        <w:textAlignment w:val="baseline"/>
        <w:rPr>
          <w:rFonts w:cs="Arial"/>
        </w:rPr>
      </w:pPr>
      <w:r w:rsidRPr="004C1665">
        <w:rPr>
          <w:rFonts w:cs="Arial"/>
        </w:rPr>
        <w:t>An exploration of the feminisation of the workforce in care provision and how this influences the provision of care in Wales, UK and beyond.</w:t>
      </w:r>
    </w:p>
    <w:p w:rsidR="001A041E" w:rsidRPr="004C1665" w:rsidRDefault="001A041E" w:rsidP="001A041E">
      <w:pPr>
        <w:numPr>
          <w:ilvl w:val="0"/>
          <w:numId w:val="1"/>
        </w:numPr>
        <w:tabs>
          <w:tab w:val="left" w:pos="851"/>
        </w:tabs>
        <w:overflowPunct w:val="0"/>
        <w:autoSpaceDE w:val="0"/>
        <w:autoSpaceDN w:val="0"/>
        <w:adjustRightInd w:val="0"/>
        <w:spacing w:before="240"/>
        <w:ind w:left="851" w:hanging="567"/>
        <w:jc w:val="both"/>
        <w:textAlignment w:val="baseline"/>
        <w:rPr>
          <w:rFonts w:cs="Arial"/>
        </w:rPr>
      </w:pPr>
      <w:r w:rsidRPr="004C1665">
        <w:rPr>
          <w:rFonts w:cs="Arial"/>
        </w:rPr>
        <w:t>An understanding of the key theoretical perspectives including feminism and social citizenship.</w:t>
      </w:r>
    </w:p>
    <w:p w:rsidR="001A041E" w:rsidRPr="004C1665" w:rsidRDefault="001A041E" w:rsidP="001A041E">
      <w:pPr>
        <w:numPr>
          <w:ilvl w:val="0"/>
          <w:numId w:val="1"/>
        </w:numPr>
        <w:tabs>
          <w:tab w:val="left" w:pos="851"/>
        </w:tabs>
        <w:overflowPunct w:val="0"/>
        <w:autoSpaceDE w:val="0"/>
        <w:autoSpaceDN w:val="0"/>
        <w:adjustRightInd w:val="0"/>
        <w:spacing w:before="240"/>
        <w:ind w:left="851" w:hanging="567"/>
        <w:jc w:val="both"/>
        <w:textAlignment w:val="baseline"/>
        <w:rPr>
          <w:rFonts w:cs="Arial"/>
        </w:rPr>
      </w:pPr>
      <w:r w:rsidRPr="004C1665">
        <w:rPr>
          <w:rFonts w:cs="Arial"/>
        </w:rPr>
        <w:t>An introduction to the importance of case study evidence in informing good practice.</w:t>
      </w:r>
    </w:p>
    <w:p w:rsidR="001A041E" w:rsidRPr="004C1665" w:rsidRDefault="001A041E" w:rsidP="001A041E">
      <w:pPr>
        <w:rPr>
          <w:rFonts w:cs="Arial"/>
          <w:b/>
        </w:rPr>
      </w:pPr>
    </w:p>
    <w:p w:rsidR="001A041E" w:rsidRDefault="001A041E" w:rsidP="001A041E">
      <w:pPr>
        <w:rPr>
          <w:rFonts w:cs="Arial"/>
          <w:b/>
        </w:rPr>
      </w:pPr>
    </w:p>
    <w:p w:rsidR="001A041E" w:rsidRPr="004C1665" w:rsidRDefault="001A041E" w:rsidP="001A041E">
      <w:pPr>
        <w:rPr>
          <w:rFonts w:cs="Arial"/>
          <w:b/>
        </w:rPr>
      </w:pPr>
      <w:r w:rsidRPr="004C1665">
        <w:rPr>
          <w:rFonts w:cs="Arial"/>
          <w:b/>
        </w:rPr>
        <w:t>LEARNING AND TEACHING STRATEGY</w:t>
      </w:r>
    </w:p>
    <w:p w:rsidR="001A041E" w:rsidRPr="004C1665" w:rsidRDefault="001A041E" w:rsidP="001A041E">
      <w:pPr>
        <w:rPr>
          <w:rFonts w:cs="Arial"/>
          <w:b/>
        </w:rPr>
      </w:pPr>
    </w:p>
    <w:p w:rsidR="001A041E" w:rsidRPr="004C1665" w:rsidRDefault="001A041E" w:rsidP="001A041E">
      <w:pPr>
        <w:rPr>
          <w:rFonts w:cs="Arial"/>
        </w:rPr>
      </w:pPr>
      <w:r w:rsidRPr="004C1665">
        <w:rPr>
          <w:rFonts w:cs="Arial"/>
        </w:rPr>
        <w:lastRenderedPageBreak/>
        <w:t xml:space="preserve">Lectures will introduce the students to social policy in principles and practice. Tutorials and seminars will introduce a range of policies linked to welfare and inclusion. Practical examples will be used to support the application, discussion, and critical evaluation of techniques learned. Case studies will also be used to develop understanding and application of the techniques. </w:t>
      </w:r>
    </w:p>
    <w:p w:rsidR="001A041E" w:rsidRPr="004C1665" w:rsidRDefault="001A041E" w:rsidP="001A041E">
      <w:pPr>
        <w:spacing w:before="120"/>
        <w:rPr>
          <w:rFonts w:cs="Arial"/>
        </w:rPr>
      </w:pPr>
      <w:r w:rsidRPr="004C1665">
        <w:rPr>
          <w:rFonts w:cs="Arial"/>
        </w:rPr>
        <w:t>The allocation of teaching to deliver the module is:</w:t>
      </w:r>
    </w:p>
    <w:p w:rsidR="001A041E" w:rsidRPr="004C1665" w:rsidRDefault="001A041E" w:rsidP="001A041E">
      <w:pPr>
        <w:rPr>
          <w:rFonts w:cs="Arial"/>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3969"/>
        <w:gridCol w:w="1701"/>
        <w:gridCol w:w="1843"/>
      </w:tblGrid>
      <w:tr w:rsidR="001A041E" w:rsidRPr="004C1665" w:rsidTr="00FF4C3D">
        <w:tc>
          <w:tcPr>
            <w:tcW w:w="3969" w:type="dxa"/>
            <w:tcBorders>
              <w:top w:val="single" w:sz="4" w:space="0" w:color="auto"/>
              <w:left w:val="single" w:sz="4" w:space="0" w:color="auto"/>
            </w:tcBorders>
            <w:shd w:val="clear" w:color="auto" w:fill="auto"/>
          </w:tcPr>
          <w:p w:rsidR="001A041E" w:rsidRPr="004C1665" w:rsidRDefault="001A041E" w:rsidP="00FF4C3D">
            <w:pPr>
              <w:rPr>
                <w:rFonts w:cs="Arial"/>
                <w:b/>
              </w:rPr>
            </w:pPr>
            <w:r w:rsidRPr="004C1665">
              <w:rPr>
                <w:rFonts w:cs="Arial"/>
                <w:b/>
              </w:rPr>
              <w:t>Activity type</w:t>
            </w:r>
          </w:p>
        </w:tc>
        <w:tc>
          <w:tcPr>
            <w:tcW w:w="1701" w:type="dxa"/>
            <w:tcBorders>
              <w:top w:val="single" w:sz="4" w:space="0" w:color="auto"/>
            </w:tcBorders>
            <w:shd w:val="clear" w:color="auto" w:fill="auto"/>
          </w:tcPr>
          <w:p w:rsidR="001A041E" w:rsidRPr="004C1665" w:rsidRDefault="001A041E" w:rsidP="00FF4C3D">
            <w:pPr>
              <w:jc w:val="center"/>
              <w:rPr>
                <w:rFonts w:cs="Arial"/>
                <w:b/>
              </w:rPr>
            </w:pPr>
            <w:r w:rsidRPr="004C1665">
              <w:rPr>
                <w:rFonts w:cs="Arial"/>
                <w:b/>
              </w:rPr>
              <w:t>Hours</w:t>
            </w:r>
          </w:p>
        </w:tc>
        <w:tc>
          <w:tcPr>
            <w:tcW w:w="1843" w:type="dxa"/>
            <w:tcBorders>
              <w:top w:val="single" w:sz="4" w:space="0" w:color="auto"/>
            </w:tcBorders>
            <w:shd w:val="clear" w:color="auto" w:fill="auto"/>
          </w:tcPr>
          <w:p w:rsidR="001A041E" w:rsidRPr="004C1665" w:rsidRDefault="001A041E" w:rsidP="00FF4C3D">
            <w:pPr>
              <w:jc w:val="center"/>
              <w:rPr>
                <w:rFonts w:cs="Arial"/>
                <w:b/>
              </w:rPr>
            </w:pPr>
            <w:r w:rsidRPr="004C1665">
              <w:rPr>
                <w:rFonts w:cs="Arial"/>
                <w:b/>
              </w:rPr>
              <w:t>Percentage</w:t>
            </w:r>
          </w:p>
        </w:tc>
      </w:tr>
      <w:tr w:rsidR="001A041E" w:rsidRPr="004C1665" w:rsidTr="00FF4C3D">
        <w:tc>
          <w:tcPr>
            <w:tcW w:w="3969" w:type="dxa"/>
            <w:shd w:val="clear" w:color="auto" w:fill="auto"/>
          </w:tcPr>
          <w:p w:rsidR="001A041E" w:rsidRPr="004C1665" w:rsidRDefault="001A041E" w:rsidP="00FF4C3D">
            <w:pPr>
              <w:rPr>
                <w:rFonts w:cs="Arial"/>
              </w:rPr>
            </w:pPr>
            <w:r w:rsidRPr="004C1665">
              <w:rPr>
                <w:rFonts w:cs="Arial"/>
              </w:rPr>
              <w:t>Scheduled learning</w:t>
            </w:r>
          </w:p>
        </w:tc>
        <w:tc>
          <w:tcPr>
            <w:tcW w:w="1701" w:type="dxa"/>
            <w:shd w:val="clear" w:color="auto" w:fill="auto"/>
          </w:tcPr>
          <w:p w:rsidR="001A041E" w:rsidRPr="004C1665" w:rsidRDefault="001A041E" w:rsidP="00FF4C3D">
            <w:pPr>
              <w:jc w:val="center"/>
              <w:rPr>
                <w:rFonts w:cs="Arial"/>
              </w:rPr>
            </w:pPr>
            <w:r w:rsidRPr="004C1665">
              <w:rPr>
                <w:rFonts w:cs="Arial"/>
              </w:rPr>
              <w:t>30</w:t>
            </w:r>
          </w:p>
        </w:tc>
        <w:tc>
          <w:tcPr>
            <w:tcW w:w="1843" w:type="dxa"/>
            <w:shd w:val="clear" w:color="auto" w:fill="auto"/>
          </w:tcPr>
          <w:p w:rsidR="001A041E" w:rsidRPr="004C1665" w:rsidRDefault="001A041E" w:rsidP="00FF4C3D">
            <w:pPr>
              <w:jc w:val="center"/>
              <w:rPr>
                <w:rFonts w:cs="Arial"/>
              </w:rPr>
            </w:pPr>
            <w:r w:rsidRPr="004C1665">
              <w:rPr>
                <w:rFonts w:cs="Arial"/>
              </w:rPr>
              <w:t>15%</w:t>
            </w:r>
          </w:p>
        </w:tc>
      </w:tr>
      <w:tr w:rsidR="001A041E" w:rsidRPr="004C1665" w:rsidTr="00FF4C3D">
        <w:tc>
          <w:tcPr>
            <w:tcW w:w="3969" w:type="dxa"/>
            <w:shd w:val="clear" w:color="auto" w:fill="auto"/>
          </w:tcPr>
          <w:p w:rsidR="001A041E" w:rsidRPr="004C1665" w:rsidRDefault="001A041E" w:rsidP="00FF4C3D">
            <w:pPr>
              <w:rPr>
                <w:rFonts w:cs="Arial"/>
              </w:rPr>
            </w:pPr>
            <w:r w:rsidRPr="004C1665">
              <w:rPr>
                <w:rFonts w:cs="Arial"/>
              </w:rPr>
              <w:t>Independent learning</w:t>
            </w:r>
          </w:p>
        </w:tc>
        <w:tc>
          <w:tcPr>
            <w:tcW w:w="1701" w:type="dxa"/>
            <w:shd w:val="clear" w:color="auto" w:fill="auto"/>
          </w:tcPr>
          <w:p w:rsidR="001A041E" w:rsidRPr="004C1665" w:rsidRDefault="001A041E" w:rsidP="00FF4C3D">
            <w:pPr>
              <w:jc w:val="center"/>
              <w:rPr>
                <w:rFonts w:cs="Arial"/>
              </w:rPr>
            </w:pPr>
            <w:r w:rsidRPr="004C1665">
              <w:rPr>
                <w:rFonts w:cs="Arial"/>
              </w:rPr>
              <w:t>170</w:t>
            </w:r>
          </w:p>
        </w:tc>
        <w:tc>
          <w:tcPr>
            <w:tcW w:w="1843" w:type="dxa"/>
            <w:shd w:val="clear" w:color="auto" w:fill="auto"/>
          </w:tcPr>
          <w:p w:rsidR="001A041E" w:rsidRPr="004C1665" w:rsidRDefault="001A041E" w:rsidP="00FF4C3D">
            <w:pPr>
              <w:jc w:val="center"/>
              <w:rPr>
                <w:rFonts w:cs="Arial"/>
              </w:rPr>
            </w:pPr>
            <w:r w:rsidRPr="004C1665">
              <w:rPr>
                <w:rFonts w:cs="Arial"/>
              </w:rPr>
              <w:t>85%</w:t>
            </w:r>
          </w:p>
        </w:tc>
      </w:tr>
      <w:tr w:rsidR="001A041E" w:rsidRPr="004C1665" w:rsidTr="00FF4C3D">
        <w:tc>
          <w:tcPr>
            <w:tcW w:w="3969" w:type="dxa"/>
            <w:shd w:val="clear" w:color="auto" w:fill="auto"/>
          </w:tcPr>
          <w:p w:rsidR="001A041E" w:rsidRPr="004C1665" w:rsidRDefault="001A041E" w:rsidP="00FF4C3D">
            <w:pPr>
              <w:rPr>
                <w:rFonts w:cs="Arial"/>
              </w:rPr>
            </w:pPr>
            <w:r w:rsidRPr="004C1665">
              <w:rPr>
                <w:rFonts w:cs="Arial"/>
                <w:b/>
              </w:rPr>
              <w:t>TOTAL</w:t>
            </w:r>
          </w:p>
        </w:tc>
        <w:tc>
          <w:tcPr>
            <w:tcW w:w="1701" w:type="dxa"/>
            <w:shd w:val="clear" w:color="auto" w:fill="auto"/>
          </w:tcPr>
          <w:p w:rsidR="001A041E" w:rsidRPr="004C1665" w:rsidRDefault="001A041E" w:rsidP="00FF4C3D">
            <w:pPr>
              <w:jc w:val="center"/>
              <w:rPr>
                <w:rFonts w:cs="Arial"/>
                <w:b/>
              </w:rPr>
            </w:pPr>
            <w:r w:rsidRPr="004C1665">
              <w:rPr>
                <w:rFonts w:cs="Arial"/>
                <w:b/>
              </w:rPr>
              <w:t>200</w:t>
            </w:r>
          </w:p>
        </w:tc>
        <w:tc>
          <w:tcPr>
            <w:tcW w:w="1843" w:type="dxa"/>
            <w:shd w:val="clear" w:color="auto" w:fill="auto"/>
          </w:tcPr>
          <w:p w:rsidR="001A041E" w:rsidRPr="004C1665" w:rsidRDefault="001A041E" w:rsidP="00FF4C3D">
            <w:pPr>
              <w:jc w:val="center"/>
              <w:rPr>
                <w:rFonts w:cs="Arial"/>
                <w:b/>
              </w:rPr>
            </w:pPr>
            <w:r w:rsidRPr="004C1665">
              <w:rPr>
                <w:rFonts w:cs="Arial"/>
                <w:b/>
              </w:rPr>
              <w:t>100%</w:t>
            </w:r>
          </w:p>
        </w:tc>
      </w:tr>
    </w:tbl>
    <w:p w:rsidR="001A041E" w:rsidRPr="004C1665" w:rsidRDefault="001A041E" w:rsidP="001A041E">
      <w:pPr>
        <w:tabs>
          <w:tab w:val="left" w:pos="720"/>
          <w:tab w:val="left" w:pos="1440"/>
          <w:tab w:val="left" w:pos="2160"/>
          <w:tab w:val="left" w:pos="2880"/>
        </w:tabs>
        <w:rPr>
          <w:rFonts w:cs="Arial"/>
          <w:b/>
        </w:rPr>
      </w:pPr>
    </w:p>
    <w:p w:rsidR="001A041E" w:rsidRPr="004C1665" w:rsidRDefault="001A041E" w:rsidP="001A041E">
      <w:pPr>
        <w:pStyle w:val="bullet"/>
        <w:ind w:left="0" w:firstLine="0"/>
        <w:rPr>
          <w:rFonts w:ascii="Arial" w:hAnsi="Arial" w:cs="Arial"/>
          <w:b/>
          <w:sz w:val="22"/>
          <w:szCs w:val="22"/>
        </w:rPr>
      </w:pPr>
      <w:r w:rsidRPr="004C1665">
        <w:rPr>
          <w:rFonts w:ascii="Arial" w:hAnsi="Arial" w:cs="Arial"/>
          <w:b/>
          <w:sz w:val="22"/>
          <w:szCs w:val="22"/>
        </w:rPr>
        <w:t>ASSESSMENT</w:t>
      </w:r>
    </w:p>
    <w:p w:rsidR="001A041E" w:rsidRPr="004C1665" w:rsidRDefault="001A041E" w:rsidP="001A041E">
      <w:pPr>
        <w:tabs>
          <w:tab w:val="left" w:pos="720"/>
          <w:tab w:val="left" w:pos="1440"/>
          <w:tab w:val="left" w:pos="2160"/>
          <w:tab w:val="left" w:pos="2880"/>
        </w:tabs>
        <w:ind w:left="3600"/>
        <w:rPr>
          <w:rFonts w:cs="Arial"/>
          <w:b/>
        </w:rPr>
      </w:pPr>
    </w:p>
    <w:p w:rsidR="001A041E" w:rsidRPr="004C1665" w:rsidRDefault="001A041E" w:rsidP="001A041E">
      <w:pPr>
        <w:rPr>
          <w:rFonts w:cs="Arial"/>
          <w:b/>
        </w:rPr>
      </w:pPr>
      <w:r w:rsidRPr="004C1665">
        <w:rPr>
          <w:rFonts w:cs="Arial"/>
          <w:b/>
        </w:rPr>
        <w:t>Assessment Component 1 – 60%</w:t>
      </w:r>
    </w:p>
    <w:p w:rsidR="001A041E" w:rsidRPr="004C1665" w:rsidRDefault="001A041E" w:rsidP="001A041E">
      <w:pPr>
        <w:rPr>
          <w:rFonts w:cs="Arial"/>
          <w:b/>
        </w:rPr>
      </w:pPr>
    </w:p>
    <w:p w:rsidR="001A041E" w:rsidRPr="004C1665" w:rsidRDefault="001A041E" w:rsidP="001A041E">
      <w:pPr>
        <w:rPr>
          <w:rFonts w:cs="Arial"/>
        </w:rPr>
      </w:pPr>
      <w:r>
        <w:rPr>
          <w:rFonts w:cs="Arial"/>
        </w:rPr>
        <w:t>Essay (</w:t>
      </w:r>
      <w:r w:rsidRPr="004C1665">
        <w:rPr>
          <w:rFonts w:cs="Arial"/>
        </w:rPr>
        <w:t>2500 words</w:t>
      </w:r>
      <w:r>
        <w:rPr>
          <w:rFonts w:cs="Arial"/>
        </w:rPr>
        <w:t>)</w:t>
      </w:r>
    </w:p>
    <w:p w:rsidR="001A041E" w:rsidRPr="004C1665" w:rsidRDefault="001A041E" w:rsidP="001A041E">
      <w:pPr>
        <w:rPr>
          <w:rFonts w:cs="Arial"/>
          <w:b/>
        </w:rPr>
      </w:pPr>
    </w:p>
    <w:p w:rsidR="001A041E" w:rsidRPr="004C1665" w:rsidRDefault="001A041E" w:rsidP="001A041E">
      <w:pPr>
        <w:rPr>
          <w:rFonts w:cs="Arial"/>
        </w:rPr>
      </w:pPr>
      <w:r w:rsidRPr="004C1665">
        <w:rPr>
          <w:rFonts w:cs="Arial"/>
        </w:rPr>
        <w:t>Exemplar</w:t>
      </w:r>
    </w:p>
    <w:p w:rsidR="001A041E" w:rsidRPr="004C1665" w:rsidRDefault="001A041E" w:rsidP="001A041E">
      <w:pPr>
        <w:widowControl w:val="0"/>
        <w:suppressAutoHyphens/>
        <w:snapToGrid w:val="0"/>
        <w:rPr>
          <w:rFonts w:eastAsia="SimSun" w:cs="Arial"/>
          <w:i/>
          <w:lang w:val="en" w:eastAsia="hi-IN" w:bidi="hi-IN"/>
        </w:rPr>
      </w:pPr>
      <w:r w:rsidRPr="004C1665">
        <w:rPr>
          <w:rFonts w:eastAsia="SimSun" w:cs="Arial"/>
          <w:i/>
          <w:lang w:val="en" w:eastAsia="hi-IN" w:bidi="hi-IN"/>
        </w:rPr>
        <w:t>Project exploring the challenges for elderly people living in social care</w:t>
      </w:r>
    </w:p>
    <w:p w:rsidR="001A041E" w:rsidRPr="004C1665" w:rsidRDefault="001A041E" w:rsidP="001A041E">
      <w:pPr>
        <w:tabs>
          <w:tab w:val="left" w:pos="720"/>
          <w:tab w:val="left" w:pos="1440"/>
          <w:tab w:val="left" w:pos="2160"/>
          <w:tab w:val="left" w:pos="2880"/>
        </w:tabs>
        <w:rPr>
          <w:rFonts w:cs="Arial"/>
        </w:rPr>
      </w:pPr>
    </w:p>
    <w:p w:rsidR="001A041E" w:rsidRPr="004C1665" w:rsidRDefault="001A041E" w:rsidP="001A041E">
      <w:pPr>
        <w:rPr>
          <w:rFonts w:cs="Arial"/>
          <w:b/>
        </w:rPr>
      </w:pPr>
      <w:r w:rsidRPr="004C1665">
        <w:rPr>
          <w:rFonts w:cs="Arial"/>
          <w:b/>
        </w:rPr>
        <w:t>Assessment Component 2 – 40%</w:t>
      </w:r>
    </w:p>
    <w:p w:rsidR="001A041E" w:rsidRPr="004C1665" w:rsidRDefault="001A041E" w:rsidP="001A041E">
      <w:pPr>
        <w:rPr>
          <w:rFonts w:cs="Arial"/>
          <w:b/>
        </w:rPr>
      </w:pPr>
    </w:p>
    <w:p w:rsidR="001A041E" w:rsidRPr="004C1665" w:rsidRDefault="001A041E" w:rsidP="001A041E">
      <w:pPr>
        <w:rPr>
          <w:rFonts w:cs="Arial"/>
        </w:rPr>
      </w:pPr>
      <w:r w:rsidRPr="004C1665">
        <w:rPr>
          <w:rFonts w:cs="Arial"/>
        </w:rPr>
        <w:t xml:space="preserve">Seminar Presentation </w:t>
      </w:r>
      <w:r>
        <w:rPr>
          <w:rFonts w:cs="Arial"/>
        </w:rPr>
        <w:t>(</w:t>
      </w:r>
      <w:r w:rsidRPr="004C1665">
        <w:rPr>
          <w:rFonts w:cs="Arial"/>
        </w:rPr>
        <w:t>10 mins</w:t>
      </w:r>
      <w:r>
        <w:rPr>
          <w:rFonts w:cs="Arial"/>
        </w:rPr>
        <w:t>)</w:t>
      </w:r>
    </w:p>
    <w:p w:rsidR="001A041E" w:rsidRPr="004C1665" w:rsidRDefault="001A041E" w:rsidP="001A041E">
      <w:pPr>
        <w:rPr>
          <w:rFonts w:cs="Arial"/>
          <w:b/>
        </w:rPr>
      </w:pPr>
    </w:p>
    <w:p w:rsidR="001A041E" w:rsidRPr="004C1665" w:rsidRDefault="001A041E" w:rsidP="001A041E">
      <w:pPr>
        <w:rPr>
          <w:rFonts w:cs="Arial"/>
        </w:rPr>
      </w:pPr>
      <w:r w:rsidRPr="004C1665">
        <w:rPr>
          <w:rFonts w:cs="Arial"/>
        </w:rPr>
        <w:t>Exemplar</w:t>
      </w:r>
    </w:p>
    <w:p w:rsidR="001A041E" w:rsidRPr="004C1665" w:rsidRDefault="001A041E" w:rsidP="001A041E">
      <w:pPr>
        <w:widowControl w:val="0"/>
        <w:suppressAutoHyphens/>
        <w:snapToGrid w:val="0"/>
        <w:rPr>
          <w:rFonts w:eastAsia="SimSun" w:cs="Arial"/>
          <w:i/>
          <w:lang w:val="en" w:eastAsia="hi-IN" w:bidi="hi-IN"/>
        </w:rPr>
      </w:pPr>
      <w:r w:rsidRPr="004C1665">
        <w:rPr>
          <w:rFonts w:eastAsia="SimSun" w:cs="Arial"/>
          <w:i/>
          <w:lang w:val="en" w:eastAsia="hi-IN" w:bidi="hi-IN"/>
        </w:rPr>
        <w:t>Write a funding bid to provide health and social care to elderly people living in a rural community. Prepare a presentation of your bid to present to the funding body.</w:t>
      </w:r>
    </w:p>
    <w:p w:rsidR="001A041E" w:rsidRPr="004C1665" w:rsidRDefault="001A041E" w:rsidP="001A041E">
      <w:pPr>
        <w:tabs>
          <w:tab w:val="left" w:pos="720"/>
          <w:tab w:val="left" w:pos="1440"/>
          <w:tab w:val="left" w:pos="2160"/>
          <w:tab w:val="left" w:pos="2880"/>
        </w:tabs>
        <w:rPr>
          <w:rFonts w:cs="Arial"/>
        </w:rPr>
      </w:pPr>
    </w:p>
    <w:p w:rsidR="001A041E" w:rsidRPr="004C1665" w:rsidRDefault="001A041E" w:rsidP="001A041E">
      <w:pPr>
        <w:pStyle w:val="bullet"/>
        <w:ind w:left="0" w:firstLine="0"/>
        <w:rPr>
          <w:rFonts w:ascii="Arial" w:hAnsi="Arial" w:cs="Arial"/>
          <w:b/>
          <w:sz w:val="22"/>
          <w:szCs w:val="22"/>
        </w:rPr>
      </w:pPr>
      <w:r w:rsidRPr="004C1665">
        <w:rPr>
          <w:rFonts w:ascii="Arial" w:hAnsi="Arial" w:cs="Arial"/>
          <w:b/>
          <w:sz w:val="22"/>
          <w:szCs w:val="22"/>
        </w:rPr>
        <w:t>Assessment Summary</w:t>
      </w:r>
    </w:p>
    <w:tbl>
      <w:tblPr>
        <w:tblpPr w:leftFromText="180" w:rightFromText="180" w:vertAnchor="text" w:horzAnchor="margin" w:tblpX="108" w:tblpY="83"/>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3261"/>
        <w:gridCol w:w="1842"/>
      </w:tblGrid>
      <w:tr w:rsidR="001A041E" w:rsidRPr="004C1665" w:rsidTr="00FF4C3D">
        <w:tc>
          <w:tcPr>
            <w:tcW w:w="3261" w:type="dxa"/>
            <w:tcBorders>
              <w:top w:val="single" w:sz="4" w:space="0" w:color="auto"/>
              <w:left w:val="single" w:sz="4" w:space="0" w:color="auto"/>
            </w:tcBorders>
            <w:shd w:val="clear" w:color="auto" w:fill="auto"/>
          </w:tcPr>
          <w:p w:rsidR="001A041E" w:rsidRPr="004C1665" w:rsidRDefault="001A041E" w:rsidP="00FF4C3D">
            <w:pPr>
              <w:rPr>
                <w:rFonts w:cs="Arial"/>
                <w:b/>
              </w:rPr>
            </w:pPr>
            <w:r w:rsidRPr="004C1665">
              <w:rPr>
                <w:rFonts w:cs="Arial"/>
                <w:b/>
              </w:rPr>
              <w:t>Activity type</w:t>
            </w:r>
          </w:p>
        </w:tc>
        <w:tc>
          <w:tcPr>
            <w:tcW w:w="1842" w:type="dxa"/>
            <w:shd w:val="clear" w:color="auto" w:fill="auto"/>
          </w:tcPr>
          <w:p w:rsidR="001A041E" w:rsidRPr="004C1665" w:rsidRDefault="001A041E" w:rsidP="00FF4C3D">
            <w:pPr>
              <w:jc w:val="center"/>
              <w:rPr>
                <w:rFonts w:cs="Arial"/>
                <w:b/>
              </w:rPr>
            </w:pPr>
            <w:r w:rsidRPr="004C1665">
              <w:rPr>
                <w:rFonts w:cs="Arial"/>
                <w:b/>
              </w:rPr>
              <w:t>Percentage</w:t>
            </w:r>
          </w:p>
        </w:tc>
      </w:tr>
      <w:tr w:rsidR="001A041E" w:rsidRPr="004C1665" w:rsidTr="00FF4C3D">
        <w:tc>
          <w:tcPr>
            <w:tcW w:w="3261" w:type="dxa"/>
            <w:shd w:val="clear" w:color="auto" w:fill="auto"/>
          </w:tcPr>
          <w:p w:rsidR="001A041E" w:rsidRPr="004C1665" w:rsidRDefault="001A041E" w:rsidP="00FF4C3D">
            <w:pPr>
              <w:rPr>
                <w:rFonts w:cs="Arial"/>
              </w:rPr>
            </w:pPr>
            <w:r w:rsidRPr="004C1665">
              <w:rPr>
                <w:rFonts w:cs="Arial"/>
              </w:rPr>
              <w:t>Written exam</w:t>
            </w:r>
          </w:p>
        </w:tc>
        <w:tc>
          <w:tcPr>
            <w:tcW w:w="1842" w:type="dxa"/>
            <w:shd w:val="clear" w:color="auto" w:fill="auto"/>
          </w:tcPr>
          <w:p w:rsidR="001A041E" w:rsidRPr="004C1665" w:rsidRDefault="001A041E" w:rsidP="00FF4C3D">
            <w:pPr>
              <w:jc w:val="center"/>
              <w:rPr>
                <w:rFonts w:cs="Arial"/>
              </w:rPr>
            </w:pPr>
          </w:p>
        </w:tc>
      </w:tr>
      <w:tr w:rsidR="001A041E" w:rsidRPr="004C1665" w:rsidTr="00FF4C3D">
        <w:tc>
          <w:tcPr>
            <w:tcW w:w="3261" w:type="dxa"/>
            <w:shd w:val="clear" w:color="auto" w:fill="auto"/>
          </w:tcPr>
          <w:p w:rsidR="001A041E" w:rsidRPr="004C1665" w:rsidRDefault="001A041E" w:rsidP="00FF4C3D">
            <w:pPr>
              <w:rPr>
                <w:rFonts w:cs="Arial"/>
              </w:rPr>
            </w:pPr>
            <w:r w:rsidRPr="004C1665">
              <w:rPr>
                <w:rFonts w:cs="Arial"/>
              </w:rPr>
              <w:t>Coursework</w:t>
            </w:r>
          </w:p>
        </w:tc>
        <w:tc>
          <w:tcPr>
            <w:tcW w:w="1842" w:type="dxa"/>
            <w:shd w:val="clear" w:color="auto" w:fill="auto"/>
          </w:tcPr>
          <w:p w:rsidR="001A041E" w:rsidRPr="004C1665" w:rsidRDefault="001A041E" w:rsidP="00FF4C3D">
            <w:pPr>
              <w:jc w:val="center"/>
              <w:rPr>
                <w:rFonts w:cs="Arial"/>
              </w:rPr>
            </w:pPr>
            <w:r w:rsidRPr="004C1665">
              <w:rPr>
                <w:rFonts w:cs="Arial"/>
              </w:rPr>
              <w:t>60</w:t>
            </w:r>
            <w:r>
              <w:rPr>
                <w:rFonts w:cs="Arial"/>
              </w:rPr>
              <w:t>%</w:t>
            </w:r>
          </w:p>
        </w:tc>
      </w:tr>
      <w:tr w:rsidR="001A041E" w:rsidRPr="004C1665" w:rsidTr="00FF4C3D">
        <w:tc>
          <w:tcPr>
            <w:tcW w:w="3261" w:type="dxa"/>
            <w:shd w:val="clear" w:color="auto" w:fill="auto"/>
          </w:tcPr>
          <w:p w:rsidR="001A041E" w:rsidRPr="004C1665" w:rsidRDefault="001A041E" w:rsidP="00FF4C3D">
            <w:pPr>
              <w:rPr>
                <w:rFonts w:cs="Arial"/>
              </w:rPr>
            </w:pPr>
            <w:r w:rsidRPr="004C1665">
              <w:rPr>
                <w:rFonts w:cs="Arial"/>
              </w:rPr>
              <w:t>Practical</w:t>
            </w:r>
          </w:p>
        </w:tc>
        <w:tc>
          <w:tcPr>
            <w:tcW w:w="1842" w:type="dxa"/>
            <w:shd w:val="clear" w:color="auto" w:fill="auto"/>
          </w:tcPr>
          <w:p w:rsidR="001A041E" w:rsidRPr="004C1665" w:rsidRDefault="001A041E" w:rsidP="00FF4C3D">
            <w:pPr>
              <w:jc w:val="center"/>
              <w:rPr>
                <w:rFonts w:cs="Arial"/>
              </w:rPr>
            </w:pPr>
            <w:r w:rsidRPr="004C1665">
              <w:rPr>
                <w:rFonts w:cs="Arial"/>
              </w:rPr>
              <w:t>40</w:t>
            </w:r>
            <w:r>
              <w:rPr>
                <w:rFonts w:cs="Arial"/>
              </w:rPr>
              <w:t>%</w:t>
            </w:r>
          </w:p>
        </w:tc>
      </w:tr>
      <w:tr w:rsidR="001A041E" w:rsidRPr="004C1665" w:rsidTr="00FF4C3D">
        <w:tc>
          <w:tcPr>
            <w:tcW w:w="3261" w:type="dxa"/>
            <w:shd w:val="clear" w:color="auto" w:fill="auto"/>
          </w:tcPr>
          <w:p w:rsidR="001A041E" w:rsidRPr="004C1665" w:rsidRDefault="001A041E" w:rsidP="00FF4C3D">
            <w:pPr>
              <w:rPr>
                <w:rFonts w:cs="Arial"/>
              </w:rPr>
            </w:pPr>
            <w:r w:rsidRPr="004C1665">
              <w:rPr>
                <w:rFonts w:cs="Arial"/>
                <w:b/>
              </w:rPr>
              <w:t>TOTAL</w:t>
            </w:r>
          </w:p>
        </w:tc>
        <w:tc>
          <w:tcPr>
            <w:tcW w:w="1842" w:type="dxa"/>
            <w:shd w:val="clear" w:color="auto" w:fill="auto"/>
          </w:tcPr>
          <w:p w:rsidR="001A041E" w:rsidRPr="004C1665" w:rsidRDefault="001A041E" w:rsidP="00FF4C3D">
            <w:pPr>
              <w:jc w:val="center"/>
              <w:rPr>
                <w:rFonts w:cs="Arial"/>
                <w:b/>
              </w:rPr>
            </w:pPr>
            <w:r w:rsidRPr="004C1665">
              <w:rPr>
                <w:rFonts w:cs="Arial"/>
                <w:b/>
              </w:rPr>
              <w:t>100%</w:t>
            </w:r>
          </w:p>
        </w:tc>
      </w:tr>
    </w:tbl>
    <w:p w:rsidR="001A041E" w:rsidRPr="004C1665" w:rsidRDefault="001A041E" w:rsidP="001A041E">
      <w:pPr>
        <w:rPr>
          <w:rFonts w:cs="Arial"/>
        </w:rPr>
      </w:pPr>
    </w:p>
    <w:p w:rsidR="001A041E" w:rsidRPr="004C1665" w:rsidRDefault="001A041E" w:rsidP="001A041E">
      <w:pPr>
        <w:rPr>
          <w:rFonts w:cs="Arial"/>
          <w:b/>
        </w:rPr>
      </w:pPr>
    </w:p>
    <w:p w:rsidR="001A041E" w:rsidRPr="004C1665" w:rsidRDefault="001A041E" w:rsidP="001A041E">
      <w:pPr>
        <w:rPr>
          <w:rFonts w:cs="Arial"/>
          <w:b/>
        </w:rPr>
      </w:pPr>
    </w:p>
    <w:p w:rsidR="001A041E" w:rsidRPr="004C1665" w:rsidRDefault="001A041E" w:rsidP="001A041E">
      <w:pPr>
        <w:rPr>
          <w:rFonts w:cs="Arial"/>
          <w:b/>
        </w:rPr>
      </w:pPr>
    </w:p>
    <w:p w:rsidR="001A041E" w:rsidRPr="004C1665" w:rsidRDefault="001A041E" w:rsidP="001A041E">
      <w:pPr>
        <w:rPr>
          <w:rFonts w:cs="Arial"/>
          <w:b/>
        </w:rPr>
      </w:pPr>
    </w:p>
    <w:p w:rsidR="001A041E" w:rsidRPr="004C1665" w:rsidRDefault="001A041E" w:rsidP="001A041E">
      <w:pPr>
        <w:rPr>
          <w:rFonts w:cs="Arial"/>
          <w:b/>
        </w:rPr>
      </w:pPr>
    </w:p>
    <w:p w:rsidR="001A041E" w:rsidRPr="004C1665" w:rsidRDefault="001A041E" w:rsidP="001A041E">
      <w:pPr>
        <w:rPr>
          <w:rFonts w:cs="Arial"/>
          <w:b/>
        </w:rPr>
      </w:pPr>
    </w:p>
    <w:p w:rsidR="001A041E" w:rsidRPr="004C1665" w:rsidRDefault="001A041E" w:rsidP="001A041E">
      <w:pPr>
        <w:tabs>
          <w:tab w:val="left" w:pos="720"/>
          <w:tab w:val="left" w:pos="1440"/>
          <w:tab w:val="left" w:pos="2160"/>
          <w:tab w:val="left" w:pos="2880"/>
        </w:tabs>
        <w:rPr>
          <w:rFonts w:cs="Arial"/>
          <w:b/>
        </w:rPr>
      </w:pPr>
      <w:r w:rsidRPr="004C1665">
        <w:rPr>
          <w:rFonts w:cs="Arial"/>
          <w:b/>
        </w:rPr>
        <w:t>EDUCATION FOR SUSTAINABLE DEVELOPMENT (ESD)</w:t>
      </w:r>
    </w:p>
    <w:p w:rsidR="001A041E" w:rsidRPr="004C1665" w:rsidRDefault="001A041E" w:rsidP="001A041E">
      <w:pPr>
        <w:tabs>
          <w:tab w:val="left" w:pos="720"/>
          <w:tab w:val="left" w:pos="1440"/>
          <w:tab w:val="left" w:pos="2160"/>
          <w:tab w:val="left" w:pos="2880"/>
        </w:tabs>
        <w:rPr>
          <w:rFonts w:cs="Arial"/>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443"/>
        <w:gridCol w:w="4443"/>
      </w:tblGrid>
      <w:tr w:rsidR="001A041E" w:rsidRPr="004C1665" w:rsidTr="00FF4C3D">
        <w:tc>
          <w:tcPr>
            <w:tcW w:w="4443" w:type="dxa"/>
            <w:vMerge w:val="restart"/>
            <w:shd w:val="clear" w:color="auto" w:fill="auto"/>
            <w:vAlign w:val="center"/>
          </w:tcPr>
          <w:p w:rsidR="001A041E" w:rsidRPr="004C1665" w:rsidRDefault="001A041E" w:rsidP="00FF4C3D">
            <w:pPr>
              <w:tabs>
                <w:tab w:val="left" w:pos="720"/>
                <w:tab w:val="left" w:pos="1440"/>
                <w:tab w:val="left" w:pos="2160"/>
                <w:tab w:val="left" w:pos="2880"/>
              </w:tabs>
              <w:rPr>
                <w:rFonts w:cs="Arial"/>
              </w:rPr>
            </w:pPr>
            <w:r w:rsidRPr="004C1665">
              <w:rPr>
                <w:rFonts w:cs="Arial"/>
              </w:rPr>
              <w:t>Does the module contribute to ESD?</w:t>
            </w:r>
          </w:p>
        </w:tc>
        <w:tc>
          <w:tcPr>
            <w:tcW w:w="4443" w:type="dxa"/>
            <w:shd w:val="clear" w:color="auto" w:fill="auto"/>
            <w:vAlign w:val="center"/>
          </w:tcPr>
          <w:p w:rsidR="001A041E" w:rsidRPr="004C1665" w:rsidRDefault="001A041E" w:rsidP="00FF4C3D">
            <w:pPr>
              <w:tabs>
                <w:tab w:val="left" w:pos="720"/>
                <w:tab w:val="left" w:pos="1440"/>
                <w:tab w:val="left" w:pos="2160"/>
                <w:tab w:val="left" w:pos="2880"/>
              </w:tabs>
              <w:rPr>
                <w:rFonts w:cs="Arial"/>
              </w:rPr>
            </w:pPr>
            <w:r w:rsidRPr="004C1665">
              <w:rPr>
                <w:rFonts w:cs="Arial"/>
              </w:rPr>
              <w:t>Yes</w:t>
            </w:r>
          </w:p>
          <w:p w:rsidR="001A041E" w:rsidRPr="004C1665" w:rsidRDefault="001A041E" w:rsidP="00FF4C3D">
            <w:pPr>
              <w:tabs>
                <w:tab w:val="left" w:pos="720"/>
                <w:tab w:val="left" w:pos="1440"/>
                <w:tab w:val="left" w:pos="2160"/>
                <w:tab w:val="left" w:pos="2880"/>
              </w:tabs>
              <w:rPr>
                <w:rFonts w:cs="Arial"/>
              </w:rPr>
            </w:pPr>
          </w:p>
        </w:tc>
      </w:tr>
      <w:tr w:rsidR="001A041E" w:rsidRPr="004C1665" w:rsidTr="00FF4C3D">
        <w:tc>
          <w:tcPr>
            <w:tcW w:w="4443" w:type="dxa"/>
            <w:vMerge/>
            <w:shd w:val="clear" w:color="auto" w:fill="auto"/>
          </w:tcPr>
          <w:p w:rsidR="001A041E" w:rsidRPr="004C1665" w:rsidRDefault="001A041E" w:rsidP="00FF4C3D">
            <w:pPr>
              <w:tabs>
                <w:tab w:val="left" w:pos="720"/>
                <w:tab w:val="left" w:pos="1440"/>
                <w:tab w:val="left" w:pos="2160"/>
                <w:tab w:val="left" w:pos="2880"/>
              </w:tabs>
              <w:rPr>
                <w:rFonts w:cs="Arial"/>
              </w:rPr>
            </w:pPr>
          </w:p>
        </w:tc>
        <w:tc>
          <w:tcPr>
            <w:tcW w:w="4443" w:type="dxa"/>
            <w:shd w:val="clear" w:color="auto" w:fill="auto"/>
            <w:vAlign w:val="center"/>
          </w:tcPr>
          <w:p w:rsidR="001A041E" w:rsidRPr="004C1665" w:rsidRDefault="001A041E" w:rsidP="00FF4C3D">
            <w:pPr>
              <w:tabs>
                <w:tab w:val="left" w:pos="720"/>
                <w:tab w:val="left" w:pos="1440"/>
                <w:tab w:val="left" w:pos="2160"/>
                <w:tab w:val="left" w:pos="2880"/>
              </w:tabs>
              <w:rPr>
                <w:rFonts w:cs="Arial"/>
                <w:strike/>
              </w:rPr>
            </w:pPr>
            <w:r w:rsidRPr="004C1665">
              <w:rPr>
                <w:rFonts w:cs="Arial"/>
                <w:strike/>
              </w:rPr>
              <w:t>No</w:t>
            </w:r>
          </w:p>
          <w:p w:rsidR="001A041E" w:rsidRPr="004C1665" w:rsidRDefault="001A041E" w:rsidP="00FF4C3D">
            <w:pPr>
              <w:tabs>
                <w:tab w:val="left" w:pos="720"/>
                <w:tab w:val="left" w:pos="1440"/>
                <w:tab w:val="left" w:pos="2160"/>
                <w:tab w:val="left" w:pos="2880"/>
              </w:tabs>
              <w:rPr>
                <w:rFonts w:cs="Arial"/>
              </w:rPr>
            </w:pPr>
          </w:p>
        </w:tc>
      </w:tr>
      <w:tr w:rsidR="001A041E" w:rsidRPr="004C1665" w:rsidTr="00FF4C3D">
        <w:tc>
          <w:tcPr>
            <w:tcW w:w="8886" w:type="dxa"/>
            <w:gridSpan w:val="2"/>
            <w:shd w:val="clear" w:color="auto" w:fill="auto"/>
          </w:tcPr>
          <w:p w:rsidR="001A041E" w:rsidRPr="004C1665" w:rsidRDefault="001A041E" w:rsidP="00FF4C3D">
            <w:pPr>
              <w:tabs>
                <w:tab w:val="left" w:pos="720"/>
                <w:tab w:val="left" w:pos="1440"/>
                <w:tab w:val="left" w:pos="2160"/>
                <w:tab w:val="left" w:pos="2880"/>
              </w:tabs>
              <w:rPr>
                <w:rFonts w:cs="Arial"/>
              </w:rPr>
            </w:pPr>
            <w:r w:rsidRPr="004C1665">
              <w:rPr>
                <w:rFonts w:cs="Arial"/>
              </w:rPr>
              <w:t>If yes please provide brief details (no more than 100 words):</w:t>
            </w:r>
          </w:p>
          <w:p w:rsidR="001A041E" w:rsidRPr="004C1665" w:rsidRDefault="001A041E" w:rsidP="00FF4C3D">
            <w:pPr>
              <w:tabs>
                <w:tab w:val="left" w:pos="720"/>
                <w:tab w:val="left" w:pos="1440"/>
                <w:tab w:val="left" w:pos="2160"/>
                <w:tab w:val="left" w:pos="2880"/>
              </w:tabs>
              <w:rPr>
                <w:rFonts w:cs="Arial"/>
              </w:rPr>
            </w:pPr>
            <w:r w:rsidRPr="004C1665">
              <w:rPr>
                <w:rFonts w:cs="Arial"/>
              </w:rPr>
              <w:t>Sustainable Literacy Skills</w:t>
            </w:r>
          </w:p>
          <w:p w:rsidR="001A041E" w:rsidRPr="004C1665" w:rsidRDefault="001A041E" w:rsidP="001A041E">
            <w:pPr>
              <w:pStyle w:val="ListParagraph"/>
              <w:numPr>
                <w:ilvl w:val="0"/>
                <w:numId w:val="2"/>
              </w:numPr>
              <w:autoSpaceDE w:val="0"/>
              <w:autoSpaceDN w:val="0"/>
              <w:adjustRightInd w:val="0"/>
              <w:spacing w:after="0" w:line="240" w:lineRule="auto"/>
              <w:rPr>
                <w:rFonts w:ascii="Arial" w:hAnsi="Arial" w:cs="Arial"/>
                <w:color w:val="000000"/>
              </w:rPr>
            </w:pPr>
            <w:r w:rsidRPr="004C1665">
              <w:rPr>
                <w:rFonts w:ascii="Arial" w:hAnsi="Arial" w:cs="Arial"/>
                <w:color w:val="000000"/>
              </w:rPr>
              <w:t>be able to appreciate the importance of environmental, social and political</w:t>
            </w:r>
            <w:r w:rsidRPr="004C1665">
              <w:rPr>
                <w:rFonts w:ascii="Arial" w:hAnsi="Arial" w:cs="Arial"/>
                <w:color w:val="000000"/>
              </w:rPr>
              <w:tab/>
              <w:t xml:space="preserve"> contexts to their studies; </w:t>
            </w:r>
          </w:p>
          <w:p w:rsidR="001A041E" w:rsidRPr="004C1665" w:rsidRDefault="001A041E" w:rsidP="001A041E">
            <w:pPr>
              <w:pStyle w:val="ListParagraph"/>
              <w:numPr>
                <w:ilvl w:val="0"/>
                <w:numId w:val="2"/>
              </w:numPr>
              <w:autoSpaceDE w:val="0"/>
              <w:autoSpaceDN w:val="0"/>
              <w:adjustRightInd w:val="0"/>
              <w:spacing w:after="0" w:line="240" w:lineRule="auto"/>
              <w:rPr>
                <w:rFonts w:ascii="Arial" w:hAnsi="Arial" w:cs="Arial"/>
                <w:color w:val="000000"/>
              </w:rPr>
            </w:pPr>
            <w:r w:rsidRPr="004C1665">
              <w:rPr>
                <w:rFonts w:ascii="Arial" w:hAnsi="Arial" w:cs="Arial"/>
                <w:color w:val="000000"/>
              </w:rPr>
              <w:t>be able to solve or ameliorate real life problems through employing holistic as well as reductionist approaches, as appropriate to the issue;</w:t>
            </w:r>
          </w:p>
          <w:p w:rsidR="001A041E" w:rsidRPr="004C1665" w:rsidRDefault="001A041E" w:rsidP="001A041E">
            <w:pPr>
              <w:pStyle w:val="ListParagraph"/>
              <w:numPr>
                <w:ilvl w:val="0"/>
                <w:numId w:val="2"/>
              </w:numPr>
              <w:autoSpaceDE w:val="0"/>
              <w:autoSpaceDN w:val="0"/>
              <w:adjustRightInd w:val="0"/>
              <w:spacing w:after="0" w:line="240" w:lineRule="auto"/>
              <w:rPr>
                <w:rFonts w:ascii="Arial" w:hAnsi="Arial" w:cs="Arial"/>
                <w:color w:val="000000"/>
              </w:rPr>
            </w:pPr>
            <w:r w:rsidRPr="004C1665">
              <w:rPr>
                <w:rFonts w:ascii="Arial" w:hAnsi="Arial" w:cs="Arial"/>
                <w:color w:val="000000"/>
              </w:rPr>
              <w:t xml:space="preserve">be able to think creatively, holistically, and systemically and make critical judgments on issues; </w:t>
            </w:r>
          </w:p>
          <w:p w:rsidR="001A041E" w:rsidRPr="004C1665" w:rsidRDefault="001A041E" w:rsidP="001A041E">
            <w:pPr>
              <w:pStyle w:val="ListParagraph"/>
              <w:numPr>
                <w:ilvl w:val="0"/>
                <w:numId w:val="2"/>
              </w:numPr>
              <w:autoSpaceDE w:val="0"/>
              <w:autoSpaceDN w:val="0"/>
              <w:adjustRightInd w:val="0"/>
              <w:spacing w:after="0" w:line="240" w:lineRule="auto"/>
              <w:rPr>
                <w:rFonts w:ascii="Arial" w:hAnsi="Arial" w:cs="Arial"/>
                <w:color w:val="000000"/>
              </w:rPr>
            </w:pPr>
            <w:r w:rsidRPr="004C1665">
              <w:rPr>
                <w:rFonts w:ascii="Arial" w:hAnsi="Arial" w:cs="Arial"/>
                <w:color w:val="000000"/>
              </w:rPr>
              <w:t xml:space="preserve">be able to develop a high level of self-reflection at a personal and professional level; </w:t>
            </w:r>
          </w:p>
          <w:p w:rsidR="001A041E" w:rsidRPr="004C1665" w:rsidRDefault="001A041E" w:rsidP="001A041E">
            <w:pPr>
              <w:pStyle w:val="ListParagraph"/>
              <w:numPr>
                <w:ilvl w:val="0"/>
                <w:numId w:val="2"/>
              </w:numPr>
              <w:autoSpaceDE w:val="0"/>
              <w:autoSpaceDN w:val="0"/>
              <w:adjustRightInd w:val="0"/>
              <w:spacing w:after="0" w:line="240" w:lineRule="auto"/>
              <w:rPr>
                <w:rFonts w:ascii="Arial" w:hAnsi="Arial" w:cs="Arial"/>
                <w:color w:val="000000"/>
              </w:rPr>
            </w:pPr>
            <w:r w:rsidRPr="004C1665">
              <w:rPr>
                <w:rFonts w:ascii="Arial" w:hAnsi="Arial" w:cs="Arial"/>
                <w:color w:val="000000"/>
              </w:rPr>
              <w:lastRenderedPageBreak/>
              <w:t>be able to understand, critically evaluate and adopt thoughtfully sustainability values;</w:t>
            </w:r>
          </w:p>
          <w:p w:rsidR="001A041E" w:rsidRPr="004C1665" w:rsidRDefault="001A041E" w:rsidP="001A041E">
            <w:pPr>
              <w:pStyle w:val="ListParagraph"/>
              <w:numPr>
                <w:ilvl w:val="0"/>
                <w:numId w:val="2"/>
              </w:numPr>
              <w:autoSpaceDE w:val="0"/>
              <w:autoSpaceDN w:val="0"/>
              <w:adjustRightInd w:val="0"/>
              <w:spacing w:after="0" w:line="240" w:lineRule="auto"/>
              <w:rPr>
                <w:rFonts w:ascii="Arial" w:hAnsi="Arial" w:cs="Arial"/>
                <w:color w:val="000000"/>
              </w:rPr>
            </w:pPr>
            <w:r w:rsidRPr="004C1665">
              <w:rPr>
                <w:rFonts w:ascii="Arial" w:hAnsi="Arial" w:cs="Arial"/>
              </w:rPr>
              <w:t>be able to apply theory to practice and vice versa</w:t>
            </w:r>
          </w:p>
          <w:p w:rsidR="001A041E" w:rsidRPr="004C1665" w:rsidRDefault="001A041E" w:rsidP="00FF4C3D">
            <w:pPr>
              <w:tabs>
                <w:tab w:val="left" w:pos="720"/>
                <w:tab w:val="left" w:pos="1440"/>
                <w:tab w:val="left" w:pos="2160"/>
                <w:tab w:val="left" w:pos="2880"/>
              </w:tabs>
              <w:rPr>
                <w:rFonts w:cs="Arial"/>
              </w:rPr>
            </w:pPr>
          </w:p>
        </w:tc>
      </w:tr>
    </w:tbl>
    <w:p w:rsidR="001A041E" w:rsidRPr="004C1665" w:rsidRDefault="001A041E" w:rsidP="001A041E">
      <w:pPr>
        <w:tabs>
          <w:tab w:val="left" w:pos="720"/>
          <w:tab w:val="left" w:pos="1440"/>
          <w:tab w:val="left" w:pos="2160"/>
          <w:tab w:val="left" w:pos="2880"/>
        </w:tabs>
        <w:rPr>
          <w:rFonts w:cs="Arial"/>
        </w:rPr>
      </w:pPr>
    </w:p>
    <w:p w:rsidR="001A041E" w:rsidRPr="004C1665" w:rsidRDefault="001A041E" w:rsidP="001A041E">
      <w:pPr>
        <w:rPr>
          <w:rFonts w:cs="Arial"/>
          <w:b/>
        </w:rPr>
      </w:pPr>
      <w:r w:rsidRPr="004C1665">
        <w:rPr>
          <w:rFonts w:cs="Arial"/>
          <w:b/>
        </w:rPr>
        <w:t>BIBLIOGRAPHY</w:t>
      </w:r>
    </w:p>
    <w:p w:rsidR="001A041E" w:rsidRPr="004C1665" w:rsidRDefault="001A041E" w:rsidP="001A041E">
      <w:pPr>
        <w:tabs>
          <w:tab w:val="left" w:pos="720"/>
          <w:tab w:val="left" w:pos="1440"/>
          <w:tab w:val="left" w:pos="2160"/>
          <w:tab w:val="left" w:pos="2880"/>
        </w:tabs>
        <w:rPr>
          <w:rFonts w:cs="Arial"/>
          <w:b/>
        </w:rPr>
      </w:pPr>
    </w:p>
    <w:p w:rsidR="001A041E" w:rsidRPr="004C1665" w:rsidRDefault="001A041E" w:rsidP="001A041E">
      <w:pPr>
        <w:tabs>
          <w:tab w:val="left" w:pos="720"/>
          <w:tab w:val="left" w:pos="1440"/>
          <w:tab w:val="left" w:pos="2160"/>
          <w:tab w:val="left" w:pos="2880"/>
        </w:tabs>
        <w:ind w:left="3600" w:hanging="3600"/>
        <w:rPr>
          <w:rFonts w:cs="Arial"/>
          <w:b/>
        </w:rPr>
      </w:pPr>
      <w:r w:rsidRPr="004C1665">
        <w:rPr>
          <w:rFonts w:cs="Arial"/>
          <w:b/>
        </w:rPr>
        <w:t>Essential</w:t>
      </w:r>
    </w:p>
    <w:p w:rsidR="001A041E" w:rsidRPr="004C1665" w:rsidRDefault="001A041E" w:rsidP="001A041E">
      <w:pPr>
        <w:rPr>
          <w:rFonts w:cs="Arial"/>
        </w:rPr>
      </w:pPr>
    </w:p>
    <w:p w:rsidR="001A041E" w:rsidRPr="004C1665" w:rsidRDefault="001A041E" w:rsidP="001A041E">
      <w:pPr>
        <w:tabs>
          <w:tab w:val="left" w:pos="1440"/>
          <w:tab w:val="left" w:pos="2160"/>
          <w:tab w:val="left" w:pos="2880"/>
        </w:tabs>
        <w:rPr>
          <w:rFonts w:cs="Arial"/>
        </w:rPr>
      </w:pPr>
      <w:proofErr w:type="spellStart"/>
      <w:r w:rsidRPr="004C1665">
        <w:rPr>
          <w:rFonts w:cs="Arial"/>
        </w:rPr>
        <w:t>Alcock</w:t>
      </w:r>
      <w:proofErr w:type="spellEnd"/>
      <w:r w:rsidRPr="004C1665">
        <w:rPr>
          <w:rFonts w:cs="Arial"/>
        </w:rPr>
        <w:t xml:space="preserve">, P &amp; May, M (2014) </w:t>
      </w:r>
      <w:r w:rsidRPr="004C1665">
        <w:rPr>
          <w:rFonts w:cs="Arial"/>
          <w:i/>
        </w:rPr>
        <w:t xml:space="preserve">Social Policy in Britain, </w:t>
      </w:r>
      <w:r w:rsidRPr="004C1665">
        <w:rPr>
          <w:rFonts w:cs="Arial"/>
        </w:rPr>
        <w:t>Basingstoke, Hampshire: Palgrave Macmillan</w:t>
      </w:r>
    </w:p>
    <w:p w:rsidR="001A041E" w:rsidRPr="004C1665" w:rsidRDefault="001A041E" w:rsidP="001A041E">
      <w:pPr>
        <w:widowControl w:val="0"/>
        <w:tabs>
          <w:tab w:val="left" w:pos="-1440"/>
          <w:tab w:val="left" w:pos="-720"/>
          <w:tab w:val="left" w:pos="331"/>
          <w:tab w:val="left" w:pos="3578"/>
        </w:tabs>
        <w:suppressAutoHyphens/>
        <w:rPr>
          <w:rFonts w:eastAsia="SimSun" w:cs="Arial"/>
          <w:lang w:val="en" w:eastAsia="hi-IN" w:bidi="hi-IN"/>
        </w:rPr>
      </w:pPr>
      <w:r w:rsidRPr="004C1665">
        <w:rPr>
          <w:rFonts w:eastAsia="SimSun" w:cs="Arial"/>
          <w:lang w:val="en" w:eastAsia="hi-IN" w:bidi="hi-IN"/>
        </w:rPr>
        <w:t xml:space="preserve">Fine, M. D. (2007) </w:t>
      </w:r>
      <w:r w:rsidRPr="004C1665">
        <w:rPr>
          <w:rFonts w:eastAsia="SimSun" w:cs="Arial"/>
          <w:i/>
          <w:iCs/>
          <w:lang w:val="en" w:eastAsia="hi-IN" w:bidi="hi-IN"/>
        </w:rPr>
        <w:t>A Caring Society? Care and Dilemmas of Human Service in the Twenty-first Century.</w:t>
      </w:r>
      <w:r w:rsidRPr="004C1665">
        <w:rPr>
          <w:rFonts w:eastAsia="SimSun" w:cs="Arial"/>
          <w:lang w:val="en" w:eastAsia="hi-IN" w:bidi="hi-IN"/>
        </w:rPr>
        <w:t xml:space="preserve">  Basingstoke:  Palgrave MacMillan.</w:t>
      </w:r>
    </w:p>
    <w:p w:rsidR="001A041E" w:rsidRPr="004C1665" w:rsidRDefault="001A041E" w:rsidP="001A041E">
      <w:pPr>
        <w:widowControl w:val="0"/>
        <w:tabs>
          <w:tab w:val="left" w:pos="-1440"/>
          <w:tab w:val="left" w:pos="-720"/>
          <w:tab w:val="left" w:pos="331"/>
          <w:tab w:val="left" w:pos="3578"/>
        </w:tabs>
        <w:suppressAutoHyphens/>
        <w:rPr>
          <w:rFonts w:eastAsia="SimSun" w:cs="Arial"/>
          <w:lang w:val="en" w:eastAsia="hi-IN" w:bidi="hi-IN"/>
        </w:rPr>
      </w:pPr>
      <w:r w:rsidRPr="004C1665">
        <w:rPr>
          <w:rFonts w:eastAsia="SimSun" w:cs="Arial"/>
          <w:lang w:val="en" w:eastAsia="hi-IN" w:bidi="hi-IN"/>
        </w:rPr>
        <w:t xml:space="preserve">Rowe, J &amp; Mitchell, </w:t>
      </w:r>
      <w:proofErr w:type="gramStart"/>
      <w:r w:rsidRPr="004C1665">
        <w:rPr>
          <w:rFonts w:eastAsia="SimSun" w:cs="Arial"/>
          <w:lang w:val="en" w:eastAsia="hi-IN" w:bidi="hi-IN"/>
        </w:rPr>
        <w:t>A</w:t>
      </w:r>
      <w:proofErr w:type="gramEnd"/>
      <w:r w:rsidRPr="004C1665">
        <w:rPr>
          <w:rFonts w:eastAsia="SimSun" w:cs="Arial"/>
          <w:lang w:val="en" w:eastAsia="hi-IN" w:bidi="hi-IN"/>
        </w:rPr>
        <w:t xml:space="preserve"> (2013) </w:t>
      </w:r>
      <w:r w:rsidRPr="004C1665">
        <w:rPr>
          <w:rFonts w:eastAsia="SimSun" w:cs="Arial"/>
          <w:i/>
          <w:lang w:val="en" w:eastAsia="hi-IN" w:bidi="hi-IN"/>
        </w:rPr>
        <w:t xml:space="preserve">Collins Key Concepts: Health and Social Care, </w:t>
      </w:r>
      <w:r w:rsidRPr="004C1665">
        <w:rPr>
          <w:rFonts w:eastAsia="SimSun" w:cs="Arial"/>
          <w:lang w:val="en" w:eastAsia="hi-IN" w:bidi="hi-IN"/>
        </w:rPr>
        <w:t>Glasgow: Harper Collins.</w:t>
      </w:r>
    </w:p>
    <w:p w:rsidR="001A041E" w:rsidRPr="004C1665" w:rsidRDefault="001A041E" w:rsidP="001A041E">
      <w:pPr>
        <w:rPr>
          <w:rFonts w:cs="Arial"/>
          <w:b/>
        </w:rPr>
      </w:pPr>
    </w:p>
    <w:p w:rsidR="001A041E" w:rsidRPr="004C1665" w:rsidRDefault="001A041E" w:rsidP="001A041E">
      <w:pPr>
        <w:tabs>
          <w:tab w:val="left" w:pos="720"/>
          <w:tab w:val="left" w:pos="1440"/>
          <w:tab w:val="left" w:pos="2160"/>
          <w:tab w:val="left" w:pos="2880"/>
        </w:tabs>
        <w:ind w:left="3600" w:hanging="3600"/>
        <w:rPr>
          <w:rFonts w:cs="Arial"/>
          <w:b/>
        </w:rPr>
      </w:pPr>
      <w:r w:rsidRPr="004C1665">
        <w:rPr>
          <w:rFonts w:cs="Arial"/>
          <w:b/>
        </w:rPr>
        <w:t>Recommended</w:t>
      </w:r>
    </w:p>
    <w:p w:rsidR="001A041E" w:rsidRPr="004C1665" w:rsidRDefault="001A041E" w:rsidP="001A041E">
      <w:pPr>
        <w:tabs>
          <w:tab w:val="left" w:pos="720"/>
          <w:tab w:val="left" w:pos="1440"/>
          <w:tab w:val="left" w:pos="2160"/>
          <w:tab w:val="left" w:pos="2880"/>
        </w:tabs>
        <w:ind w:left="3600" w:hanging="3600"/>
        <w:rPr>
          <w:rFonts w:cs="Arial"/>
          <w:b/>
        </w:rPr>
      </w:pPr>
    </w:p>
    <w:p w:rsidR="001A041E" w:rsidRPr="004C1665" w:rsidRDefault="001A041E" w:rsidP="001A041E">
      <w:pPr>
        <w:widowControl w:val="0"/>
        <w:suppressAutoHyphens/>
        <w:rPr>
          <w:rFonts w:eastAsia="SimSun" w:cs="Arial"/>
          <w:lang w:val="en" w:eastAsia="hi-IN" w:bidi="hi-IN"/>
        </w:rPr>
      </w:pPr>
      <w:proofErr w:type="spellStart"/>
      <w:r w:rsidRPr="004C1665">
        <w:rPr>
          <w:rFonts w:eastAsia="SimSun" w:cs="Arial"/>
          <w:lang w:val="en" w:eastAsia="hi-IN" w:bidi="hi-IN"/>
        </w:rPr>
        <w:t>Askoras</w:t>
      </w:r>
      <w:proofErr w:type="spellEnd"/>
      <w:r w:rsidRPr="004C1665">
        <w:rPr>
          <w:rFonts w:eastAsia="SimSun" w:cs="Arial"/>
          <w:lang w:val="en" w:eastAsia="hi-IN" w:bidi="hi-IN"/>
        </w:rPr>
        <w:t>, P. &amp; Stewart, A. (eds.</w:t>
      </w:r>
      <w:proofErr w:type="gramStart"/>
      <w:r w:rsidRPr="004C1665">
        <w:rPr>
          <w:rFonts w:eastAsia="SimSun" w:cs="Arial"/>
          <w:lang w:val="en" w:eastAsia="hi-IN" w:bidi="hi-IN"/>
        </w:rPr>
        <w:t>)  (</w:t>
      </w:r>
      <w:proofErr w:type="gramEnd"/>
      <w:r w:rsidRPr="004C1665">
        <w:rPr>
          <w:rFonts w:eastAsia="SimSun" w:cs="Arial"/>
          <w:lang w:val="en" w:eastAsia="hi-IN" w:bidi="hi-IN"/>
        </w:rPr>
        <w:t xml:space="preserve">2000) </w:t>
      </w:r>
      <w:r w:rsidRPr="004C1665">
        <w:rPr>
          <w:rFonts w:eastAsia="SimSun" w:cs="Arial"/>
          <w:i/>
          <w:iCs/>
          <w:lang w:val="en" w:eastAsia="hi-IN" w:bidi="hi-IN"/>
        </w:rPr>
        <w:t>Social Inclusion: Possibilities and Tension.</w:t>
      </w:r>
      <w:r w:rsidRPr="004C1665">
        <w:rPr>
          <w:rFonts w:eastAsia="SimSun" w:cs="Arial"/>
          <w:lang w:val="en" w:eastAsia="hi-IN" w:bidi="hi-IN"/>
        </w:rPr>
        <w:t xml:space="preserve">  Basingstoke: Palgrave MacMillan.</w:t>
      </w:r>
    </w:p>
    <w:p w:rsidR="001A041E" w:rsidRPr="004C1665" w:rsidRDefault="001A041E" w:rsidP="001A041E">
      <w:pPr>
        <w:widowControl w:val="0"/>
        <w:suppressAutoHyphens/>
        <w:rPr>
          <w:rFonts w:eastAsia="SimSun" w:cs="Arial"/>
          <w:lang w:val="en" w:eastAsia="hi-IN" w:bidi="hi-IN"/>
        </w:rPr>
      </w:pPr>
      <w:r w:rsidRPr="004C1665">
        <w:rPr>
          <w:rFonts w:eastAsia="SimSun" w:cs="Arial"/>
          <w:lang w:val="en" w:eastAsia="hi-IN" w:bidi="hi-IN"/>
        </w:rPr>
        <w:t xml:space="preserve">Benner. P. (1994) </w:t>
      </w:r>
      <w:r w:rsidRPr="004C1665">
        <w:rPr>
          <w:rFonts w:eastAsia="SimSun" w:cs="Arial"/>
          <w:i/>
          <w:iCs/>
          <w:lang w:val="en" w:eastAsia="hi-IN" w:bidi="hi-IN"/>
        </w:rPr>
        <w:t>Interpretative Phenomenology:  Embodiment, Caring and Ethics in Health and Illness.</w:t>
      </w:r>
      <w:r w:rsidRPr="004C1665">
        <w:rPr>
          <w:rFonts w:eastAsia="SimSun" w:cs="Arial"/>
          <w:lang w:val="en" w:eastAsia="hi-IN" w:bidi="hi-IN"/>
        </w:rPr>
        <w:t xml:space="preserve"> London: Sage.</w:t>
      </w:r>
    </w:p>
    <w:p w:rsidR="001A041E" w:rsidRPr="004C1665" w:rsidRDefault="001A041E" w:rsidP="001A041E">
      <w:pPr>
        <w:widowControl w:val="0"/>
        <w:suppressAutoHyphens/>
        <w:rPr>
          <w:rFonts w:eastAsia="SimSun" w:cs="Arial"/>
          <w:lang w:val="en" w:eastAsia="hi-IN" w:bidi="hi-IN"/>
        </w:rPr>
      </w:pPr>
      <w:r w:rsidRPr="004C1665">
        <w:rPr>
          <w:rFonts w:eastAsia="SimSun" w:cs="Arial"/>
          <w:lang w:val="en" w:eastAsia="hi-IN" w:bidi="hi-IN"/>
        </w:rPr>
        <w:t xml:space="preserve">Boardman, J., Currie, A., </w:t>
      </w:r>
      <w:proofErr w:type="spellStart"/>
      <w:r w:rsidRPr="004C1665">
        <w:rPr>
          <w:rFonts w:eastAsia="SimSun" w:cs="Arial"/>
          <w:lang w:val="en" w:eastAsia="hi-IN" w:bidi="hi-IN"/>
        </w:rPr>
        <w:t>Killaspy</w:t>
      </w:r>
      <w:proofErr w:type="spellEnd"/>
      <w:r w:rsidRPr="004C1665">
        <w:rPr>
          <w:rFonts w:eastAsia="SimSun" w:cs="Arial"/>
          <w:lang w:val="en" w:eastAsia="hi-IN" w:bidi="hi-IN"/>
        </w:rPr>
        <w:t xml:space="preserve">, H. and </w:t>
      </w:r>
      <w:proofErr w:type="spellStart"/>
      <w:r w:rsidRPr="004C1665">
        <w:rPr>
          <w:rFonts w:eastAsia="SimSun" w:cs="Arial"/>
          <w:lang w:val="en" w:eastAsia="hi-IN" w:bidi="hi-IN"/>
        </w:rPr>
        <w:t>Mezey</w:t>
      </w:r>
      <w:proofErr w:type="spellEnd"/>
      <w:r w:rsidRPr="004C1665">
        <w:rPr>
          <w:rFonts w:eastAsia="SimSun" w:cs="Arial"/>
          <w:lang w:val="en" w:eastAsia="hi-IN" w:bidi="hi-IN"/>
        </w:rPr>
        <w:t>, G. (2010)</w:t>
      </w:r>
      <w:r w:rsidRPr="004C1665">
        <w:rPr>
          <w:rFonts w:eastAsia="SimSun" w:cs="Arial"/>
          <w:i/>
          <w:iCs/>
          <w:lang w:val="en" w:eastAsia="hi-IN" w:bidi="hi-IN"/>
        </w:rPr>
        <w:t xml:space="preserve"> Social Inclusion and Mental Health</w:t>
      </w:r>
      <w:r w:rsidRPr="004C1665">
        <w:rPr>
          <w:rFonts w:eastAsia="SimSun" w:cs="Arial"/>
          <w:lang w:val="en" w:eastAsia="hi-IN" w:bidi="hi-IN"/>
        </w:rPr>
        <w:t xml:space="preserve">. </w:t>
      </w:r>
      <w:proofErr w:type="spellStart"/>
      <w:r w:rsidRPr="004C1665">
        <w:rPr>
          <w:rFonts w:eastAsia="SimSun" w:cs="Arial"/>
          <w:lang w:val="en" w:eastAsia="hi-IN" w:bidi="hi-IN"/>
        </w:rPr>
        <w:t>RCPsych</w:t>
      </w:r>
      <w:proofErr w:type="spellEnd"/>
      <w:r w:rsidRPr="004C1665">
        <w:rPr>
          <w:rFonts w:eastAsia="SimSun" w:cs="Arial"/>
          <w:lang w:val="en" w:eastAsia="hi-IN" w:bidi="hi-IN"/>
        </w:rPr>
        <w:t xml:space="preserve"> Publications.</w:t>
      </w:r>
    </w:p>
    <w:p w:rsidR="001A041E" w:rsidRPr="004C1665" w:rsidRDefault="001A041E" w:rsidP="001A041E">
      <w:pPr>
        <w:widowControl w:val="0"/>
        <w:suppressAutoHyphens/>
        <w:rPr>
          <w:rFonts w:eastAsia="SimSun" w:cs="Arial"/>
          <w:lang w:val="en" w:eastAsia="hi-IN" w:bidi="hi-IN"/>
        </w:rPr>
      </w:pPr>
      <w:r w:rsidRPr="004C1665">
        <w:rPr>
          <w:rFonts w:eastAsia="SimSun" w:cs="Arial"/>
          <w:lang w:val="en" w:eastAsia="hi-IN" w:bidi="hi-IN"/>
        </w:rPr>
        <w:t>Morrell, P. (2009</w:t>
      </w:r>
      <w:proofErr w:type="gramStart"/>
      <w:r w:rsidRPr="004C1665">
        <w:rPr>
          <w:rFonts w:eastAsia="SimSun" w:cs="Arial"/>
          <w:lang w:val="en" w:eastAsia="hi-IN" w:bidi="hi-IN"/>
        </w:rPr>
        <w:t xml:space="preserve">)  </w:t>
      </w:r>
      <w:r w:rsidRPr="004C1665">
        <w:rPr>
          <w:rFonts w:eastAsia="SimSun" w:cs="Arial"/>
          <w:i/>
          <w:iCs/>
          <w:lang w:val="en" w:eastAsia="hi-IN" w:bidi="hi-IN"/>
        </w:rPr>
        <w:t>Sociology</w:t>
      </w:r>
      <w:proofErr w:type="gramEnd"/>
      <w:r w:rsidRPr="004C1665">
        <w:rPr>
          <w:rFonts w:eastAsia="SimSun" w:cs="Arial"/>
          <w:i/>
          <w:iCs/>
          <w:lang w:val="en" w:eastAsia="hi-IN" w:bidi="hi-IN"/>
        </w:rPr>
        <w:t xml:space="preserve"> and Health. An Introduction</w:t>
      </w:r>
      <w:r w:rsidRPr="004C1665">
        <w:rPr>
          <w:rFonts w:eastAsia="SimSun" w:cs="Arial"/>
          <w:lang w:val="en" w:eastAsia="hi-IN" w:bidi="hi-IN"/>
        </w:rPr>
        <w:t>. London: Routledge.</w:t>
      </w:r>
    </w:p>
    <w:p w:rsidR="001A041E" w:rsidRPr="004C1665" w:rsidRDefault="001A041E" w:rsidP="001A041E">
      <w:pPr>
        <w:widowControl w:val="0"/>
        <w:suppressAutoHyphens/>
        <w:rPr>
          <w:rFonts w:eastAsia="SimSun" w:cs="Arial"/>
          <w:lang w:val="en" w:eastAsia="hi-IN" w:bidi="hi-IN"/>
        </w:rPr>
      </w:pPr>
      <w:proofErr w:type="spellStart"/>
      <w:r w:rsidRPr="004C1665">
        <w:rPr>
          <w:rFonts w:eastAsia="SimSun" w:cs="Arial"/>
          <w:lang w:val="en" w:eastAsia="hi-IN" w:bidi="hi-IN"/>
        </w:rPr>
        <w:t>Sarkinsion</w:t>
      </w:r>
      <w:proofErr w:type="spellEnd"/>
      <w:r w:rsidRPr="004C1665">
        <w:rPr>
          <w:rFonts w:eastAsia="SimSun" w:cs="Arial"/>
          <w:lang w:val="en" w:eastAsia="hi-IN" w:bidi="hi-IN"/>
        </w:rPr>
        <w:t xml:space="preserve">, N. and </w:t>
      </w:r>
      <w:proofErr w:type="spellStart"/>
      <w:r w:rsidRPr="004C1665">
        <w:rPr>
          <w:rFonts w:eastAsia="SimSun" w:cs="Arial"/>
          <w:lang w:val="en" w:eastAsia="hi-IN" w:bidi="hi-IN"/>
        </w:rPr>
        <w:t>Gerstel</w:t>
      </w:r>
      <w:proofErr w:type="spellEnd"/>
      <w:r w:rsidRPr="004C1665">
        <w:rPr>
          <w:rFonts w:eastAsia="SimSun" w:cs="Arial"/>
          <w:lang w:val="en" w:eastAsia="hi-IN" w:bidi="hi-IN"/>
        </w:rPr>
        <w:t>, N. (2012</w:t>
      </w:r>
      <w:proofErr w:type="gramStart"/>
      <w:r w:rsidRPr="004C1665">
        <w:rPr>
          <w:rFonts w:eastAsia="SimSun" w:cs="Arial"/>
          <w:lang w:val="en" w:eastAsia="hi-IN" w:bidi="hi-IN"/>
        </w:rPr>
        <w:t xml:space="preserve">)  </w:t>
      </w:r>
      <w:r w:rsidRPr="004C1665">
        <w:rPr>
          <w:rFonts w:eastAsia="SimSun" w:cs="Arial"/>
          <w:i/>
          <w:iCs/>
          <w:lang w:val="en" w:eastAsia="hi-IN" w:bidi="hi-IN"/>
        </w:rPr>
        <w:t>Nuclear</w:t>
      </w:r>
      <w:proofErr w:type="gramEnd"/>
      <w:r w:rsidRPr="004C1665">
        <w:rPr>
          <w:rFonts w:eastAsia="SimSun" w:cs="Arial"/>
          <w:i/>
          <w:iCs/>
          <w:lang w:val="en" w:eastAsia="hi-IN" w:bidi="hi-IN"/>
        </w:rPr>
        <w:t xml:space="preserve"> family Values, Extended Family Lives</w:t>
      </w:r>
      <w:r w:rsidRPr="004C1665">
        <w:rPr>
          <w:rFonts w:eastAsia="SimSun" w:cs="Arial"/>
          <w:lang w:val="en" w:eastAsia="hi-IN" w:bidi="hi-IN"/>
        </w:rPr>
        <w:t>. London: Routledge.</w:t>
      </w:r>
    </w:p>
    <w:p w:rsidR="001A041E" w:rsidRPr="004C1665" w:rsidRDefault="001A041E" w:rsidP="001A041E">
      <w:pPr>
        <w:widowControl w:val="0"/>
        <w:suppressAutoHyphens/>
        <w:rPr>
          <w:rFonts w:eastAsia="SimSun" w:cs="Arial"/>
          <w:lang w:val="en" w:eastAsia="hi-IN" w:bidi="hi-IN"/>
        </w:rPr>
      </w:pPr>
      <w:proofErr w:type="spellStart"/>
      <w:r w:rsidRPr="004C1665">
        <w:rPr>
          <w:rFonts w:eastAsia="SimSun" w:cs="Arial"/>
          <w:lang w:val="en" w:eastAsia="hi-IN" w:bidi="hi-IN"/>
        </w:rPr>
        <w:t>Sheaff</w:t>
      </w:r>
      <w:proofErr w:type="spellEnd"/>
      <w:r w:rsidRPr="004C1665">
        <w:rPr>
          <w:rFonts w:eastAsia="SimSun" w:cs="Arial"/>
          <w:lang w:val="en" w:eastAsia="hi-IN" w:bidi="hi-IN"/>
        </w:rPr>
        <w:t xml:space="preserve">, W. R. (1996) </w:t>
      </w:r>
      <w:proofErr w:type="gramStart"/>
      <w:r w:rsidRPr="004C1665">
        <w:rPr>
          <w:rFonts w:eastAsia="SimSun" w:cs="Arial"/>
          <w:i/>
          <w:iCs/>
          <w:lang w:val="en" w:eastAsia="hi-IN" w:bidi="hi-IN"/>
        </w:rPr>
        <w:t>The</w:t>
      </w:r>
      <w:proofErr w:type="gramEnd"/>
      <w:r w:rsidRPr="004C1665">
        <w:rPr>
          <w:rFonts w:eastAsia="SimSun" w:cs="Arial"/>
          <w:i/>
          <w:iCs/>
          <w:lang w:val="en" w:eastAsia="hi-IN" w:bidi="hi-IN"/>
        </w:rPr>
        <w:t xml:space="preserve"> Need for Healthcare</w:t>
      </w:r>
      <w:r w:rsidRPr="004C1665">
        <w:rPr>
          <w:rFonts w:eastAsia="SimSun" w:cs="Arial"/>
          <w:lang w:val="en" w:eastAsia="hi-IN" w:bidi="hi-IN"/>
        </w:rPr>
        <w:t>.  London: Routledge.</w:t>
      </w:r>
    </w:p>
    <w:p w:rsidR="001A041E" w:rsidRPr="004C1665" w:rsidRDefault="001A041E" w:rsidP="001A041E">
      <w:pPr>
        <w:widowControl w:val="0"/>
        <w:suppressAutoHyphens/>
        <w:rPr>
          <w:rFonts w:eastAsia="SimSun" w:cs="Arial"/>
          <w:lang w:val="en" w:eastAsia="hi-IN" w:bidi="hi-IN"/>
        </w:rPr>
      </w:pPr>
      <w:r w:rsidRPr="004C1665">
        <w:rPr>
          <w:rFonts w:eastAsia="SimSun" w:cs="Arial"/>
          <w:lang w:val="en" w:eastAsia="hi-IN" w:bidi="hi-IN"/>
        </w:rPr>
        <w:t xml:space="preserve">Taylor, S. and Field, D. (2007) </w:t>
      </w:r>
      <w:r w:rsidRPr="004C1665">
        <w:rPr>
          <w:rFonts w:eastAsia="SimSun" w:cs="Arial"/>
          <w:i/>
          <w:iCs/>
          <w:lang w:val="en" w:eastAsia="hi-IN" w:bidi="hi-IN"/>
        </w:rPr>
        <w:t>Sociology of Health and Health Care</w:t>
      </w:r>
      <w:r w:rsidRPr="004C1665">
        <w:rPr>
          <w:rFonts w:eastAsia="SimSun" w:cs="Arial"/>
          <w:lang w:val="en" w:eastAsia="hi-IN" w:bidi="hi-IN"/>
        </w:rPr>
        <w:t>, Oxford: Blackwell.</w:t>
      </w:r>
    </w:p>
    <w:p w:rsidR="001A041E" w:rsidRPr="004C1665" w:rsidRDefault="001A041E" w:rsidP="001A041E">
      <w:pPr>
        <w:widowControl w:val="0"/>
        <w:tabs>
          <w:tab w:val="left" w:pos="-1440"/>
          <w:tab w:val="left" w:pos="-720"/>
          <w:tab w:val="left" w:pos="331"/>
          <w:tab w:val="left" w:pos="3578"/>
        </w:tabs>
        <w:suppressAutoHyphens/>
        <w:rPr>
          <w:rFonts w:eastAsia="SimSun" w:cs="Arial"/>
          <w:lang w:val="en" w:eastAsia="hi-IN" w:bidi="hi-IN"/>
        </w:rPr>
      </w:pPr>
      <w:proofErr w:type="spellStart"/>
      <w:r w:rsidRPr="004C1665">
        <w:rPr>
          <w:rFonts w:eastAsia="SimSun" w:cs="Arial"/>
          <w:lang w:val="en" w:eastAsia="hi-IN" w:bidi="hi-IN"/>
        </w:rPr>
        <w:t>Tritter</w:t>
      </w:r>
      <w:proofErr w:type="spellEnd"/>
      <w:r w:rsidRPr="004C1665">
        <w:rPr>
          <w:rFonts w:eastAsia="SimSun" w:cs="Arial"/>
          <w:lang w:val="en" w:eastAsia="hi-IN" w:bidi="hi-IN"/>
        </w:rPr>
        <w:t xml:space="preserve">, J., </w:t>
      </w:r>
      <w:proofErr w:type="spellStart"/>
      <w:r w:rsidRPr="004C1665">
        <w:rPr>
          <w:rFonts w:eastAsia="SimSun" w:cs="Arial"/>
          <w:lang w:val="en" w:eastAsia="hi-IN" w:bidi="hi-IN"/>
        </w:rPr>
        <w:t>Koivusalo</w:t>
      </w:r>
      <w:proofErr w:type="spellEnd"/>
      <w:r w:rsidRPr="004C1665">
        <w:rPr>
          <w:rFonts w:eastAsia="SimSun" w:cs="Arial"/>
          <w:lang w:val="en" w:eastAsia="hi-IN" w:bidi="hi-IN"/>
        </w:rPr>
        <w:t xml:space="preserve">, M., </w:t>
      </w:r>
      <w:proofErr w:type="spellStart"/>
      <w:r w:rsidRPr="004C1665">
        <w:rPr>
          <w:rFonts w:eastAsia="SimSun" w:cs="Arial"/>
          <w:lang w:val="en" w:eastAsia="hi-IN" w:bidi="hi-IN"/>
        </w:rPr>
        <w:t>Ollila</w:t>
      </w:r>
      <w:proofErr w:type="spellEnd"/>
      <w:r w:rsidRPr="004C1665">
        <w:rPr>
          <w:rFonts w:eastAsia="SimSun" w:cs="Arial"/>
          <w:lang w:val="en" w:eastAsia="hi-IN" w:bidi="hi-IN"/>
        </w:rPr>
        <w:t xml:space="preserve">, E. and </w:t>
      </w:r>
      <w:proofErr w:type="spellStart"/>
      <w:r w:rsidRPr="004C1665">
        <w:rPr>
          <w:rFonts w:eastAsia="SimSun" w:cs="Arial"/>
          <w:lang w:val="en" w:eastAsia="hi-IN" w:bidi="hi-IN"/>
        </w:rPr>
        <w:t>Dorfman</w:t>
      </w:r>
      <w:proofErr w:type="spellEnd"/>
      <w:r w:rsidRPr="004C1665">
        <w:rPr>
          <w:rFonts w:eastAsia="SimSun" w:cs="Arial"/>
          <w:lang w:val="en" w:eastAsia="hi-IN" w:bidi="hi-IN"/>
        </w:rPr>
        <w:t xml:space="preserve">, P. (2011) </w:t>
      </w:r>
      <w:r w:rsidRPr="004C1665">
        <w:rPr>
          <w:rFonts w:eastAsia="SimSun" w:cs="Arial"/>
          <w:i/>
          <w:iCs/>
          <w:lang w:val="en" w:eastAsia="hi-IN" w:bidi="hi-IN"/>
        </w:rPr>
        <w:t>Globalization, Markets and Healthcare Policy.  Redrawing the Patient as Consumer</w:t>
      </w:r>
      <w:r w:rsidRPr="004C1665">
        <w:rPr>
          <w:rFonts w:eastAsia="SimSun" w:cs="Arial"/>
          <w:lang w:val="en" w:eastAsia="hi-IN" w:bidi="hi-IN"/>
        </w:rPr>
        <w:t>. London: Routledge.</w:t>
      </w:r>
    </w:p>
    <w:p w:rsidR="001A041E" w:rsidRPr="004C1665" w:rsidRDefault="001A041E" w:rsidP="001A041E">
      <w:pPr>
        <w:rPr>
          <w:rFonts w:cs="Arial"/>
        </w:rPr>
      </w:pPr>
    </w:p>
    <w:p w:rsidR="001A041E" w:rsidRPr="004C1665" w:rsidRDefault="001A041E" w:rsidP="001A041E">
      <w:pPr>
        <w:tabs>
          <w:tab w:val="left" w:pos="720"/>
          <w:tab w:val="left" w:pos="1440"/>
          <w:tab w:val="left" w:pos="2160"/>
          <w:tab w:val="left" w:pos="2880"/>
        </w:tabs>
        <w:ind w:left="3600" w:hanging="3600"/>
        <w:rPr>
          <w:rFonts w:cs="Arial"/>
          <w:b/>
        </w:rPr>
      </w:pPr>
      <w:r w:rsidRPr="004C1665">
        <w:rPr>
          <w:rFonts w:cs="Arial"/>
          <w:b/>
        </w:rPr>
        <w:t>Background</w:t>
      </w:r>
    </w:p>
    <w:p w:rsidR="001A041E" w:rsidRPr="004C1665" w:rsidRDefault="001A041E" w:rsidP="001A041E">
      <w:pPr>
        <w:rPr>
          <w:rFonts w:cs="Arial"/>
        </w:rPr>
      </w:pPr>
    </w:p>
    <w:p w:rsidR="001A041E" w:rsidRPr="004C1665" w:rsidRDefault="001A041E" w:rsidP="001A041E">
      <w:pPr>
        <w:widowControl w:val="0"/>
        <w:suppressAutoHyphens/>
        <w:rPr>
          <w:rFonts w:eastAsia="SimSun" w:cs="Arial"/>
          <w:lang w:val="en" w:eastAsia="hi-IN" w:bidi="hi-IN"/>
        </w:rPr>
      </w:pPr>
      <w:proofErr w:type="spellStart"/>
      <w:r w:rsidRPr="004C1665">
        <w:rPr>
          <w:rFonts w:eastAsia="SimSun" w:cs="Arial"/>
          <w:lang w:val="en" w:eastAsia="hi-IN" w:bidi="hi-IN"/>
        </w:rPr>
        <w:t>Bubeck</w:t>
      </w:r>
      <w:proofErr w:type="spellEnd"/>
      <w:r w:rsidRPr="004C1665">
        <w:rPr>
          <w:rFonts w:eastAsia="SimSun" w:cs="Arial"/>
          <w:lang w:val="en" w:eastAsia="hi-IN" w:bidi="hi-IN"/>
        </w:rPr>
        <w:t xml:space="preserve">, D. E. (1995) </w:t>
      </w:r>
      <w:r w:rsidRPr="004C1665">
        <w:rPr>
          <w:rFonts w:eastAsia="SimSun" w:cs="Arial"/>
          <w:i/>
          <w:iCs/>
          <w:lang w:val="en" w:eastAsia="hi-IN" w:bidi="hi-IN"/>
        </w:rPr>
        <w:t>Care, Gender and Justice.</w:t>
      </w:r>
      <w:r w:rsidRPr="004C1665">
        <w:rPr>
          <w:rFonts w:eastAsia="SimSun" w:cs="Arial"/>
          <w:lang w:val="en" w:eastAsia="hi-IN" w:bidi="hi-IN"/>
        </w:rPr>
        <w:t xml:space="preserve">  Oxford: Clarendon Press.</w:t>
      </w:r>
    </w:p>
    <w:p w:rsidR="001A041E" w:rsidRPr="004C1665" w:rsidRDefault="001A041E" w:rsidP="001A041E">
      <w:pPr>
        <w:widowControl w:val="0"/>
        <w:suppressAutoHyphens/>
        <w:rPr>
          <w:rFonts w:eastAsia="SimSun" w:cs="Arial"/>
          <w:lang w:val="en" w:eastAsia="hi-IN" w:bidi="hi-IN"/>
        </w:rPr>
      </w:pPr>
      <w:proofErr w:type="spellStart"/>
      <w:r w:rsidRPr="004C1665">
        <w:rPr>
          <w:rFonts w:eastAsia="SimSun" w:cs="Arial"/>
          <w:lang w:val="en" w:eastAsia="hi-IN" w:bidi="hi-IN"/>
        </w:rPr>
        <w:t>Camerson</w:t>
      </w:r>
      <w:proofErr w:type="spellEnd"/>
      <w:r w:rsidRPr="004C1665">
        <w:rPr>
          <w:rFonts w:eastAsia="SimSun" w:cs="Arial"/>
          <w:lang w:val="en" w:eastAsia="hi-IN" w:bidi="hi-IN"/>
        </w:rPr>
        <w:t xml:space="preserve">, C., Moss, P and Owen, C. (2001) </w:t>
      </w:r>
      <w:r w:rsidRPr="004C1665">
        <w:rPr>
          <w:rFonts w:eastAsia="SimSun" w:cs="Arial"/>
          <w:i/>
          <w:lang w:val="en" w:eastAsia="hi-IN" w:bidi="hi-IN"/>
        </w:rPr>
        <w:t>Men</w:t>
      </w:r>
      <w:r w:rsidRPr="004C1665">
        <w:rPr>
          <w:rFonts w:eastAsia="SimSun" w:cs="Arial"/>
          <w:i/>
          <w:iCs/>
          <w:lang w:val="en" w:eastAsia="hi-IN" w:bidi="hi-IN"/>
        </w:rPr>
        <w:t xml:space="preserve"> in the nursery: Gender and Caring Work.</w:t>
      </w:r>
      <w:r w:rsidRPr="004C1665">
        <w:rPr>
          <w:rFonts w:eastAsia="SimSun" w:cs="Arial"/>
          <w:lang w:val="en" w:eastAsia="hi-IN" w:bidi="hi-IN"/>
        </w:rPr>
        <w:t xml:space="preserve"> London: Sage.</w:t>
      </w:r>
    </w:p>
    <w:p w:rsidR="001A041E" w:rsidRPr="004C1665" w:rsidRDefault="001A041E" w:rsidP="001A041E">
      <w:pPr>
        <w:widowControl w:val="0"/>
        <w:suppressAutoHyphens/>
        <w:rPr>
          <w:rFonts w:eastAsia="SimSun" w:cs="Arial"/>
          <w:lang w:val="en" w:eastAsia="hi-IN" w:bidi="hi-IN"/>
        </w:rPr>
      </w:pPr>
      <w:r w:rsidRPr="004C1665">
        <w:rPr>
          <w:rFonts w:eastAsia="SimSun" w:cs="Arial"/>
          <w:lang w:val="en" w:eastAsia="hi-IN" w:bidi="hi-IN"/>
        </w:rPr>
        <w:t xml:space="preserve">Cowie, H. (2012) </w:t>
      </w:r>
      <w:r w:rsidRPr="004C1665">
        <w:rPr>
          <w:rFonts w:eastAsia="SimSun" w:cs="Arial"/>
          <w:i/>
          <w:lang w:val="en" w:eastAsia="hi-IN" w:bidi="hi-IN"/>
        </w:rPr>
        <w:t>From</w:t>
      </w:r>
      <w:r w:rsidRPr="004C1665">
        <w:rPr>
          <w:rFonts w:eastAsia="SimSun" w:cs="Arial"/>
          <w:i/>
          <w:iCs/>
          <w:lang w:val="en" w:eastAsia="hi-IN" w:bidi="hi-IN"/>
        </w:rPr>
        <w:t xml:space="preserve"> Birth to Sixteen: Children's Health, Social, Emotional and Linguistic Development</w:t>
      </w:r>
      <w:r w:rsidRPr="004C1665">
        <w:rPr>
          <w:rFonts w:eastAsia="SimSun" w:cs="Arial"/>
          <w:lang w:val="en" w:eastAsia="hi-IN" w:bidi="hi-IN"/>
        </w:rPr>
        <w:t>. London: Routledge.</w:t>
      </w:r>
    </w:p>
    <w:p w:rsidR="001A041E" w:rsidRPr="004C1665" w:rsidRDefault="001A041E" w:rsidP="001A041E">
      <w:pPr>
        <w:widowControl w:val="0"/>
        <w:suppressAutoHyphens/>
        <w:rPr>
          <w:rFonts w:eastAsia="SimSun" w:cs="Arial"/>
          <w:lang w:val="en" w:eastAsia="hi-IN" w:bidi="hi-IN"/>
        </w:rPr>
      </w:pPr>
      <w:proofErr w:type="spellStart"/>
      <w:r w:rsidRPr="004C1665">
        <w:rPr>
          <w:rFonts w:eastAsia="SimSun" w:cs="Arial"/>
          <w:lang w:val="en" w:eastAsia="hi-IN" w:bidi="hi-IN"/>
        </w:rPr>
        <w:t>Layder</w:t>
      </w:r>
      <w:proofErr w:type="spellEnd"/>
      <w:r w:rsidRPr="004C1665">
        <w:rPr>
          <w:rFonts w:eastAsia="SimSun" w:cs="Arial"/>
          <w:lang w:val="en" w:eastAsia="hi-IN" w:bidi="hi-IN"/>
        </w:rPr>
        <w:t xml:space="preserve">, D. (2004) </w:t>
      </w:r>
      <w:r w:rsidRPr="004C1665">
        <w:rPr>
          <w:rFonts w:eastAsia="SimSun" w:cs="Arial"/>
          <w:i/>
          <w:iCs/>
          <w:lang w:val="en" w:eastAsia="hi-IN" w:bidi="hi-IN"/>
        </w:rPr>
        <w:t>Emotion in Social Life. The Lost Heart of Society</w:t>
      </w:r>
      <w:r w:rsidRPr="004C1665">
        <w:rPr>
          <w:rFonts w:eastAsia="SimSun" w:cs="Arial"/>
          <w:lang w:val="en" w:eastAsia="hi-IN" w:bidi="hi-IN"/>
        </w:rPr>
        <w:t>. London: Sage.</w:t>
      </w:r>
    </w:p>
    <w:p w:rsidR="001A041E" w:rsidRPr="004C1665" w:rsidRDefault="001A041E" w:rsidP="001A041E">
      <w:pPr>
        <w:widowControl w:val="0"/>
        <w:suppressAutoHyphens/>
        <w:rPr>
          <w:rFonts w:eastAsia="SimSun" w:cs="Arial"/>
          <w:lang w:val="en" w:eastAsia="hi-IN" w:bidi="hi-IN"/>
        </w:rPr>
      </w:pPr>
      <w:proofErr w:type="spellStart"/>
      <w:r w:rsidRPr="004C1665">
        <w:rPr>
          <w:rFonts w:eastAsia="SimSun" w:cs="Arial"/>
          <w:lang w:val="en" w:eastAsia="hi-IN" w:bidi="hi-IN"/>
        </w:rPr>
        <w:t>McAuley</w:t>
      </w:r>
      <w:proofErr w:type="spellEnd"/>
      <w:r w:rsidRPr="004C1665">
        <w:rPr>
          <w:rFonts w:eastAsia="SimSun" w:cs="Arial"/>
          <w:lang w:val="en" w:eastAsia="hi-IN" w:bidi="hi-IN"/>
        </w:rPr>
        <w:t xml:space="preserve">, C. and </w:t>
      </w:r>
      <w:proofErr w:type="spellStart"/>
      <w:r w:rsidRPr="004C1665">
        <w:rPr>
          <w:rFonts w:eastAsia="SimSun" w:cs="Arial"/>
          <w:lang w:val="en" w:eastAsia="hi-IN" w:bidi="hi-IN"/>
        </w:rPr>
        <w:t>Reose</w:t>
      </w:r>
      <w:proofErr w:type="spellEnd"/>
      <w:r w:rsidRPr="004C1665">
        <w:rPr>
          <w:rFonts w:eastAsia="SimSun" w:cs="Arial"/>
          <w:lang w:val="en" w:eastAsia="hi-IN" w:bidi="hi-IN"/>
        </w:rPr>
        <w:t xml:space="preserve">, W. (2010) </w:t>
      </w:r>
      <w:r w:rsidRPr="004C1665">
        <w:rPr>
          <w:rFonts w:eastAsia="SimSun" w:cs="Arial"/>
          <w:i/>
          <w:iCs/>
          <w:lang w:val="en" w:eastAsia="hi-IN" w:bidi="hi-IN"/>
        </w:rPr>
        <w:t>Child Well-being: Understanding Children's Lives</w:t>
      </w:r>
      <w:r w:rsidRPr="004C1665">
        <w:rPr>
          <w:rFonts w:eastAsia="SimSun" w:cs="Arial"/>
          <w:lang w:val="en" w:eastAsia="hi-IN" w:bidi="hi-IN"/>
        </w:rPr>
        <w:t>, London: Jessica Kingsley Publishers.</w:t>
      </w:r>
    </w:p>
    <w:p w:rsidR="001A041E" w:rsidRPr="004C1665" w:rsidRDefault="001A041E" w:rsidP="001A041E">
      <w:pPr>
        <w:rPr>
          <w:rFonts w:cs="Arial"/>
        </w:rPr>
      </w:pPr>
    </w:p>
    <w:p w:rsidR="001A041E" w:rsidRPr="004C1665" w:rsidRDefault="001A041E" w:rsidP="001A041E">
      <w:pPr>
        <w:tabs>
          <w:tab w:val="left" w:pos="720"/>
          <w:tab w:val="left" w:pos="1440"/>
          <w:tab w:val="left" w:pos="2160"/>
          <w:tab w:val="left" w:pos="2880"/>
        </w:tabs>
        <w:ind w:left="3600" w:hanging="3600"/>
        <w:rPr>
          <w:rFonts w:cs="Arial"/>
          <w:b/>
        </w:rPr>
      </w:pPr>
      <w:r w:rsidRPr="004C1665">
        <w:rPr>
          <w:rFonts w:cs="Arial"/>
          <w:b/>
        </w:rPr>
        <w:t xml:space="preserve">Journals </w:t>
      </w:r>
    </w:p>
    <w:p w:rsidR="001A041E" w:rsidRPr="004C1665" w:rsidRDefault="001A041E" w:rsidP="001A041E">
      <w:pPr>
        <w:tabs>
          <w:tab w:val="left" w:pos="720"/>
          <w:tab w:val="left" w:pos="1440"/>
          <w:tab w:val="left" w:pos="2160"/>
          <w:tab w:val="left" w:pos="2880"/>
        </w:tabs>
        <w:ind w:left="3600" w:hanging="3600"/>
        <w:rPr>
          <w:rFonts w:cs="Arial"/>
          <w:b/>
        </w:rPr>
      </w:pPr>
    </w:p>
    <w:p w:rsidR="001A041E" w:rsidRPr="004C1665" w:rsidRDefault="001A041E" w:rsidP="001A041E">
      <w:pPr>
        <w:numPr>
          <w:ilvl w:val="0"/>
          <w:numId w:val="4"/>
        </w:numPr>
        <w:tabs>
          <w:tab w:val="left" w:pos="720"/>
          <w:tab w:val="left" w:pos="1440"/>
          <w:tab w:val="left" w:pos="2160"/>
          <w:tab w:val="left" w:pos="2880"/>
        </w:tabs>
        <w:overflowPunct w:val="0"/>
        <w:autoSpaceDE w:val="0"/>
        <w:autoSpaceDN w:val="0"/>
        <w:adjustRightInd w:val="0"/>
        <w:jc w:val="both"/>
        <w:textAlignment w:val="baseline"/>
        <w:rPr>
          <w:rFonts w:cs="Arial"/>
          <w:i/>
        </w:rPr>
      </w:pPr>
      <w:r w:rsidRPr="004C1665">
        <w:rPr>
          <w:rFonts w:cs="Arial"/>
          <w:i/>
        </w:rPr>
        <w:t>British Sociological Journal</w:t>
      </w:r>
    </w:p>
    <w:p w:rsidR="001A041E" w:rsidRPr="004C1665" w:rsidRDefault="001A041E" w:rsidP="001A041E">
      <w:pPr>
        <w:numPr>
          <w:ilvl w:val="0"/>
          <w:numId w:val="4"/>
        </w:numPr>
        <w:tabs>
          <w:tab w:val="left" w:pos="720"/>
          <w:tab w:val="left" w:pos="1440"/>
          <w:tab w:val="left" w:pos="2160"/>
          <w:tab w:val="left" w:pos="2880"/>
        </w:tabs>
        <w:overflowPunct w:val="0"/>
        <w:autoSpaceDE w:val="0"/>
        <w:autoSpaceDN w:val="0"/>
        <w:adjustRightInd w:val="0"/>
        <w:jc w:val="both"/>
        <w:textAlignment w:val="baseline"/>
        <w:rPr>
          <w:rFonts w:cs="Arial"/>
          <w:i/>
        </w:rPr>
      </w:pPr>
      <w:r w:rsidRPr="004C1665">
        <w:rPr>
          <w:rFonts w:cs="Arial"/>
          <w:i/>
        </w:rPr>
        <w:t>Journal of Poverty and Social Inclusion</w:t>
      </w:r>
    </w:p>
    <w:p w:rsidR="001A041E" w:rsidRPr="004C1665" w:rsidRDefault="001A041E" w:rsidP="001A041E">
      <w:pPr>
        <w:numPr>
          <w:ilvl w:val="0"/>
          <w:numId w:val="4"/>
        </w:numPr>
        <w:tabs>
          <w:tab w:val="left" w:pos="720"/>
          <w:tab w:val="left" w:pos="1440"/>
          <w:tab w:val="left" w:pos="2160"/>
          <w:tab w:val="left" w:pos="2880"/>
        </w:tabs>
        <w:overflowPunct w:val="0"/>
        <w:autoSpaceDE w:val="0"/>
        <w:autoSpaceDN w:val="0"/>
        <w:adjustRightInd w:val="0"/>
        <w:jc w:val="both"/>
        <w:textAlignment w:val="baseline"/>
        <w:rPr>
          <w:rFonts w:cs="Arial"/>
          <w:i/>
        </w:rPr>
      </w:pPr>
      <w:r w:rsidRPr="004C1665">
        <w:rPr>
          <w:rFonts w:cs="Arial"/>
          <w:i/>
        </w:rPr>
        <w:t>Critical Sociology</w:t>
      </w:r>
    </w:p>
    <w:p w:rsidR="001A041E" w:rsidRPr="004C1665" w:rsidRDefault="001A041E" w:rsidP="001A041E">
      <w:pPr>
        <w:numPr>
          <w:ilvl w:val="0"/>
          <w:numId w:val="4"/>
        </w:numPr>
        <w:tabs>
          <w:tab w:val="left" w:pos="720"/>
          <w:tab w:val="left" w:pos="1440"/>
          <w:tab w:val="left" w:pos="2160"/>
          <w:tab w:val="left" w:pos="2880"/>
        </w:tabs>
        <w:overflowPunct w:val="0"/>
        <w:autoSpaceDE w:val="0"/>
        <w:autoSpaceDN w:val="0"/>
        <w:adjustRightInd w:val="0"/>
        <w:jc w:val="both"/>
        <w:textAlignment w:val="baseline"/>
        <w:rPr>
          <w:rFonts w:cs="Arial"/>
          <w:i/>
        </w:rPr>
      </w:pPr>
      <w:r w:rsidRPr="004C1665">
        <w:rPr>
          <w:rFonts w:cs="Arial"/>
          <w:i/>
        </w:rPr>
        <w:t>Child: Care, Health and Development</w:t>
      </w:r>
    </w:p>
    <w:p w:rsidR="001A041E" w:rsidRPr="004C1665" w:rsidRDefault="001A041E" w:rsidP="001A041E">
      <w:pPr>
        <w:rPr>
          <w:rFonts w:cs="Arial"/>
          <w:i/>
        </w:rPr>
      </w:pPr>
    </w:p>
    <w:p w:rsidR="001A041E" w:rsidRDefault="001A041E" w:rsidP="001A041E">
      <w:pPr>
        <w:tabs>
          <w:tab w:val="left" w:pos="720"/>
          <w:tab w:val="left" w:pos="1440"/>
          <w:tab w:val="left" w:pos="2160"/>
          <w:tab w:val="left" w:pos="2880"/>
        </w:tabs>
        <w:ind w:left="3600" w:hanging="3600"/>
        <w:rPr>
          <w:rFonts w:cs="Arial"/>
          <w:b/>
        </w:rPr>
      </w:pPr>
    </w:p>
    <w:p w:rsidR="001A041E" w:rsidRDefault="001A041E" w:rsidP="001A041E">
      <w:pPr>
        <w:tabs>
          <w:tab w:val="left" w:pos="720"/>
          <w:tab w:val="left" w:pos="1440"/>
          <w:tab w:val="left" w:pos="2160"/>
          <w:tab w:val="left" w:pos="2880"/>
        </w:tabs>
        <w:ind w:left="3600" w:hanging="3600"/>
        <w:rPr>
          <w:rFonts w:cs="Arial"/>
          <w:b/>
        </w:rPr>
      </w:pPr>
    </w:p>
    <w:p w:rsidR="001A041E" w:rsidRPr="004C1665" w:rsidRDefault="001A041E" w:rsidP="001A041E">
      <w:pPr>
        <w:tabs>
          <w:tab w:val="left" w:pos="720"/>
          <w:tab w:val="left" w:pos="1440"/>
          <w:tab w:val="left" w:pos="2160"/>
          <w:tab w:val="left" w:pos="2880"/>
        </w:tabs>
        <w:ind w:left="3600" w:hanging="3600"/>
        <w:rPr>
          <w:rFonts w:cs="Arial"/>
          <w:b/>
        </w:rPr>
      </w:pPr>
      <w:r w:rsidRPr="004C1665">
        <w:rPr>
          <w:rFonts w:cs="Arial"/>
          <w:b/>
        </w:rPr>
        <w:t xml:space="preserve">Websites </w:t>
      </w:r>
    </w:p>
    <w:p w:rsidR="001A041E" w:rsidRPr="004C1665" w:rsidRDefault="001A041E" w:rsidP="001A041E">
      <w:pPr>
        <w:rPr>
          <w:rFonts w:cs="Arial"/>
        </w:rPr>
      </w:pPr>
    </w:p>
    <w:p w:rsidR="001A041E" w:rsidRPr="004C1665" w:rsidRDefault="001A041E" w:rsidP="001A041E">
      <w:pPr>
        <w:numPr>
          <w:ilvl w:val="0"/>
          <w:numId w:val="4"/>
        </w:numPr>
        <w:tabs>
          <w:tab w:val="left" w:pos="720"/>
          <w:tab w:val="left" w:pos="1440"/>
          <w:tab w:val="left" w:pos="2160"/>
          <w:tab w:val="left" w:pos="2880"/>
        </w:tabs>
        <w:overflowPunct w:val="0"/>
        <w:autoSpaceDE w:val="0"/>
        <w:autoSpaceDN w:val="0"/>
        <w:adjustRightInd w:val="0"/>
        <w:jc w:val="both"/>
        <w:textAlignment w:val="baseline"/>
        <w:rPr>
          <w:rFonts w:cs="Arial"/>
          <w:i/>
        </w:rPr>
      </w:pPr>
      <w:r w:rsidRPr="004C1665">
        <w:rPr>
          <w:rFonts w:cs="Arial"/>
          <w:i/>
        </w:rPr>
        <w:lastRenderedPageBreak/>
        <w:t xml:space="preserve">Age UK – </w:t>
      </w:r>
      <w:hyperlink r:id="rId5" w:history="1">
        <w:r w:rsidRPr="004C1665">
          <w:rPr>
            <w:rFonts w:cs="Arial"/>
            <w:b/>
          </w:rPr>
          <w:t>www.ageuk.org.uk</w:t>
        </w:r>
      </w:hyperlink>
      <w:r w:rsidRPr="004C1665">
        <w:rPr>
          <w:rFonts w:cs="Arial"/>
          <w:i/>
        </w:rPr>
        <w:t xml:space="preserve"> </w:t>
      </w:r>
    </w:p>
    <w:p w:rsidR="001A041E" w:rsidRPr="004C1665" w:rsidRDefault="001A041E" w:rsidP="001A041E">
      <w:pPr>
        <w:numPr>
          <w:ilvl w:val="0"/>
          <w:numId w:val="4"/>
        </w:numPr>
        <w:tabs>
          <w:tab w:val="left" w:pos="720"/>
          <w:tab w:val="left" w:pos="1440"/>
          <w:tab w:val="left" w:pos="2160"/>
          <w:tab w:val="left" w:pos="2880"/>
        </w:tabs>
        <w:overflowPunct w:val="0"/>
        <w:autoSpaceDE w:val="0"/>
        <w:autoSpaceDN w:val="0"/>
        <w:adjustRightInd w:val="0"/>
        <w:jc w:val="both"/>
        <w:textAlignment w:val="baseline"/>
        <w:rPr>
          <w:rFonts w:cs="Arial"/>
          <w:i/>
        </w:rPr>
      </w:pPr>
      <w:r w:rsidRPr="004C1665">
        <w:rPr>
          <w:rFonts w:cs="Arial"/>
          <w:i/>
        </w:rPr>
        <w:t xml:space="preserve">Carers UK: The Voice of Carers – </w:t>
      </w:r>
      <w:hyperlink r:id="rId6" w:history="1">
        <w:r w:rsidRPr="004C1665">
          <w:rPr>
            <w:rFonts w:cs="Arial"/>
            <w:b/>
          </w:rPr>
          <w:t>www.carersuk.org</w:t>
        </w:r>
      </w:hyperlink>
    </w:p>
    <w:p w:rsidR="001A041E" w:rsidRPr="004C1665" w:rsidRDefault="001A041E" w:rsidP="001A041E">
      <w:pPr>
        <w:numPr>
          <w:ilvl w:val="0"/>
          <w:numId w:val="4"/>
        </w:numPr>
        <w:tabs>
          <w:tab w:val="left" w:pos="720"/>
          <w:tab w:val="left" w:pos="1440"/>
          <w:tab w:val="left" w:pos="2160"/>
          <w:tab w:val="left" w:pos="2880"/>
        </w:tabs>
        <w:overflowPunct w:val="0"/>
        <w:autoSpaceDE w:val="0"/>
        <w:autoSpaceDN w:val="0"/>
        <w:adjustRightInd w:val="0"/>
        <w:jc w:val="both"/>
        <w:textAlignment w:val="baseline"/>
        <w:rPr>
          <w:rFonts w:cs="Arial"/>
          <w:i/>
        </w:rPr>
      </w:pPr>
      <w:r w:rsidRPr="004C1665">
        <w:rPr>
          <w:rFonts w:cs="Arial"/>
          <w:i/>
        </w:rPr>
        <w:t xml:space="preserve">Contact a Family – </w:t>
      </w:r>
      <w:hyperlink r:id="rId7" w:history="1">
        <w:r w:rsidRPr="004C1665">
          <w:rPr>
            <w:rFonts w:cs="Arial"/>
            <w:b/>
          </w:rPr>
          <w:t>www.cafamily.org.uk</w:t>
        </w:r>
      </w:hyperlink>
      <w:r w:rsidRPr="004C1665">
        <w:rPr>
          <w:rFonts w:cs="Arial"/>
          <w:i/>
        </w:rPr>
        <w:t xml:space="preserve"> </w:t>
      </w:r>
    </w:p>
    <w:p w:rsidR="001A041E" w:rsidRPr="004C1665" w:rsidRDefault="001A041E" w:rsidP="001A041E">
      <w:pPr>
        <w:numPr>
          <w:ilvl w:val="0"/>
          <w:numId w:val="4"/>
        </w:numPr>
        <w:tabs>
          <w:tab w:val="left" w:pos="720"/>
          <w:tab w:val="left" w:pos="1440"/>
          <w:tab w:val="left" w:pos="2160"/>
          <w:tab w:val="left" w:pos="2880"/>
        </w:tabs>
        <w:overflowPunct w:val="0"/>
        <w:autoSpaceDE w:val="0"/>
        <w:autoSpaceDN w:val="0"/>
        <w:adjustRightInd w:val="0"/>
        <w:jc w:val="both"/>
        <w:textAlignment w:val="baseline"/>
        <w:rPr>
          <w:rFonts w:cs="Arial"/>
          <w:i/>
        </w:rPr>
      </w:pPr>
      <w:r w:rsidRPr="004C1665">
        <w:rPr>
          <w:rFonts w:cs="Arial"/>
          <w:i/>
        </w:rPr>
        <w:t xml:space="preserve">Relate: The relationship people – </w:t>
      </w:r>
      <w:hyperlink r:id="rId8" w:history="1">
        <w:r w:rsidRPr="004C1665">
          <w:rPr>
            <w:rFonts w:cs="Arial"/>
            <w:b/>
          </w:rPr>
          <w:t>www.relate.org.uk</w:t>
        </w:r>
      </w:hyperlink>
      <w:r w:rsidRPr="004C1665">
        <w:rPr>
          <w:rFonts w:cs="Arial"/>
          <w:i/>
        </w:rPr>
        <w:t xml:space="preserve"> </w:t>
      </w:r>
    </w:p>
    <w:p w:rsidR="001A041E" w:rsidRPr="004C1665" w:rsidRDefault="001A041E" w:rsidP="001A041E">
      <w:pPr>
        <w:numPr>
          <w:ilvl w:val="0"/>
          <w:numId w:val="4"/>
        </w:numPr>
        <w:tabs>
          <w:tab w:val="left" w:pos="720"/>
          <w:tab w:val="left" w:pos="1440"/>
          <w:tab w:val="left" w:pos="2160"/>
          <w:tab w:val="left" w:pos="2880"/>
        </w:tabs>
        <w:overflowPunct w:val="0"/>
        <w:autoSpaceDE w:val="0"/>
        <w:autoSpaceDN w:val="0"/>
        <w:adjustRightInd w:val="0"/>
        <w:jc w:val="both"/>
        <w:textAlignment w:val="baseline"/>
        <w:rPr>
          <w:rFonts w:cs="Arial"/>
          <w:b/>
        </w:rPr>
      </w:pPr>
      <w:r w:rsidRPr="004C1665">
        <w:rPr>
          <w:rFonts w:cs="Arial"/>
          <w:i/>
        </w:rPr>
        <w:t xml:space="preserve">The Princes Royal Trust for Carers: YC Net: </w:t>
      </w:r>
      <w:hyperlink r:id="rId9" w:history="1">
        <w:r w:rsidRPr="004C1665">
          <w:rPr>
            <w:rFonts w:cs="Arial"/>
            <w:b/>
          </w:rPr>
          <w:t>www.youngcarers.net</w:t>
        </w:r>
      </w:hyperlink>
    </w:p>
    <w:p w:rsidR="001A041E" w:rsidRPr="004C1665" w:rsidRDefault="001A041E" w:rsidP="001A041E">
      <w:pPr>
        <w:tabs>
          <w:tab w:val="decimal" w:pos="720"/>
          <w:tab w:val="decimal" w:pos="1440"/>
          <w:tab w:val="decimal" w:pos="2160"/>
          <w:tab w:val="decimal" w:pos="2880"/>
        </w:tabs>
        <w:rPr>
          <w:rFonts w:cs="Arial"/>
        </w:rPr>
      </w:pPr>
      <w:r w:rsidRPr="004C1665">
        <w:rPr>
          <w:rFonts w:cs="Arial"/>
          <w:i/>
        </w:rPr>
        <w:t>Further texts and items will be added as they become available.</w:t>
      </w:r>
    </w:p>
    <w:p w:rsidR="001A041E" w:rsidRDefault="001A041E" w:rsidP="001A041E">
      <w:pPr>
        <w:rPr>
          <w:b/>
        </w:rPr>
      </w:pPr>
      <w:r>
        <w:rPr>
          <w:b/>
        </w:rPr>
        <w:br w:type="page"/>
      </w:r>
    </w:p>
    <w:p w:rsidR="004F1E33" w:rsidRDefault="004F1E33"/>
    <w:sectPr w:rsidR="004F1E33">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Calibri Light">
    <w:panose1 w:val="020F0302020204030204"/>
    <w:charset w:val="00"/>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D5C28F0"/>
    <w:multiLevelType w:val="singleLevel"/>
    <w:tmpl w:val="08090001"/>
    <w:lvl w:ilvl="0">
      <w:start w:val="1"/>
      <w:numFmt w:val="bullet"/>
      <w:lvlText w:val=""/>
      <w:lvlJc w:val="left"/>
      <w:pPr>
        <w:ind w:left="720" w:hanging="360"/>
      </w:pPr>
      <w:rPr>
        <w:rFonts w:ascii="Symbol" w:hAnsi="Symbol" w:hint="default"/>
      </w:rPr>
    </w:lvl>
  </w:abstractNum>
  <w:abstractNum w:abstractNumId="1" w15:restartNumberingAfterBreak="0">
    <w:nsid w:val="2FFA4A53"/>
    <w:multiLevelType w:val="hybridMultilevel"/>
    <w:tmpl w:val="49269F0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31C05004"/>
    <w:multiLevelType w:val="hybridMultilevel"/>
    <w:tmpl w:val="D57217F2"/>
    <w:lvl w:ilvl="0" w:tplc="08090001">
      <w:start w:val="1"/>
      <w:numFmt w:val="bullet"/>
      <w:lvlText w:val=""/>
      <w:lvlJc w:val="left"/>
      <w:pPr>
        <w:ind w:left="720" w:hanging="360"/>
      </w:pPr>
      <w:rPr>
        <w:rFonts w:ascii="Symbol" w:hAnsi="Symbol"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3" w15:restartNumberingAfterBreak="0">
    <w:nsid w:val="6A4076F5"/>
    <w:multiLevelType w:val="singleLevel"/>
    <w:tmpl w:val="08090001"/>
    <w:lvl w:ilvl="0">
      <w:start w:val="1"/>
      <w:numFmt w:val="bullet"/>
      <w:lvlText w:val=""/>
      <w:lvlJc w:val="left"/>
      <w:pPr>
        <w:ind w:left="720" w:hanging="360"/>
      </w:pPr>
      <w:rPr>
        <w:rFonts w:ascii="Symbol" w:hAnsi="Symbol" w:hint="default"/>
      </w:rPr>
    </w:lvl>
  </w:abstractNum>
  <w:abstractNum w:abstractNumId="4" w15:restartNumberingAfterBreak="0">
    <w:nsid w:val="6EF20EAE"/>
    <w:multiLevelType w:val="hybridMultilevel"/>
    <w:tmpl w:val="A93A8948"/>
    <w:lvl w:ilvl="0" w:tplc="08090001">
      <w:start w:val="1"/>
      <w:numFmt w:val="bullet"/>
      <w:lvlText w:val=""/>
      <w:lvlJc w:val="left"/>
      <w:pPr>
        <w:ind w:left="720" w:hanging="360"/>
      </w:pPr>
      <w:rPr>
        <w:rFonts w:ascii="Symbol" w:hAnsi="Symbol"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0"/>
  </w:num>
  <w:num w:numId="2">
    <w:abstractNumId w:val="4"/>
  </w:num>
  <w:num w:numId="3">
    <w:abstractNumId w:val="3"/>
  </w:num>
  <w:num w:numId="4">
    <w:abstractNumId w:val="1"/>
  </w:num>
  <w:num w:numId="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A041E"/>
    <w:rsid w:val="001A041E"/>
    <w:rsid w:val="004F1E33"/>
    <w:rsid w:val="00F001F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566C4E22-1A1B-438F-9A7D-FD370A93E95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A041E"/>
    <w:pPr>
      <w:spacing w:after="0" w:line="240" w:lineRule="auto"/>
    </w:pPr>
    <w:rPr>
      <w:rFonts w:ascii="Arial" w:eastAsia="Times New Roman" w:hAnsi="Arial" w:cs="Times New Roman"/>
      <w:szCs w:val="20"/>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bullet">
    <w:name w:val="bullet"/>
    <w:link w:val="bulletChar"/>
    <w:rsid w:val="001A041E"/>
    <w:pPr>
      <w:spacing w:before="120" w:after="0" w:line="240" w:lineRule="auto"/>
      <w:ind w:left="1004" w:hanging="284"/>
      <w:jc w:val="both"/>
    </w:pPr>
    <w:rPr>
      <w:rFonts w:ascii="Times New Roman" w:eastAsia="Times New Roman" w:hAnsi="Times New Roman" w:cs="Times New Roman"/>
      <w:sz w:val="24"/>
      <w:szCs w:val="20"/>
      <w:lang w:eastAsia="en-GB"/>
    </w:rPr>
  </w:style>
  <w:style w:type="paragraph" w:styleId="ListParagraph">
    <w:name w:val="List Paragraph"/>
    <w:basedOn w:val="Normal"/>
    <w:uiPriority w:val="34"/>
    <w:qFormat/>
    <w:rsid w:val="001A041E"/>
    <w:pPr>
      <w:spacing w:after="200" w:line="276" w:lineRule="auto"/>
      <w:ind w:left="720"/>
      <w:contextualSpacing/>
    </w:pPr>
    <w:rPr>
      <w:rFonts w:ascii="Calibri" w:eastAsia="Calibri" w:hAnsi="Calibri" w:cs="Calibri"/>
      <w:szCs w:val="22"/>
      <w:lang w:eastAsia="en-US"/>
    </w:rPr>
  </w:style>
  <w:style w:type="character" w:customStyle="1" w:styleId="bulletChar">
    <w:name w:val="bullet Char"/>
    <w:link w:val="bullet"/>
    <w:rsid w:val="001A041E"/>
    <w:rPr>
      <w:rFonts w:ascii="Times New Roman" w:eastAsia="Times New Roman" w:hAnsi="Times New Roman" w:cs="Times New Roman"/>
      <w:sz w:val="24"/>
      <w:szCs w:val="20"/>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relate.org.uk/" TargetMode="External"/><Relationship Id="rId3" Type="http://schemas.openxmlformats.org/officeDocument/2006/relationships/settings" Target="settings.xml"/><Relationship Id="rId7" Type="http://schemas.openxmlformats.org/officeDocument/2006/relationships/hyperlink" Target="http://www.cafamily.org.uk/"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www.carersuk.org/" TargetMode="External"/><Relationship Id="rId11" Type="http://schemas.openxmlformats.org/officeDocument/2006/relationships/theme" Target="theme/theme1.xml"/><Relationship Id="rId5" Type="http://schemas.openxmlformats.org/officeDocument/2006/relationships/hyperlink" Target="http://www.ageuk.org.uk/" TargetMode="Externa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yperlink" Target="http://www.youngcarers.ne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5</Pages>
  <Words>861</Words>
  <Characters>4909</Characters>
  <Application>Microsoft Office Word</Application>
  <DocSecurity>0</DocSecurity>
  <Lines>40</Lines>
  <Paragraphs>11</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5759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Heike Griffiths</dc:creator>
  <cp:keywords/>
  <dc:description/>
  <cp:lastModifiedBy>Heike Griffiths</cp:lastModifiedBy>
  <cp:revision>2</cp:revision>
  <dcterms:created xsi:type="dcterms:W3CDTF">2017-06-27T15:37:00Z</dcterms:created>
  <dcterms:modified xsi:type="dcterms:W3CDTF">2017-06-27T15:37:00Z</dcterms:modified>
</cp:coreProperties>
</file>