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3493EEE"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63493EEE"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0EA75585" w14:textId="77777777">
            <w:pPr>
              <w:spacing w:before="120" w:after="120"/>
              <w:jc w:val="both"/>
              <w:rPr>
                <w:rFonts w:ascii="Arial" w:hAnsi="Arial" w:cs="Arial"/>
                <w:b/>
                <w:sz w:val="22"/>
                <w:szCs w:val="22"/>
              </w:rPr>
            </w:pPr>
          </w:p>
        </w:tc>
      </w:tr>
      <w:tr w:rsidRPr="00A406E5" w:rsidR="008F1308" w:rsidTr="63493EEE"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3F72BC" w14:paraId="40720145" w14:textId="1AF9A3EF">
            <w:pPr>
              <w:spacing w:before="120" w:after="120"/>
              <w:jc w:val="both"/>
              <w:rPr>
                <w:rFonts w:ascii="Arial" w:hAnsi="Arial" w:cs="Arial"/>
                <w:b/>
                <w:sz w:val="22"/>
                <w:szCs w:val="22"/>
              </w:rPr>
            </w:pPr>
            <w:r>
              <w:rPr>
                <w:rFonts w:ascii="Arial" w:hAnsi="Arial" w:cs="Arial"/>
                <w:b/>
                <w:sz w:val="22"/>
                <w:szCs w:val="22"/>
              </w:rPr>
              <w:t>Thinking with Things</w:t>
            </w:r>
          </w:p>
        </w:tc>
      </w:tr>
      <w:tr w:rsidRPr="00A406E5" w:rsidR="00B84B5B" w:rsidTr="63493EEE"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F72BC" w14:paraId="6707070F" w14:textId="71EB5AAB">
            <w:pPr>
              <w:spacing w:before="120" w:after="120"/>
              <w:jc w:val="both"/>
              <w:rPr>
                <w:rFonts w:ascii="Arial" w:hAnsi="Arial" w:cs="Arial"/>
                <w:b/>
                <w:sz w:val="22"/>
                <w:szCs w:val="22"/>
              </w:rPr>
            </w:pPr>
            <w:r>
              <w:rPr>
                <w:rFonts w:ascii="Arial" w:hAnsi="Arial" w:cs="Arial"/>
                <w:b/>
                <w:sz w:val="22"/>
                <w:szCs w:val="22"/>
              </w:rPr>
              <w:t>HPAN5013</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7AB330FC" w:rsidRDefault="003F72BC" w14:paraId="7FF2E342" w14:textId="32BA2FB9">
            <w:pPr>
              <w:spacing w:before="120" w:after="120"/>
              <w:jc w:val="both"/>
              <w:rPr>
                <w:rFonts w:ascii="Arial" w:hAnsi="Arial" w:cs="Arial"/>
                <w:b w:val="1"/>
                <w:bCs w:val="1"/>
                <w:sz w:val="22"/>
                <w:szCs w:val="22"/>
              </w:rPr>
            </w:pPr>
            <w:r w:rsidRPr="7AB330FC" w:rsidR="3876A49B">
              <w:rPr>
                <w:rFonts w:ascii="Arial" w:hAnsi="Arial" w:cs="Arial"/>
                <w:b w:val="1"/>
                <w:bCs w:val="1"/>
                <w:sz w:val="22"/>
                <w:szCs w:val="22"/>
              </w:rPr>
              <w:t>80</w:t>
            </w:r>
            <w:r w:rsidRPr="7AB330FC" w:rsidR="00596649">
              <w:rPr>
                <w:rFonts w:ascii="Arial" w:hAnsi="Arial" w:cs="Arial"/>
                <w:b w:val="1"/>
                <w:bCs w:val="1"/>
                <w:sz w:val="22"/>
                <w:szCs w:val="22"/>
              </w:rPr>
              <w:t>%</w:t>
            </w:r>
          </w:p>
        </w:tc>
      </w:tr>
      <w:tr w:rsidRPr="00A406E5" w:rsidR="00DB116D" w:rsidTr="63493EEE"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3F72BC" w14:paraId="4E0EE594" w14:textId="03711737">
            <w:pPr>
              <w:spacing w:before="120" w:after="120"/>
              <w:jc w:val="both"/>
              <w:rPr>
                <w:rFonts w:ascii="Arial" w:hAnsi="Arial" w:cs="Arial"/>
                <w:b/>
                <w:sz w:val="22"/>
                <w:szCs w:val="22"/>
              </w:rPr>
            </w:pPr>
            <w:r>
              <w:rPr>
                <w:rFonts w:ascii="Arial" w:hAnsi="Arial" w:cs="Arial"/>
                <w:b/>
                <w:sz w:val="22"/>
                <w:szCs w:val="22"/>
              </w:rPr>
              <w:t>Louise Steel</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63493EEE" w:rsidRDefault="00DB116D" w14:paraId="4BF577A3" w14:textId="73F987D2">
            <w:pPr>
              <w:spacing w:before="120" w:after="120"/>
              <w:jc w:val="both"/>
              <w:rPr>
                <w:rFonts w:ascii="Arial" w:hAnsi="Arial" w:cs="Arial"/>
                <w:b w:val="1"/>
                <w:bCs w:val="1"/>
                <w:sz w:val="22"/>
                <w:szCs w:val="22"/>
              </w:rPr>
            </w:pPr>
            <w:r w:rsidRPr="63493EEE" w:rsidR="6F30787E">
              <w:rPr>
                <w:rFonts w:ascii="Arial" w:hAnsi="Arial" w:cs="Arial"/>
                <w:b w:val="1"/>
                <w:bCs w:val="1"/>
                <w:sz w:val="22"/>
                <w:szCs w:val="22"/>
              </w:rPr>
              <w:t>Ros Coard</w:t>
            </w:r>
          </w:p>
        </w:tc>
      </w:tr>
      <w:tr w:rsidRPr="00A406E5" w:rsidR="00DB116D" w:rsidTr="63493EEE"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596649" w:rsidP="00596649" w:rsidRDefault="0065453D" w14:paraId="13530228" w14:textId="1914355C">
            <w:pPr>
              <w:spacing w:before="120" w:after="120"/>
              <w:jc w:val="both"/>
              <w:rPr>
                <w:rFonts w:ascii="Arial" w:hAnsi="Arial" w:cs="Arial"/>
                <w:b/>
                <w:sz w:val="22"/>
                <w:szCs w:val="22"/>
              </w:rPr>
            </w:pPr>
            <w:r>
              <w:rPr>
                <w:rFonts w:ascii="Arial" w:hAnsi="Arial" w:cs="Arial"/>
                <w:b/>
                <w:sz w:val="22"/>
                <w:szCs w:val="22"/>
              </w:rPr>
              <w:t>Portfolio</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65453D" w14:paraId="2B8567E8" w14:textId="7D24AC19">
            <w:pPr>
              <w:spacing w:before="120" w:after="120"/>
              <w:jc w:val="both"/>
              <w:rPr>
                <w:rFonts w:ascii="Arial" w:hAnsi="Arial" w:cs="Arial"/>
                <w:b/>
                <w:sz w:val="22"/>
                <w:szCs w:val="22"/>
              </w:rPr>
            </w:pPr>
            <w:r>
              <w:rPr>
                <w:rFonts w:ascii="Arial" w:hAnsi="Arial" w:cs="Arial"/>
                <w:b/>
                <w:sz w:val="22"/>
                <w:szCs w:val="22"/>
              </w:rPr>
              <w:t>4000-words</w:t>
            </w:r>
          </w:p>
        </w:tc>
      </w:tr>
      <w:tr w:rsidRPr="00A406E5" w:rsidR="00B84B5B" w:rsidTr="63493EEE"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88670F" w:rsidR="00596649" w:rsidP="005F0579" w:rsidRDefault="003F72BC" w14:paraId="08E601FE" w14:textId="39E01159">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772E9C" w14:paraId="0EF761E7" w14:textId="772F0BE9">
            <w:pPr>
              <w:spacing w:before="120" w:after="120"/>
              <w:jc w:val="both"/>
              <w:rPr>
                <w:rFonts w:ascii="Arial" w:hAnsi="Arial" w:cs="Arial"/>
                <w:b/>
                <w:sz w:val="22"/>
                <w:szCs w:val="22"/>
              </w:rPr>
            </w:pPr>
            <w:r>
              <w:rPr>
                <w:rFonts w:ascii="Arial" w:hAnsi="Arial" w:cs="Arial"/>
                <w:b/>
                <w:sz w:val="22"/>
                <w:szCs w:val="22"/>
              </w:rPr>
              <w:t xml:space="preserve">By the 8th working day after </w:t>
            </w:r>
            <w:r w:rsidR="003F72BC">
              <w:rPr>
                <w:rFonts w:ascii="Arial" w:hAnsi="Arial" w:cs="Arial"/>
                <w:b/>
                <w:sz w:val="22"/>
                <w:szCs w:val="22"/>
              </w:rPr>
              <w:t>presentation</w:t>
            </w:r>
            <w:r>
              <w:rPr>
                <w:rFonts w:ascii="Arial" w:hAnsi="Arial" w:cs="Arial"/>
                <w:b/>
                <w:sz w:val="22"/>
                <w:szCs w:val="22"/>
              </w:rPr>
              <w:t xml:space="preserve"> [excluding differentiated deadlines]</w:t>
            </w:r>
          </w:p>
        </w:tc>
      </w:tr>
      <w:tr w:rsidRPr="00A406E5" w:rsidR="00152E9D" w:rsidTr="63493EEE"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3493EEE"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46396E6E" w14:paraId="38E1D52F" w14:textId="77777777">
        <w:tc>
          <w:tcPr>
            <w:tcW w:w="9747" w:type="dxa"/>
            <w:shd w:val="clear"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46396E6E" w14:paraId="1087B0D7" w14:textId="77777777">
        <w:tc>
          <w:tcPr>
            <w:tcW w:w="9747" w:type="dxa"/>
          </w:tcPr>
          <w:p w:rsidRPr="00A406E5" w:rsidR="00C01A3F" w:rsidP="00273FEE" w:rsidRDefault="00C01A3F" w14:paraId="4ABC5067" w14:textId="77777777">
            <w:pPr>
              <w:rPr>
                <w:rFonts w:ascii="Arial" w:hAnsi="Arial" w:cs="Arial"/>
                <w:sz w:val="22"/>
                <w:szCs w:val="22"/>
              </w:rPr>
            </w:pPr>
          </w:p>
          <w:p w:rsidR="10AE9B2B" w:rsidP="46396E6E" w:rsidRDefault="10AE9B2B" w14:paraId="32295FB1" w14:textId="2EBCFAE5">
            <w:pPr>
              <w:pStyle w:val="Default"/>
              <w:rPr>
                <w:rFonts w:eastAsia="Arial"/>
                <w:sz w:val="22"/>
                <w:szCs w:val="22"/>
              </w:rPr>
            </w:pPr>
            <w:r w:rsidRPr="46396E6E">
              <w:rPr>
                <w:rFonts w:eastAsia="Arial"/>
                <w:sz w:val="22"/>
                <w:szCs w:val="22"/>
              </w:rPr>
              <w:t xml:space="preserve">Upon the successful completion of this module, the student should be able to: </w:t>
            </w:r>
          </w:p>
          <w:p w:rsidR="10AE9B2B" w:rsidP="46396E6E" w:rsidRDefault="10AE9B2B" w14:paraId="42FB2EF5" w14:textId="3AB6E830">
            <w:pPr>
              <w:pStyle w:val="Default"/>
              <w:numPr>
                <w:ilvl w:val="0"/>
                <w:numId w:val="1"/>
              </w:numPr>
              <w:spacing w:after="31"/>
              <w:rPr>
                <w:rFonts w:eastAsia="Arial"/>
                <w:sz w:val="22"/>
                <w:szCs w:val="22"/>
              </w:rPr>
            </w:pPr>
            <w:r w:rsidRPr="46396E6E">
              <w:rPr>
                <w:rFonts w:eastAsia="Arial"/>
                <w:sz w:val="22"/>
                <w:szCs w:val="22"/>
              </w:rPr>
              <w:t xml:space="preserve">demonstrate knowledge and understanding of how archaeologists and anthropologists explore and make sense of the material world; </w:t>
            </w:r>
          </w:p>
          <w:p w:rsidR="10AE9B2B" w:rsidP="46396E6E" w:rsidRDefault="10AE9B2B" w14:paraId="47A6EAB9" w14:textId="0BDD9835">
            <w:pPr>
              <w:pStyle w:val="Default"/>
              <w:numPr>
                <w:ilvl w:val="0"/>
                <w:numId w:val="1"/>
              </w:numPr>
              <w:spacing w:after="31"/>
              <w:rPr>
                <w:rFonts w:eastAsia="Arial"/>
                <w:sz w:val="22"/>
                <w:szCs w:val="22"/>
              </w:rPr>
            </w:pPr>
            <w:r w:rsidRPr="46396E6E">
              <w:rPr>
                <w:rFonts w:eastAsia="Arial"/>
                <w:sz w:val="22"/>
                <w:szCs w:val="22"/>
              </w:rPr>
              <w:t xml:space="preserve">demonstrate understanding of current theories and approaches to material culture studies and Materialities and their application to the specific case studies; </w:t>
            </w:r>
          </w:p>
          <w:p w:rsidR="10AE9B2B" w:rsidP="46396E6E" w:rsidRDefault="10AE9B2B" w14:paraId="51FFEA1A" w14:textId="5F3D4847">
            <w:pPr>
              <w:pStyle w:val="Default"/>
              <w:numPr>
                <w:ilvl w:val="0"/>
                <w:numId w:val="1"/>
              </w:numPr>
              <w:spacing w:after="31"/>
              <w:rPr>
                <w:rFonts w:eastAsia="Arial"/>
                <w:sz w:val="22"/>
                <w:szCs w:val="22"/>
              </w:rPr>
            </w:pPr>
            <w:r w:rsidRPr="46396E6E">
              <w:rPr>
                <w:rFonts w:eastAsia="Arial"/>
                <w:sz w:val="22"/>
                <w:szCs w:val="22"/>
              </w:rPr>
              <w:t xml:space="preserve">develop an understanding of how interpretations and narratives of the material world are constructed with reference to theoretical concepts and debates; </w:t>
            </w:r>
          </w:p>
          <w:p w:rsidR="10AE9B2B" w:rsidP="46396E6E" w:rsidRDefault="10AE9B2B" w14:paraId="2CFED77E" w14:textId="3C73790F">
            <w:pPr>
              <w:pStyle w:val="Default"/>
              <w:numPr>
                <w:ilvl w:val="0"/>
                <w:numId w:val="1"/>
              </w:numPr>
              <w:rPr>
                <w:rFonts w:eastAsia="Arial"/>
                <w:sz w:val="22"/>
                <w:szCs w:val="22"/>
              </w:rPr>
            </w:pPr>
            <w:r w:rsidRPr="46396E6E">
              <w:rPr>
                <w:rFonts w:eastAsia="Arial"/>
                <w:sz w:val="22"/>
                <w:szCs w:val="22"/>
              </w:rPr>
              <w:t>develop skills in presenting theoretically informed discussions using a variety of media.</w:t>
            </w:r>
          </w:p>
          <w:p w:rsidR="46396E6E" w:rsidP="46396E6E" w:rsidRDefault="46396E6E" w14:paraId="558B1DEF" w14:textId="779FF046">
            <w:pPr>
              <w:ind w:left="360"/>
              <w:rPr>
                <w:rFonts w:ascii="Arial" w:hAnsi="Arial" w:cs="Arial"/>
                <w:sz w:val="22"/>
                <w:szCs w:val="22"/>
              </w:rPr>
            </w:pP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46396E6E"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635C723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772E9C">
                  <w:rPr>
                    <w:rFonts w:hint="eastAsia" w:ascii="MS Gothic" w:hAnsi="MS Gothic" w:eastAsia="MS Gothic" w:cs="Arial"/>
                    <w:sz w:val="22"/>
                    <w:szCs w:val="22"/>
                  </w:rPr>
                  <w:t>☒</w:t>
                </w:r>
              </w:sdtContent>
            </w:sdt>
          </w:p>
        </w:tc>
      </w:tr>
      <w:tr w:rsidRPr="00FA7E96" w:rsidR="00895734" w:rsidTr="46396E6E"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13E8CAA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772E9C">
                  <w:rPr>
                    <w:rFonts w:hint="eastAsia" w:ascii="MS Gothic" w:hAnsi="MS Gothic" w:eastAsia="MS Gothic" w:cs="Arial"/>
                    <w:sz w:val="22"/>
                    <w:szCs w:val="22"/>
                  </w:rPr>
                  <w:t>☒</w:t>
                </w:r>
              </w:sdtContent>
            </w:sdt>
          </w:p>
        </w:tc>
      </w:tr>
      <w:tr w:rsidRPr="00FA7E96" w:rsidR="00895734" w:rsidTr="46396E6E"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3614C3D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772E9C">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46396E6E"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0FB44B8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72E9C">
                  <w:rPr>
                    <w:rFonts w:hint="eastAsia" w:ascii="MS Gothic" w:hAnsi="MS Gothic" w:eastAsia="MS Gothic" w:cs="Arial"/>
                    <w:sz w:val="22"/>
                    <w:szCs w:val="22"/>
                  </w:rPr>
                  <w:t>☒</w:t>
                </w:r>
              </w:sdtContent>
            </w:sdt>
          </w:p>
        </w:tc>
      </w:tr>
      <w:tr w:rsidRPr="00FA7E96" w:rsidR="00895734" w:rsidTr="46396E6E"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14655BD2">
            <w:pPr>
              <w:rPr>
                <w:rFonts w:ascii="Arial" w:hAnsi="Arial" w:eastAsia="Calibri" w:cs="Arial"/>
                <w:sz w:val="22"/>
                <w:szCs w:val="22"/>
              </w:rPr>
            </w:pPr>
            <w:r w:rsidRPr="46396E6E">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65453D">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26478E4F" w14:paraId="28DDA99B" w14:textId="45A8F663">
            <w:pPr>
              <w:rPr>
                <w:rFonts w:ascii="Arial" w:hAnsi="Arial" w:eastAsia="Calibri" w:cs="Arial"/>
                <w:sz w:val="22"/>
                <w:szCs w:val="22"/>
              </w:rPr>
            </w:pPr>
            <w:r w:rsidRPr="46396E6E">
              <w:rPr>
                <w:rFonts w:ascii="Arial" w:hAnsi="Arial" w:eastAsia="Calibri" w:cs="Arial"/>
                <w:sz w:val="22"/>
                <w:szCs w:val="22"/>
              </w:rPr>
              <w:t xml:space="preserve">No  </w:t>
            </w:r>
            <w:sdt>
              <w:sdtPr>
                <w:rPr>
                  <w:rFonts w:ascii="Arial" w:hAnsi="Arial" w:cs="Arial"/>
                  <w:sz w:val="22"/>
                  <w:szCs w:val="22"/>
                </w:rPr>
                <w:id w:val="1887707254"/>
                <w14:checkbox>
                  <w14:checked w14:val="0"/>
                  <w14:checkedState w14:val="2612" w14:font="MS Gothic"/>
                  <w14:uncheckedState w14:val="2610" w14:font="MS Gothic"/>
                </w14:checkbox>
              </w:sdtPr>
              <w:sdtContent>
                <w:r w:rsidR="0065453D">
                  <w:rPr>
                    <w:rFonts w:hint="eastAsia" w:ascii="MS Gothic" w:hAnsi="MS Gothic" w:eastAsia="MS Gothic" w:cs="Arial"/>
                    <w:sz w:val="22"/>
                    <w:szCs w:val="22"/>
                  </w:rPr>
                  <w:t>☐</w:t>
                </w:r>
              </w:sdtContent>
            </w:sdt>
          </w:p>
        </w:tc>
      </w:tr>
      <w:tr w:rsidRPr="00FA7E96" w:rsidR="00895734" w:rsidTr="46396E6E"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7D65827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72E9C">
                  <w:rPr>
                    <w:rFonts w:hint="eastAsia" w:ascii="MS Gothic" w:hAnsi="MS Gothic" w:eastAsia="MS Gothic" w:cs="Arial"/>
                    <w:sz w:val="22"/>
                    <w:szCs w:val="22"/>
                  </w:rPr>
                  <w:t>☒</w:t>
                </w:r>
              </w:sdtContent>
            </w:sdt>
          </w:p>
        </w:tc>
      </w:tr>
      <w:tr w:rsidRPr="00FA7E96" w:rsidR="00895734" w:rsidTr="46396E6E"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7CD2AC5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772E9C">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00152E9D" w:rsidP="00A67FB1" w:rsidRDefault="0065453D" w14:paraId="328554ED" w14:textId="4BD194CF">
      <w:pPr>
        <w:ind w:left="720"/>
        <w:rPr>
          <w:rFonts w:ascii="Arial" w:hAnsi="Arial" w:cs="Arial"/>
          <w:sz w:val="24"/>
          <w:szCs w:val="24"/>
        </w:rPr>
      </w:pPr>
      <w:r>
        <w:rPr>
          <w:rFonts w:ascii="Arial" w:hAnsi="Arial" w:cs="Arial"/>
          <w:sz w:val="24"/>
          <w:szCs w:val="24"/>
        </w:rPr>
        <w:t>PORTFOLIO: 2 parts</w:t>
      </w:r>
    </w:p>
    <w:p w:rsidRPr="00A406E5" w:rsidR="0065453D" w:rsidP="00A67FB1" w:rsidRDefault="0065453D" w14:paraId="2AB5CAA2" w14:textId="77777777">
      <w:pPr>
        <w:ind w:left="720"/>
        <w:rPr>
          <w:rFonts w:ascii="Arial" w:hAnsi="Arial" w:cs="Arial"/>
          <w:sz w:val="24"/>
          <w:szCs w:val="24"/>
        </w:rPr>
      </w:pPr>
    </w:p>
    <w:p w:rsidR="0065453D" w:rsidP="0065453D" w:rsidRDefault="0065453D" w14:paraId="64268C40" w14:textId="425CC87E">
      <w:pPr>
        <w:pStyle w:val="ListParagraph"/>
        <w:ind w:left="1080"/>
        <w:rPr>
          <w:rFonts w:ascii="Arial" w:hAnsi="Arial" w:cs="Arial"/>
          <w:sz w:val="24"/>
          <w:szCs w:val="24"/>
        </w:rPr>
      </w:pPr>
      <w:r>
        <w:rPr>
          <w:rFonts w:ascii="Arial" w:hAnsi="Arial" w:cs="Arial"/>
          <w:sz w:val="24"/>
          <w:szCs w:val="24"/>
        </w:rPr>
        <w:t xml:space="preserve">PART 1: </w:t>
      </w:r>
      <w:r w:rsidRPr="00002166">
        <w:rPr>
          <w:rFonts w:ascii="Arial" w:hAnsi="Arial" w:cs="Arial"/>
          <w:sz w:val="24"/>
          <w:szCs w:val="24"/>
        </w:rPr>
        <w:t>1500-word summary and review</w:t>
      </w:r>
      <w:r>
        <w:rPr>
          <w:rFonts w:ascii="Arial" w:hAnsi="Arial" w:cs="Arial"/>
          <w:sz w:val="24"/>
          <w:szCs w:val="24"/>
        </w:rPr>
        <w:t xml:space="preserve"> of an article</w:t>
      </w:r>
      <w:r w:rsidRPr="007F6AD5">
        <w:rPr>
          <w:rFonts w:ascii="Arial" w:hAnsi="Arial" w:cs="Arial"/>
          <w:sz w:val="24"/>
          <w:szCs w:val="24"/>
        </w:rPr>
        <w:t xml:space="preserve"> </w:t>
      </w:r>
      <w:r w:rsidRPr="00002166">
        <w:rPr>
          <w:rFonts w:ascii="Arial" w:hAnsi="Arial" w:cs="Arial"/>
          <w:sz w:val="24"/>
          <w:szCs w:val="24"/>
        </w:rPr>
        <w:t>(worth 40% of portfolio mark)</w:t>
      </w:r>
      <w:r>
        <w:rPr>
          <w:rFonts w:ascii="Arial" w:hAnsi="Arial" w:cs="Arial"/>
          <w:sz w:val="24"/>
          <w:szCs w:val="24"/>
        </w:rPr>
        <w:t>.</w:t>
      </w:r>
    </w:p>
    <w:p w:rsidR="0065453D" w:rsidP="0065453D" w:rsidRDefault="0065453D" w14:paraId="35DF53C2" w14:textId="77777777">
      <w:pPr>
        <w:pStyle w:val="ListParagraph"/>
        <w:ind w:left="1080"/>
        <w:rPr>
          <w:rFonts w:ascii="Arial" w:hAnsi="Arial" w:cs="Arial"/>
          <w:sz w:val="24"/>
          <w:szCs w:val="24"/>
        </w:rPr>
      </w:pPr>
    </w:p>
    <w:p w:rsidR="0065453D" w:rsidP="0065453D" w:rsidRDefault="0065453D" w14:paraId="539D1184" w14:textId="4812EE17">
      <w:pPr>
        <w:pStyle w:val="ListParagraph"/>
        <w:ind w:left="1080"/>
        <w:rPr>
          <w:rFonts w:ascii="Arial" w:hAnsi="Arial" w:cs="Arial"/>
          <w:sz w:val="24"/>
          <w:szCs w:val="24"/>
        </w:rPr>
      </w:pPr>
      <w:r>
        <w:rPr>
          <w:rFonts w:ascii="Arial" w:hAnsi="Arial" w:cs="Arial"/>
          <w:sz w:val="24"/>
          <w:szCs w:val="24"/>
        </w:rPr>
        <w:t xml:space="preserve">Please choose article from the list </w:t>
      </w:r>
      <w:r>
        <w:rPr>
          <w:rFonts w:ascii="Arial" w:hAnsi="Arial" w:cs="Arial"/>
          <w:sz w:val="24"/>
          <w:szCs w:val="24"/>
        </w:rPr>
        <w:t>below</w:t>
      </w:r>
      <w:r>
        <w:rPr>
          <w:rFonts w:ascii="Arial" w:hAnsi="Arial" w:cs="Arial"/>
          <w:sz w:val="24"/>
          <w:szCs w:val="24"/>
        </w:rPr>
        <w:t>.</w:t>
      </w:r>
      <w:r w:rsidRPr="00002166">
        <w:rPr>
          <w:rFonts w:ascii="Arial" w:hAnsi="Arial" w:cs="Arial"/>
          <w:sz w:val="24"/>
          <w:szCs w:val="24"/>
        </w:rPr>
        <w:t xml:space="preserve"> </w:t>
      </w:r>
      <w:r>
        <w:rPr>
          <w:rFonts w:ascii="Arial" w:hAnsi="Arial" w:cs="Arial"/>
          <w:sz w:val="24"/>
          <w:szCs w:val="24"/>
        </w:rPr>
        <w:t>Summarise the main arguments proposed by the author</w:t>
      </w:r>
      <w:r w:rsidR="002863E6">
        <w:rPr>
          <w:rFonts w:ascii="Arial" w:hAnsi="Arial" w:cs="Arial"/>
          <w:sz w:val="24"/>
          <w:szCs w:val="24"/>
        </w:rPr>
        <w:t xml:space="preserve">(s) </w:t>
      </w:r>
      <w:r>
        <w:rPr>
          <w:rFonts w:ascii="Arial" w:hAnsi="Arial" w:cs="Arial"/>
          <w:sz w:val="24"/>
          <w:szCs w:val="24"/>
        </w:rPr>
        <w:t xml:space="preserve">and their supporting evidence. Review the usefulness of this article for your understanding of </w:t>
      </w:r>
      <w:r w:rsidR="004B22BE">
        <w:rPr>
          <w:rFonts w:ascii="Arial" w:hAnsi="Arial" w:cs="Arial"/>
          <w:sz w:val="24"/>
          <w:szCs w:val="24"/>
        </w:rPr>
        <w:t xml:space="preserve">materiality and </w:t>
      </w:r>
      <w:r w:rsidR="002863E6">
        <w:rPr>
          <w:rFonts w:ascii="Arial" w:hAnsi="Arial" w:cs="Arial"/>
          <w:sz w:val="24"/>
          <w:szCs w:val="24"/>
        </w:rPr>
        <w:t>material</w:t>
      </w:r>
      <w:r>
        <w:rPr>
          <w:rFonts w:ascii="Arial" w:hAnsi="Arial" w:cs="Arial"/>
          <w:sz w:val="24"/>
          <w:szCs w:val="24"/>
        </w:rPr>
        <w:t xml:space="preserve"> relations (past or present).</w:t>
      </w:r>
    </w:p>
    <w:p w:rsidR="004B22BE" w:rsidP="0065453D" w:rsidRDefault="004B22BE" w14:paraId="1CC8BAC5" w14:textId="77777777">
      <w:pPr>
        <w:pStyle w:val="ListParagraph"/>
        <w:ind w:left="1080"/>
        <w:rPr>
          <w:rFonts w:ascii="Arial" w:hAnsi="Arial" w:cs="Arial"/>
          <w:sz w:val="24"/>
          <w:szCs w:val="24"/>
        </w:rPr>
      </w:pPr>
    </w:p>
    <w:p w:rsidR="0065453D" w:rsidP="0065453D" w:rsidRDefault="0065453D" w14:paraId="4BB5DF33" w14:textId="77777777">
      <w:pPr>
        <w:pStyle w:val="ListParagraph"/>
        <w:ind w:left="1080"/>
        <w:rPr>
          <w:rFonts w:ascii="Arial" w:hAnsi="Arial" w:cs="Arial"/>
          <w:sz w:val="24"/>
          <w:szCs w:val="24"/>
        </w:rPr>
      </w:pPr>
    </w:p>
    <w:p w:rsidR="0065453D" w:rsidP="0065453D" w:rsidRDefault="002863E6" w14:paraId="1B409719" w14:textId="675EBA81">
      <w:pPr>
        <w:pStyle w:val="ListParagraph"/>
        <w:ind w:left="1080"/>
        <w:rPr>
          <w:rFonts w:ascii="Arial" w:hAnsi="Arial" w:cs="Arial"/>
          <w:sz w:val="24"/>
          <w:szCs w:val="24"/>
        </w:rPr>
      </w:pPr>
      <w:r w:rsidRPr="002863E6">
        <w:rPr>
          <w:rFonts w:ascii="Arial" w:hAnsi="Arial" w:cs="Arial"/>
          <w:sz w:val="24"/>
          <w:szCs w:val="24"/>
        </w:rPr>
        <w:t xml:space="preserve">Fowler, C. and Harris, O.J.T. 2015. Enduring relations: Exploring a paradox of new materialism. </w:t>
      </w:r>
      <w:r w:rsidRPr="002863E6">
        <w:rPr>
          <w:rFonts w:ascii="Arial" w:hAnsi="Arial" w:cs="Arial"/>
          <w:i/>
          <w:iCs/>
          <w:sz w:val="24"/>
          <w:szCs w:val="24"/>
        </w:rPr>
        <w:t>Journal of Material Culture</w:t>
      </w:r>
      <w:r w:rsidR="004B22BE">
        <w:rPr>
          <w:rFonts w:ascii="Arial" w:hAnsi="Arial" w:cs="Arial"/>
          <w:sz w:val="24"/>
          <w:szCs w:val="24"/>
        </w:rPr>
        <w:t xml:space="preserve"> 20(2):</w:t>
      </w:r>
      <w:r w:rsidRPr="002863E6">
        <w:rPr>
          <w:rFonts w:ascii="Arial" w:hAnsi="Arial" w:cs="Arial"/>
          <w:sz w:val="24"/>
          <w:szCs w:val="24"/>
        </w:rPr>
        <w:t xml:space="preserve"> 1-22</w:t>
      </w:r>
    </w:p>
    <w:p w:rsidR="002863E6" w:rsidP="0065453D" w:rsidRDefault="002863E6" w14:paraId="0C6120CA" w14:textId="77777777">
      <w:pPr>
        <w:pStyle w:val="ListParagraph"/>
        <w:ind w:left="1080"/>
        <w:rPr>
          <w:rFonts w:ascii="Arial" w:hAnsi="Arial" w:cs="Arial"/>
          <w:sz w:val="24"/>
          <w:szCs w:val="24"/>
        </w:rPr>
      </w:pPr>
    </w:p>
    <w:p w:rsidR="002863E6" w:rsidP="0065453D" w:rsidRDefault="002863E6" w14:paraId="207D6FDA" w14:textId="06919BE8">
      <w:pPr>
        <w:pStyle w:val="ListParagraph"/>
        <w:ind w:left="1080"/>
        <w:rPr>
          <w:rFonts w:ascii="Arial" w:hAnsi="Arial" w:cs="Arial"/>
          <w:sz w:val="24"/>
          <w:szCs w:val="24"/>
        </w:rPr>
      </w:pPr>
      <w:r w:rsidRPr="002863E6">
        <w:rPr>
          <w:rFonts w:ascii="Arial" w:hAnsi="Arial" w:cs="Arial"/>
          <w:sz w:val="24"/>
          <w:szCs w:val="24"/>
        </w:rPr>
        <w:t>Govier, E. and Steel, L. 2022. Beyond the ‘</w:t>
      </w:r>
      <w:proofErr w:type="spellStart"/>
      <w:r w:rsidRPr="002863E6">
        <w:rPr>
          <w:rFonts w:ascii="Arial" w:hAnsi="Arial" w:cs="Arial"/>
          <w:sz w:val="24"/>
          <w:szCs w:val="24"/>
        </w:rPr>
        <w:t>thingification</w:t>
      </w:r>
      <w:proofErr w:type="spellEnd"/>
      <w:r w:rsidRPr="002863E6">
        <w:rPr>
          <w:rFonts w:ascii="Arial" w:hAnsi="Arial" w:cs="Arial"/>
          <w:sz w:val="24"/>
          <w:szCs w:val="24"/>
        </w:rPr>
        <w:t xml:space="preserve"> of worlds’. Archaeology and the New Materialisms . </w:t>
      </w:r>
      <w:r w:rsidRPr="002863E6">
        <w:rPr>
          <w:rFonts w:ascii="Arial" w:hAnsi="Arial" w:cs="Arial"/>
          <w:i/>
          <w:iCs/>
          <w:sz w:val="24"/>
          <w:szCs w:val="24"/>
        </w:rPr>
        <w:t>Journal of Material Culture</w:t>
      </w:r>
      <w:r w:rsidRPr="002863E6">
        <w:rPr>
          <w:rFonts w:ascii="Arial" w:hAnsi="Arial" w:cs="Arial"/>
          <w:sz w:val="24"/>
          <w:szCs w:val="24"/>
        </w:rPr>
        <w:t xml:space="preserve"> 26(3): 298-317</w:t>
      </w:r>
    </w:p>
    <w:p w:rsidR="002863E6" w:rsidP="0065453D" w:rsidRDefault="002863E6" w14:paraId="2688F3B3" w14:textId="77777777">
      <w:pPr>
        <w:pStyle w:val="ListParagraph"/>
        <w:ind w:left="1080"/>
        <w:rPr>
          <w:rFonts w:ascii="Arial" w:hAnsi="Arial" w:cs="Arial"/>
          <w:sz w:val="24"/>
          <w:szCs w:val="24"/>
        </w:rPr>
      </w:pPr>
    </w:p>
    <w:p w:rsidR="00F25EC8" w:rsidP="0065453D" w:rsidRDefault="00F25EC8" w14:paraId="02C8D668" w14:textId="68FEE852">
      <w:pPr>
        <w:pStyle w:val="ListParagraph"/>
        <w:ind w:left="1080"/>
        <w:rPr>
          <w:rFonts w:ascii="Arial" w:hAnsi="Arial" w:cs="Arial"/>
          <w:sz w:val="24"/>
          <w:szCs w:val="24"/>
        </w:rPr>
      </w:pPr>
      <w:r w:rsidRPr="00F25EC8">
        <w:rPr>
          <w:rFonts w:ascii="Arial" w:hAnsi="Arial" w:cs="Arial"/>
          <w:sz w:val="24"/>
          <w:szCs w:val="24"/>
        </w:rPr>
        <w:t xml:space="preserve">Harris, O.J.T., 2014. (Re-)assembling communities. </w:t>
      </w:r>
      <w:r w:rsidRPr="00F25EC8">
        <w:rPr>
          <w:rFonts w:ascii="Arial" w:hAnsi="Arial" w:cs="Arial"/>
          <w:i/>
          <w:iCs/>
          <w:sz w:val="24"/>
          <w:szCs w:val="24"/>
        </w:rPr>
        <w:t>Journal of Archaeological Method and Theory</w:t>
      </w:r>
      <w:r w:rsidRPr="00F25EC8">
        <w:rPr>
          <w:rFonts w:ascii="Arial" w:hAnsi="Arial" w:cs="Arial"/>
          <w:sz w:val="24"/>
          <w:szCs w:val="24"/>
        </w:rPr>
        <w:t xml:space="preserve"> 21, 76-97</w:t>
      </w:r>
      <w:r>
        <w:rPr>
          <w:rFonts w:ascii="Arial" w:hAnsi="Arial" w:cs="Arial"/>
          <w:sz w:val="24"/>
          <w:szCs w:val="24"/>
        </w:rPr>
        <w:t>.</w:t>
      </w:r>
    </w:p>
    <w:p w:rsidR="00F25EC8" w:rsidP="0065453D" w:rsidRDefault="00F25EC8" w14:paraId="69E47A23" w14:textId="77777777">
      <w:pPr>
        <w:pStyle w:val="ListParagraph"/>
        <w:ind w:left="1080"/>
        <w:rPr>
          <w:rFonts w:ascii="Arial" w:hAnsi="Arial" w:cs="Arial"/>
          <w:sz w:val="24"/>
          <w:szCs w:val="24"/>
        </w:rPr>
      </w:pPr>
    </w:p>
    <w:p w:rsidR="00F25EC8" w:rsidP="0065453D" w:rsidRDefault="00F25EC8" w14:paraId="7DB6E1D5" w14:textId="429424FF">
      <w:pPr>
        <w:pStyle w:val="ListParagraph"/>
        <w:ind w:left="1080"/>
        <w:rPr>
          <w:rFonts w:ascii="Arial" w:hAnsi="Arial" w:cs="Arial"/>
          <w:sz w:val="24"/>
          <w:szCs w:val="24"/>
        </w:rPr>
      </w:pPr>
      <w:r w:rsidRPr="00F25EC8">
        <w:rPr>
          <w:rFonts w:ascii="Arial" w:hAnsi="Arial" w:cs="Arial"/>
          <w:sz w:val="24"/>
          <w:szCs w:val="24"/>
        </w:rPr>
        <w:t xml:space="preserve">Ingold, T. 2007. Materials against materiality. </w:t>
      </w:r>
      <w:r w:rsidRPr="00F25EC8">
        <w:rPr>
          <w:rFonts w:ascii="Arial" w:hAnsi="Arial" w:cs="Arial"/>
          <w:i/>
          <w:iCs/>
          <w:sz w:val="24"/>
          <w:szCs w:val="24"/>
        </w:rPr>
        <w:t>Archaeological Dialogues</w:t>
      </w:r>
      <w:r w:rsidRPr="00F25EC8">
        <w:rPr>
          <w:rFonts w:ascii="Arial" w:hAnsi="Arial" w:cs="Arial"/>
          <w:sz w:val="24"/>
          <w:szCs w:val="24"/>
        </w:rPr>
        <w:t xml:space="preserve"> 14(1): 1-16.</w:t>
      </w:r>
    </w:p>
    <w:p w:rsidR="00F25EC8" w:rsidP="0065453D" w:rsidRDefault="00F25EC8" w14:paraId="3EBF1A38" w14:textId="77777777">
      <w:pPr>
        <w:pStyle w:val="ListParagraph"/>
        <w:ind w:left="1080"/>
        <w:rPr>
          <w:rFonts w:ascii="Arial" w:hAnsi="Arial" w:cs="Arial"/>
          <w:sz w:val="24"/>
          <w:szCs w:val="24"/>
        </w:rPr>
      </w:pPr>
    </w:p>
    <w:p w:rsidR="002863E6" w:rsidP="0065453D" w:rsidRDefault="002863E6" w14:paraId="03195F56" w14:textId="37FB9ADE">
      <w:pPr>
        <w:pStyle w:val="ListParagraph"/>
        <w:ind w:left="1080"/>
        <w:rPr>
          <w:rFonts w:ascii="Arial" w:hAnsi="Arial" w:cs="Arial"/>
          <w:sz w:val="24"/>
          <w:szCs w:val="24"/>
        </w:rPr>
      </w:pPr>
      <w:r w:rsidRPr="002863E6">
        <w:rPr>
          <w:rFonts w:ascii="Arial" w:hAnsi="Arial" w:cs="Arial"/>
          <w:sz w:val="24"/>
          <w:szCs w:val="24"/>
        </w:rPr>
        <w:t xml:space="preserve">Ingold, T. 2010. Bringing things to life: Creative entanglements in a world of materials. ESRC National Centre for Research Methods, Realities Working Paper 15: 1–14. Available: </w:t>
      </w:r>
      <w:hyperlink w:history="1" r:id="rId12">
        <w:r w:rsidRPr="00C1390D">
          <w:rPr>
            <w:rStyle w:val="Hyperlink"/>
            <w:rFonts w:ascii="Arial" w:hAnsi="Arial" w:cs="Arial"/>
            <w:sz w:val="24"/>
            <w:szCs w:val="24"/>
          </w:rPr>
          <w:t>http://eprints.ncrm.ac.uk/1306/1/0510_creative_entanglements.pdf</w:t>
        </w:r>
      </w:hyperlink>
    </w:p>
    <w:p w:rsidR="002863E6" w:rsidP="0065453D" w:rsidRDefault="002863E6" w14:paraId="6E6EDDAF" w14:textId="77777777">
      <w:pPr>
        <w:pStyle w:val="ListParagraph"/>
        <w:ind w:left="1080"/>
        <w:rPr>
          <w:rFonts w:ascii="Arial" w:hAnsi="Arial" w:cs="Arial"/>
          <w:sz w:val="24"/>
          <w:szCs w:val="24"/>
        </w:rPr>
      </w:pPr>
    </w:p>
    <w:p w:rsidR="002863E6" w:rsidP="0065453D" w:rsidRDefault="002863E6" w14:paraId="133818AA" w14:textId="224F801D">
      <w:pPr>
        <w:pStyle w:val="ListParagraph"/>
        <w:ind w:left="1080"/>
        <w:rPr>
          <w:rFonts w:ascii="Arial" w:hAnsi="Arial" w:cs="Arial"/>
          <w:sz w:val="24"/>
          <w:szCs w:val="24"/>
        </w:rPr>
      </w:pPr>
      <w:r w:rsidRPr="002863E6">
        <w:rPr>
          <w:rFonts w:ascii="Arial" w:hAnsi="Arial" w:cs="Arial"/>
          <w:sz w:val="24"/>
          <w:szCs w:val="24"/>
        </w:rPr>
        <w:t xml:space="preserve">Joy, J. 2009. Reinvigorating object biography: Reproducing the drama of object lives. </w:t>
      </w:r>
      <w:r w:rsidRPr="002863E6">
        <w:rPr>
          <w:rFonts w:ascii="Arial" w:hAnsi="Arial" w:cs="Arial"/>
          <w:i/>
          <w:iCs/>
          <w:sz w:val="24"/>
          <w:szCs w:val="24"/>
        </w:rPr>
        <w:t>World Archaeology</w:t>
      </w:r>
      <w:r w:rsidRPr="002863E6">
        <w:rPr>
          <w:rFonts w:ascii="Arial" w:hAnsi="Arial" w:cs="Arial"/>
          <w:sz w:val="24"/>
          <w:szCs w:val="24"/>
        </w:rPr>
        <w:t xml:space="preserve"> 41(4): 540-56</w:t>
      </w:r>
    </w:p>
    <w:p w:rsidR="002863E6" w:rsidP="0065453D" w:rsidRDefault="002863E6" w14:paraId="4C2AE97B" w14:textId="77777777">
      <w:pPr>
        <w:pStyle w:val="ListParagraph"/>
        <w:ind w:left="1080"/>
        <w:rPr>
          <w:rFonts w:ascii="Arial" w:hAnsi="Arial" w:cs="Arial"/>
          <w:sz w:val="24"/>
          <w:szCs w:val="24"/>
        </w:rPr>
      </w:pPr>
    </w:p>
    <w:p w:rsidR="002863E6" w:rsidP="0065453D" w:rsidRDefault="002863E6" w14:paraId="6E70AD81" w14:textId="13AA090A">
      <w:pPr>
        <w:pStyle w:val="ListParagraph"/>
        <w:ind w:left="1080"/>
        <w:rPr>
          <w:rFonts w:ascii="Arial" w:hAnsi="Arial" w:cs="Arial"/>
          <w:sz w:val="24"/>
          <w:szCs w:val="24"/>
        </w:rPr>
      </w:pPr>
      <w:r w:rsidRPr="002863E6">
        <w:rPr>
          <w:rFonts w:ascii="Arial" w:hAnsi="Arial" w:cs="Arial"/>
          <w:sz w:val="24"/>
          <w:szCs w:val="24"/>
        </w:rPr>
        <w:t xml:space="preserve">Marshall, Y. and Alberti, B. 2014. A matter of difference: Karen Barad, ontology and archaeological bodies. </w:t>
      </w:r>
      <w:r w:rsidRPr="002863E6">
        <w:rPr>
          <w:rFonts w:ascii="Arial" w:hAnsi="Arial" w:cs="Arial"/>
          <w:i/>
          <w:iCs/>
          <w:sz w:val="24"/>
          <w:szCs w:val="24"/>
        </w:rPr>
        <w:t>Cambridge Archaeological Journal</w:t>
      </w:r>
      <w:r w:rsidRPr="002863E6">
        <w:rPr>
          <w:rFonts w:ascii="Arial" w:hAnsi="Arial" w:cs="Arial"/>
          <w:sz w:val="24"/>
          <w:szCs w:val="24"/>
        </w:rPr>
        <w:t xml:space="preserve"> 24(1): 19-36.</w:t>
      </w:r>
    </w:p>
    <w:p w:rsidR="002863E6" w:rsidP="0065453D" w:rsidRDefault="002863E6" w14:paraId="33A162EF" w14:textId="77777777">
      <w:pPr>
        <w:pStyle w:val="ListParagraph"/>
        <w:ind w:left="1080"/>
        <w:rPr>
          <w:rFonts w:ascii="Arial" w:hAnsi="Arial" w:cs="Arial"/>
          <w:sz w:val="24"/>
          <w:szCs w:val="24"/>
        </w:rPr>
      </w:pPr>
    </w:p>
    <w:p w:rsidR="002863E6" w:rsidP="0065453D" w:rsidRDefault="002863E6" w14:paraId="000C375C" w14:textId="77777777">
      <w:pPr>
        <w:pStyle w:val="ListParagraph"/>
        <w:ind w:left="1080"/>
        <w:rPr>
          <w:rFonts w:ascii="Arial" w:hAnsi="Arial" w:cs="Arial"/>
          <w:sz w:val="24"/>
          <w:szCs w:val="24"/>
        </w:rPr>
      </w:pPr>
    </w:p>
    <w:p w:rsidR="002863E6" w:rsidP="0065453D" w:rsidRDefault="002863E6" w14:paraId="36CECB46" w14:textId="77777777">
      <w:pPr>
        <w:pStyle w:val="ListParagraph"/>
        <w:ind w:left="1080"/>
        <w:rPr>
          <w:rFonts w:ascii="Arial" w:hAnsi="Arial" w:cs="Arial"/>
          <w:sz w:val="24"/>
          <w:szCs w:val="24"/>
        </w:rPr>
      </w:pPr>
    </w:p>
    <w:p w:rsidRPr="00002166" w:rsidR="0065453D" w:rsidP="0065453D" w:rsidRDefault="0065453D" w14:paraId="17F15F52" w14:textId="3DF3394F">
      <w:pPr>
        <w:pStyle w:val="ListParagraph"/>
        <w:ind w:left="1080"/>
        <w:rPr>
          <w:rFonts w:ascii="Arial" w:hAnsi="Arial" w:cs="Arial"/>
          <w:sz w:val="24"/>
          <w:szCs w:val="24"/>
        </w:rPr>
      </w:pPr>
      <w:r>
        <w:rPr>
          <w:rFonts w:ascii="Arial" w:hAnsi="Arial" w:cs="Arial"/>
          <w:sz w:val="24"/>
          <w:szCs w:val="24"/>
        </w:rPr>
        <w:t xml:space="preserve">PART 2: </w:t>
      </w:r>
      <w:r w:rsidRPr="00002166">
        <w:rPr>
          <w:rFonts w:ascii="Arial" w:hAnsi="Arial" w:cs="Arial"/>
          <w:sz w:val="24"/>
          <w:szCs w:val="24"/>
        </w:rPr>
        <w:t>2500-word</w:t>
      </w:r>
      <w:r w:rsidR="004B22BE">
        <w:rPr>
          <w:rFonts w:ascii="Arial" w:hAnsi="Arial" w:cs="Arial"/>
          <w:sz w:val="24"/>
          <w:szCs w:val="24"/>
        </w:rPr>
        <w:t xml:space="preserve"> illustrated</w:t>
      </w:r>
      <w:r w:rsidRPr="00002166">
        <w:rPr>
          <w:rFonts w:ascii="Arial" w:hAnsi="Arial" w:cs="Arial"/>
          <w:sz w:val="24"/>
          <w:szCs w:val="24"/>
        </w:rPr>
        <w:t xml:space="preserve"> glossary (worth 60% of portfolio mark)</w:t>
      </w:r>
    </w:p>
    <w:p w:rsidR="0065453D" w:rsidP="0065453D" w:rsidRDefault="0065453D" w14:paraId="21E279F9" w14:textId="77777777">
      <w:pPr>
        <w:pStyle w:val="ListParagraph"/>
        <w:ind w:left="1080"/>
        <w:rPr>
          <w:rFonts w:ascii="Arial" w:hAnsi="Arial" w:cs="Arial"/>
          <w:sz w:val="24"/>
          <w:szCs w:val="24"/>
        </w:rPr>
      </w:pPr>
    </w:p>
    <w:p w:rsidRPr="00002166" w:rsidR="0065453D" w:rsidP="0065453D" w:rsidRDefault="0065453D" w14:paraId="086E0D3E" w14:textId="77777777">
      <w:pPr>
        <w:pStyle w:val="ListParagraph"/>
        <w:ind w:left="1080"/>
        <w:rPr>
          <w:rFonts w:ascii="Arial" w:hAnsi="Arial" w:cs="Arial"/>
          <w:sz w:val="24"/>
          <w:szCs w:val="24"/>
        </w:rPr>
      </w:pPr>
      <w:r w:rsidRPr="00002166">
        <w:rPr>
          <w:rFonts w:ascii="Arial" w:hAnsi="Arial" w:cs="Arial"/>
          <w:sz w:val="24"/>
          <w:szCs w:val="24"/>
        </w:rPr>
        <w:t xml:space="preserve">Please write an illustrated glossary for an undergraduate textbook on </w:t>
      </w:r>
      <w:r w:rsidRPr="00002166">
        <w:rPr>
          <w:rFonts w:ascii="Arial" w:hAnsi="Arial" w:cs="Arial"/>
          <w:b/>
          <w:sz w:val="24"/>
          <w:szCs w:val="24"/>
        </w:rPr>
        <w:t>Material Culture Studies, Materiality and the New Materialisms.</w:t>
      </w:r>
      <w:r w:rsidRPr="00002166">
        <w:rPr>
          <w:rFonts w:ascii="Arial" w:hAnsi="Arial" w:cs="Arial"/>
          <w:sz w:val="24"/>
          <w:szCs w:val="24"/>
        </w:rPr>
        <w:t xml:space="preserve"> You should identify twenty</w:t>
      </w:r>
      <w:r>
        <w:rPr>
          <w:rFonts w:ascii="Arial" w:hAnsi="Arial" w:cs="Arial"/>
          <w:sz w:val="24"/>
          <w:szCs w:val="24"/>
        </w:rPr>
        <w:t>-five</w:t>
      </w:r>
      <w:r w:rsidRPr="00002166">
        <w:rPr>
          <w:rFonts w:ascii="Arial" w:hAnsi="Arial" w:cs="Arial"/>
          <w:sz w:val="24"/>
          <w:szCs w:val="24"/>
        </w:rPr>
        <w:t xml:space="preserve"> key theoretical terms and provide a clear and concise definition in your own words.</w:t>
      </w:r>
      <w:r>
        <w:rPr>
          <w:rFonts w:ascii="Arial" w:hAnsi="Arial" w:cs="Arial"/>
          <w:sz w:val="24"/>
          <w:szCs w:val="24"/>
        </w:rPr>
        <w:t xml:space="preserve"> Support this with suitable illustrations.</w:t>
      </w:r>
    </w:p>
    <w:p w:rsidR="004D5E9B" w:rsidP="00D22D9C" w:rsidRDefault="004D5E9B" w14:paraId="6E59636D" w14:textId="77777777">
      <w:pPr>
        <w:jc w:val="both"/>
        <w:rPr>
          <w:rFonts w:ascii="Arial" w:hAnsi="Arial" w:cs="Arial"/>
          <w:sz w:val="22"/>
          <w:szCs w:val="22"/>
        </w:rPr>
      </w:pP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11"/>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1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11"/>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1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11"/>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w:t>
            </w:r>
            <w:r w:rsidRPr="00CA7DB9">
              <w:rPr>
                <w:rFonts w:ascii="Arial" w:hAnsi="Arial" w:eastAsia="Arial" w:cs="Arial"/>
                <w:bCs/>
                <w:sz w:val="18"/>
                <w:szCs w:val="18"/>
              </w:rPr>
              <w:lastRenderedPageBreak/>
              <w:t>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1136B" w:rsidRDefault="0051136B" w14:paraId="1EF296C6" w14:textId="77777777">
      <w:r>
        <w:separator/>
      </w:r>
    </w:p>
  </w:endnote>
  <w:endnote w:type="continuationSeparator" w:id="0">
    <w:p w:rsidR="0051136B" w:rsidRDefault="0051136B" w14:paraId="1326EC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1136B" w:rsidRDefault="0051136B" w14:paraId="2A75471E" w14:textId="77777777">
      <w:r>
        <w:separator/>
      </w:r>
    </w:p>
  </w:footnote>
  <w:footnote w:type="continuationSeparator" w:id="0">
    <w:p w:rsidR="0051136B" w:rsidRDefault="0051136B" w14:paraId="648503A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C5C5A3"/>
    <w:multiLevelType w:val="hybridMultilevel"/>
    <w:tmpl w:val="523679A4"/>
    <w:lvl w:ilvl="0" w:tplc="FE162CAE">
      <w:start w:val="1"/>
      <w:numFmt w:val="bullet"/>
      <w:lvlText w:val=""/>
      <w:lvlJc w:val="left"/>
      <w:pPr>
        <w:ind w:left="720" w:hanging="360"/>
      </w:pPr>
      <w:rPr>
        <w:rFonts w:hint="default" w:ascii="Symbol" w:hAnsi="Symbol"/>
      </w:rPr>
    </w:lvl>
    <w:lvl w:ilvl="1" w:tplc="6F489E62">
      <w:start w:val="1"/>
      <w:numFmt w:val="bullet"/>
      <w:lvlText w:val="o"/>
      <w:lvlJc w:val="left"/>
      <w:pPr>
        <w:ind w:left="1440" w:hanging="360"/>
      </w:pPr>
      <w:rPr>
        <w:rFonts w:hint="default" w:ascii="Courier New" w:hAnsi="Courier New"/>
      </w:rPr>
    </w:lvl>
    <w:lvl w:ilvl="2" w:tplc="8EE6BAF6">
      <w:start w:val="1"/>
      <w:numFmt w:val="bullet"/>
      <w:lvlText w:val=""/>
      <w:lvlJc w:val="left"/>
      <w:pPr>
        <w:ind w:left="2160" w:hanging="360"/>
      </w:pPr>
      <w:rPr>
        <w:rFonts w:hint="default" w:ascii="Wingdings" w:hAnsi="Wingdings"/>
      </w:rPr>
    </w:lvl>
    <w:lvl w:ilvl="3" w:tplc="105AC886">
      <w:start w:val="1"/>
      <w:numFmt w:val="bullet"/>
      <w:lvlText w:val=""/>
      <w:lvlJc w:val="left"/>
      <w:pPr>
        <w:ind w:left="2880" w:hanging="360"/>
      </w:pPr>
      <w:rPr>
        <w:rFonts w:hint="default" w:ascii="Symbol" w:hAnsi="Symbol"/>
      </w:rPr>
    </w:lvl>
    <w:lvl w:ilvl="4" w:tplc="4F04DB22">
      <w:start w:val="1"/>
      <w:numFmt w:val="bullet"/>
      <w:lvlText w:val="o"/>
      <w:lvlJc w:val="left"/>
      <w:pPr>
        <w:ind w:left="3600" w:hanging="360"/>
      </w:pPr>
      <w:rPr>
        <w:rFonts w:hint="default" w:ascii="Courier New" w:hAnsi="Courier New"/>
      </w:rPr>
    </w:lvl>
    <w:lvl w:ilvl="5" w:tplc="6532B998">
      <w:start w:val="1"/>
      <w:numFmt w:val="bullet"/>
      <w:lvlText w:val=""/>
      <w:lvlJc w:val="left"/>
      <w:pPr>
        <w:ind w:left="4320" w:hanging="360"/>
      </w:pPr>
      <w:rPr>
        <w:rFonts w:hint="default" w:ascii="Wingdings" w:hAnsi="Wingdings"/>
      </w:rPr>
    </w:lvl>
    <w:lvl w:ilvl="6" w:tplc="A9081E7A">
      <w:start w:val="1"/>
      <w:numFmt w:val="bullet"/>
      <w:lvlText w:val=""/>
      <w:lvlJc w:val="left"/>
      <w:pPr>
        <w:ind w:left="5040" w:hanging="360"/>
      </w:pPr>
      <w:rPr>
        <w:rFonts w:hint="default" w:ascii="Symbol" w:hAnsi="Symbol"/>
      </w:rPr>
    </w:lvl>
    <w:lvl w:ilvl="7" w:tplc="8550ED58">
      <w:start w:val="1"/>
      <w:numFmt w:val="bullet"/>
      <w:lvlText w:val="o"/>
      <w:lvlJc w:val="left"/>
      <w:pPr>
        <w:ind w:left="5760" w:hanging="360"/>
      </w:pPr>
      <w:rPr>
        <w:rFonts w:hint="default" w:ascii="Courier New" w:hAnsi="Courier New"/>
      </w:rPr>
    </w:lvl>
    <w:lvl w:ilvl="8" w:tplc="0010CCB6">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182DB7"/>
    <w:multiLevelType w:val="hybridMultilevel"/>
    <w:tmpl w:val="928EE748"/>
    <w:lvl w:ilvl="0" w:tplc="776CF158">
      <w:start w:val="1"/>
      <w:numFmt w:val="bullet"/>
      <w:lvlText w:val=""/>
      <w:lvlJc w:val="left"/>
      <w:pPr>
        <w:ind w:left="720" w:hanging="360"/>
      </w:pPr>
      <w:rPr>
        <w:rFonts w:hint="default" w:ascii="Symbol" w:hAnsi="Symbol"/>
      </w:rPr>
    </w:lvl>
    <w:lvl w:ilvl="1" w:tplc="762877C8">
      <w:start w:val="1"/>
      <w:numFmt w:val="bullet"/>
      <w:lvlText w:val="o"/>
      <w:lvlJc w:val="left"/>
      <w:pPr>
        <w:ind w:left="1440" w:hanging="360"/>
      </w:pPr>
      <w:rPr>
        <w:rFonts w:hint="default" w:ascii="Courier New" w:hAnsi="Courier New"/>
      </w:rPr>
    </w:lvl>
    <w:lvl w:ilvl="2" w:tplc="B5842E14">
      <w:start w:val="1"/>
      <w:numFmt w:val="bullet"/>
      <w:lvlText w:val=""/>
      <w:lvlJc w:val="left"/>
      <w:pPr>
        <w:ind w:left="2160" w:hanging="360"/>
      </w:pPr>
      <w:rPr>
        <w:rFonts w:hint="default" w:ascii="Wingdings" w:hAnsi="Wingdings"/>
      </w:rPr>
    </w:lvl>
    <w:lvl w:ilvl="3" w:tplc="25F47EBC">
      <w:start w:val="1"/>
      <w:numFmt w:val="bullet"/>
      <w:lvlText w:val=""/>
      <w:lvlJc w:val="left"/>
      <w:pPr>
        <w:ind w:left="2880" w:hanging="360"/>
      </w:pPr>
      <w:rPr>
        <w:rFonts w:hint="default" w:ascii="Symbol" w:hAnsi="Symbol"/>
      </w:rPr>
    </w:lvl>
    <w:lvl w:ilvl="4" w:tplc="80C46270">
      <w:start w:val="1"/>
      <w:numFmt w:val="bullet"/>
      <w:lvlText w:val="o"/>
      <w:lvlJc w:val="left"/>
      <w:pPr>
        <w:ind w:left="3600" w:hanging="360"/>
      </w:pPr>
      <w:rPr>
        <w:rFonts w:hint="default" w:ascii="Courier New" w:hAnsi="Courier New"/>
      </w:rPr>
    </w:lvl>
    <w:lvl w:ilvl="5" w:tplc="FA2E801E">
      <w:start w:val="1"/>
      <w:numFmt w:val="bullet"/>
      <w:lvlText w:val=""/>
      <w:lvlJc w:val="left"/>
      <w:pPr>
        <w:ind w:left="4320" w:hanging="360"/>
      </w:pPr>
      <w:rPr>
        <w:rFonts w:hint="default" w:ascii="Wingdings" w:hAnsi="Wingdings"/>
      </w:rPr>
    </w:lvl>
    <w:lvl w:ilvl="6" w:tplc="7B4E0010">
      <w:start w:val="1"/>
      <w:numFmt w:val="bullet"/>
      <w:lvlText w:val=""/>
      <w:lvlJc w:val="left"/>
      <w:pPr>
        <w:ind w:left="5040" w:hanging="360"/>
      </w:pPr>
      <w:rPr>
        <w:rFonts w:hint="default" w:ascii="Symbol" w:hAnsi="Symbol"/>
      </w:rPr>
    </w:lvl>
    <w:lvl w:ilvl="7" w:tplc="C0EA7BD2">
      <w:start w:val="1"/>
      <w:numFmt w:val="bullet"/>
      <w:lvlText w:val="o"/>
      <w:lvlJc w:val="left"/>
      <w:pPr>
        <w:ind w:left="5760" w:hanging="360"/>
      </w:pPr>
      <w:rPr>
        <w:rFonts w:hint="default" w:ascii="Courier New" w:hAnsi="Courier New"/>
      </w:rPr>
    </w:lvl>
    <w:lvl w:ilvl="8" w:tplc="A43C2BE4">
      <w:start w:val="1"/>
      <w:numFmt w:val="bullet"/>
      <w:lvlText w:val=""/>
      <w:lvlJc w:val="left"/>
      <w:pPr>
        <w:ind w:left="6480" w:hanging="360"/>
      </w:pPr>
      <w:rPr>
        <w:rFonts w:hint="default" w:ascii="Wingdings" w:hAnsi="Wingdings"/>
      </w:r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FB74477"/>
    <w:multiLevelType w:val="hybridMultilevel"/>
    <w:tmpl w:val="BBD8F3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093CE44"/>
    <w:multiLevelType w:val="hybridMultilevel"/>
    <w:tmpl w:val="22D23A4C"/>
    <w:lvl w:ilvl="0" w:tplc="005C3CF0">
      <w:start w:val="1"/>
      <w:numFmt w:val="bullet"/>
      <w:lvlText w:val=""/>
      <w:lvlJc w:val="left"/>
      <w:pPr>
        <w:ind w:left="720" w:hanging="360"/>
      </w:pPr>
      <w:rPr>
        <w:rFonts w:hint="default" w:ascii="Symbol" w:hAnsi="Symbol"/>
      </w:rPr>
    </w:lvl>
    <w:lvl w:ilvl="1" w:tplc="1B969600">
      <w:start w:val="1"/>
      <w:numFmt w:val="bullet"/>
      <w:lvlText w:val="o"/>
      <w:lvlJc w:val="left"/>
      <w:pPr>
        <w:ind w:left="1440" w:hanging="360"/>
      </w:pPr>
      <w:rPr>
        <w:rFonts w:hint="default" w:ascii="Courier New" w:hAnsi="Courier New"/>
      </w:rPr>
    </w:lvl>
    <w:lvl w:ilvl="2" w:tplc="0DE69B74">
      <w:start w:val="1"/>
      <w:numFmt w:val="bullet"/>
      <w:lvlText w:val=""/>
      <w:lvlJc w:val="left"/>
      <w:pPr>
        <w:ind w:left="2160" w:hanging="360"/>
      </w:pPr>
      <w:rPr>
        <w:rFonts w:hint="default" w:ascii="Wingdings" w:hAnsi="Wingdings"/>
      </w:rPr>
    </w:lvl>
    <w:lvl w:ilvl="3" w:tplc="1DB40DC0">
      <w:start w:val="1"/>
      <w:numFmt w:val="bullet"/>
      <w:lvlText w:val=""/>
      <w:lvlJc w:val="left"/>
      <w:pPr>
        <w:ind w:left="2880" w:hanging="360"/>
      </w:pPr>
      <w:rPr>
        <w:rFonts w:hint="default" w:ascii="Symbol" w:hAnsi="Symbol"/>
      </w:rPr>
    </w:lvl>
    <w:lvl w:ilvl="4" w:tplc="D40AFCCE">
      <w:start w:val="1"/>
      <w:numFmt w:val="bullet"/>
      <w:lvlText w:val="o"/>
      <w:lvlJc w:val="left"/>
      <w:pPr>
        <w:ind w:left="3600" w:hanging="360"/>
      </w:pPr>
      <w:rPr>
        <w:rFonts w:hint="default" w:ascii="Courier New" w:hAnsi="Courier New"/>
      </w:rPr>
    </w:lvl>
    <w:lvl w:ilvl="5" w:tplc="051C47D2">
      <w:start w:val="1"/>
      <w:numFmt w:val="bullet"/>
      <w:lvlText w:val=""/>
      <w:lvlJc w:val="left"/>
      <w:pPr>
        <w:ind w:left="4320" w:hanging="360"/>
      </w:pPr>
      <w:rPr>
        <w:rFonts w:hint="default" w:ascii="Wingdings" w:hAnsi="Wingdings"/>
      </w:rPr>
    </w:lvl>
    <w:lvl w:ilvl="6" w:tplc="AF062A42">
      <w:start w:val="1"/>
      <w:numFmt w:val="bullet"/>
      <w:lvlText w:val=""/>
      <w:lvlJc w:val="left"/>
      <w:pPr>
        <w:ind w:left="5040" w:hanging="360"/>
      </w:pPr>
      <w:rPr>
        <w:rFonts w:hint="default" w:ascii="Symbol" w:hAnsi="Symbol"/>
      </w:rPr>
    </w:lvl>
    <w:lvl w:ilvl="7" w:tplc="8A5EBF20">
      <w:start w:val="1"/>
      <w:numFmt w:val="bullet"/>
      <w:lvlText w:val="o"/>
      <w:lvlJc w:val="left"/>
      <w:pPr>
        <w:ind w:left="5760" w:hanging="360"/>
      </w:pPr>
      <w:rPr>
        <w:rFonts w:hint="default" w:ascii="Courier New" w:hAnsi="Courier New"/>
      </w:rPr>
    </w:lvl>
    <w:lvl w:ilvl="8" w:tplc="9FE4693A">
      <w:start w:val="1"/>
      <w:numFmt w:val="bullet"/>
      <w:lvlText w:val=""/>
      <w:lvlJc w:val="left"/>
      <w:pPr>
        <w:ind w:left="64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09B43D9"/>
    <w:multiLevelType w:val="hybridMultilevel"/>
    <w:tmpl w:val="E498360A"/>
    <w:lvl w:ilvl="0" w:tplc="58369F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8512EA"/>
    <w:multiLevelType w:val="hybridMultilevel"/>
    <w:tmpl w:val="80C6C2E8"/>
    <w:lvl w:ilvl="0" w:tplc="FA1CB7E6">
      <w:start w:val="1"/>
      <w:numFmt w:val="bullet"/>
      <w:lvlText w:val=""/>
      <w:lvlJc w:val="left"/>
      <w:pPr>
        <w:ind w:left="720" w:hanging="360"/>
      </w:pPr>
      <w:rPr>
        <w:rFonts w:hint="default" w:ascii="Symbol" w:hAnsi="Symbol"/>
      </w:rPr>
    </w:lvl>
    <w:lvl w:ilvl="1" w:tplc="95F8E2FA">
      <w:start w:val="1"/>
      <w:numFmt w:val="bullet"/>
      <w:lvlText w:val="o"/>
      <w:lvlJc w:val="left"/>
      <w:pPr>
        <w:ind w:left="1440" w:hanging="360"/>
      </w:pPr>
      <w:rPr>
        <w:rFonts w:hint="default" w:ascii="Courier New" w:hAnsi="Courier New"/>
      </w:rPr>
    </w:lvl>
    <w:lvl w:ilvl="2" w:tplc="29A2853C">
      <w:start w:val="1"/>
      <w:numFmt w:val="bullet"/>
      <w:lvlText w:val=""/>
      <w:lvlJc w:val="left"/>
      <w:pPr>
        <w:ind w:left="2160" w:hanging="360"/>
      </w:pPr>
      <w:rPr>
        <w:rFonts w:hint="default" w:ascii="Wingdings" w:hAnsi="Wingdings"/>
      </w:rPr>
    </w:lvl>
    <w:lvl w:ilvl="3" w:tplc="B45A72E4">
      <w:start w:val="1"/>
      <w:numFmt w:val="bullet"/>
      <w:lvlText w:val=""/>
      <w:lvlJc w:val="left"/>
      <w:pPr>
        <w:ind w:left="2880" w:hanging="360"/>
      </w:pPr>
      <w:rPr>
        <w:rFonts w:hint="default" w:ascii="Symbol" w:hAnsi="Symbol"/>
      </w:rPr>
    </w:lvl>
    <w:lvl w:ilvl="4" w:tplc="02362188">
      <w:start w:val="1"/>
      <w:numFmt w:val="bullet"/>
      <w:lvlText w:val="o"/>
      <w:lvlJc w:val="left"/>
      <w:pPr>
        <w:ind w:left="3600" w:hanging="360"/>
      </w:pPr>
      <w:rPr>
        <w:rFonts w:hint="default" w:ascii="Courier New" w:hAnsi="Courier New"/>
      </w:rPr>
    </w:lvl>
    <w:lvl w:ilvl="5" w:tplc="BBF63ED4">
      <w:start w:val="1"/>
      <w:numFmt w:val="bullet"/>
      <w:lvlText w:val=""/>
      <w:lvlJc w:val="left"/>
      <w:pPr>
        <w:ind w:left="4320" w:hanging="360"/>
      </w:pPr>
      <w:rPr>
        <w:rFonts w:hint="default" w:ascii="Wingdings" w:hAnsi="Wingdings"/>
      </w:rPr>
    </w:lvl>
    <w:lvl w:ilvl="6" w:tplc="9FB2DB4A">
      <w:start w:val="1"/>
      <w:numFmt w:val="bullet"/>
      <w:lvlText w:val=""/>
      <w:lvlJc w:val="left"/>
      <w:pPr>
        <w:ind w:left="5040" w:hanging="360"/>
      </w:pPr>
      <w:rPr>
        <w:rFonts w:hint="default" w:ascii="Symbol" w:hAnsi="Symbol"/>
      </w:rPr>
    </w:lvl>
    <w:lvl w:ilvl="7" w:tplc="4E243DF6">
      <w:start w:val="1"/>
      <w:numFmt w:val="bullet"/>
      <w:lvlText w:val="o"/>
      <w:lvlJc w:val="left"/>
      <w:pPr>
        <w:ind w:left="5760" w:hanging="360"/>
      </w:pPr>
      <w:rPr>
        <w:rFonts w:hint="default" w:ascii="Courier New" w:hAnsi="Courier New"/>
      </w:rPr>
    </w:lvl>
    <w:lvl w:ilvl="8" w:tplc="8A7C4F06">
      <w:start w:val="1"/>
      <w:numFmt w:val="bullet"/>
      <w:lvlText w:val=""/>
      <w:lvlJc w:val="left"/>
      <w:pPr>
        <w:ind w:left="6480" w:hanging="360"/>
      </w:pPr>
      <w:rPr>
        <w:rFonts w:hint="default" w:ascii="Wingdings" w:hAnsi="Wingdings"/>
      </w:rPr>
    </w:lvl>
  </w:abstractNum>
  <w:abstractNum w:abstractNumId="18" w15:restartNumberingAfterBreak="0">
    <w:nsid w:val="48D19165"/>
    <w:multiLevelType w:val="hybridMultilevel"/>
    <w:tmpl w:val="45E26558"/>
    <w:lvl w:ilvl="0" w:tplc="516C3282">
      <w:start w:val="1"/>
      <w:numFmt w:val="bullet"/>
      <w:lvlText w:val=""/>
      <w:lvlJc w:val="left"/>
      <w:pPr>
        <w:ind w:left="720" w:hanging="360"/>
      </w:pPr>
      <w:rPr>
        <w:rFonts w:hint="default" w:ascii="Symbol" w:hAnsi="Symbol"/>
      </w:rPr>
    </w:lvl>
    <w:lvl w:ilvl="1" w:tplc="00F2BE3A">
      <w:start w:val="1"/>
      <w:numFmt w:val="bullet"/>
      <w:lvlText w:val="o"/>
      <w:lvlJc w:val="left"/>
      <w:pPr>
        <w:ind w:left="1440" w:hanging="360"/>
      </w:pPr>
      <w:rPr>
        <w:rFonts w:hint="default" w:ascii="Courier New" w:hAnsi="Courier New"/>
      </w:rPr>
    </w:lvl>
    <w:lvl w:ilvl="2" w:tplc="6C9635F8">
      <w:start w:val="1"/>
      <w:numFmt w:val="bullet"/>
      <w:lvlText w:val=""/>
      <w:lvlJc w:val="left"/>
      <w:pPr>
        <w:ind w:left="2160" w:hanging="360"/>
      </w:pPr>
      <w:rPr>
        <w:rFonts w:hint="default" w:ascii="Wingdings" w:hAnsi="Wingdings"/>
      </w:rPr>
    </w:lvl>
    <w:lvl w:ilvl="3" w:tplc="DAAEDCDC">
      <w:start w:val="1"/>
      <w:numFmt w:val="bullet"/>
      <w:lvlText w:val=""/>
      <w:lvlJc w:val="left"/>
      <w:pPr>
        <w:ind w:left="2880" w:hanging="360"/>
      </w:pPr>
      <w:rPr>
        <w:rFonts w:hint="default" w:ascii="Symbol" w:hAnsi="Symbol"/>
      </w:rPr>
    </w:lvl>
    <w:lvl w:ilvl="4" w:tplc="9A205014">
      <w:start w:val="1"/>
      <w:numFmt w:val="bullet"/>
      <w:lvlText w:val="o"/>
      <w:lvlJc w:val="left"/>
      <w:pPr>
        <w:ind w:left="3600" w:hanging="360"/>
      </w:pPr>
      <w:rPr>
        <w:rFonts w:hint="default" w:ascii="Courier New" w:hAnsi="Courier New"/>
      </w:rPr>
    </w:lvl>
    <w:lvl w:ilvl="5" w:tplc="9CDAD2A8">
      <w:start w:val="1"/>
      <w:numFmt w:val="bullet"/>
      <w:lvlText w:val=""/>
      <w:lvlJc w:val="left"/>
      <w:pPr>
        <w:ind w:left="4320" w:hanging="360"/>
      </w:pPr>
      <w:rPr>
        <w:rFonts w:hint="default" w:ascii="Wingdings" w:hAnsi="Wingdings"/>
      </w:rPr>
    </w:lvl>
    <w:lvl w:ilvl="6" w:tplc="0BA61D18">
      <w:start w:val="1"/>
      <w:numFmt w:val="bullet"/>
      <w:lvlText w:val=""/>
      <w:lvlJc w:val="left"/>
      <w:pPr>
        <w:ind w:left="5040" w:hanging="360"/>
      </w:pPr>
      <w:rPr>
        <w:rFonts w:hint="default" w:ascii="Symbol" w:hAnsi="Symbol"/>
      </w:rPr>
    </w:lvl>
    <w:lvl w:ilvl="7" w:tplc="A280A298">
      <w:start w:val="1"/>
      <w:numFmt w:val="bullet"/>
      <w:lvlText w:val="o"/>
      <w:lvlJc w:val="left"/>
      <w:pPr>
        <w:ind w:left="5760" w:hanging="360"/>
      </w:pPr>
      <w:rPr>
        <w:rFonts w:hint="default" w:ascii="Courier New" w:hAnsi="Courier New"/>
      </w:rPr>
    </w:lvl>
    <w:lvl w:ilvl="8" w:tplc="20245E84">
      <w:start w:val="1"/>
      <w:numFmt w:val="bullet"/>
      <w:lvlText w:val=""/>
      <w:lvlJc w:val="left"/>
      <w:pPr>
        <w:ind w:left="6480" w:hanging="360"/>
      </w:pPr>
      <w:rPr>
        <w:rFonts w:hint="default" w:ascii="Wingdings" w:hAnsi="Wingdings"/>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97523482">
    <w:abstractNumId w:val="6"/>
  </w:num>
  <w:num w:numId="2" w16cid:durableId="1288007526">
    <w:abstractNumId w:val="18"/>
  </w:num>
  <w:num w:numId="3" w16cid:durableId="1895123502">
    <w:abstractNumId w:val="10"/>
  </w:num>
  <w:num w:numId="4" w16cid:durableId="1414232481">
    <w:abstractNumId w:val="17"/>
  </w:num>
  <w:num w:numId="5" w16cid:durableId="615792061">
    <w:abstractNumId w:val="1"/>
  </w:num>
  <w:num w:numId="6" w16cid:durableId="1182742652">
    <w:abstractNumId w:val="2"/>
  </w:num>
  <w:num w:numId="7" w16cid:durableId="73672553">
    <w:abstractNumId w:val="13"/>
  </w:num>
  <w:num w:numId="8" w16cid:durableId="551386548">
    <w:abstractNumId w:val="22"/>
  </w:num>
  <w:num w:numId="9" w16cid:durableId="1328249599">
    <w:abstractNumId w:val="16"/>
  </w:num>
  <w:num w:numId="10" w16cid:durableId="1629507774">
    <w:abstractNumId w:val="11"/>
  </w:num>
  <w:num w:numId="11" w16cid:durableId="815100522">
    <w:abstractNumId w:val="21"/>
  </w:num>
  <w:num w:numId="12" w16cid:durableId="1664971962">
    <w:abstractNumId w:val="3"/>
  </w:num>
  <w:num w:numId="13" w16cid:durableId="420836819">
    <w:abstractNumId w:val="20"/>
  </w:num>
  <w:num w:numId="14" w16cid:durableId="1352684847">
    <w:abstractNumId w:val="14"/>
  </w:num>
  <w:num w:numId="15" w16cid:durableId="1326278409">
    <w:abstractNumId w:val="5"/>
  </w:num>
  <w:num w:numId="16" w16cid:durableId="1897081028">
    <w:abstractNumId w:val="7"/>
  </w:num>
  <w:num w:numId="17" w16cid:durableId="1114714032">
    <w:abstractNumId w:val="12"/>
  </w:num>
  <w:num w:numId="18" w16cid:durableId="1289899390">
    <w:abstractNumId w:val="19"/>
  </w:num>
  <w:num w:numId="19" w16cid:durableId="1550071778">
    <w:abstractNumId w:val="4"/>
  </w:num>
  <w:num w:numId="20" w16cid:durableId="255409480">
    <w:abstractNumId w:val="0"/>
  </w:num>
  <w:num w:numId="21" w16cid:durableId="595863372">
    <w:abstractNumId w:val="8"/>
  </w:num>
  <w:num w:numId="22" w16cid:durableId="974523947">
    <w:abstractNumId w:val="9"/>
  </w:num>
  <w:num w:numId="23" w16cid:durableId="39682319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27E87"/>
    <w:rsid w:val="00235F71"/>
    <w:rsid w:val="002444CA"/>
    <w:rsid w:val="00260DE6"/>
    <w:rsid w:val="002732D6"/>
    <w:rsid w:val="00273FEE"/>
    <w:rsid w:val="0028204E"/>
    <w:rsid w:val="0028591B"/>
    <w:rsid w:val="002863E6"/>
    <w:rsid w:val="002878BF"/>
    <w:rsid w:val="00291841"/>
    <w:rsid w:val="00292B01"/>
    <w:rsid w:val="002C449B"/>
    <w:rsid w:val="002C5A38"/>
    <w:rsid w:val="002C6040"/>
    <w:rsid w:val="002D5B3F"/>
    <w:rsid w:val="002E272E"/>
    <w:rsid w:val="002F5778"/>
    <w:rsid w:val="003223E0"/>
    <w:rsid w:val="00323D92"/>
    <w:rsid w:val="00352C4A"/>
    <w:rsid w:val="00362560"/>
    <w:rsid w:val="003732FD"/>
    <w:rsid w:val="003753B2"/>
    <w:rsid w:val="00376559"/>
    <w:rsid w:val="00382BAA"/>
    <w:rsid w:val="00384D73"/>
    <w:rsid w:val="00393EB6"/>
    <w:rsid w:val="003A3CE5"/>
    <w:rsid w:val="003A4C2E"/>
    <w:rsid w:val="003B366F"/>
    <w:rsid w:val="003B3F9D"/>
    <w:rsid w:val="003B6C95"/>
    <w:rsid w:val="003E5751"/>
    <w:rsid w:val="003F72BC"/>
    <w:rsid w:val="004046A9"/>
    <w:rsid w:val="00404C50"/>
    <w:rsid w:val="00417506"/>
    <w:rsid w:val="004220B7"/>
    <w:rsid w:val="00423934"/>
    <w:rsid w:val="00426244"/>
    <w:rsid w:val="00451810"/>
    <w:rsid w:val="00470A38"/>
    <w:rsid w:val="00477880"/>
    <w:rsid w:val="004874DE"/>
    <w:rsid w:val="004B22BE"/>
    <w:rsid w:val="004B5334"/>
    <w:rsid w:val="004B6C14"/>
    <w:rsid w:val="004D5E9B"/>
    <w:rsid w:val="004D63D9"/>
    <w:rsid w:val="004E6585"/>
    <w:rsid w:val="004F7557"/>
    <w:rsid w:val="0050249F"/>
    <w:rsid w:val="0051136B"/>
    <w:rsid w:val="00524566"/>
    <w:rsid w:val="00527E60"/>
    <w:rsid w:val="00530BEF"/>
    <w:rsid w:val="00533728"/>
    <w:rsid w:val="00552351"/>
    <w:rsid w:val="00561F00"/>
    <w:rsid w:val="00562C4E"/>
    <w:rsid w:val="00562DEC"/>
    <w:rsid w:val="00576AB4"/>
    <w:rsid w:val="00577917"/>
    <w:rsid w:val="00590667"/>
    <w:rsid w:val="00596649"/>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453D"/>
    <w:rsid w:val="00661D6F"/>
    <w:rsid w:val="006628E9"/>
    <w:rsid w:val="0066725E"/>
    <w:rsid w:val="006716C7"/>
    <w:rsid w:val="00677199"/>
    <w:rsid w:val="00681208"/>
    <w:rsid w:val="00681FA9"/>
    <w:rsid w:val="00691EA9"/>
    <w:rsid w:val="006934D4"/>
    <w:rsid w:val="006A6DC3"/>
    <w:rsid w:val="006D49ED"/>
    <w:rsid w:val="006D55CE"/>
    <w:rsid w:val="006D637A"/>
    <w:rsid w:val="006D6F24"/>
    <w:rsid w:val="006F0F95"/>
    <w:rsid w:val="006F1455"/>
    <w:rsid w:val="006F45BF"/>
    <w:rsid w:val="006F60E0"/>
    <w:rsid w:val="00702F71"/>
    <w:rsid w:val="007366DF"/>
    <w:rsid w:val="00757839"/>
    <w:rsid w:val="00770C81"/>
    <w:rsid w:val="00772E9C"/>
    <w:rsid w:val="00791024"/>
    <w:rsid w:val="00793F0A"/>
    <w:rsid w:val="007A2657"/>
    <w:rsid w:val="007C682C"/>
    <w:rsid w:val="007D2385"/>
    <w:rsid w:val="007F214F"/>
    <w:rsid w:val="00800069"/>
    <w:rsid w:val="008042F0"/>
    <w:rsid w:val="008310A0"/>
    <w:rsid w:val="00833085"/>
    <w:rsid w:val="00835D29"/>
    <w:rsid w:val="00842E7F"/>
    <w:rsid w:val="00852933"/>
    <w:rsid w:val="008566E5"/>
    <w:rsid w:val="008566FE"/>
    <w:rsid w:val="00865B46"/>
    <w:rsid w:val="0088670F"/>
    <w:rsid w:val="00895734"/>
    <w:rsid w:val="00896134"/>
    <w:rsid w:val="008A62BC"/>
    <w:rsid w:val="008B43E7"/>
    <w:rsid w:val="008D6670"/>
    <w:rsid w:val="008D763F"/>
    <w:rsid w:val="008E5CC8"/>
    <w:rsid w:val="008F036F"/>
    <w:rsid w:val="008F1308"/>
    <w:rsid w:val="008F78C2"/>
    <w:rsid w:val="00904568"/>
    <w:rsid w:val="00911394"/>
    <w:rsid w:val="00923EF2"/>
    <w:rsid w:val="00926D25"/>
    <w:rsid w:val="00926E9D"/>
    <w:rsid w:val="009315A0"/>
    <w:rsid w:val="00932C6E"/>
    <w:rsid w:val="00933F10"/>
    <w:rsid w:val="009433C5"/>
    <w:rsid w:val="00965078"/>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1AB6"/>
    <w:rsid w:val="00AF271D"/>
    <w:rsid w:val="00AF56C2"/>
    <w:rsid w:val="00B004E6"/>
    <w:rsid w:val="00B0744D"/>
    <w:rsid w:val="00B50EA8"/>
    <w:rsid w:val="00B64082"/>
    <w:rsid w:val="00B72325"/>
    <w:rsid w:val="00B81AD3"/>
    <w:rsid w:val="00B829D8"/>
    <w:rsid w:val="00B84B5B"/>
    <w:rsid w:val="00B86446"/>
    <w:rsid w:val="00BA1176"/>
    <w:rsid w:val="00BD4F9E"/>
    <w:rsid w:val="00BD5DE1"/>
    <w:rsid w:val="00BE0B01"/>
    <w:rsid w:val="00BE79C7"/>
    <w:rsid w:val="00BF3CB5"/>
    <w:rsid w:val="00C01A3F"/>
    <w:rsid w:val="00C073F1"/>
    <w:rsid w:val="00C1285B"/>
    <w:rsid w:val="00C1361B"/>
    <w:rsid w:val="00C14E1F"/>
    <w:rsid w:val="00C315AF"/>
    <w:rsid w:val="00C36D9A"/>
    <w:rsid w:val="00C44A72"/>
    <w:rsid w:val="00C46308"/>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50348"/>
    <w:rsid w:val="00D62ACD"/>
    <w:rsid w:val="00DA1F40"/>
    <w:rsid w:val="00DA36EE"/>
    <w:rsid w:val="00DA79CC"/>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5EC8"/>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D3E6790"/>
    <w:rsid w:val="10AE9B2B"/>
    <w:rsid w:val="26478E4F"/>
    <w:rsid w:val="2B814461"/>
    <w:rsid w:val="3876A49B"/>
    <w:rsid w:val="46396E6E"/>
    <w:rsid w:val="602FCB12"/>
    <w:rsid w:val="63493EEE"/>
    <w:rsid w:val="6544AFAF"/>
    <w:rsid w:val="66A945BB"/>
    <w:rsid w:val="6F30787E"/>
    <w:rsid w:val="76D719B1"/>
    <w:rsid w:val="7AB330F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0"/>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basedOn w:val="Normal"/>
    <w:uiPriority w:val="1"/>
    <w:rsid w:val="46396E6E"/>
    <w:rPr>
      <w:rFonts w:ascii="Arial" w:hAnsi="Arial" w:cs="Arial"/>
      <w:color w:val="000000" w:themeColor="text1"/>
      <w:sz w:val="24"/>
      <w:szCs w:val="24"/>
      <w:lang w:eastAsia="en-US"/>
    </w:rPr>
  </w:style>
  <w:style w:type="character" w:styleId="UnresolvedMention">
    <w:name w:val="Unresolved Mention"/>
    <w:basedOn w:val="DefaultParagraphFont"/>
    <w:uiPriority w:val="99"/>
    <w:semiHidden/>
    <w:unhideWhenUsed/>
    <w:rsid w:val="002863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30230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32619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eprints.ncrm.ac.uk/1306/1/0510_creative_entanglements.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53A67B-B56E-4A97-84BC-6C435655AF53}">
  <ds:schemaRefs>
    <ds:schemaRef ds:uri="http://schemas.microsoft.com/sharepoint/v3/contenttype/forms"/>
  </ds:schemaRefs>
</ds:datastoreItem>
</file>

<file path=customXml/itemProps2.xml><?xml version="1.0" encoding="utf-8"?>
<ds:datastoreItem xmlns:ds="http://schemas.openxmlformats.org/officeDocument/2006/customXml" ds:itemID="{ABCBF263-788C-4348-BE76-52DA6FF84F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370B39-E4CB-4912-A629-9DD56EE56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Ros Coard</lastModifiedBy>
  <revision>7</revision>
  <lastPrinted>2014-10-10T07:42:00.0000000Z</lastPrinted>
  <dcterms:created xsi:type="dcterms:W3CDTF">2024-09-03T10:23:00.0000000Z</dcterms:created>
  <dcterms:modified xsi:type="dcterms:W3CDTF">2024-09-30T11:56:51.7484790Z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