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773166" w14:textId="77777777" w:rsidR="00851E91" w:rsidRDefault="00851E91" w:rsidP="00851E91">
      <w:pPr>
        <w:spacing w:line="276" w:lineRule="auto"/>
        <w:jc w:val="left"/>
      </w:pPr>
    </w:p>
    <w:p w14:paraId="15AEE123" w14:textId="77777777" w:rsidR="00851E91" w:rsidRDefault="00851E91" w:rsidP="00851E91">
      <w:pPr>
        <w:spacing w:line="276" w:lineRule="auto"/>
        <w:jc w:val="left"/>
      </w:pPr>
    </w:p>
    <w:p w14:paraId="70FFAF56" w14:textId="77777777" w:rsidR="00851E91" w:rsidRDefault="00851E91" w:rsidP="00851E91">
      <w:pPr>
        <w:spacing w:line="276" w:lineRule="auto"/>
        <w:jc w:val="center"/>
      </w:pPr>
      <w:r>
        <w:rPr>
          <w:noProof/>
        </w:rPr>
        <w:drawing>
          <wp:inline distT="0" distB="0" distL="0" distR="0" wp14:anchorId="27285BE9" wp14:editId="1616D776">
            <wp:extent cx="2190750" cy="809625"/>
            <wp:effectExtent l="0" t="0" r="0" b="9525"/>
            <wp:docPr id="1" name="Picture 1" descr="A close-up of a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lose-up of a logo&#10;&#10;AI-generated content may be incorrect."/>
                    <pic:cNvPicPr/>
                  </pic:nvPicPr>
                  <pic:blipFill>
                    <a:blip r:embed="rId4"/>
                    <a:stretch>
                      <a:fillRect/>
                    </a:stretch>
                  </pic:blipFill>
                  <pic:spPr>
                    <a:xfrm>
                      <a:off x="0" y="0"/>
                      <a:ext cx="2190750" cy="809625"/>
                    </a:xfrm>
                    <a:prstGeom prst="rect">
                      <a:avLst/>
                    </a:prstGeom>
                  </pic:spPr>
                </pic:pic>
              </a:graphicData>
            </a:graphic>
          </wp:inline>
        </w:drawing>
      </w:r>
    </w:p>
    <w:p w14:paraId="1BF67C37" w14:textId="77777777" w:rsidR="00851E91" w:rsidRDefault="00851E91" w:rsidP="00851E91">
      <w:pPr>
        <w:spacing w:line="276" w:lineRule="auto"/>
        <w:jc w:val="center"/>
      </w:pPr>
      <w:r>
        <w:t>Student: Surma Bibi 2308945</w:t>
      </w:r>
    </w:p>
    <w:p w14:paraId="5A081B20" w14:textId="77777777" w:rsidR="00851E91" w:rsidRDefault="00851E91" w:rsidP="00851E91">
      <w:pPr>
        <w:spacing w:line="276" w:lineRule="auto"/>
        <w:jc w:val="center"/>
      </w:pPr>
      <w:r>
        <w:t xml:space="preserve">Lecturer: Dian </w:t>
      </w:r>
      <w:proofErr w:type="spellStart"/>
      <w:r>
        <w:t>Mayasari</w:t>
      </w:r>
      <w:proofErr w:type="spellEnd"/>
    </w:p>
    <w:p w14:paraId="04058FF7" w14:textId="77777777" w:rsidR="00851E91" w:rsidRDefault="00851E91" w:rsidP="00851E91">
      <w:pPr>
        <w:spacing w:line="276" w:lineRule="auto"/>
        <w:jc w:val="center"/>
      </w:pPr>
      <w:r>
        <w:t>Module: Design Thinking and Innovation</w:t>
      </w:r>
    </w:p>
    <w:p w14:paraId="6470BB70" w14:textId="77777777" w:rsidR="00851E91" w:rsidRDefault="00851E91" w:rsidP="00851E91">
      <w:pPr>
        <w:spacing w:line="276" w:lineRule="auto"/>
        <w:jc w:val="center"/>
      </w:pPr>
      <w:r>
        <w:t>Module code:</w:t>
      </w:r>
      <w:r>
        <w:tab/>
        <w:t>LCLM 6002</w:t>
      </w:r>
    </w:p>
    <w:p w14:paraId="53D3A72E" w14:textId="77777777" w:rsidR="00851E91" w:rsidRDefault="00851E91" w:rsidP="00851E91">
      <w:pPr>
        <w:spacing w:line="276" w:lineRule="auto"/>
        <w:jc w:val="left"/>
      </w:pPr>
    </w:p>
    <w:p w14:paraId="79C17456" w14:textId="77777777" w:rsidR="00851E91" w:rsidRDefault="00851E91" w:rsidP="00851E91">
      <w:pPr>
        <w:spacing w:line="276" w:lineRule="auto"/>
        <w:jc w:val="left"/>
      </w:pPr>
      <w:r>
        <w:br w:type="page"/>
      </w:r>
    </w:p>
    <w:sdt>
      <w:sdtPr>
        <w:rPr>
          <w:rFonts w:ascii="Times New Roman" w:eastAsiaTheme="minorHAnsi" w:hAnsi="Times New Roman" w:cstheme="minorBidi"/>
          <w:b w:val="0"/>
          <w:bCs w:val="0"/>
          <w:color w:val="auto"/>
          <w:sz w:val="24"/>
          <w:szCs w:val="22"/>
          <w:lang w:eastAsia="en-US"/>
        </w:rPr>
        <w:id w:val="-1605646262"/>
        <w:docPartObj>
          <w:docPartGallery w:val="Table of Contents"/>
          <w:docPartUnique/>
        </w:docPartObj>
      </w:sdtPr>
      <w:sdtEndPr>
        <w:rPr>
          <w:noProof/>
        </w:rPr>
      </w:sdtEndPr>
      <w:sdtContent>
        <w:p w14:paraId="0D990546" w14:textId="77777777" w:rsidR="00851E91" w:rsidRDefault="00851E91" w:rsidP="00851E91">
          <w:pPr>
            <w:pStyle w:val="TOCHeading"/>
          </w:pPr>
          <w:r>
            <w:t>Table of Contents</w:t>
          </w:r>
        </w:p>
        <w:p w14:paraId="426C15FD" w14:textId="77777777" w:rsidR="00851E91" w:rsidRDefault="00851E91" w:rsidP="00851E91">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211346368" w:history="1">
            <w:r w:rsidRPr="00162995">
              <w:rPr>
                <w:rStyle w:val="Hyperlink"/>
                <w:noProof/>
              </w:rPr>
              <w:t>Introduction to John Lewis &amp; Partners</w:t>
            </w:r>
            <w:r>
              <w:rPr>
                <w:noProof/>
                <w:webHidden/>
              </w:rPr>
              <w:tab/>
            </w:r>
            <w:r>
              <w:rPr>
                <w:noProof/>
                <w:webHidden/>
              </w:rPr>
              <w:fldChar w:fldCharType="begin"/>
            </w:r>
            <w:r>
              <w:rPr>
                <w:noProof/>
                <w:webHidden/>
              </w:rPr>
              <w:instrText xml:space="preserve"> PAGEREF _Toc211346368 \h </w:instrText>
            </w:r>
            <w:r>
              <w:rPr>
                <w:noProof/>
                <w:webHidden/>
              </w:rPr>
            </w:r>
            <w:r>
              <w:rPr>
                <w:noProof/>
                <w:webHidden/>
              </w:rPr>
              <w:fldChar w:fldCharType="separate"/>
            </w:r>
            <w:r>
              <w:rPr>
                <w:noProof/>
                <w:webHidden/>
              </w:rPr>
              <w:t>3</w:t>
            </w:r>
            <w:r>
              <w:rPr>
                <w:noProof/>
                <w:webHidden/>
              </w:rPr>
              <w:fldChar w:fldCharType="end"/>
            </w:r>
          </w:hyperlink>
        </w:p>
        <w:p w14:paraId="4794504B" w14:textId="77777777" w:rsidR="00851E91" w:rsidRDefault="00851E91" w:rsidP="00851E91">
          <w:pPr>
            <w:pStyle w:val="TOC1"/>
            <w:tabs>
              <w:tab w:val="right" w:leader="dot" w:pos="9350"/>
            </w:tabs>
            <w:rPr>
              <w:rFonts w:asciiTheme="minorHAnsi" w:eastAsiaTheme="minorEastAsia" w:hAnsiTheme="minorHAnsi"/>
              <w:noProof/>
              <w:sz w:val="22"/>
            </w:rPr>
          </w:pPr>
          <w:hyperlink w:anchor="_Toc211346369" w:history="1">
            <w:r w:rsidRPr="00162995">
              <w:rPr>
                <w:rStyle w:val="Hyperlink"/>
                <w:noProof/>
              </w:rPr>
              <w:t>Key Consumer and Industry Trends and Data</w:t>
            </w:r>
            <w:r>
              <w:rPr>
                <w:noProof/>
                <w:webHidden/>
              </w:rPr>
              <w:tab/>
            </w:r>
            <w:r>
              <w:rPr>
                <w:noProof/>
                <w:webHidden/>
              </w:rPr>
              <w:fldChar w:fldCharType="begin"/>
            </w:r>
            <w:r>
              <w:rPr>
                <w:noProof/>
                <w:webHidden/>
              </w:rPr>
              <w:instrText xml:space="preserve"> PAGEREF _Toc211346369 \h </w:instrText>
            </w:r>
            <w:r>
              <w:rPr>
                <w:noProof/>
                <w:webHidden/>
              </w:rPr>
            </w:r>
            <w:r>
              <w:rPr>
                <w:noProof/>
                <w:webHidden/>
              </w:rPr>
              <w:fldChar w:fldCharType="separate"/>
            </w:r>
            <w:r>
              <w:rPr>
                <w:noProof/>
                <w:webHidden/>
              </w:rPr>
              <w:t>4</w:t>
            </w:r>
            <w:r>
              <w:rPr>
                <w:noProof/>
                <w:webHidden/>
              </w:rPr>
              <w:fldChar w:fldCharType="end"/>
            </w:r>
          </w:hyperlink>
        </w:p>
        <w:p w14:paraId="1FD92EBB"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0" w:history="1">
            <w:r w:rsidRPr="00162995">
              <w:rPr>
                <w:rStyle w:val="Hyperlink"/>
                <w:noProof/>
              </w:rPr>
              <w:t>Consumer Trends</w:t>
            </w:r>
            <w:r>
              <w:rPr>
                <w:noProof/>
                <w:webHidden/>
              </w:rPr>
              <w:tab/>
            </w:r>
            <w:r>
              <w:rPr>
                <w:noProof/>
                <w:webHidden/>
              </w:rPr>
              <w:fldChar w:fldCharType="begin"/>
            </w:r>
            <w:r>
              <w:rPr>
                <w:noProof/>
                <w:webHidden/>
              </w:rPr>
              <w:instrText xml:space="preserve"> PAGEREF _Toc211346370 \h </w:instrText>
            </w:r>
            <w:r>
              <w:rPr>
                <w:noProof/>
                <w:webHidden/>
              </w:rPr>
            </w:r>
            <w:r>
              <w:rPr>
                <w:noProof/>
                <w:webHidden/>
              </w:rPr>
              <w:fldChar w:fldCharType="separate"/>
            </w:r>
            <w:r>
              <w:rPr>
                <w:noProof/>
                <w:webHidden/>
              </w:rPr>
              <w:t>4</w:t>
            </w:r>
            <w:r>
              <w:rPr>
                <w:noProof/>
                <w:webHidden/>
              </w:rPr>
              <w:fldChar w:fldCharType="end"/>
            </w:r>
          </w:hyperlink>
        </w:p>
        <w:p w14:paraId="69E27B78"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1" w:history="1">
            <w:r w:rsidRPr="00162995">
              <w:rPr>
                <w:rStyle w:val="Hyperlink"/>
                <w:noProof/>
              </w:rPr>
              <w:t>Industry Trends</w:t>
            </w:r>
            <w:r>
              <w:rPr>
                <w:noProof/>
                <w:webHidden/>
              </w:rPr>
              <w:tab/>
            </w:r>
            <w:r>
              <w:rPr>
                <w:noProof/>
                <w:webHidden/>
              </w:rPr>
              <w:fldChar w:fldCharType="begin"/>
            </w:r>
            <w:r>
              <w:rPr>
                <w:noProof/>
                <w:webHidden/>
              </w:rPr>
              <w:instrText xml:space="preserve"> PAGEREF _Toc211346371 \h </w:instrText>
            </w:r>
            <w:r>
              <w:rPr>
                <w:noProof/>
                <w:webHidden/>
              </w:rPr>
            </w:r>
            <w:r>
              <w:rPr>
                <w:noProof/>
                <w:webHidden/>
              </w:rPr>
              <w:fldChar w:fldCharType="separate"/>
            </w:r>
            <w:r>
              <w:rPr>
                <w:noProof/>
                <w:webHidden/>
              </w:rPr>
              <w:t>5</w:t>
            </w:r>
            <w:r>
              <w:rPr>
                <w:noProof/>
                <w:webHidden/>
              </w:rPr>
              <w:fldChar w:fldCharType="end"/>
            </w:r>
          </w:hyperlink>
        </w:p>
        <w:p w14:paraId="30A7ABFF" w14:textId="77777777" w:rsidR="00851E91" w:rsidRDefault="00851E91" w:rsidP="00851E91">
          <w:pPr>
            <w:pStyle w:val="TOC1"/>
            <w:tabs>
              <w:tab w:val="right" w:leader="dot" w:pos="9350"/>
            </w:tabs>
            <w:rPr>
              <w:rFonts w:asciiTheme="minorHAnsi" w:eastAsiaTheme="minorEastAsia" w:hAnsiTheme="minorHAnsi"/>
              <w:noProof/>
              <w:sz w:val="22"/>
            </w:rPr>
          </w:pPr>
          <w:hyperlink w:anchor="_Toc211346372" w:history="1">
            <w:r w:rsidRPr="00162995">
              <w:rPr>
                <w:rStyle w:val="Hyperlink"/>
                <w:noProof/>
              </w:rPr>
              <w:t>Part 1: Innovation and Customer Journey Analysis</w:t>
            </w:r>
            <w:r>
              <w:rPr>
                <w:noProof/>
                <w:webHidden/>
              </w:rPr>
              <w:tab/>
            </w:r>
            <w:r>
              <w:rPr>
                <w:noProof/>
                <w:webHidden/>
              </w:rPr>
              <w:fldChar w:fldCharType="begin"/>
            </w:r>
            <w:r>
              <w:rPr>
                <w:noProof/>
                <w:webHidden/>
              </w:rPr>
              <w:instrText xml:space="preserve"> PAGEREF _Toc211346372 \h </w:instrText>
            </w:r>
            <w:r>
              <w:rPr>
                <w:noProof/>
                <w:webHidden/>
              </w:rPr>
            </w:r>
            <w:r>
              <w:rPr>
                <w:noProof/>
                <w:webHidden/>
              </w:rPr>
              <w:fldChar w:fldCharType="separate"/>
            </w:r>
            <w:r>
              <w:rPr>
                <w:noProof/>
                <w:webHidden/>
              </w:rPr>
              <w:t>7</w:t>
            </w:r>
            <w:r>
              <w:rPr>
                <w:noProof/>
                <w:webHidden/>
              </w:rPr>
              <w:fldChar w:fldCharType="end"/>
            </w:r>
          </w:hyperlink>
        </w:p>
        <w:p w14:paraId="2B7E23B7"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3" w:history="1">
            <w:r w:rsidRPr="00162995">
              <w:rPr>
                <w:rStyle w:val="Hyperlink"/>
                <w:noProof/>
              </w:rPr>
              <w:t>Innovation Ambition Matrix Analysis</w:t>
            </w:r>
            <w:r>
              <w:rPr>
                <w:noProof/>
                <w:webHidden/>
              </w:rPr>
              <w:tab/>
            </w:r>
            <w:r>
              <w:rPr>
                <w:noProof/>
                <w:webHidden/>
              </w:rPr>
              <w:fldChar w:fldCharType="begin"/>
            </w:r>
            <w:r>
              <w:rPr>
                <w:noProof/>
                <w:webHidden/>
              </w:rPr>
              <w:instrText xml:space="preserve"> PAGEREF _Toc211346373 \h </w:instrText>
            </w:r>
            <w:r>
              <w:rPr>
                <w:noProof/>
                <w:webHidden/>
              </w:rPr>
            </w:r>
            <w:r>
              <w:rPr>
                <w:noProof/>
                <w:webHidden/>
              </w:rPr>
              <w:fldChar w:fldCharType="separate"/>
            </w:r>
            <w:r>
              <w:rPr>
                <w:noProof/>
                <w:webHidden/>
              </w:rPr>
              <w:t>7</w:t>
            </w:r>
            <w:r>
              <w:rPr>
                <w:noProof/>
                <w:webHidden/>
              </w:rPr>
              <w:fldChar w:fldCharType="end"/>
            </w:r>
          </w:hyperlink>
        </w:p>
        <w:p w14:paraId="212CE14C"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4" w:history="1">
            <w:r w:rsidRPr="00162995">
              <w:rPr>
                <w:rStyle w:val="Hyperlink"/>
                <w:noProof/>
              </w:rPr>
              <w:t>Customer Journey Mapping</w:t>
            </w:r>
            <w:r>
              <w:rPr>
                <w:noProof/>
                <w:webHidden/>
              </w:rPr>
              <w:tab/>
            </w:r>
            <w:r>
              <w:rPr>
                <w:noProof/>
                <w:webHidden/>
              </w:rPr>
              <w:fldChar w:fldCharType="begin"/>
            </w:r>
            <w:r>
              <w:rPr>
                <w:noProof/>
                <w:webHidden/>
              </w:rPr>
              <w:instrText xml:space="preserve"> PAGEREF _Toc211346374 \h </w:instrText>
            </w:r>
            <w:r>
              <w:rPr>
                <w:noProof/>
                <w:webHidden/>
              </w:rPr>
            </w:r>
            <w:r>
              <w:rPr>
                <w:noProof/>
                <w:webHidden/>
              </w:rPr>
              <w:fldChar w:fldCharType="separate"/>
            </w:r>
            <w:r>
              <w:rPr>
                <w:noProof/>
                <w:webHidden/>
              </w:rPr>
              <w:t>10</w:t>
            </w:r>
            <w:r>
              <w:rPr>
                <w:noProof/>
                <w:webHidden/>
              </w:rPr>
              <w:fldChar w:fldCharType="end"/>
            </w:r>
          </w:hyperlink>
        </w:p>
        <w:p w14:paraId="51CBF4D4" w14:textId="77777777" w:rsidR="00851E91" w:rsidRDefault="00851E91" w:rsidP="00851E91">
          <w:pPr>
            <w:pStyle w:val="TOC1"/>
            <w:tabs>
              <w:tab w:val="right" w:leader="dot" w:pos="9350"/>
            </w:tabs>
            <w:rPr>
              <w:rFonts w:asciiTheme="minorHAnsi" w:eastAsiaTheme="minorEastAsia" w:hAnsiTheme="minorHAnsi"/>
              <w:noProof/>
              <w:sz w:val="22"/>
            </w:rPr>
          </w:pPr>
          <w:hyperlink w:anchor="_Toc211346375" w:history="1">
            <w:r w:rsidRPr="00162995">
              <w:rPr>
                <w:rStyle w:val="Hyperlink"/>
                <w:noProof/>
              </w:rPr>
              <w:t>Part 2: Proposed New Digital Transformation Initiative</w:t>
            </w:r>
            <w:r>
              <w:rPr>
                <w:noProof/>
                <w:webHidden/>
              </w:rPr>
              <w:tab/>
            </w:r>
            <w:r>
              <w:rPr>
                <w:noProof/>
                <w:webHidden/>
              </w:rPr>
              <w:fldChar w:fldCharType="begin"/>
            </w:r>
            <w:r>
              <w:rPr>
                <w:noProof/>
                <w:webHidden/>
              </w:rPr>
              <w:instrText xml:space="preserve"> PAGEREF _Toc211346375 \h </w:instrText>
            </w:r>
            <w:r>
              <w:rPr>
                <w:noProof/>
                <w:webHidden/>
              </w:rPr>
            </w:r>
            <w:r>
              <w:rPr>
                <w:noProof/>
                <w:webHidden/>
              </w:rPr>
              <w:fldChar w:fldCharType="separate"/>
            </w:r>
            <w:r>
              <w:rPr>
                <w:noProof/>
                <w:webHidden/>
              </w:rPr>
              <w:t>13</w:t>
            </w:r>
            <w:r>
              <w:rPr>
                <w:noProof/>
                <w:webHidden/>
              </w:rPr>
              <w:fldChar w:fldCharType="end"/>
            </w:r>
          </w:hyperlink>
        </w:p>
        <w:p w14:paraId="187C4927"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6" w:history="1">
            <w:r w:rsidRPr="00162995">
              <w:rPr>
                <w:rStyle w:val="Hyperlink"/>
                <w:noProof/>
              </w:rPr>
              <w:t>Proposed Digital Transformation Initiative: AI-Powered Personal Financial Assistant</w:t>
            </w:r>
            <w:r>
              <w:rPr>
                <w:noProof/>
                <w:webHidden/>
              </w:rPr>
              <w:tab/>
            </w:r>
            <w:r>
              <w:rPr>
                <w:noProof/>
                <w:webHidden/>
              </w:rPr>
              <w:fldChar w:fldCharType="begin"/>
            </w:r>
            <w:r>
              <w:rPr>
                <w:noProof/>
                <w:webHidden/>
              </w:rPr>
              <w:instrText xml:space="preserve"> PAGEREF _Toc211346376 \h </w:instrText>
            </w:r>
            <w:r>
              <w:rPr>
                <w:noProof/>
                <w:webHidden/>
              </w:rPr>
            </w:r>
            <w:r>
              <w:rPr>
                <w:noProof/>
                <w:webHidden/>
              </w:rPr>
              <w:fldChar w:fldCharType="separate"/>
            </w:r>
            <w:r>
              <w:rPr>
                <w:noProof/>
                <w:webHidden/>
              </w:rPr>
              <w:t>13</w:t>
            </w:r>
            <w:r>
              <w:rPr>
                <w:noProof/>
                <w:webHidden/>
              </w:rPr>
              <w:fldChar w:fldCharType="end"/>
            </w:r>
          </w:hyperlink>
        </w:p>
        <w:p w14:paraId="730F125D"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7" w:history="1">
            <w:r w:rsidRPr="00162995">
              <w:rPr>
                <w:rStyle w:val="Hyperlink"/>
                <w:noProof/>
              </w:rPr>
              <w:t>Updated and Enhanced Customer Journey Map</w:t>
            </w:r>
            <w:r>
              <w:rPr>
                <w:noProof/>
                <w:webHidden/>
              </w:rPr>
              <w:tab/>
            </w:r>
            <w:r>
              <w:rPr>
                <w:noProof/>
                <w:webHidden/>
              </w:rPr>
              <w:fldChar w:fldCharType="begin"/>
            </w:r>
            <w:r>
              <w:rPr>
                <w:noProof/>
                <w:webHidden/>
              </w:rPr>
              <w:instrText xml:space="preserve"> PAGEREF _Toc211346377 \h </w:instrText>
            </w:r>
            <w:r>
              <w:rPr>
                <w:noProof/>
                <w:webHidden/>
              </w:rPr>
            </w:r>
            <w:r>
              <w:rPr>
                <w:noProof/>
                <w:webHidden/>
              </w:rPr>
              <w:fldChar w:fldCharType="separate"/>
            </w:r>
            <w:r>
              <w:rPr>
                <w:noProof/>
                <w:webHidden/>
              </w:rPr>
              <w:t>14</w:t>
            </w:r>
            <w:r>
              <w:rPr>
                <w:noProof/>
                <w:webHidden/>
              </w:rPr>
              <w:fldChar w:fldCharType="end"/>
            </w:r>
          </w:hyperlink>
        </w:p>
        <w:p w14:paraId="244078A4" w14:textId="77777777" w:rsidR="00851E91" w:rsidRDefault="00851E91" w:rsidP="00851E91">
          <w:pPr>
            <w:pStyle w:val="TOC2"/>
            <w:tabs>
              <w:tab w:val="right" w:leader="dot" w:pos="9350"/>
            </w:tabs>
            <w:rPr>
              <w:rFonts w:asciiTheme="minorHAnsi" w:eastAsiaTheme="minorEastAsia" w:hAnsiTheme="minorHAnsi"/>
              <w:noProof/>
              <w:sz w:val="22"/>
            </w:rPr>
          </w:pPr>
          <w:hyperlink w:anchor="_Toc211346378" w:history="1">
            <w:r w:rsidRPr="00162995">
              <w:rPr>
                <w:rStyle w:val="Hyperlink"/>
                <w:noProof/>
              </w:rPr>
              <w:t>Impact on John Lewis</w:t>
            </w:r>
            <w:r>
              <w:rPr>
                <w:noProof/>
                <w:webHidden/>
              </w:rPr>
              <w:tab/>
            </w:r>
            <w:r>
              <w:rPr>
                <w:noProof/>
                <w:webHidden/>
              </w:rPr>
              <w:fldChar w:fldCharType="begin"/>
            </w:r>
            <w:r>
              <w:rPr>
                <w:noProof/>
                <w:webHidden/>
              </w:rPr>
              <w:instrText xml:space="preserve"> PAGEREF _Toc211346378 \h </w:instrText>
            </w:r>
            <w:r>
              <w:rPr>
                <w:noProof/>
                <w:webHidden/>
              </w:rPr>
            </w:r>
            <w:r>
              <w:rPr>
                <w:noProof/>
                <w:webHidden/>
              </w:rPr>
              <w:fldChar w:fldCharType="separate"/>
            </w:r>
            <w:r>
              <w:rPr>
                <w:noProof/>
                <w:webHidden/>
              </w:rPr>
              <w:t>16</w:t>
            </w:r>
            <w:r>
              <w:rPr>
                <w:noProof/>
                <w:webHidden/>
              </w:rPr>
              <w:fldChar w:fldCharType="end"/>
            </w:r>
          </w:hyperlink>
        </w:p>
        <w:p w14:paraId="5860F2FC" w14:textId="77777777" w:rsidR="00851E91" w:rsidRDefault="00851E91" w:rsidP="00851E91">
          <w:pPr>
            <w:pStyle w:val="TOC1"/>
            <w:tabs>
              <w:tab w:val="right" w:leader="dot" w:pos="9350"/>
            </w:tabs>
            <w:rPr>
              <w:rFonts w:asciiTheme="minorHAnsi" w:eastAsiaTheme="minorEastAsia" w:hAnsiTheme="minorHAnsi"/>
              <w:noProof/>
              <w:sz w:val="22"/>
            </w:rPr>
          </w:pPr>
          <w:hyperlink w:anchor="_Toc211346379" w:history="1">
            <w:r w:rsidRPr="00162995">
              <w:rPr>
                <w:rStyle w:val="Hyperlink"/>
                <w:noProof/>
              </w:rPr>
              <w:t>Conclusion</w:t>
            </w:r>
            <w:r>
              <w:rPr>
                <w:noProof/>
                <w:webHidden/>
              </w:rPr>
              <w:tab/>
            </w:r>
            <w:r>
              <w:rPr>
                <w:noProof/>
                <w:webHidden/>
              </w:rPr>
              <w:fldChar w:fldCharType="begin"/>
            </w:r>
            <w:r>
              <w:rPr>
                <w:noProof/>
                <w:webHidden/>
              </w:rPr>
              <w:instrText xml:space="preserve"> PAGEREF _Toc211346379 \h </w:instrText>
            </w:r>
            <w:r>
              <w:rPr>
                <w:noProof/>
                <w:webHidden/>
              </w:rPr>
            </w:r>
            <w:r>
              <w:rPr>
                <w:noProof/>
                <w:webHidden/>
              </w:rPr>
              <w:fldChar w:fldCharType="separate"/>
            </w:r>
            <w:r>
              <w:rPr>
                <w:noProof/>
                <w:webHidden/>
              </w:rPr>
              <w:t>17</w:t>
            </w:r>
            <w:r>
              <w:rPr>
                <w:noProof/>
                <w:webHidden/>
              </w:rPr>
              <w:fldChar w:fldCharType="end"/>
            </w:r>
          </w:hyperlink>
        </w:p>
        <w:p w14:paraId="1A568B5C" w14:textId="77777777" w:rsidR="00851E91" w:rsidRDefault="00851E91" w:rsidP="00851E91">
          <w:pPr>
            <w:pStyle w:val="TOC1"/>
            <w:tabs>
              <w:tab w:val="right" w:leader="dot" w:pos="9350"/>
            </w:tabs>
            <w:rPr>
              <w:rFonts w:asciiTheme="minorHAnsi" w:eastAsiaTheme="minorEastAsia" w:hAnsiTheme="minorHAnsi"/>
              <w:noProof/>
              <w:sz w:val="22"/>
            </w:rPr>
          </w:pPr>
          <w:hyperlink w:anchor="_Toc211346380" w:history="1">
            <w:r w:rsidRPr="00162995">
              <w:rPr>
                <w:rStyle w:val="Hyperlink"/>
                <w:noProof/>
              </w:rPr>
              <w:t>References</w:t>
            </w:r>
            <w:r>
              <w:rPr>
                <w:noProof/>
                <w:webHidden/>
              </w:rPr>
              <w:tab/>
            </w:r>
            <w:r>
              <w:rPr>
                <w:noProof/>
                <w:webHidden/>
              </w:rPr>
              <w:fldChar w:fldCharType="begin"/>
            </w:r>
            <w:r>
              <w:rPr>
                <w:noProof/>
                <w:webHidden/>
              </w:rPr>
              <w:instrText xml:space="preserve"> PAGEREF _Toc211346380 \h </w:instrText>
            </w:r>
            <w:r>
              <w:rPr>
                <w:noProof/>
                <w:webHidden/>
              </w:rPr>
            </w:r>
            <w:r>
              <w:rPr>
                <w:noProof/>
                <w:webHidden/>
              </w:rPr>
              <w:fldChar w:fldCharType="separate"/>
            </w:r>
            <w:r>
              <w:rPr>
                <w:noProof/>
                <w:webHidden/>
              </w:rPr>
              <w:t>18</w:t>
            </w:r>
            <w:r>
              <w:rPr>
                <w:noProof/>
                <w:webHidden/>
              </w:rPr>
              <w:fldChar w:fldCharType="end"/>
            </w:r>
          </w:hyperlink>
        </w:p>
        <w:p w14:paraId="052D0BC9" w14:textId="77777777" w:rsidR="00851E91" w:rsidRDefault="00851E91" w:rsidP="00851E91">
          <w:r>
            <w:rPr>
              <w:b/>
              <w:bCs/>
              <w:noProof/>
            </w:rPr>
            <w:fldChar w:fldCharType="end"/>
          </w:r>
        </w:p>
      </w:sdtContent>
    </w:sdt>
    <w:p w14:paraId="2C29DCD0" w14:textId="77777777" w:rsidR="00851E91" w:rsidRDefault="00851E91" w:rsidP="00851E91">
      <w:pPr>
        <w:spacing w:line="276" w:lineRule="auto"/>
        <w:jc w:val="left"/>
      </w:pPr>
      <w:r>
        <w:br w:type="page"/>
      </w:r>
    </w:p>
    <w:p w14:paraId="5D08D347" w14:textId="77777777" w:rsidR="00851E91" w:rsidRDefault="00851E91" w:rsidP="00851E91">
      <w:pPr>
        <w:pStyle w:val="Heading1"/>
      </w:pPr>
      <w:bookmarkStart w:id="0" w:name="_Toc211346368"/>
      <w:r>
        <w:lastRenderedPageBreak/>
        <w:t xml:space="preserve">Introduction to </w:t>
      </w:r>
      <w:r w:rsidRPr="004412A5">
        <w:t>John Lewis &amp; Partners</w:t>
      </w:r>
      <w:bookmarkEnd w:id="0"/>
    </w:p>
    <w:p w14:paraId="369E4214" w14:textId="77777777" w:rsidR="00851E91" w:rsidRPr="00723ED2" w:rsidRDefault="00851E91" w:rsidP="00851E91">
      <w:pPr>
        <w:rPr>
          <w:b/>
        </w:rPr>
      </w:pPr>
      <w:r w:rsidRPr="00723ED2">
        <w:rPr>
          <w:b/>
        </w:rPr>
        <w:t xml:space="preserve">Overview of the </w:t>
      </w:r>
      <w:proofErr w:type="spellStart"/>
      <w:r w:rsidRPr="00723ED2">
        <w:rPr>
          <w:b/>
        </w:rPr>
        <w:t>Organisation</w:t>
      </w:r>
      <w:proofErr w:type="spellEnd"/>
    </w:p>
    <w:p w14:paraId="7059D9B2" w14:textId="77777777" w:rsidR="00851E91" w:rsidRDefault="00851E91" w:rsidP="00851E91">
      <w:r w:rsidRPr="00723ED2">
        <w:t xml:space="preserve">John Lewis Partnership is a very established and one of the most renowned retail institutions in the UK, with business diversification as it deals with a broad variety of products such as fashion, homeware, technology and groceries under its John Lewis and Waitrose brands. John Lewis was established in the year 1864 and has a history of service excellence and creative retailing. It is unique in the retail sector because its </w:t>
      </w:r>
      <w:proofErr w:type="spellStart"/>
      <w:r w:rsidRPr="00723ED2">
        <w:t>organisation</w:t>
      </w:r>
      <w:proofErr w:type="spellEnd"/>
      <w:r w:rsidRPr="00723ED2">
        <w:t xml:space="preserve"> spreads across the UK with a powerful focus on </w:t>
      </w:r>
      <w:proofErr w:type="gramStart"/>
      <w:r w:rsidRPr="00723ED2">
        <w:t>the quality</w:t>
      </w:r>
      <w:proofErr w:type="gramEnd"/>
      <w:r w:rsidRPr="00723ED2">
        <w:t xml:space="preserve">, trust and ownership by the employees. It has major business segments in the form of retailing through department stores, retailing through supermarkets and financial services. John Lewis has been dedicated to the cause of sustainable retail operations, sourcing policies and social investment, with a mission to promote the happiness of </w:t>
      </w:r>
      <w:proofErr w:type="gramStart"/>
      <w:r w:rsidRPr="00723ED2">
        <w:t>its</w:t>
      </w:r>
      <w:proofErr w:type="gramEnd"/>
      <w:r w:rsidRPr="00723ED2">
        <w:t xml:space="preserve"> partners (workers) and customers.</w:t>
      </w:r>
    </w:p>
    <w:p w14:paraId="4201791A" w14:textId="77777777" w:rsidR="00851E91" w:rsidRDefault="00851E91" w:rsidP="00851E91">
      <w:pPr>
        <w:jc w:val="center"/>
      </w:pPr>
      <w:r w:rsidRPr="005B57B5">
        <w:rPr>
          <w:noProof/>
        </w:rPr>
        <w:drawing>
          <wp:inline distT="0" distB="0" distL="0" distR="0" wp14:anchorId="7FE37691" wp14:editId="05548B49">
            <wp:extent cx="2324425" cy="1457529"/>
            <wp:effectExtent l="0" t="0" r="0" b="9525"/>
            <wp:docPr id="6" name="Picture 6" descr="A black and white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black and white logo&#10;&#10;AI-generated content may be incorrect."/>
                    <pic:cNvPicPr/>
                  </pic:nvPicPr>
                  <pic:blipFill>
                    <a:blip r:embed="rId5"/>
                    <a:stretch>
                      <a:fillRect/>
                    </a:stretch>
                  </pic:blipFill>
                  <pic:spPr>
                    <a:xfrm>
                      <a:off x="0" y="0"/>
                      <a:ext cx="2324425" cy="1457529"/>
                    </a:xfrm>
                    <a:prstGeom prst="rect">
                      <a:avLst/>
                    </a:prstGeom>
                  </pic:spPr>
                </pic:pic>
              </a:graphicData>
            </a:graphic>
          </wp:inline>
        </w:drawing>
      </w:r>
    </w:p>
    <w:p w14:paraId="4D8FA29A" w14:textId="77777777" w:rsidR="00851E91" w:rsidRDefault="00851E91" w:rsidP="00851E91">
      <w:pPr>
        <w:jc w:val="center"/>
      </w:pPr>
      <w:r>
        <w:t>Figure 1:</w:t>
      </w:r>
      <w:r w:rsidRPr="005B57B5">
        <w:t xml:space="preserve"> </w:t>
      </w:r>
      <w:r w:rsidRPr="00723ED2">
        <w:t>John Lewis</w:t>
      </w:r>
    </w:p>
    <w:p w14:paraId="1A5DC4B7" w14:textId="77777777" w:rsidR="00851E91" w:rsidRDefault="00851E91" w:rsidP="00851E91">
      <w:pPr>
        <w:jc w:val="center"/>
      </w:pPr>
      <w:r>
        <w:t>Source:</w:t>
      </w:r>
      <w:r w:rsidRPr="005B57B5">
        <w:t xml:space="preserve"> </w:t>
      </w:r>
      <w:r>
        <w:t>(Wikipedia contributors, 2025)</w:t>
      </w:r>
    </w:p>
    <w:p w14:paraId="1A5060FF" w14:textId="77777777" w:rsidR="00851E91" w:rsidRPr="00723ED2" w:rsidRDefault="00851E91" w:rsidP="00851E91">
      <w:pPr>
        <w:rPr>
          <w:b/>
        </w:rPr>
      </w:pPr>
      <w:r w:rsidRPr="00723ED2">
        <w:rPr>
          <w:b/>
        </w:rPr>
        <w:t>Key Facts</w:t>
      </w:r>
    </w:p>
    <w:p w14:paraId="18A5D92D" w14:textId="77777777" w:rsidR="00851E91" w:rsidRPr="00723ED2" w:rsidRDefault="00851E91" w:rsidP="00851E91">
      <w:r w:rsidRPr="00723ED2">
        <w:t>Size: John Lewis Partnership has a total of over 300 locations across the UK, with more than 74,000 partners (employees) consisting of Waitrose supermarkets and John Lewis department stores.</w:t>
      </w:r>
    </w:p>
    <w:p w14:paraId="2D895237" w14:textId="77777777" w:rsidR="00851E91" w:rsidRPr="00723ED2" w:rsidRDefault="00851E91" w:rsidP="00851E91">
      <w:r w:rsidRPr="00723ED2">
        <w:t xml:space="preserve">Market Position: John Lewis is one of the most prominent department store retailers in the UK, and it enjoys </w:t>
      </w:r>
      <w:proofErr w:type="gramStart"/>
      <w:r w:rsidRPr="00723ED2">
        <w:t>a high</w:t>
      </w:r>
      <w:proofErr w:type="gramEnd"/>
      <w:r w:rsidRPr="00723ED2">
        <w:t>-quality customer service, a high level of ethical reputation, and a customer base that is loyal (Smith, 2021).</w:t>
      </w:r>
    </w:p>
    <w:p w14:paraId="0823CAAC" w14:textId="77777777" w:rsidR="00851E91" w:rsidRPr="00723ED2" w:rsidRDefault="00851E91" w:rsidP="00851E91">
      <w:r w:rsidRPr="00723ED2">
        <w:lastRenderedPageBreak/>
        <w:t>Global Presence: Although the company has most of its physical operations in the UK, it has an expanding online presence which reaches other markets.</w:t>
      </w:r>
    </w:p>
    <w:p w14:paraId="6022CEEC" w14:textId="77777777" w:rsidR="00851E91" w:rsidRPr="00723ED2" w:rsidRDefault="00851E91" w:rsidP="00851E91">
      <w:r w:rsidRPr="00723ED2">
        <w:t>History: John Lewis is more than 160 years old as a trading company, and it has undergone several shifts in retailing, such as the transition to online shopping, integration of digital services, and the creation of its own financial services (Taylor, 2021).</w:t>
      </w:r>
    </w:p>
    <w:p w14:paraId="3269148B" w14:textId="77777777" w:rsidR="00851E91" w:rsidRPr="00723ED2" w:rsidRDefault="00851E91" w:rsidP="00851E91">
      <w:pPr>
        <w:rPr>
          <w:b/>
        </w:rPr>
      </w:pPr>
      <w:r w:rsidRPr="00723ED2">
        <w:rPr>
          <w:b/>
        </w:rPr>
        <w:t>Reason for Choosing John Lewis</w:t>
      </w:r>
    </w:p>
    <w:p w14:paraId="0445E60D" w14:textId="77777777" w:rsidR="00851E91" w:rsidRPr="00723ED2" w:rsidRDefault="00851E91" w:rsidP="00851E91">
      <w:r w:rsidRPr="00723ED2">
        <w:t xml:space="preserve">John Lewis is the best </w:t>
      </w:r>
      <w:proofErr w:type="spellStart"/>
      <w:r w:rsidRPr="00723ED2">
        <w:t>organisation</w:t>
      </w:r>
      <w:proofErr w:type="spellEnd"/>
      <w:r w:rsidRPr="00723ED2">
        <w:t xml:space="preserve"> to study due to its unique business model of employee ownership and its consistent attempts to stay competitive in the digital retailing business. The company has a high level of investment in innovation, such as AI related to </w:t>
      </w:r>
      <w:proofErr w:type="spellStart"/>
      <w:r w:rsidRPr="00723ED2">
        <w:t>personalised</w:t>
      </w:r>
      <w:proofErr w:type="spellEnd"/>
      <w:r w:rsidRPr="00723ED2">
        <w:t xml:space="preserve"> shopping experiences, sustainability, and omni-channel strategies of customer engagement. It is a futuristic and socially responsible </w:t>
      </w:r>
      <w:proofErr w:type="spellStart"/>
      <w:r w:rsidRPr="00723ED2">
        <w:t>organisation</w:t>
      </w:r>
      <w:proofErr w:type="spellEnd"/>
      <w:r w:rsidRPr="00723ED2">
        <w:t xml:space="preserve"> because of its ability to adapt to the post-pandemic consumer </w:t>
      </w:r>
      <w:proofErr w:type="spellStart"/>
      <w:r w:rsidRPr="00723ED2">
        <w:t>behaviours</w:t>
      </w:r>
      <w:proofErr w:type="spellEnd"/>
      <w:r w:rsidRPr="00723ED2">
        <w:t xml:space="preserve"> and the retail trends.</w:t>
      </w:r>
    </w:p>
    <w:p w14:paraId="08973421" w14:textId="77777777" w:rsidR="00851E91" w:rsidRPr="00723ED2" w:rsidRDefault="00851E91" w:rsidP="00851E91">
      <w:pPr>
        <w:rPr>
          <w:b/>
        </w:rPr>
      </w:pPr>
      <w:r w:rsidRPr="00723ED2">
        <w:rPr>
          <w:b/>
        </w:rPr>
        <w:t>Objective of the Report</w:t>
      </w:r>
    </w:p>
    <w:p w14:paraId="2BB77A54" w14:textId="77777777" w:rsidR="00851E91" w:rsidRPr="00723ED2" w:rsidRDefault="00851E91" w:rsidP="00851E91">
      <w:r w:rsidRPr="00723ED2">
        <w:t xml:space="preserve">The purpose of this report is to assess these </w:t>
      </w:r>
      <w:proofErr w:type="gramStart"/>
      <w:r w:rsidRPr="00723ED2">
        <w:t>innovation</w:t>
      </w:r>
      <w:proofErr w:type="gramEnd"/>
      <w:r w:rsidRPr="00723ED2">
        <w:t xml:space="preserve"> strategies and the customer journey at John Lewis. This will be done through two strategic models, including the </w:t>
      </w:r>
      <w:proofErr w:type="spellStart"/>
      <w:r w:rsidRPr="00723ED2">
        <w:t>Innoculation</w:t>
      </w:r>
      <w:proofErr w:type="spellEnd"/>
      <w:r w:rsidRPr="00723ED2">
        <w:t xml:space="preserve"> Ambition Matrix that will examine how John Lewis </w:t>
      </w:r>
      <w:proofErr w:type="spellStart"/>
      <w:r w:rsidRPr="00723ED2">
        <w:t>organises</w:t>
      </w:r>
      <w:proofErr w:type="spellEnd"/>
      <w:r w:rsidRPr="00723ED2">
        <w:t xml:space="preserve"> its innovation activities in core and adjacent, as well as transformational initiatives, and Customer Journey Mapping that will assist in determining the main customer touchpoints, their satisfaction rates, and the possibility of improving customer experience (</w:t>
      </w:r>
      <w:proofErr w:type="spellStart"/>
      <w:r w:rsidRPr="00723ED2">
        <w:t>Kitema</w:t>
      </w:r>
      <w:proofErr w:type="spellEnd"/>
      <w:r w:rsidRPr="00723ED2">
        <w:t>, 2021).</w:t>
      </w:r>
    </w:p>
    <w:p w14:paraId="38DCC607" w14:textId="77777777" w:rsidR="00851E91" w:rsidRDefault="00851E91" w:rsidP="00851E91">
      <w:pPr>
        <w:pStyle w:val="Heading1"/>
      </w:pPr>
      <w:bookmarkStart w:id="1" w:name="_Toc211346369"/>
      <w:r>
        <w:t>Key Consumer and Industry Trends and Data</w:t>
      </w:r>
      <w:bookmarkEnd w:id="1"/>
      <w:r>
        <w:t xml:space="preserve"> </w:t>
      </w:r>
    </w:p>
    <w:p w14:paraId="08A5C866" w14:textId="77777777" w:rsidR="00851E91" w:rsidRDefault="00851E91" w:rsidP="00851E91">
      <w:pPr>
        <w:pStyle w:val="Heading2"/>
      </w:pPr>
      <w:bookmarkStart w:id="2" w:name="_Toc211346370"/>
      <w:r>
        <w:t>Consumer Trends</w:t>
      </w:r>
      <w:bookmarkEnd w:id="2"/>
    </w:p>
    <w:p w14:paraId="5B0599F7" w14:textId="77777777" w:rsidR="00851E91" w:rsidRDefault="00851E91" w:rsidP="00851E91">
      <w:r>
        <w:t>Digital Banking Growth</w:t>
      </w:r>
    </w:p>
    <w:p w14:paraId="00F07951" w14:textId="77777777" w:rsidR="00851E91" w:rsidRDefault="00851E91" w:rsidP="00851E91">
      <w:r>
        <w:t xml:space="preserve">Digital banking has been growing at a high rate in recent years due to the demand for convenience, speed, and accessibility by consumers. CS Mobile apps, Internet banking and artificial intelligence-based customer service have changed the way individuals engage with banks. Although mobile banking is now more mainstream, just going by what Statista predicts, by 2025, mobile banking users in the UK will surpass 35 million users; hence the trend is now more </w:t>
      </w:r>
      <w:r>
        <w:lastRenderedPageBreak/>
        <w:t xml:space="preserve">mainstream </w:t>
      </w:r>
      <w:r w:rsidRPr="00434BD0">
        <w:rPr>
          <w:rFonts w:cs="Times New Roman"/>
          <w:color w:val="222222"/>
          <w:szCs w:val="24"/>
          <w:shd w:val="clear" w:color="auto" w:fill="FFFFFF"/>
        </w:rPr>
        <w:t>(</w:t>
      </w:r>
      <w:proofErr w:type="spellStart"/>
      <w:r w:rsidRPr="00434BD0">
        <w:rPr>
          <w:rFonts w:cs="Times New Roman"/>
          <w:color w:val="222222"/>
          <w:szCs w:val="24"/>
          <w:shd w:val="clear" w:color="auto" w:fill="FFFFFF"/>
        </w:rPr>
        <w:t>Okeleke</w:t>
      </w:r>
      <w:proofErr w:type="spellEnd"/>
      <w:r>
        <w:rPr>
          <w:rFonts w:cs="Times New Roman"/>
          <w:color w:val="222222"/>
          <w:szCs w:val="24"/>
          <w:shd w:val="clear" w:color="auto" w:fill="FFFFFF"/>
        </w:rPr>
        <w:t xml:space="preserve"> et al., 2024</w:t>
      </w:r>
      <w:r w:rsidRPr="00434BD0">
        <w:rPr>
          <w:rFonts w:cs="Times New Roman"/>
          <w:color w:val="222222"/>
          <w:szCs w:val="24"/>
          <w:shd w:val="clear" w:color="auto" w:fill="FFFFFF"/>
        </w:rPr>
        <w:t>)</w:t>
      </w:r>
      <w:r>
        <w:t xml:space="preserve">. Banks that provide applications to transact, manage accounts, and receive customer support that are smooth and user-friendly are more desired among consumers. John Lewis has reacted by improving its mobile application with such functionalities as contactless payments, budgeting, and real-time alerting about fraud, establishing a single-digital experience </w:t>
      </w:r>
      <w:r>
        <w:rPr>
          <w:rFonts w:cs="Times New Roman"/>
          <w:color w:val="222222"/>
          <w:szCs w:val="24"/>
          <w:shd w:val="clear" w:color="auto" w:fill="FFFFFF"/>
        </w:rPr>
        <w:t>(</w:t>
      </w:r>
      <w:proofErr w:type="spellStart"/>
      <w:r>
        <w:rPr>
          <w:rFonts w:cs="Times New Roman"/>
          <w:color w:val="222222"/>
          <w:szCs w:val="24"/>
          <w:shd w:val="clear" w:color="auto" w:fill="FFFFFF"/>
        </w:rPr>
        <w:t>Aldoseri</w:t>
      </w:r>
      <w:proofErr w:type="spellEnd"/>
      <w:r>
        <w:rPr>
          <w:rFonts w:cs="Times New Roman"/>
          <w:color w:val="222222"/>
          <w:szCs w:val="24"/>
          <w:shd w:val="clear" w:color="auto" w:fill="FFFFFF"/>
        </w:rPr>
        <w:t xml:space="preserve"> et al., 2024)</w:t>
      </w:r>
      <w:r>
        <w:t>. Cora, the chatbot used by the bank as part of its customer service, has reduced cost and response time, as well as customer satisfaction, demonstrating John Lewis' dedication to a digital-first approach.</w:t>
      </w:r>
    </w:p>
    <w:p w14:paraId="246AD113" w14:textId="77777777" w:rsidR="00851E91" w:rsidRDefault="00851E91" w:rsidP="00851E91">
      <w:r>
        <w:t>Shift to Sustainable and Ethical Banking</w:t>
      </w:r>
    </w:p>
    <w:p w14:paraId="30E385AB" w14:textId="77777777" w:rsidR="00851E91" w:rsidRDefault="00851E91" w:rsidP="00851E91">
      <w:r>
        <w:t xml:space="preserve">Customers in banking are becoming more concerned about sustainability and ethics. Consumers desire their financial operations to mirror their social and environmental beliefs. John Lewis has not been left behind in this trend because it has given its attention to green bonds and sustainable investment products. The bank will contribute to the funding of renewable energy projects and cut down on its carbon footprint </w:t>
      </w:r>
      <w:r>
        <w:rPr>
          <w:rFonts w:cs="Times New Roman"/>
          <w:color w:val="222222"/>
          <w:szCs w:val="24"/>
          <w:shd w:val="clear" w:color="auto" w:fill="FFFFFF"/>
        </w:rPr>
        <w:t>(Zakhidov, 2024)</w:t>
      </w:r>
      <w:r>
        <w:t xml:space="preserve">. John Lewis will make customers invest responsibly through sustainable investment choices in accordance with the environmental, social, and </w:t>
      </w:r>
      <w:proofErr w:type="gramStart"/>
      <w:r>
        <w:t>governance</w:t>
      </w:r>
      <w:proofErr w:type="gramEnd"/>
      <w:r>
        <w:t xml:space="preserve"> (ESG) requirements. This method is keeping pace with the increased demands of transparency and accountability in the financial sector.</w:t>
      </w:r>
    </w:p>
    <w:p w14:paraId="238BC634" w14:textId="77777777" w:rsidR="00851E91" w:rsidRDefault="00851E91" w:rsidP="00851E91">
      <w:r>
        <w:t>Personalization and Fintech</w:t>
      </w:r>
    </w:p>
    <w:p w14:paraId="443F8940" w14:textId="77777777" w:rsidR="00851E91" w:rsidRDefault="00851E91" w:rsidP="00851E91">
      <w:r>
        <w:t xml:space="preserve">Due to the emergence of digital banking, clients demand </w:t>
      </w:r>
      <w:proofErr w:type="spellStart"/>
      <w:r>
        <w:t>customised</w:t>
      </w:r>
      <w:proofErr w:type="spellEnd"/>
      <w:r>
        <w:t xml:space="preserve"> services. Banks like John Lewis have been compelled to provide products differentiated by Fintech innovation. Eagle Labs, an open innovation platform by John Lewis, is striving to facilitate entrepreneurs and startups and combine innovation with customer requirements </w:t>
      </w:r>
      <w:r>
        <w:rPr>
          <w:rFonts w:cs="Times New Roman"/>
          <w:color w:val="222222"/>
          <w:szCs w:val="24"/>
          <w:shd w:val="clear" w:color="auto" w:fill="FFFFFF"/>
        </w:rPr>
        <w:t>(Raji et al., 2024)</w:t>
      </w:r>
      <w:r>
        <w:t>. Open banking can be used to ensure that data is shared securely by consumers with third parties so that John Lewis can offer tailored savings plans, loans, and budgeting solutions that facilitate the banking experience.</w:t>
      </w:r>
    </w:p>
    <w:p w14:paraId="548141F7" w14:textId="77777777" w:rsidR="00851E91" w:rsidRDefault="00851E91" w:rsidP="00851E91">
      <w:pPr>
        <w:pStyle w:val="Heading2"/>
      </w:pPr>
      <w:bookmarkStart w:id="3" w:name="_Toc211346371"/>
      <w:r>
        <w:t>Industry Trends</w:t>
      </w:r>
      <w:bookmarkEnd w:id="3"/>
    </w:p>
    <w:p w14:paraId="7DCC7D7D" w14:textId="77777777" w:rsidR="00851E91" w:rsidRDefault="00851E91" w:rsidP="00851E91">
      <w:r>
        <w:t>Regulatory Environment</w:t>
      </w:r>
    </w:p>
    <w:p w14:paraId="28F71FAB" w14:textId="77777777" w:rsidR="00851E91" w:rsidRDefault="00851E91" w:rsidP="00851E91">
      <w:r>
        <w:t>The introduction of new legislation, such as PSD2 and GDPR, has greatly transformed the banking industry in Europe, pushing even banks to become more innovative and transparent, as well as increasing the level of security. PSD2 will force banks, including John Lewis, to provide third-</w:t>
      </w:r>
      <w:r>
        <w:lastRenderedPageBreak/>
        <w:t xml:space="preserve">party </w:t>
      </w:r>
      <w:proofErr w:type="gramStart"/>
      <w:r>
        <w:t>providers</w:t>
      </w:r>
      <w:proofErr w:type="gramEnd"/>
      <w:r>
        <w:t xml:space="preserve"> access to customer account information with permission and promote payment service innovation and fintech </w:t>
      </w:r>
      <w:r>
        <w:rPr>
          <w:rFonts w:cs="Times New Roman"/>
          <w:color w:val="222222"/>
          <w:szCs w:val="24"/>
          <w:shd w:val="clear" w:color="auto" w:fill="FFFFFF"/>
        </w:rPr>
        <w:t>(</w:t>
      </w:r>
      <w:proofErr w:type="spellStart"/>
      <w:r>
        <w:rPr>
          <w:rFonts w:cs="Times New Roman"/>
          <w:color w:val="222222"/>
          <w:szCs w:val="24"/>
          <w:shd w:val="clear" w:color="auto" w:fill="FFFFFF"/>
        </w:rPr>
        <w:t>Aldboush</w:t>
      </w:r>
      <w:proofErr w:type="spellEnd"/>
      <w:r>
        <w:rPr>
          <w:rFonts w:cs="Times New Roman"/>
          <w:color w:val="222222"/>
          <w:szCs w:val="24"/>
          <w:shd w:val="clear" w:color="auto" w:fill="FFFFFF"/>
        </w:rPr>
        <w:t xml:space="preserve"> and Ferdous, 2023)</w:t>
      </w:r>
      <w:r>
        <w:t xml:space="preserve">. The stringent data privacy provisions of GDPR have compelled banks to enhance data security and ensure they are clear </w:t>
      </w:r>
      <w:proofErr w:type="gramStart"/>
      <w:r>
        <w:t>with regard to</w:t>
      </w:r>
      <w:proofErr w:type="gramEnd"/>
      <w:r>
        <w:t xml:space="preserve"> the usage of information concerning customers.</w:t>
      </w:r>
    </w:p>
    <w:p w14:paraId="2B86B552" w14:textId="77777777" w:rsidR="00851E91" w:rsidRDefault="00851E91" w:rsidP="00851E91">
      <w:r>
        <w:t>Rise of Neo-Banks</w:t>
      </w:r>
    </w:p>
    <w:p w14:paraId="69E6C83A" w14:textId="77777777" w:rsidR="00851E91" w:rsidRDefault="00851E91" w:rsidP="00851E91">
      <w:r>
        <w:t xml:space="preserve">Neo-banks (also known as digital-only banks) such as Monzo and Revolut have disrupted the traditional banking industry by providing their customers with fast and nimble services that incur less overhead, at a lower cost </w:t>
      </w:r>
      <w:r>
        <w:rPr>
          <w:rFonts w:cs="Times New Roman"/>
          <w:color w:val="222222"/>
          <w:szCs w:val="24"/>
          <w:shd w:val="clear" w:color="auto" w:fill="FFFFFF"/>
        </w:rPr>
        <w:t>(</w:t>
      </w:r>
      <w:proofErr w:type="spellStart"/>
      <w:r>
        <w:rPr>
          <w:rFonts w:cs="Times New Roman"/>
          <w:color w:val="222222"/>
          <w:szCs w:val="24"/>
          <w:shd w:val="clear" w:color="auto" w:fill="FFFFFF"/>
        </w:rPr>
        <w:t>Okeleke</w:t>
      </w:r>
      <w:proofErr w:type="spellEnd"/>
      <w:r>
        <w:rPr>
          <w:rFonts w:cs="Times New Roman"/>
          <w:color w:val="222222"/>
          <w:szCs w:val="24"/>
          <w:shd w:val="clear" w:color="auto" w:fill="FFFFFF"/>
        </w:rPr>
        <w:t xml:space="preserve"> et al., 2024)</w:t>
      </w:r>
      <w:r>
        <w:t>. The new competition has made John Lewis increase its pace of digital innovation, which has come with instant payments, superior user experience, and AI-based financial services to maintain its competitive advantage.</w:t>
      </w:r>
    </w:p>
    <w:p w14:paraId="559C572C" w14:textId="77777777" w:rsidR="00851E91" w:rsidRDefault="00851E91" w:rsidP="00851E91">
      <w:r>
        <w:t>Economic and Political Impact</w:t>
      </w:r>
    </w:p>
    <w:p w14:paraId="69C927B8" w14:textId="77777777" w:rsidR="00851E91" w:rsidRDefault="00851E91" w:rsidP="00851E91">
      <w:r>
        <w:t xml:space="preserve">Economic and political transformations like Brexit, inflation, and changes in interest rates have a high impact on the banking business. John Lewis has been working on customer-oriented services and digital transformation as the number one priority </w:t>
      </w:r>
      <w:proofErr w:type="gramStart"/>
      <w:r>
        <w:t>in order to</w:t>
      </w:r>
      <w:proofErr w:type="gramEnd"/>
      <w:r>
        <w:t xml:space="preserve"> mitigate the risk of regulation as a response to Brexit uncertainties </w:t>
      </w:r>
      <w:r>
        <w:rPr>
          <w:rFonts w:cs="Times New Roman"/>
          <w:color w:val="222222"/>
          <w:szCs w:val="24"/>
          <w:shd w:val="clear" w:color="auto" w:fill="FFFFFF"/>
        </w:rPr>
        <w:t>(</w:t>
      </w:r>
      <w:proofErr w:type="spellStart"/>
      <w:r>
        <w:rPr>
          <w:rFonts w:cs="Times New Roman"/>
          <w:color w:val="222222"/>
          <w:szCs w:val="24"/>
          <w:shd w:val="clear" w:color="auto" w:fill="FFFFFF"/>
        </w:rPr>
        <w:t>Aldoseri</w:t>
      </w:r>
      <w:proofErr w:type="spellEnd"/>
      <w:r>
        <w:rPr>
          <w:rFonts w:cs="Times New Roman"/>
          <w:color w:val="222222"/>
          <w:szCs w:val="24"/>
          <w:shd w:val="clear" w:color="auto" w:fill="FFFFFF"/>
        </w:rPr>
        <w:t xml:space="preserve"> et al., 2024)</w:t>
      </w:r>
      <w:r>
        <w:t>. The low-interest rates offered by the Bank of England have cut down the revenues on conventional products such as savings accounts and mortgages, which have been supplemented by additional activities in fees such as wealth management, technology-based solutions to ensure the Bank still makes profits in the face of the economic challenges.</w:t>
      </w:r>
    </w:p>
    <w:p w14:paraId="6505BDE5" w14:textId="77777777" w:rsidR="00851E91" w:rsidRDefault="00851E91" w:rsidP="00851E91">
      <w:pPr>
        <w:pStyle w:val="Heading1"/>
      </w:pPr>
      <w:bookmarkStart w:id="4" w:name="_Toc211346372"/>
      <w:r>
        <w:lastRenderedPageBreak/>
        <w:t>Part 1: Innovation and Customer Journey Analysis</w:t>
      </w:r>
      <w:bookmarkEnd w:id="4"/>
    </w:p>
    <w:p w14:paraId="2852E44B" w14:textId="77777777" w:rsidR="00851E91" w:rsidRDefault="00851E91" w:rsidP="00851E91">
      <w:pPr>
        <w:pStyle w:val="Heading2"/>
      </w:pPr>
      <w:bookmarkStart w:id="5" w:name="_Toc211346373"/>
      <w:r>
        <w:t>Innovation Ambition Matrix Analysis</w:t>
      </w:r>
      <w:bookmarkEnd w:id="5"/>
    </w:p>
    <w:p w14:paraId="0F0CCC85" w14:textId="77777777" w:rsidR="00851E91" w:rsidRDefault="00851E91" w:rsidP="00851E91">
      <w:pPr>
        <w:jc w:val="center"/>
      </w:pPr>
      <w:r>
        <w:rPr>
          <w:noProof/>
        </w:rPr>
        <w:drawing>
          <wp:inline distT="0" distB="0" distL="0" distR="0" wp14:anchorId="7DADFD9F" wp14:editId="16E7B001">
            <wp:extent cx="4047214" cy="2277120"/>
            <wp:effectExtent l="0" t="0" r="0" b="8890"/>
            <wp:docPr id="3" name="Picture 3" descr="Innovation Ambition Matr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novation Ambition Matrix"/>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4044508" cy="2275598"/>
                    </a:xfrm>
                    <a:prstGeom prst="rect">
                      <a:avLst/>
                    </a:prstGeom>
                    <a:noFill/>
                    <a:ln>
                      <a:noFill/>
                    </a:ln>
                  </pic:spPr>
                </pic:pic>
              </a:graphicData>
            </a:graphic>
          </wp:inline>
        </w:drawing>
      </w:r>
    </w:p>
    <w:p w14:paraId="790EB16D" w14:textId="77777777" w:rsidR="00851E91" w:rsidRPr="00102D77" w:rsidRDefault="00851E91" w:rsidP="00851E91">
      <w:pPr>
        <w:jc w:val="center"/>
        <w:rPr>
          <w:i/>
        </w:rPr>
      </w:pPr>
      <w:r w:rsidRPr="00102D77">
        <w:rPr>
          <w:i/>
        </w:rPr>
        <w:t>Figure 2: Ambition Matrix</w:t>
      </w:r>
    </w:p>
    <w:p w14:paraId="43B99BC2" w14:textId="77777777" w:rsidR="00851E91" w:rsidRPr="00102D77" w:rsidRDefault="00851E91" w:rsidP="00851E91">
      <w:pPr>
        <w:jc w:val="center"/>
        <w:rPr>
          <w:i/>
        </w:rPr>
      </w:pPr>
      <w:r w:rsidRPr="00102D77">
        <w:rPr>
          <w:i/>
        </w:rPr>
        <w:t>Source:</w:t>
      </w:r>
      <w:r w:rsidRPr="00102D77">
        <w:rPr>
          <w:rFonts w:cs="Times New Roman"/>
          <w:i/>
          <w:szCs w:val="24"/>
        </w:rPr>
        <w:t xml:space="preserve"> (</w:t>
      </w:r>
      <w:proofErr w:type="spellStart"/>
      <w:r w:rsidRPr="00102D77">
        <w:rPr>
          <w:rFonts w:cs="Times New Roman"/>
          <w:i/>
          <w:szCs w:val="24"/>
        </w:rPr>
        <w:t>Collidu</w:t>
      </w:r>
      <w:proofErr w:type="spellEnd"/>
      <w:r w:rsidRPr="00102D77">
        <w:rPr>
          <w:rFonts w:cs="Times New Roman"/>
          <w:i/>
          <w:szCs w:val="24"/>
        </w:rPr>
        <w:t>, 2025)</w:t>
      </w:r>
    </w:p>
    <w:p w14:paraId="42993060" w14:textId="77777777" w:rsidR="00851E91" w:rsidRDefault="00851E91" w:rsidP="00851E91">
      <w:r>
        <w:t>Introduction to the Innovation Ambition Matrix:</w:t>
      </w:r>
    </w:p>
    <w:p w14:paraId="09E1B6FC" w14:textId="77777777" w:rsidR="00851E91" w:rsidRDefault="00851E91" w:rsidP="00851E91">
      <w:r>
        <w:t xml:space="preserve">Innovation Ambition Matrix is a strategic instrument that assists </w:t>
      </w:r>
      <w:proofErr w:type="spellStart"/>
      <w:r>
        <w:t>organisations</w:t>
      </w:r>
      <w:proofErr w:type="spellEnd"/>
      <w:r>
        <w:t xml:space="preserve"> in grouping the innovation activities into three levels, namely: Core, Adjacent and Transformational Innovation </w:t>
      </w:r>
      <w:r w:rsidRPr="00434BD0">
        <w:rPr>
          <w:rFonts w:cs="Times New Roman"/>
          <w:color w:val="222222"/>
          <w:szCs w:val="24"/>
          <w:shd w:val="clear" w:color="auto" w:fill="FFFFFF"/>
        </w:rPr>
        <w:t>(</w:t>
      </w:r>
      <w:proofErr w:type="spellStart"/>
      <w:r w:rsidRPr="00434BD0">
        <w:rPr>
          <w:rFonts w:cs="Times New Roman"/>
          <w:color w:val="222222"/>
          <w:szCs w:val="24"/>
          <w:shd w:val="clear" w:color="auto" w:fill="FFFFFF"/>
        </w:rPr>
        <w:t>Sassanelli</w:t>
      </w:r>
      <w:proofErr w:type="spellEnd"/>
      <w:r>
        <w:rPr>
          <w:rFonts w:cs="Times New Roman"/>
          <w:color w:val="222222"/>
          <w:szCs w:val="24"/>
          <w:shd w:val="clear" w:color="auto" w:fill="FFFFFF"/>
        </w:rPr>
        <w:t xml:space="preserve"> and</w:t>
      </w:r>
      <w:r w:rsidRPr="00434BD0">
        <w:rPr>
          <w:rFonts w:cs="Times New Roman"/>
          <w:color w:val="222222"/>
          <w:szCs w:val="24"/>
          <w:shd w:val="clear" w:color="auto" w:fill="FFFFFF"/>
        </w:rPr>
        <w:t xml:space="preserve"> Terzi</w:t>
      </w:r>
      <w:r>
        <w:rPr>
          <w:rFonts w:cs="Times New Roman"/>
          <w:color w:val="222222"/>
          <w:szCs w:val="24"/>
          <w:shd w:val="clear" w:color="auto" w:fill="FFFFFF"/>
        </w:rPr>
        <w:t>, 2022</w:t>
      </w:r>
      <w:r w:rsidRPr="00434BD0">
        <w:rPr>
          <w:rFonts w:cs="Times New Roman"/>
          <w:color w:val="222222"/>
          <w:szCs w:val="24"/>
          <w:shd w:val="clear" w:color="auto" w:fill="FFFFFF"/>
        </w:rPr>
        <w:t>)</w:t>
      </w:r>
      <w:r>
        <w:t xml:space="preserve">. Core Innovation is the improvement of the existing products or services in an incremental form that aims to maintain the current market position with minimal risk and improve customer </w:t>
      </w:r>
      <w:proofErr w:type="gramStart"/>
      <w:r>
        <w:t>experiences</w:t>
      </w:r>
      <w:proofErr w:type="gramEnd"/>
      <w:r>
        <w:t xml:space="preserve"> or efficiency.</w:t>
      </w:r>
    </w:p>
    <w:p w14:paraId="33358870" w14:textId="77777777" w:rsidR="00851E91" w:rsidRDefault="00851E91" w:rsidP="00851E91">
      <w:r>
        <w:t xml:space="preserve">Adjacent Innovation focuses on growth in other related fields that need new capabilities or resources. This tier tends to engage new target groups of customers or introductions of complementary product functions to the rows at present, which assists companies in expanding beyond their present markets </w:t>
      </w:r>
      <w:r>
        <w:rPr>
          <w:rFonts w:cs="Times New Roman"/>
          <w:color w:val="222222"/>
          <w:szCs w:val="24"/>
          <w:shd w:val="clear" w:color="auto" w:fill="FFFFFF"/>
        </w:rPr>
        <w:t>(</w:t>
      </w:r>
      <w:proofErr w:type="spellStart"/>
      <w:r>
        <w:rPr>
          <w:rFonts w:cs="Times New Roman"/>
          <w:color w:val="222222"/>
          <w:szCs w:val="24"/>
          <w:shd w:val="clear" w:color="auto" w:fill="FFFFFF"/>
        </w:rPr>
        <w:t>Kokins</w:t>
      </w:r>
      <w:proofErr w:type="spellEnd"/>
      <w:r>
        <w:rPr>
          <w:rFonts w:cs="Times New Roman"/>
          <w:color w:val="222222"/>
          <w:szCs w:val="24"/>
          <w:shd w:val="clear" w:color="auto" w:fill="FFFFFF"/>
        </w:rPr>
        <w:t xml:space="preserve"> et al., 2021)</w:t>
      </w:r>
      <w:r>
        <w:t>.</w:t>
      </w:r>
    </w:p>
    <w:p w14:paraId="27BFEE95" w14:textId="77777777" w:rsidR="00851E91" w:rsidRDefault="00851E91" w:rsidP="00851E91">
      <w:r>
        <w:t xml:space="preserve">Most ambitious is the Transformational Innovation, which deals with disruptive changes that have the potential to redefine the position of a business in the market or even come up with new markets and business models. These innovations have great potential </w:t>
      </w:r>
      <w:proofErr w:type="gramStart"/>
      <w:r>
        <w:t>gains, but</w:t>
      </w:r>
      <w:proofErr w:type="gramEnd"/>
      <w:r>
        <w:t xml:space="preserve"> are quite dangerous at the same time. In the case of companies such as John Lewis, it is important to </w:t>
      </w:r>
      <w:proofErr w:type="spellStart"/>
      <w:r>
        <w:t>harmonise</w:t>
      </w:r>
      <w:proofErr w:type="spellEnd"/>
      <w:r>
        <w:t xml:space="preserve"> short-term </w:t>
      </w:r>
      <w:r>
        <w:lastRenderedPageBreak/>
        <w:t>core innovations and long-term transformational initiatives to grow and gain a competitive advantage.</w:t>
      </w:r>
    </w:p>
    <w:p w14:paraId="09307EF5" w14:textId="77777777" w:rsidR="00851E91" w:rsidRDefault="00851E91" w:rsidP="00851E91">
      <w:r>
        <w:t>John Lewis' Current Innovation Focus:</w:t>
      </w:r>
    </w:p>
    <w:p w14:paraId="248332A8" w14:textId="77777777" w:rsidR="00851E91" w:rsidRDefault="00851E91" w:rsidP="00851E91">
      <w:r>
        <w:t xml:space="preserve">Although John Lewis is not a new entrant in the banking industry, it is proactive in working at each of the three levels of the Innovation Ambition Matrix, using technology and digital solutions to improve customer experience and to anticipate future discontinuities in the banking industry </w:t>
      </w:r>
      <w:r>
        <w:rPr>
          <w:rFonts w:cs="Times New Roman"/>
          <w:color w:val="222222"/>
          <w:szCs w:val="24"/>
          <w:shd w:val="clear" w:color="auto" w:fill="FFFFFF"/>
        </w:rPr>
        <w:t xml:space="preserve">(Najeh and </w:t>
      </w:r>
      <w:proofErr w:type="spellStart"/>
      <w:r>
        <w:rPr>
          <w:rFonts w:cs="Times New Roman"/>
          <w:color w:val="222222"/>
          <w:szCs w:val="24"/>
          <w:shd w:val="clear" w:color="auto" w:fill="FFFFFF"/>
        </w:rPr>
        <w:t>Morched</w:t>
      </w:r>
      <w:proofErr w:type="spellEnd"/>
      <w:r>
        <w:rPr>
          <w:rFonts w:cs="Times New Roman"/>
          <w:color w:val="222222"/>
          <w:szCs w:val="24"/>
          <w:shd w:val="clear" w:color="auto" w:fill="FFFFFF"/>
        </w:rPr>
        <w:t>, 2022)</w:t>
      </w:r>
      <w:r>
        <w:t>. Such a moderate course of action makes John Lewis competitive and sensitive to the changing market needs.</w:t>
      </w:r>
    </w:p>
    <w:p w14:paraId="583B0C9B" w14:textId="77777777" w:rsidR="00851E91" w:rsidRDefault="00851E91" w:rsidP="00851E91">
      <w:r>
        <w:t>Core Innovation:</w:t>
      </w:r>
    </w:p>
    <w:p w14:paraId="6C5F6B46" w14:textId="77777777" w:rsidR="00851E91" w:rsidRDefault="00851E91" w:rsidP="00851E91">
      <w:r>
        <w:t xml:space="preserve">John Lewis concentrates on advancing its already existing banking services by initiating digital channels, increasing the efficiency of its operations and enhancing its security. The prime example here is its continued building of its mobile banking app, whereby customers can use an easy-to-use tool to carry out account management, transact business, and refer to other services </w:t>
      </w:r>
      <w:r>
        <w:rPr>
          <w:rFonts w:cs="Times New Roman"/>
          <w:color w:val="222222"/>
          <w:szCs w:val="24"/>
          <w:shd w:val="clear" w:color="auto" w:fill="FFFFFF"/>
        </w:rPr>
        <w:t>(Hidayat and Alifah, 2022)</w:t>
      </w:r>
      <w:r>
        <w:t xml:space="preserve">. Moreover, John Lewis also incorporates AI-based fraud detection software, where antiquated machine learning is used to identify suspicious </w:t>
      </w:r>
      <w:proofErr w:type="spellStart"/>
      <w:r>
        <w:t>behaviour</w:t>
      </w:r>
      <w:proofErr w:type="spellEnd"/>
      <w:r>
        <w:t xml:space="preserve"> and secure customer data and money. </w:t>
      </w:r>
      <w:proofErr w:type="gramStart"/>
      <w:r>
        <w:t>The security</w:t>
      </w:r>
      <w:proofErr w:type="gramEnd"/>
      <w:r>
        <w:t xml:space="preserve"> and convenience are also </w:t>
      </w:r>
      <w:proofErr w:type="spellStart"/>
      <w:r>
        <w:t>optimised</w:t>
      </w:r>
      <w:proofErr w:type="spellEnd"/>
      <w:r>
        <w:t xml:space="preserve"> by innovations in ATM services, including the option of contactless withdrawals and biometric identification, which can also be attributed to the fact that John Lewis </w:t>
      </w:r>
      <w:proofErr w:type="spellStart"/>
      <w:r>
        <w:t>recognises</w:t>
      </w:r>
      <w:proofErr w:type="spellEnd"/>
      <w:r>
        <w:t xml:space="preserve"> the necessity to make point-of-sale banking experiences more comfortable.</w:t>
      </w:r>
    </w:p>
    <w:p w14:paraId="23A35BE3" w14:textId="77777777" w:rsidR="00851E91" w:rsidRDefault="00851E91" w:rsidP="00851E91">
      <w:r>
        <w:t>Adjacent Innovation:</w:t>
      </w:r>
    </w:p>
    <w:p w14:paraId="4D08C5E4" w14:textId="77777777" w:rsidR="00851E91" w:rsidRDefault="00851E91" w:rsidP="00851E91">
      <w:r>
        <w:t xml:space="preserve">The bank expands its activities in the related fields other than traditional banking, which is called its adjacent innovations. A good example is John Lewis Digital Eagles, an initiative that helps make more customers digitally literate to enable them to transact business digitally and build loyalty. The bank equally has an open banking advantage where the customers are free to share their financial information with third-party providers without fear of credit misuse </w:t>
      </w:r>
      <w:r>
        <w:rPr>
          <w:rFonts w:cs="Times New Roman"/>
          <w:color w:val="222222"/>
          <w:szCs w:val="24"/>
          <w:shd w:val="clear" w:color="auto" w:fill="FFFFFF"/>
        </w:rPr>
        <w:t>(</w:t>
      </w:r>
      <w:proofErr w:type="spellStart"/>
      <w:r>
        <w:rPr>
          <w:rFonts w:cs="Times New Roman"/>
          <w:color w:val="222222"/>
          <w:szCs w:val="24"/>
          <w:shd w:val="clear" w:color="auto" w:fill="FFFFFF"/>
        </w:rPr>
        <w:t>Khodor</w:t>
      </w:r>
      <w:proofErr w:type="spellEnd"/>
      <w:r>
        <w:rPr>
          <w:rFonts w:cs="Times New Roman"/>
          <w:color w:val="222222"/>
          <w:szCs w:val="24"/>
          <w:shd w:val="clear" w:color="auto" w:fill="FFFFFF"/>
        </w:rPr>
        <w:t xml:space="preserve"> et al., 2024)</w:t>
      </w:r>
      <w:r>
        <w:t xml:space="preserve">. This will allow it to access enhanced </w:t>
      </w:r>
      <w:proofErr w:type="spellStart"/>
      <w:r>
        <w:t>individualised</w:t>
      </w:r>
      <w:proofErr w:type="spellEnd"/>
      <w:r>
        <w:t xml:space="preserve"> services, such as budgeting and </w:t>
      </w:r>
      <w:proofErr w:type="spellStart"/>
      <w:r>
        <w:t>customised</w:t>
      </w:r>
      <w:proofErr w:type="spellEnd"/>
      <w:r>
        <w:t xml:space="preserve"> advice on investments, which expands the range of services that John Lewis gives to clients, but further involves the customer.</w:t>
      </w:r>
    </w:p>
    <w:p w14:paraId="649C9F08" w14:textId="77777777" w:rsidR="00851E91" w:rsidRDefault="00851E91" w:rsidP="00851E91">
      <w:r>
        <w:lastRenderedPageBreak/>
        <w:t>Transformational Innovation:</w:t>
      </w:r>
    </w:p>
    <w:p w14:paraId="678DE2A0" w14:textId="77777777" w:rsidR="00851E91" w:rsidRDefault="00851E91" w:rsidP="00851E91">
      <w:r>
        <w:t xml:space="preserve">John Lewis believes in such disruptive technologies as blockchain and </w:t>
      </w:r>
      <w:proofErr w:type="gramStart"/>
      <w:r>
        <w:t>cryptocurrency, and</w:t>
      </w:r>
      <w:proofErr w:type="gramEnd"/>
      <w:r>
        <w:t xml:space="preserve"> strives to change the way payments are processed and transactions conducted across borders. Blockchain solutions are being experimented with </w:t>
      </w:r>
      <w:proofErr w:type="gramStart"/>
      <w:r>
        <w:t>in order to</w:t>
      </w:r>
      <w:proofErr w:type="gramEnd"/>
      <w:r>
        <w:t xml:space="preserve"> streamline processes, reduce costs and enhance the transparency of transactions. Another development initiated by the bank is the cryptocurrency services due to their increasing popularity. Another transformational technology is the AI-based financial advisors that provide </w:t>
      </w:r>
      <w:proofErr w:type="spellStart"/>
      <w:r>
        <w:t>customised</w:t>
      </w:r>
      <w:proofErr w:type="spellEnd"/>
      <w:r>
        <w:t xml:space="preserve"> advice depending on individual spending and objectives </w:t>
      </w:r>
      <w:r>
        <w:rPr>
          <w:rFonts w:cs="Times New Roman"/>
          <w:color w:val="222222"/>
          <w:szCs w:val="24"/>
          <w:shd w:val="clear" w:color="auto" w:fill="FFFFFF"/>
        </w:rPr>
        <w:t>(</w:t>
      </w:r>
      <w:proofErr w:type="spellStart"/>
      <w:r>
        <w:rPr>
          <w:rFonts w:cs="Times New Roman"/>
          <w:color w:val="222222"/>
          <w:szCs w:val="24"/>
          <w:shd w:val="clear" w:color="auto" w:fill="FFFFFF"/>
        </w:rPr>
        <w:t>Sassanelli</w:t>
      </w:r>
      <w:proofErr w:type="spellEnd"/>
      <w:r>
        <w:rPr>
          <w:rFonts w:cs="Times New Roman"/>
          <w:color w:val="222222"/>
          <w:szCs w:val="24"/>
          <w:shd w:val="clear" w:color="auto" w:fill="FFFFFF"/>
        </w:rPr>
        <w:t xml:space="preserve"> and Terzi, 2022)</w:t>
      </w:r>
      <w:r>
        <w:t xml:space="preserve">. The forward-thinking initiative, shown through green financing (green bonds and sustainable investments) in John Lewis, serves to </w:t>
      </w:r>
      <w:proofErr w:type="spellStart"/>
      <w:r>
        <w:t>emphasise</w:t>
      </w:r>
      <w:proofErr w:type="spellEnd"/>
      <w:r>
        <w:t xml:space="preserve"> the consistent and innovative attitude and place the bank as a digital innovator and eco-conscious </w:t>
      </w:r>
      <w:proofErr w:type="spellStart"/>
      <w:r>
        <w:t>organisation</w:t>
      </w:r>
      <w:proofErr w:type="spellEnd"/>
      <w:r>
        <w:t>.</w:t>
      </w:r>
    </w:p>
    <w:p w14:paraId="493C0378" w14:textId="77777777" w:rsidR="00851E91" w:rsidRDefault="00851E91" w:rsidP="00851E91">
      <w:r>
        <w:t>Opportunities for Innovation:</w:t>
      </w:r>
    </w:p>
    <w:p w14:paraId="1E5DE94A" w14:textId="77777777" w:rsidR="00851E91" w:rsidRDefault="00851E91" w:rsidP="00851E91">
      <w:r>
        <w:t>John Lewis has several opportunities for further innovation in the coming years:</w:t>
      </w:r>
    </w:p>
    <w:p w14:paraId="13CB756E" w14:textId="77777777" w:rsidR="00851E91" w:rsidRDefault="00851E91" w:rsidP="00851E91">
      <w:r>
        <w:t xml:space="preserve">Exploration of New Digital Channels: John Lewis </w:t>
      </w:r>
      <w:proofErr w:type="gramStart"/>
      <w:r>
        <w:t>has the opportunity to</w:t>
      </w:r>
      <w:proofErr w:type="gramEnd"/>
      <w:r>
        <w:t xml:space="preserve"> increase its AI-based banking assistant, which makes real-time and personal recommendations to its clients via applications such as chatbots or virtual assistants </w:t>
      </w:r>
      <w:r>
        <w:rPr>
          <w:rFonts w:cs="Times New Roman"/>
          <w:color w:val="222222"/>
          <w:szCs w:val="24"/>
          <w:shd w:val="clear" w:color="auto" w:fill="FFFFFF"/>
        </w:rPr>
        <w:t>(</w:t>
      </w:r>
      <w:proofErr w:type="spellStart"/>
      <w:r>
        <w:rPr>
          <w:rFonts w:cs="Times New Roman"/>
          <w:color w:val="222222"/>
          <w:szCs w:val="24"/>
          <w:shd w:val="clear" w:color="auto" w:fill="FFFFFF"/>
        </w:rPr>
        <w:t>Kokins</w:t>
      </w:r>
      <w:proofErr w:type="spellEnd"/>
      <w:r>
        <w:rPr>
          <w:rFonts w:cs="Times New Roman"/>
          <w:color w:val="222222"/>
          <w:szCs w:val="24"/>
          <w:shd w:val="clear" w:color="auto" w:fill="FFFFFF"/>
        </w:rPr>
        <w:t xml:space="preserve"> et al., 2021)</w:t>
      </w:r>
      <w:r>
        <w:t>. Also, as part of banking, John Lewis may consider the option of banking through smart devices, which would allow customers to access services using voice or wearable devices such as smartwatches.</w:t>
      </w:r>
    </w:p>
    <w:p w14:paraId="7F64C39D" w14:textId="77777777" w:rsidR="00851E91" w:rsidRDefault="00851E91" w:rsidP="00851E91">
      <w:r>
        <w:t xml:space="preserve">Blockchain and Cryptocurrency: John Lewis has an opportunity to become more committed to the development of blockchain technology and apply it to </w:t>
      </w:r>
      <w:proofErr w:type="gramStart"/>
      <w:r>
        <w:t>the internal</w:t>
      </w:r>
      <w:proofErr w:type="gramEnd"/>
      <w:r>
        <w:t xml:space="preserve"> business operations, such as settlements of payments and international transfers </w:t>
      </w:r>
      <w:r>
        <w:rPr>
          <w:rFonts w:cs="Times New Roman"/>
          <w:color w:val="222222"/>
          <w:szCs w:val="24"/>
          <w:shd w:val="clear" w:color="auto" w:fill="FFFFFF"/>
        </w:rPr>
        <w:t>(Hidayat and Alifah, 2022)</w:t>
      </w:r>
      <w:r>
        <w:t>. The other way that John Lewis may improve its cryptocurrency services is by providing its customers with the opportunity to purchase or hold onto cryptocurrencies using their banking platform.</w:t>
      </w:r>
    </w:p>
    <w:p w14:paraId="57B16940" w14:textId="77777777" w:rsidR="00851E91" w:rsidRDefault="00851E91" w:rsidP="00851E91">
      <w:r>
        <w:t xml:space="preserve">Sustainability and ESG: John Lewis </w:t>
      </w:r>
      <w:proofErr w:type="gramStart"/>
      <w:r>
        <w:t>has the opportunity to</w:t>
      </w:r>
      <w:proofErr w:type="gramEnd"/>
      <w:r>
        <w:t xml:space="preserve"> consider new solutions for embedding the concept of green banking and ESG (Environmental, Social, and Governance) in its products. This may involve the initiation of digital platforms where people can invest in sustainable projects or providing </w:t>
      </w:r>
      <w:proofErr w:type="spellStart"/>
      <w:r>
        <w:t>individualised</w:t>
      </w:r>
      <w:proofErr w:type="spellEnd"/>
      <w:r>
        <w:t xml:space="preserve"> and environmentally friendly portfolios of investments that concentrate on renewable sources, social </w:t>
      </w:r>
      <w:proofErr w:type="gramStart"/>
      <w:r>
        <w:t>good</w:t>
      </w:r>
      <w:proofErr w:type="gramEnd"/>
      <w:r>
        <w:t xml:space="preserve"> and other sustainable industries.</w:t>
      </w:r>
    </w:p>
    <w:p w14:paraId="4C1FA8F8" w14:textId="77777777" w:rsidR="00851E91" w:rsidRDefault="00851E91" w:rsidP="00851E91">
      <w:pPr>
        <w:pStyle w:val="Heading2"/>
      </w:pPr>
      <w:bookmarkStart w:id="6" w:name="_Toc211346374"/>
      <w:r>
        <w:lastRenderedPageBreak/>
        <w:t>Customer Journey Mapping</w:t>
      </w:r>
      <w:bookmarkEnd w:id="6"/>
    </w:p>
    <w:p w14:paraId="75A2216F" w14:textId="77777777" w:rsidR="00851E91" w:rsidRDefault="00851E91" w:rsidP="00851E91">
      <w:pPr>
        <w:jc w:val="center"/>
      </w:pPr>
      <w:r>
        <w:rPr>
          <w:noProof/>
        </w:rPr>
        <w:drawing>
          <wp:inline distT="0" distB="0" distL="0" distR="0" wp14:anchorId="5157D7ED" wp14:editId="32037677">
            <wp:extent cx="4357315" cy="2450219"/>
            <wp:effectExtent l="0" t="0" r="5715" b="7620"/>
            <wp:docPr id="4" name="Picture 4" descr="How to Create a Customer Journey Map: A Step-By-Step Breakdown | Woopr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ow to Create a Customer Journey Map: A Step-By-Step Breakdown | Woopra"/>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360806" cy="2452182"/>
                    </a:xfrm>
                    <a:prstGeom prst="rect">
                      <a:avLst/>
                    </a:prstGeom>
                    <a:noFill/>
                    <a:ln>
                      <a:noFill/>
                    </a:ln>
                  </pic:spPr>
                </pic:pic>
              </a:graphicData>
            </a:graphic>
          </wp:inline>
        </w:drawing>
      </w:r>
    </w:p>
    <w:p w14:paraId="67E99C61" w14:textId="77777777" w:rsidR="00851E91" w:rsidRPr="007B5DD5" w:rsidRDefault="00851E91" w:rsidP="00851E91">
      <w:pPr>
        <w:jc w:val="center"/>
        <w:rPr>
          <w:i/>
        </w:rPr>
      </w:pPr>
      <w:r w:rsidRPr="007B5DD5">
        <w:rPr>
          <w:i/>
        </w:rPr>
        <w:t>Figure 3: Customer Journey Mapping</w:t>
      </w:r>
    </w:p>
    <w:p w14:paraId="0821153A" w14:textId="77777777" w:rsidR="00851E91" w:rsidRPr="007B5DD5" w:rsidRDefault="00851E91" w:rsidP="00851E91">
      <w:pPr>
        <w:jc w:val="center"/>
        <w:rPr>
          <w:i/>
        </w:rPr>
      </w:pPr>
      <w:r w:rsidRPr="007B5DD5">
        <w:rPr>
          <w:i/>
        </w:rPr>
        <w:t>Source:</w:t>
      </w:r>
      <w:r w:rsidRPr="007B5DD5">
        <w:rPr>
          <w:rFonts w:cs="Times New Roman"/>
          <w:i/>
          <w:szCs w:val="24"/>
        </w:rPr>
        <w:t xml:space="preserve"> (</w:t>
      </w:r>
      <w:proofErr w:type="spellStart"/>
      <w:r w:rsidRPr="007B5DD5">
        <w:rPr>
          <w:rFonts w:cs="Times New Roman"/>
          <w:i/>
          <w:szCs w:val="24"/>
        </w:rPr>
        <w:t>Woopra</w:t>
      </w:r>
      <w:proofErr w:type="spellEnd"/>
      <w:r w:rsidRPr="007B5DD5">
        <w:rPr>
          <w:rFonts w:cs="Times New Roman"/>
          <w:i/>
          <w:szCs w:val="24"/>
        </w:rPr>
        <w:t>, 2025)</w:t>
      </w:r>
    </w:p>
    <w:p w14:paraId="7837F954" w14:textId="77777777" w:rsidR="00851E91" w:rsidRDefault="00851E91" w:rsidP="00851E91">
      <w:r>
        <w:t>Introduction to Customer Journey Mapping:</w:t>
      </w:r>
    </w:p>
    <w:p w14:paraId="1665129D" w14:textId="77777777" w:rsidR="00851E91" w:rsidRDefault="00851E91" w:rsidP="00851E91">
      <w:r w:rsidRPr="00EA00DE">
        <w:t xml:space="preserve">Customer Journey Mapping is a diagrammatic illustration of the full customer experience with a company, from brand awareness to after-sales. In the case of </w:t>
      </w:r>
      <w:r>
        <w:t>John Lewis</w:t>
      </w:r>
      <w:r w:rsidRPr="00EA00DE">
        <w:t>, the method aids in determining areas of origin of pain and how these areas can be improved by digital innovation to benefit the customers</w:t>
      </w:r>
      <w:r>
        <w:t xml:space="preserve"> </w:t>
      </w:r>
      <w:r w:rsidRPr="00C3730D">
        <w:rPr>
          <w:rFonts w:cs="Times New Roman"/>
          <w:color w:val="222222"/>
          <w:szCs w:val="24"/>
          <w:shd w:val="clear" w:color="auto" w:fill="FFFFFF"/>
        </w:rPr>
        <w:t>(Okeke</w:t>
      </w:r>
      <w:r>
        <w:rPr>
          <w:rFonts w:cs="Times New Roman"/>
          <w:color w:val="222222"/>
          <w:szCs w:val="24"/>
          <w:shd w:val="clear" w:color="auto" w:fill="FFFFFF"/>
        </w:rPr>
        <w:t xml:space="preserve"> et al., 2024</w:t>
      </w:r>
      <w:r w:rsidRPr="00C3730D">
        <w:rPr>
          <w:rFonts w:cs="Times New Roman"/>
          <w:color w:val="222222"/>
          <w:szCs w:val="24"/>
          <w:shd w:val="clear" w:color="auto" w:fill="FFFFFF"/>
        </w:rPr>
        <w:t>)</w:t>
      </w:r>
      <w:r w:rsidRPr="00EA00DE">
        <w:t xml:space="preserve">. Knowing customer needs in every stage will help </w:t>
      </w:r>
      <w:r>
        <w:t>John Lewis</w:t>
      </w:r>
      <w:r w:rsidRPr="00EA00DE">
        <w:t xml:space="preserve"> decrease the level of friction, </w:t>
      </w:r>
      <w:proofErr w:type="spellStart"/>
      <w:r w:rsidRPr="00EA00DE">
        <w:t>customise</w:t>
      </w:r>
      <w:proofErr w:type="spellEnd"/>
      <w:r w:rsidRPr="00EA00DE">
        <w:t xml:space="preserve"> services, and increase its efficiency, which will eventually boost customer satisfaction and loyalty.</w:t>
      </w:r>
    </w:p>
    <w:p w14:paraId="3E87D7B1" w14:textId="77777777" w:rsidR="00851E91" w:rsidRDefault="00851E91" w:rsidP="00851E91">
      <w:r>
        <w:t>Current Customer Journey:</w:t>
      </w:r>
    </w:p>
    <w:p w14:paraId="7C6A8627" w14:textId="77777777" w:rsidR="00851E91" w:rsidRDefault="00851E91" w:rsidP="00851E91">
      <w:r>
        <w:t>The customer journey at John Lewis can be broken down into five distinct stages:</w:t>
      </w:r>
    </w:p>
    <w:p w14:paraId="1DA972BE" w14:textId="77777777" w:rsidR="00851E91" w:rsidRDefault="00851E91" w:rsidP="00851E91">
      <w:r>
        <w:t>Stage 1: Awareness:</w:t>
      </w:r>
    </w:p>
    <w:p w14:paraId="08A39E25" w14:textId="77777777" w:rsidR="00851E91" w:rsidRDefault="00851E91" w:rsidP="00851E91">
      <w:r>
        <w:t xml:space="preserve">The initial awareness of customers of the existence of John Lewis occurs via a range of activities, such as advertising measures (TV, Internet advertisements, social media), personal recommendation, or by learning about John Lewis services from existing customers </w:t>
      </w:r>
      <w:r>
        <w:rPr>
          <w:rFonts w:cs="Times New Roman"/>
          <w:color w:val="222222"/>
          <w:szCs w:val="24"/>
          <w:shd w:val="clear" w:color="auto" w:fill="FFFFFF"/>
        </w:rPr>
        <w:t xml:space="preserve">(Ludwiczak, </w:t>
      </w:r>
      <w:r>
        <w:rPr>
          <w:rFonts w:cs="Times New Roman"/>
          <w:color w:val="222222"/>
          <w:szCs w:val="24"/>
          <w:shd w:val="clear" w:color="auto" w:fill="FFFFFF"/>
        </w:rPr>
        <w:lastRenderedPageBreak/>
        <w:t>2021)</w:t>
      </w:r>
      <w:r>
        <w:t>. This is the stage where the first impressions of the potential customers regarding the brand are formed, and the process of deciding what to do begins.</w:t>
      </w:r>
    </w:p>
    <w:p w14:paraId="07F6B0FC" w14:textId="77777777" w:rsidR="00851E91" w:rsidRDefault="00851E91" w:rsidP="00851E91">
      <w:r>
        <w:t>Stage 2: Consideration:</w:t>
      </w:r>
    </w:p>
    <w:p w14:paraId="1DF06839" w14:textId="77777777" w:rsidR="00851E91" w:rsidRDefault="00851E91" w:rsidP="00851E91">
      <w:r>
        <w:t xml:space="preserve">Potential customers start researching the offerings of John Lewis after coming to know about </w:t>
      </w:r>
      <w:proofErr w:type="gramStart"/>
      <w:r>
        <w:t>its</w:t>
      </w:r>
      <w:proofErr w:type="gramEnd"/>
      <w:r>
        <w:t xml:space="preserve"> existence. The step will consist of accessing the site of John Lewis or engaging with online materials, including chatbots powered by AI or human customer support </w:t>
      </w:r>
      <w:r>
        <w:rPr>
          <w:rFonts w:cs="Times New Roman"/>
          <w:color w:val="222222"/>
          <w:szCs w:val="24"/>
          <w:shd w:val="clear" w:color="auto" w:fill="FFFFFF"/>
        </w:rPr>
        <w:t>(Bradley et al., 2021)</w:t>
      </w:r>
      <w:r>
        <w:t>. The customers will compare the products offered by John Lewis to the products offered by other banks and evaluate the image of the bank, its customer support in relation to the machines, and the digital functions.</w:t>
      </w:r>
    </w:p>
    <w:p w14:paraId="2ADB20C9" w14:textId="77777777" w:rsidR="00851E91" w:rsidRDefault="00851E91" w:rsidP="00851E91">
      <w:r>
        <w:t>Stage 3: Conversion:</w:t>
      </w:r>
    </w:p>
    <w:p w14:paraId="33857CD6" w14:textId="77777777" w:rsidR="00851E91" w:rsidRDefault="00851E91" w:rsidP="00851E91">
      <w:r>
        <w:t xml:space="preserve">When the potential customers make the step and sign up to have a John Lewis account or service, this marks them as a conversion stage. Customers may choose to open an account in a branch of John Lewis or through the mobile banking application or the web </w:t>
      </w:r>
      <w:r>
        <w:rPr>
          <w:rFonts w:cs="Times New Roman"/>
          <w:color w:val="222222"/>
          <w:szCs w:val="24"/>
          <w:shd w:val="clear" w:color="auto" w:fill="FFFFFF"/>
        </w:rPr>
        <w:t>(Shiratori et al., 2021)</w:t>
      </w:r>
      <w:r>
        <w:t>. The process of digital onboarding is usually smooth and needs minimal documentation and immediate access to services.</w:t>
      </w:r>
    </w:p>
    <w:p w14:paraId="2312F1F7" w14:textId="77777777" w:rsidR="00851E91" w:rsidRDefault="00851E91" w:rsidP="00851E91">
      <w:r>
        <w:t>Stage 4: Usage:</w:t>
      </w:r>
    </w:p>
    <w:p w14:paraId="28D94A80" w14:textId="77777777" w:rsidR="00851E91" w:rsidRDefault="00851E91" w:rsidP="00851E91">
      <w:r>
        <w:t xml:space="preserve">After attaching them to the customer base of John Lewis, these customers interact with them using different digital touch points </w:t>
      </w:r>
      <w:r w:rsidRPr="00C3730D">
        <w:rPr>
          <w:rFonts w:cs="Times New Roman"/>
          <w:color w:val="222222"/>
          <w:szCs w:val="24"/>
          <w:shd w:val="clear" w:color="auto" w:fill="FFFFFF"/>
        </w:rPr>
        <w:t>(Okeke</w:t>
      </w:r>
      <w:r>
        <w:rPr>
          <w:rFonts w:cs="Times New Roman"/>
          <w:color w:val="222222"/>
          <w:szCs w:val="24"/>
          <w:shd w:val="clear" w:color="auto" w:fill="FFFFFF"/>
        </w:rPr>
        <w:t xml:space="preserve"> et al., 2024</w:t>
      </w:r>
      <w:r w:rsidRPr="00C3730D">
        <w:rPr>
          <w:rFonts w:cs="Times New Roman"/>
          <w:color w:val="222222"/>
          <w:szCs w:val="24"/>
          <w:shd w:val="clear" w:color="auto" w:fill="FFFFFF"/>
        </w:rPr>
        <w:t>)</w:t>
      </w:r>
      <w:r>
        <w:t xml:space="preserve">. They make their daily payments with the help of the mobile banking app, check balances, transfer money, take loans, or use credit cards (e.g., </w:t>
      </w:r>
      <w:r w:rsidRPr="00956F0F">
        <w:t xml:space="preserve">John Lewis </w:t>
      </w:r>
      <w:r>
        <w:t>card). The customers can also communicate with the ATMs of John Lewis, use online banking, or visit one of their branches to have more complex services done.</w:t>
      </w:r>
    </w:p>
    <w:p w14:paraId="330BEC10" w14:textId="77777777" w:rsidR="00851E91" w:rsidRDefault="00851E91" w:rsidP="00851E91">
      <w:r>
        <w:t>Stage 5: Post-Usage and Advocacy:</w:t>
      </w:r>
    </w:p>
    <w:p w14:paraId="6B6BFA4D" w14:textId="77777777" w:rsidR="00851E91" w:rsidRDefault="00851E91" w:rsidP="00851E91">
      <w:r>
        <w:t xml:space="preserve">Customers who have used the services of John Lewis will be </w:t>
      </w:r>
      <w:proofErr w:type="gramStart"/>
      <w:r>
        <w:t>provided</w:t>
      </w:r>
      <w:proofErr w:type="gramEnd"/>
      <w:r>
        <w:t xml:space="preserve"> an opportunity to provide feedback, seek customer support, or share their experience with others. John Lewis promotes after-sales services by providing 24/7 customer care services in the form of live chat, phone or social media. Customers with a positive experience will </w:t>
      </w:r>
      <w:proofErr w:type="gramStart"/>
      <w:r>
        <w:t>refer</w:t>
      </w:r>
      <w:proofErr w:type="gramEnd"/>
      <w:r>
        <w:t xml:space="preserve"> friends and family to join John Lewis, and through word of mouth, new customers will be attracted.</w:t>
      </w:r>
    </w:p>
    <w:p w14:paraId="286E49AB" w14:textId="77777777" w:rsidR="00851E91" w:rsidRDefault="00851E91" w:rsidP="00851E91">
      <w:r>
        <w:lastRenderedPageBreak/>
        <w:t>Pain and Gain Points:</w:t>
      </w:r>
    </w:p>
    <w:p w14:paraId="2A0CFBF7" w14:textId="77777777" w:rsidR="00851E91" w:rsidRDefault="00851E91" w:rsidP="00851E91">
      <w:r>
        <w:t>Pain Points:</w:t>
      </w:r>
    </w:p>
    <w:p w14:paraId="4F2AFA36" w14:textId="77777777" w:rsidR="00851E91" w:rsidRDefault="00851E91" w:rsidP="00851E91">
      <w:r>
        <w:t xml:space="preserve">Dissatisfaction with the Old style of Branch Services: Online banking has grown; however, there are customers who still choose to use the branch and engage in more complicated banking operations </w:t>
      </w:r>
      <w:r w:rsidRPr="00C3730D">
        <w:rPr>
          <w:rFonts w:cs="Times New Roman"/>
          <w:color w:val="222222"/>
          <w:szCs w:val="24"/>
          <w:shd w:val="clear" w:color="auto" w:fill="FFFFFF"/>
        </w:rPr>
        <w:t>(Shiratori</w:t>
      </w:r>
      <w:r>
        <w:rPr>
          <w:rFonts w:cs="Times New Roman"/>
          <w:color w:val="222222"/>
          <w:szCs w:val="24"/>
          <w:shd w:val="clear" w:color="auto" w:fill="FFFFFF"/>
        </w:rPr>
        <w:t xml:space="preserve"> et al., 2021</w:t>
      </w:r>
      <w:r w:rsidRPr="00C3730D">
        <w:rPr>
          <w:rFonts w:cs="Times New Roman"/>
          <w:color w:val="222222"/>
          <w:szCs w:val="24"/>
          <w:shd w:val="clear" w:color="auto" w:fill="FFFFFF"/>
        </w:rPr>
        <w:t>)</w:t>
      </w:r>
      <w:r>
        <w:t xml:space="preserve">. Nonetheless, in-branch services have been identified as slow </w:t>
      </w:r>
      <w:proofErr w:type="gramStart"/>
      <w:r>
        <w:t>as and</w:t>
      </w:r>
      <w:proofErr w:type="gramEnd"/>
      <w:r>
        <w:t xml:space="preserve"> less efficient than digital ones by customers.</w:t>
      </w:r>
    </w:p>
    <w:p w14:paraId="3ECDCE65" w14:textId="77777777" w:rsidR="00851E91" w:rsidRDefault="00851E91" w:rsidP="00851E91">
      <w:r>
        <w:t xml:space="preserve">Complicated Processes: The customers can turn away because long procedures are involved in applying for a loan or filling in complicated forms, </w:t>
      </w:r>
      <w:proofErr w:type="gramStart"/>
      <w:r>
        <w:t>so as to</w:t>
      </w:r>
      <w:proofErr w:type="gramEnd"/>
      <w:r>
        <w:t xml:space="preserve"> open an account, leading to dissatisfaction.</w:t>
      </w:r>
    </w:p>
    <w:p w14:paraId="7873DE4B" w14:textId="77777777" w:rsidR="00851E91" w:rsidRDefault="00851E91" w:rsidP="00851E91">
      <w:r>
        <w:t xml:space="preserve">Security Concerns: Security of their data and money has become a more serious concern to customers due to the growth of cyber threats. There is a possibility that the customers are just too scared of online fraud or hacking, and </w:t>
      </w:r>
      <w:proofErr w:type="gramStart"/>
      <w:r>
        <w:t>therefore,</w:t>
      </w:r>
      <w:proofErr w:type="gramEnd"/>
      <w:r>
        <w:t xml:space="preserve"> may not want to deal with online banking.</w:t>
      </w:r>
    </w:p>
    <w:p w14:paraId="1023C8C7" w14:textId="77777777" w:rsidR="00851E91" w:rsidRDefault="00851E91" w:rsidP="00851E91">
      <w:r>
        <w:t xml:space="preserve">Gain </w:t>
      </w:r>
      <w:proofErr w:type="spellStart"/>
      <w:proofErr w:type="gramStart"/>
      <w:r>
        <w:t>Points:User</w:t>
      </w:r>
      <w:proofErr w:type="gramEnd"/>
      <w:r>
        <w:t>-Friendly</w:t>
      </w:r>
      <w:proofErr w:type="spellEnd"/>
      <w:r>
        <w:t xml:space="preserve"> Mobile App: John Lewis' mobile banking smartphone has a smooth and easy experience; it allows users to perform various banking services with ease, anytime, everywhere </w:t>
      </w:r>
      <w:r w:rsidRPr="00C3730D">
        <w:rPr>
          <w:rFonts w:cs="Times New Roman"/>
          <w:color w:val="222222"/>
          <w:szCs w:val="24"/>
          <w:shd w:val="clear" w:color="auto" w:fill="FFFFFF"/>
        </w:rPr>
        <w:t>(</w:t>
      </w:r>
      <w:proofErr w:type="spellStart"/>
      <w:r w:rsidRPr="00C3730D">
        <w:rPr>
          <w:rFonts w:cs="Times New Roman"/>
          <w:color w:val="222222"/>
          <w:szCs w:val="24"/>
          <w:shd w:val="clear" w:color="auto" w:fill="FFFFFF"/>
        </w:rPr>
        <w:t>Nugraha</w:t>
      </w:r>
      <w:proofErr w:type="spellEnd"/>
      <w:r>
        <w:rPr>
          <w:rFonts w:cs="Times New Roman"/>
          <w:color w:val="222222"/>
          <w:szCs w:val="24"/>
          <w:shd w:val="clear" w:color="auto" w:fill="FFFFFF"/>
        </w:rPr>
        <w:t xml:space="preserve"> et al., 2024</w:t>
      </w:r>
      <w:r w:rsidRPr="00C3730D">
        <w:rPr>
          <w:rFonts w:cs="Times New Roman"/>
          <w:color w:val="222222"/>
          <w:szCs w:val="24"/>
          <w:shd w:val="clear" w:color="auto" w:fill="FFFFFF"/>
        </w:rPr>
        <w:t>)</w:t>
      </w:r>
      <w:r>
        <w:t>. The simplicity and functionality of the app will enhance a good customer experience.</w:t>
      </w:r>
    </w:p>
    <w:p w14:paraId="47DA3290" w14:textId="77777777" w:rsidR="00851E91" w:rsidRDefault="00851E91" w:rsidP="00851E91">
      <w:proofErr w:type="spellStart"/>
      <w:r>
        <w:t>Personalised</w:t>
      </w:r>
      <w:proofErr w:type="spellEnd"/>
      <w:r>
        <w:t xml:space="preserve"> Services: </w:t>
      </w:r>
      <w:proofErr w:type="spellStart"/>
      <w:r>
        <w:t>Personalised</w:t>
      </w:r>
      <w:proofErr w:type="spellEnd"/>
      <w:r>
        <w:t>, helpful experience of customers could be achieved through the John Lewis chatbot that is driven by AI and the Digital Eagles initiative, which trains customers in digital customer service.</w:t>
      </w:r>
    </w:p>
    <w:p w14:paraId="18D2A7F7" w14:textId="77777777" w:rsidR="00851E91" w:rsidRDefault="00851E91" w:rsidP="00851E91">
      <w:r>
        <w:t>Opportunities for Digital Innovation:</w:t>
      </w:r>
    </w:p>
    <w:p w14:paraId="6482668D" w14:textId="77777777" w:rsidR="00851E91" w:rsidRDefault="00851E91" w:rsidP="00851E91">
      <w:r>
        <w:t>John Lewis can find several opportunities in developing the customer journey digitally:</w:t>
      </w:r>
    </w:p>
    <w:p w14:paraId="79A5156C" w14:textId="77777777" w:rsidR="00851E91" w:rsidRDefault="00851E91" w:rsidP="00851E91">
      <w:r>
        <w:t xml:space="preserve">Enhancing the Mobile App: John Lewis may incorporate additional AI-based personal financial management, which enables customers to monitor information on spending, savings, and investments in a more convenient and user-friendly manner </w:t>
      </w:r>
      <w:r>
        <w:rPr>
          <w:rFonts w:cs="Times New Roman"/>
          <w:color w:val="222222"/>
          <w:szCs w:val="24"/>
          <w:shd w:val="clear" w:color="auto" w:fill="FFFFFF"/>
        </w:rPr>
        <w:t>(Ludwiczak, 2021)</w:t>
      </w:r>
      <w:r>
        <w:t>.</w:t>
      </w:r>
    </w:p>
    <w:p w14:paraId="4D33C725" w14:textId="77777777" w:rsidR="00851E91" w:rsidRDefault="00851E91" w:rsidP="00851E91">
      <w:r>
        <w:lastRenderedPageBreak/>
        <w:t xml:space="preserve">Expanding Online Customer Support: The support offered during the video calls or the increased live chats could provide </w:t>
      </w:r>
      <w:proofErr w:type="gramStart"/>
      <w:r>
        <w:t>a better</w:t>
      </w:r>
      <w:proofErr w:type="gramEnd"/>
      <w:r>
        <w:t xml:space="preserve"> post-purchase assistance, where the customer's concerns will be reviewed on the spot.</w:t>
      </w:r>
    </w:p>
    <w:p w14:paraId="566BBA78" w14:textId="77777777" w:rsidR="00851E91" w:rsidRDefault="00851E91" w:rsidP="00851E91">
      <w:r>
        <w:t xml:space="preserve">Voice-Activated Banking: Through the voice-activated banking concept through Alexa or Google Assistant, John Lewis can continue to streamline the customer experience and allow users to use voice recognition to control their financial status. </w:t>
      </w:r>
    </w:p>
    <w:p w14:paraId="7DDD7A3C" w14:textId="77777777" w:rsidR="00851E91" w:rsidRDefault="00851E91" w:rsidP="00851E91">
      <w:pPr>
        <w:pStyle w:val="Heading1"/>
      </w:pPr>
      <w:bookmarkStart w:id="7" w:name="_Toc211346375"/>
      <w:r>
        <w:t>Part 2: Proposed New Digital Transformation Initiative</w:t>
      </w:r>
      <w:bookmarkEnd w:id="7"/>
    </w:p>
    <w:p w14:paraId="34A75E89" w14:textId="77777777" w:rsidR="00851E91" w:rsidRDefault="00851E91" w:rsidP="00851E91">
      <w:pPr>
        <w:pStyle w:val="Heading2"/>
      </w:pPr>
      <w:bookmarkStart w:id="8" w:name="_Toc211346376"/>
      <w:r>
        <w:t>Proposed Digital Transformation Initiative: AI-Powered Personal Financial Assistant</w:t>
      </w:r>
      <w:bookmarkEnd w:id="8"/>
    </w:p>
    <w:p w14:paraId="13E288A9" w14:textId="77777777" w:rsidR="00851E91" w:rsidRDefault="00851E91" w:rsidP="00851E91">
      <w:r w:rsidRPr="004930AB">
        <w:t xml:space="preserve">An additional strategy that would enable </w:t>
      </w:r>
      <w:r>
        <w:t>John Lewis</w:t>
      </w:r>
      <w:r w:rsidRPr="004930AB">
        <w:t xml:space="preserve"> to improve its digital services is through the introduction of an AI-driven financial assistant to provide </w:t>
      </w:r>
      <w:proofErr w:type="gramStart"/>
      <w:r w:rsidRPr="004930AB">
        <w:t xml:space="preserve">a </w:t>
      </w:r>
      <w:proofErr w:type="spellStart"/>
      <w:r w:rsidRPr="004930AB">
        <w:t>personalised</w:t>
      </w:r>
      <w:proofErr w:type="spellEnd"/>
      <w:proofErr w:type="gramEnd"/>
      <w:r w:rsidRPr="004930AB">
        <w:t xml:space="preserve"> banking experience to users, </w:t>
      </w:r>
      <w:proofErr w:type="spellStart"/>
      <w:r w:rsidRPr="004930AB">
        <w:t>utilising</w:t>
      </w:r>
      <w:proofErr w:type="spellEnd"/>
      <w:r w:rsidRPr="004930AB">
        <w:t xml:space="preserve"> AI, machine learning, and big data</w:t>
      </w:r>
      <w:r>
        <w:t xml:space="preserve"> </w:t>
      </w:r>
      <w:r>
        <w:rPr>
          <w:rFonts w:cs="Times New Roman"/>
          <w:color w:val="222222"/>
          <w:szCs w:val="24"/>
          <w:shd w:val="clear" w:color="auto" w:fill="FFFFFF"/>
        </w:rPr>
        <w:t>(Bradley et al., 2021)</w:t>
      </w:r>
      <w:r w:rsidRPr="004930AB">
        <w:t xml:space="preserve">. This assistant would provide custom financial recommendations, investment suggestions, fraud warnings, and wellness-related features that would assist customers to easily and conveniently manage finances, get a better credit score, and make more intelligent investment </w:t>
      </w:r>
      <w:proofErr w:type="gramStart"/>
      <w:r w:rsidRPr="004930AB">
        <w:t>choices,</w:t>
      </w:r>
      <w:proofErr w:type="gramEnd"/>
      <w:r w:rsidRPr="004930AB">
        <w:t xml:space="preserve"> available on mobile apps and web platforms, and voice-activated devices such as Alexa and Google Assistant.</w:t>
      </w:r>
    </w:p>
    <w:p w14:paraId="74A17B88" w14:textId="77777777" w:rsidR="00851E91" w:rsidRDefault="00851E91" w:rsidP="00851E91">
      <w:r>
        <w:t>Key Features of the AI-Powered Financial Assistant:</w:t>
      </w:r>
    </w:p>
    <w:p w14:paraId="720CFCD3" w14:textId="77777777" w:rsidR="00851E91" w:rsidRDefault="00851E91" w:rsidP="00851E91">
      <w:proofErr w:type="spellStart"/>
      <w:r>
        <w:t>Personalised</w:t>
      </w:r>
      <w:proofErr w:type="spellEnd"/>
      <w:r>
        <w:t xml:space="preserve"> Financial Advice: The AI assistant would go through the financial habits, spending and saving aims of the customers and provide them with individual savings, spending and investments expertise </w:t>
      </w:r>
      <w:r>
        <w:rPr>
          <w:rFonts w:cs="Times New Roman"/>
          <w:color w:val="222222"/>
          <w:szCs w:val="24"/>
          <w:shd w:val="clear" w:color="auto" w:fill="FFFFFF"/>
        </w:rPr>
        <w:t>(Ludwiczak, 2021)</w:t>
      </w:r>
      <w:r>
        <w:t>. Such as, it might suggest how to cut consistent monthly costs or recommend high-yield accounts that are dependent on the profile of a customer, helping to make the best use of finances.</w:t>
      </w:r>
    </w:p>
    <w:p w14:paraId="774C248F" w14:textId="77777777" w:rsidR="00851E91" w:rsidRDefault="00851E91" w:rsidP="00851E91">
      <w:r>
        <w:t xml:space="preserve">Investment Insights: The assistant would give </w:t>
      </w:r>
      <w:proofErr w:type="spellStart"/>
      <w:r>
        <w:t>individualised</w:t>
      </w:r>
      <w:proofErr w:type="spellEnd"/>
      <w:r>
        <w:t xml:space="preserve"> investment recommendations by incorporating information from various sources in the market and applying AI algorithms, depending on the personal risk profile, investment duration, and investment goal. It would either show any low-risk investments, such as government bonds or suggest more aggressive approaches, such as equity-based portfolios, in the interest of the user.</w:t>
      </w:r>
    </w:p>
    <w:p w14:paraId="3F23702B" w14:textId="77777777" w:rsidR="00851E91" w:rsidRDefault="00851E91" w:rsidP="00851E91">
      <w:r>
        <w:lastRenderedPageBreak/>
        <w:t xml:space="preserve">Fraud Detection and Prevention: With transaction history and </w:t>
      </w:r>
      <w:proofErr w:type="spellStart"/>
      <w:r>
        <w:t>behaviour</w:t>
      </w:r>
      <w:proofErr w:type="spellEnd"/>
      <w:r>
        <w:t xml:space="preserve"> analysis, the AI-based assistant would be proactive in alerting customers of suspicious transactions or possible fraud. It would instantly alert users of </w:t>
      </w:r>
      <w:proofErr w:type="spellStart"/>
      <w:r>
        <w:t>unauthorised</w:t>
      </w:r>
      <w:proofErr w:type="spellEnd"/>
      <w:r>
        <w:t xml:space="preserve"> operations that could be detected in real-time, which would increase security and reduce financial losses.</w:t>
      </w:r>
    </w:p>
    <w:p w14:paraId="4D9302F4" w14:textId="77777777" w:rsidR="00851E91" w:rsidRDefault="00851E91" w:rsidP="00851E91">
      <w:r>
        <w:t xml:space="preserve">Financial Wellness Tools: The assistant would provide budgeting, expenditure management and debt management tools </w:t>
      </w:r>
      <w:r w:rsidRPr="00C3730D">
        <w:rPr>
          <w:rFonts w:cs="Times New Roman"/>
          <w:color w:val="222222"/>
          <w:szCs w:val="24"/>
          <w:shd w:val="clear" w:color="auto" w:fill="FFFFFF"/>
        </w:rPr>
        <w:t>(Barber, 2021)</w:t>
      </w:r>
      <w:r>
        <w:t>. It might review monthly costs to find out possible cost reductions, suggest budget amendments and propose a good method of clearing high-interest debt, which would lead to improved financial health.</w:t>
      </w:r>
    </w:p>
    <w:p w14:paraId="1BE5229C" w14:textId="77777777" w:rsidR="00851E91" w:rsidRDefault="00851E91" w:rsidP="00851E91">
      <w:r>
        <w:t xml:space="preserve">AI-Driven Credit Scoring: An innovative breakthrough with high importance would be the development of dynamic and real-time credit scoring with reference not to the traditional income and debt but to spending habits, timeliness of payments, and trends of cash flows </w:t>
      </w:r>
      <w:r>
        <w:rPr>
          <w:rFonts w:cs="Times New Roman"/>
          <w:color w:val="222222"/>
          <w:szCs w:val="24"/>
          <w:shd w:val="clear" w:color="auto" w:fill="FFFFFF"/>
        </w:rPr>
        <w:t>(Jones, 2021)</w:t>
      </w:r>
      <w:r>
        <w:t xml:space="preserve">. This will enable John Lewis to provide a more accurate and </w:t>
      </w:r>
      <w:proofErr w:type="spellStart"/>
      <w:r>
        <w:t>personalised</w:t>
      </w:r>
      <w:proofErr w:type="spellEnd"/>
      <w:r>
        <w:t xml:space="preserve"> financial product, such as credit cards and loans, to meet personal needs.</w:t>
      </w:r>
    </w:p>
    <w:p w14:paraId="406D7797" w14:textId="77777777" w:rsidR="00851E91" w:rsidRDefault="00851E91" w:rsidP="00851E91">
      <w:r>
        <w:t>The overall customer banking experience would see John Lewis gain a competitive advantage by offering these end-to-end services, serving as an AI assistant that supplements other services provided to its customers.</w:t>
      </w:r>
    </w:p>
    <w:p w14:paraId="4291A92E" w14:textId="77777777" w:rsidR="00851E91" w:rsidRDefault="00851E91" w:rsidP="00851E91">
      <w:pPr>
        <w:pStyle w:val="Heading2"/>
      </w:pPr>
      <w:bookmarkStart w:id="9" w:name="_Toc211346377"/>
      <w:r>
        <w:t>Updated and Enhanced Customer Journey Map</w:t>
      </w:r>
      <w:bookmarkEnd w:id="9"/>
    </w:p>
    <w:p w14:paraId="691434EE" w14:textId="77777777" w:rsidR="00851E91" w:rsidRDefault="00851E91" w:rsidP="00851E91">
      <w:r>
        <w:t xml:space="preserve">The AI-based financial assistant would transform the existing customer experience in John Lewis, making it a smoother, </w:t>
      </w:r>
      <w:proofErr w:type="spellStart"/>
      <w:r>
        <w:t>personalised</w:t>
      </w:r>
      <w:proofErr w:type="spellEnd"/>
      <w:r>
        <w:t xml:space="preserve">, and automated experience at every customer touchpoint </w:t>
      </w:r>
      <w:r>
        <w:rPr>
          <w:rFonts w:cs="Times New Roman"/>
          <w:color w:val="222222"/>
          <w:szCs w:val="24"/>
          <w:shd w:val="clear" w:color="auto" w:fill="FFFFFF"/>
        </w:rPr>
        <w:t>(</w:t>
      </w:r>
      <w:proofErr w:type="spellStart"/>
      <w:r>
        <w:rPr>
          <w:rFonts w:cs="Times New Roman"/>
          <w:color w:val="222222"/>
          <w:szCs w:val="24"/>
          <w:shd w:val="clear" w:color="auto" w:fill="FFFFFF"/>
        </w:rPr>
        <w:t>Kitema</w:t>
      </w:r>
      <w:proofErr w:type="spellEnd"/>
      <w:r>
        <w:rPr>
          <w:rFonts w:cs="Times New Roman"/>
          <w:color w:val="222222"/>
          <w:szCs w:val="24"/>
          <w:shd w:val="clear" w:color="auto" w:fill="FFFFFF"/>
        </w:rPr>
        <w:t>, 2021)</w:t>
      </w:r>
      <w:r>
        <w:t>. The following is a new and improved customer journey map that shows how this new digital transformation initiative may be incorporated into the customer lifecycle.</w:t>
      </w:r>
    </w:p>
    <w:p w14:paraId="473F8BE4" w14:textId="77777777" w:rsidR="00851E91" w:rsidRDefault="00851E91" w:rsidP="00851E91">
      <w:r>
        <w:t>Stage 1: Awareness</w:t>
      </w:r>
    </w:p>
    <w:p w14:paraId="6BE68636" w14:textId="77777777" w:rsidR="00851E91" w:rsidRDefault="00851E91" w:rsidP="00851E91">
      <w:r>
        <w:t xml:space="preserve">Initially, the customers would acquire information about the existence of John Lewis' AI-driven financial assistant via digital marketing campaigns (targeted marketing), and through social media engagements, as well as recommendations by current users. John Lewis might advertise the assistant through influential partnerships, with paid adverts, </w:t>
      </w:r>
      <w:proofErr w:type="gramStart"/>
      <w:r>
        <w:t>and also</w:t>
      </w:r>
      <w:proofErr w:type="gramEnd"/>
      <w:r>
        <w:t xml:space="preserve"> through stories of customers who achieved success after engaging a personal financial advisor and all the positive effects of such advisory </w:t>
      </w:r>
      <w:r>
        <w:rPr>
          <w:rFonts w:cs="Times New Roman"/>
          <w:color w:val="222222"/>
          <w:szCs w:val="24"/>
          <w:shd w:val="clear" w:color="auto" w:fill="FFFFFF"/>
        </w:rPr>
        <w:t>(Barber, 2021)</w:t>
      </w:r>
      <w:r>
        <w:t xml:space="preserve">. The positive user feedback would also be instrumental in motivating </w:t>
      </w:r>
      <w:r>
        <w:lastRenderedPageBreak/>
        <w:t>new users to consider the digital services offered by the John Lewis brand and the immediate value registered by the AI assistant.</w:t>
      </w:r>
    </w:p>
    <w:p w14:paraId="05B7C466" w14:textId="77777777" w:rsidR="00851E91" w:rsidRDefault="00851E91" w:rsidP="00851E91">
      <w:r>
        <w:t>Stage 2: Consideration</w:t>
      </w:r>
    </w:p>
    <w:p w14:paraId="75F63D6A" w14:textId="77777777" w:rsidR="00851E91" w:rsidRDefault="00851E91" w:rsidP="00851E91">
      <w:r>
        <w:t xml:space="preserve">On requesting interest, the customers would be conversed with the AI-powered chatbot or the virtual assistant and be advised on the products and services offered by John Lewis on a </w:t>
      </w:r>
      <w:proofErr w:type="spellStart"/>
      <w:r>
        <w:t>personalised</w:t>
      </w:r>
      <w:proofErr w:type="spellEnd"/>
      <w:r>
        <w:t xml:space="preserve"> basis </w:t>
      </w:r>
      <w:r>
        <w:rPr>
          <w:rFonts w:cs="Times New Roman"/>
          <w:color w:val="222222"/>
          <w:szCs w:val="24"/>
          <w:shd w:val="clear" w:color="auto" w:fill="FFFFFF"/>
        </w:rPr>
        <w:t>(Jones, 2021)</w:t>
      </w:r>
      <w:r>
        <w:t xml:space="preserve">. This communication might be via </w:t>
      </w:r>
      <w:proofErr w:type="gramStart"/>
      <w:r>
        <w:t>the mobile</w:t>
      </w:r>
      <w:proofErr w:type="gramEnd"/>
      <w:r>
        <w:t xml:space="preserve"> applications, </w:t>
      </w:r>
      <w:proofErr w:type="gramStart"/>
      <w:r>
        <w:t xml:space="preserve">the </w:t>
      </w:r>
      <w:r w:rsidRPr="00956F0F">
        <w:t>John</w:t>
      </w:r>
      <w:proofErr w:type="gramEnd"/>
      <w:r w:rsidRPr="00956F0F">
        <w:t xml:space="preserve"> Lewis</w:t>
      </w:r>
      <w:r>
        <w:t xml:space="preserve">’s site and social media platform. Relevant questions regarding the customer and their financial status and goals would be posed by the chatbot, followed by providing </w:t>
      </w:r>
      <w:proofErr w:type="spellStart"/>
      <w:r>
        <w:t>personalised</w:t>
      </w:r>
      <w:proofErr w:type="spellEnd"/>
      <w:r>
        <w:t xml:space="preserve"> recommendations (savings account, loan, and credit card). The assistant would also help customers complete the first-time setup, as they know the various services that best suit them.</w:t>
      </w:r>
    </w:p>
    <w:p w14:paraId="029F0CD7" w14:textId="77777777" w:rsidR="00851E91" w:rsidRDefault="00851E91" w:rsidP="00851E91">
      <w:r>
        <w:t>Stage 3: Conversion</w:t>
      </w:r>
    </w:p>
    <w:p w14:paraId="2ABC3500" w14:textId="77777777" w:rsidR="00851E91" w:rsidRDefault="00851E91" w:rsidP="00851E91">
      <w:r>
        <w:t xml:space="preserve">During this stage, a digital and simplified onboarding process for customers would be conducted. With the voice recognition address to the Alexa assistant, </w:t>
      </w:r>
      <w:proofErr w:type="gramStart"/>
      <w:r>
        <w:t>the Google</w:t>
      </w:r>
      <w:proofErr w:type="gramEnd"/>
      <w:r>
        <w:t xml:space="preserve"> assistant or the mobile application, the A.I. assistant would guide towards an interactive tour on creating and setting up an account </w:t>
      </w:r>
      <w:r>
        <w:rPr>
          <w:rFonts w:cs="Times New Roman"/>
          <w:color w:val="222222"/>
          <w:szCs w:val="24"/>
          <w:shd w:val="clear" w:color="auto" w:fill="FFFFFF"/>
        </w:rPr>
        <w:t>(</w:t>
      </w:r>
      <w:proofErr w:type="spellStart"/>
      <w:r>
        <w:rPr>
          <w:rFonts w:cs="Times New Roman"/>
          <w:color w:val="222222"/>
          <w:szCs w:val="24"/>
          <w:shd w:val="clear" w:color="auto" w:fill="FFFFFF"/>
        </w:rPr>
        <w:t>Kitema</w:t>
      </w:r>
      <w:proofErr w:type="spellEnd"/>
      <w:r>
        <w:rPr>
          <w:rFonts w:cs="Times New Roman"/>
          <w:color w:val="222222"/>
          <w:szCs w:val="24"/>
          <w:shd w:val="clear" w:color="auto" w:fill="FFFFFF"/>
        </w:rPr>
        <w:t>, 2021)</w:t>
      </w:r>
      <w:r>
        <w:t>. The latter may involve instructions on account management, account security settings, and account goals. The streamlined registration form would decrease the friction and allow fast and easy conversions.</w:t>
      </w:r>
    </w:p>
    <w:p w14:paraId="114A10E1" w14:textId="77777777" w:rsidR="00851E91" w:rsidRDefault="00851E91" w:rsidP="00851E91">
      <w:r>
        <w:t>Stage 4: Usage</w:t>
      </w:r>
    </w:p>
    <w:p w14:paraId="617643FB" w14:textId="77777777" w:rsidR="00851E91" w:rsidRDefault="00851E91" w:rsidP="00851E91">
      <w:r>
        <w:t xml:space="preserve">After the onboarding, the customers would receive an AI-powered banking experience via the mobile application or voice assistants. The AI assistant would keep track of the financial activity in real-time and provide insights, savings opportunities, and individual investment recommendations </w:t>
      </w:r>
      <w:r>
        <w:rPr>
          <w:rFonts w:cs="Times New Roman"/>
          <w:color w:val="222222"/>
          <w:szCs w:val="24"/>
          <w:shd w:val="clear" w:color="auto" w:fill="FFFFFF"/>
        </w:rPr>
        <w:t>(Jones, 2021)</w:t>
      </w:r>
      <w:r>
        <w:t>. It would actively suggest what can be done to enhance financial well-being by suggesting reducing unnecessary expenses or making significant purchases by recommending suitable financial products.</w:t>
      </w:r>
    </w:p>
    <w:p w14:paraId="111ACF86" w14:textId="77777777" w:rsidR="00851E91" w:rsidRDefault="00851E91" w:rsidP="00851E91">
      <w:r>
        <w:t>Stage 5: Post-Usage and Advocacy</w:t>
      </w:r>
    </w:p>
    <w:p w14:paraId="4C980B44" w14:textId="77777777" w:rsidR="00851E91" w:rsidRDefault="00851E91" w:rsidP="00851E91">
      <w:r>
        <w:t xml:space="preserve">The virtual assistants answering account or transaction queries 24/7 would constitute an improvement of the post-service support. With automated surveys, continuous feedback would be </w:t>
      </w:r>
      <w:r>
        <w:lastRenderedPageBreak/>
        <w:t xml:space="preserve">obtained, and John Lewis would be able to enhance the experience. Referral Bonuses </w:t>
      </w:r>
      <w:proofErr w:type="gramStart"/>
      <w:r>
        <w:t>The</w:t>
      </w:r>
      <w:proofErr w:type="gramEnd"/>
      <w:r>
        <w:t xml:space="preserve"> AI assistant would promote the positive experience of the users by giving them a referral bonus to become advocates and attract new consumers, thereby initiating long-term growth.</w:t>
      </w:r>
    </w:p>
    <w:p w14:paraId="7FF50365" w14:textId="77777777" w:rsidR="00851E91" w:rsidRDefault="00851E91" w:rsidP="00851E91">
      <w:pPr>
        <w:pStyle w:val="Heading2"/>
      </w:pPr>
      <w:bookmarkStart w:id="10" w:name="_Toc211346378"/>
      <w:r>
        <w:t>Impact on John Lewis</w:t>
      </w:r>
      <w:bookmarkEnd w:id="10"/>
    </w:p>
    <w:p w14:paraId="759035C5" w14:textId="77777777" w:rsidR="00851E91" w:rsidRDefault="00851E91" w:rsidP="00851E91">
      <w:r>
        <w:t xml:space="preserve">Customer Loyalty: A better and more </w:t>
      </w:r>
      <w:proofErr w:type="spellStart"/>
      <w:r>
        <w:t>personalised</w:t>
      </w:r>
      <w:proofErr w:type="spellEnd"/>
      <w:r>
        <w:t xml:space="preserve"> banking experience would result in better customer satisfaction, which translates into better loyalty. When customers can use the AI assistant in their day-to-day banking, financial planning, and </w:t>
      </w:r>
      <w:proofErr w:type="spellStart"/>
      <w:r>
        <w:t>customised</w:t>
      </w:r>
      <w:proofErr w:type="spellEnd"/>
      <w:r>
        <w:t xml:space="preserve"> guidance, they would feel more involved in the John Lewis services </w:t>
      </w:r>
      <w:r>
        <w:rPr>
          <w:rFonts w:cs="Times New Roman"/>
          <w:color w:val="222222"/>
          <w:szCs w:val="24"/>
          <w:shd w:val="clear" w:color="auto" w:fill="FFFFFF"/>
        </w:rPr>
        <w:t>(</w:t>
      </w:r>
      <w:proofErr w:type="spellStart"/>
      <w:r>
        <w:rPr>
          <w:rFonts w:cs="Times New Roman"/>
          <w:color w:val="222222"/>
          <w:szCs w:val="24"/>
          <w:shd w:val="clear" w:color="auto" w:fill="FFFFFF"/>
        </w:rPr>
        <w:t>Khodor</w:t>
      </w:r>
      <w:proofErr w:type="spellEnd"/>
      <w:r>
        <w:rPr>
          <w:rFonts w:cs="Times New Roman"/>
          <w:color w:val="222222"/>
          <w:szCs w:val="24"/>
          <w:shd w:val="clear" w:color="auto" w:fill="FFFFFF"/>
        </w:rPr>
        <w:t xml:space="preserve"> et al., 2024)</w:t>
      </w:r>
      <w:r>
        <w:t>. This may raise the retention rates because customers would remain with a bank that satisfies their needs in a wholesome manner.</w:t>
      </w:r>
    </w:p>
    <w:p w14:paraId="386BBEFA" w14:textId="77777777" w:rsidR="00851E91" w:rsidRDefault="00851E91" w:rsidP="00851E91">
      <w:r>
        <w:t xml:space="preserve">Increased Digital Engagement: Through the AI assistant, John Lewis would have a boost in mobile and online interactions. The active and enabling language of communication through the app or voice assistant would force customers to use the platform more often, eliminating the need to visit the physical branch </w:t>
      </w:r>
      <w:r w:rsidRPr="00C3730D">
        <w:rPr>
          <w:rFonts w:cs="Times New Roman"/>
          <w:color w:val="222222"/>
          <w:szCs w:val="24"/>
          <w:shd w:val="clear" w:color="auto" w:fill="FFFFFF"/>
        </w:rPr>
        <w:t xml:space="preserve">(Najeh and </w:t>
      </w:r>
      <w:proofErr w:type="spellStart"/>
      <w:r w:rsidRPr="00C3730D">
        <w:rPr>
          <w:rFonts w:cs="Times New Roman"/>
          <w:color w:val="222222"/>
          <w:szCs w:val="24"/>
          <w:shd w:val="clear" w:color="auto" w:fill="FFFFFF"/>
        </w:rPr>
        <w:t>Morched</w:t>
      </w:r>
      <w:proofErr w:type="spellEnd"/>
      <w:r w:rsidRPr="00C3730D">
        <w:rPr>
          <w:rFonts w:cs="Times New Roman"/>
          <w:color w:val="222222"/>
          <w:szCs w:val="24"/>
          <w:shd w:val="clear" w:color="auto" w:fill="FFFFFF"/>
        </w:rPr>
        <w:t>, 2022)</w:t>
      </w:r>
      <w:r>
        <w:t>. Such a transition to digital would enable John Lewis to simplify its services and save on the cost of operation associated with in-branch services.</w:t>
      </w:r>
    </w:p>
    <w:p w14:paraId="188A52C4" w14:textId="77777777" w:rsidR="00851E91" w:rsidRDefault="00851E91" w:rsidP="00851E91">
      <w:r>
        <w:t xml:space="preserve">Competitive Advantage: John Lewis would differentiate itself among the top rivals in the competitive banking market by establishing state-of-the-art AI and fintech solutions </w:t>
      </w:r>
      <w:r>
        <w:rPr>
          <w:rFonts w:cs="Times New Roman"/>
          <w:color w:val="222222"/>
          <w:szCs w:val="24"/>
          <w:shd w:val="clear" w:color="auto" w:fill="FFFFFF"/>
        </w:rPr>
        <w:t>(Hidayat and Alifah, 2022)</w:t>
      </w:r>
      <w:r>
        <w:t xml:space="preserve">. The entire range of </w:t>
      </w:r>
      <w:proofErr w:type="spellStart"/>
      <w:r>
        <w:t>customised</w:t>
      </w:r>
      <w:proofErr w:type="spellEnd"/>
      <w:r>
        <w:t xml:space="preserve"> </w:t>
      </w:r>
      <w:proofErr w:type="gramStart"/>
      <w:r>
        <w:t>service</w:t>
      </w:r>
      <w:proofErr w:type="gramEnd"/>
      <w:r>
        <w:t>, credit score up to fraud detection, would attract tech-savvy consumers who will appreciate convenience, security and financial empowerment.</w:t>
      </w:r>
    </w:p>
    <w:p w14:paraId="0D95E9CB" w14:textId="77777777" w:rsidR="00851E91" w:rsidRDefault="00851E91" w:rsidP="00851E91">
      <w:r>
        <w:t>Measuring Success</w:t>
      </w:r>
    </w:p>
    <w:p w14:paraId="4B36DA40" w14:textId="77777777" w:rsidR="00851E91" w:rsidRDefault="00851E91" w:rsidP="00851E91">
      <w:r>
        <w:t>To gauge the effectiveness of this digital transformation plan, the following key performance indicators (KPI) and feedback loops would have to be tracked by John Lewis:</w:t>
      </w:r>
    </w:p>
    <w:p w14:paraId="125FAA5C" w14:textId="77777777" w:rsidR="00851E91" w:rsidRDefault="00851E91" w:rsidP="00851E91">
      <w:r>
        <w:t xml:space="preserve">Customer Retention: It would be possible to </w:t>
      </w:r>
      <w:proofErr w:type="spellStart"/>
      <w:r>
        <w:t>analyse</w:t>
      </w:r>
      <w:proofErr w:type="spellEnd"/>
      <w:r>
        <w:t xml:space="preserve"> the changes in the customer retention rates after the implementation and to understand the effects of the AI-powered assistant on loyalty.</w:t>
      </w:r>
    </w:p>
    <w:p w14:paraId="7B174E7B" w14:textId="77777777" w:rsidR="00851E91" w:rsidRDefault="00851E91" w:rsidP="00851E91">
      <w:r>
        <w:t>App Engagement Rates: The effectiveness of the platform would be reflected upon the tracking of usage trends during the mobile app, including the number of people using the AI assistant daily (the number of users), how long the sessions last (the duration of interaction with the AI assistant), and how often the user interacts with the AI assistant (frequency).</w:t>
      </w:r>
    </w:p>
    <w:p w14:paraId="482AB454" w14:textId="77777777" w:rsidR="00851E91" w:rsidRDefault="00851E91" w:rsidP="00851E91">
      <w:r>
        <w:lastRenderedPageBreak/>
        <w:t>Service Times: The automation would yield operational efficiency outcomes as reflected by tracking the decrease in the service periods, including shortened approval times of loans or the shortening of fraud detection periods.</w:t>
      </w:r>
    </w:p>
    <w:p w14:paraId="2954C6DF" w14:textId="77777777" w:rsidR="00851E91" w:rsidRDefault="00851E91" w:rsidP="00851E91">
      <w:r>
        <w:t xml:space="preserve">Customer Satisfaction: The task of gathering customer satisfaction scores, using in-app surveys and feedback loops, would enable John Lewis to constantly narrow down on and improve the features and capabilities of the assistant </w:t>
      </w:r>
      <w:r>
        <w:rPr>
          <w:rFonts w:cs="Times New Roman"/>
          <w:color w:val="222222"/>
          <w:szCs w:val="24"/>
          <w:shd w:val="clear" w:color="auto" w:fill="FFFFFF"/>
        </w:rPr>
        <w:t xml:space="preserve">(Najeh and </w:t>
      </w:r>
      <w:proofErr w:type="spellStart"/>
      <w:r>
        <w:rPr>
          <w:rFonts w:cs="Times New Roman"/>
          <w:color w:val="222222"/>
          <w:szCs w:val="24"/>
          <w:shd w:val="clear" w:color="auto" w:fill="FFFFFF"/>
        </w:rPr>
        <w:t>Morched</w:t>
      </w:r>
      <w:proofErr w:type="spellEnd"/>
      <w:r>
        <w:rPr>
          <w:rFonts w:cs="Times New Roman"/>
          <w:color w:val="222222"/>
          <w:szCs w:val="24"/>
          <w:shd w:val="clear" w:color="auto" w:fill="FFFFFF"/>
        </w:rPr>
        <w:t>, 2022)</w:t>
      </w:r>
      <w:r>
        <w:t>.</w:t>
      </w:r>
    </w:p>
    <w:p w14:paraId="345E1003" w14:textId="77777777" w:rsidR="00851E91" w:rsidRDefault="00851E91" w:rsidP="00851E91">
      <w:r>
        <w:t>Referral Rates: An evaluation of the customer referral initiative success would be the foundation of the success of the program based on the tracking of the number of customers referred to establish the success in creating positive word-of-mouth and customer referrals.</w:t>
      </w:r>
    </w:p>
    <w:p w14:paraId="17990302" w14:textId="77777777" w:rsidR="00851E91" w:rsidRDefault="00851E91" w:rsidP="00851E91">
      <w:r>
        <w:t>AI analytics would give a clue on how they behave, which would allow John Lewis to continually improve the digital assistant to satisfy the changing needs of the customers.</w:t>
      </w:r>
    </w:p>
    <w:p w14:paraId="641514E1" w14:textId="77777777" w:rsidR="00851E91" w:rsidRPr="001409EE" w:rsidRDefault="00851E91" w:rsidP="00851E91">
      <w:pPr>
        <w:pStyle w:val="Heading1"/>
      </w:pPr>
      <w:bookmarkStart w:id="11" w:name="_Toc211346379"/>
      <w:r w:rsidRPr="001409EE">
        <w:t>Conclusion</w:t>
      </w:r>
      <w:bookmarkEnd w:id="11"/>
    </w:p>
    <w:p w14:paraId="17CEDB93" w14:textId="4185DEA2" w:rsidR="00851E91" w:rsidRDefault="00851E91" w:rsidP="00851E91">
      <w:r>
        <w:t>John Lewis</w:t>
      </w:r>
      <w:r w:rsidRPr="0076657D">
        <w:t xml:space="preserve"> needs innovations since it is responding to the fast-paced digital banking world. </w:t>
      </w:r>
      <w:r>
        <w:t>John Lewis</w:t>
      </w:r>
      <w:r w:rsidRPr="0076657D">
        <w:t xml:space="preserve"> </w:t>
      </w:r>
      <w:r w:rsidRPr="0076657D">
        <w:t>focuses</w:t>
      </w:r>
      <w:r w:rsidRPr="0076657D">
        <w:t xml:space="preserve"> on core services using the Innovation Ambition Matrix, exploration of adjacent space such as open banking, as well as transformation technologies, such as AI and blockchain. Pain areas and improvement areas were identified by Customer Journey Mapping to ensure </w:t>
      </w:r>
      <w:proofErr w:type="spellStart"/>
      <w:r w:rsidRPr="0076657D">
        <w:t>personalised</w:t>
      </w:r>
      <w:proofErr w:type="spellEnd"/>
      <w:r w:rsidRPr="0076657D">
        <w:t xml:space="preserve">, seamless experiences. These findings coincide with the proposed AI-based financial assistant since the innovations will enable </w:t>
      </w:r>
      <w:r>
        <w:t>John Lewis</w:t>
      </w:r>
      <w:r w:rsidRPr="0076657D">
        <w:t xml:space="preserve"> to raise the complexity of the customer revenue and loyalty rate through the provision of </w:t>
      </w:r>
      <w:proofErr w:type="spellStart"/>
      <w:r w:rsidRPr="0076657D">
        <w:t>personalised</w:t>
      </w:r>
      <w:proofErr w:type="spellEnd"/>
      <w:r w:rsidRPr="0076657D">
        <w:t xml:space="preserve"> financial advice and health-related apps. All said and done, this digital revolution makes </w:t>
      </w:r>
      <w:r>
        <w:t>John Lewis</w:t>
      </w:r>
      <w:r w:rsidRPr="0076657D">
        <w:t xml:space="preserve"> a visionary pioneer, ready to act in response to the demands imposed by its customers and be firm in its positive intention to adapt in the digital banking market.</w:t>
      </w:r>
    </w:p>
    <w:p w14:paraId="75CA5617" w14:textId="77777777" w:rsidR="00851E91" w:rsidRDefault="00851E91" w:rsidP="00851E91">
      <w:pPr>
        <w:spacing w:line="276" w:lineRule="auto"/>
        <w:jc w:val="left"/>
      </w:pPr>
      <w:r>
        <w:br w:type="page"/>
      </w:r>
    </w:p>
    <w:p w14:paraId="6E559954" w14:textId="77777777" w:rsidR="00851E91" w:rsidRPr="005B57B5" w:rsidRDefault="00851E91" w:rsidP="00851E91">
      <w:pPr>
        <w:pStyle w:val="Heading1"/>
        <w:rPr>
          <w:color w:val="222222"/>
          <w:sz w:val="24"/>
          <w:shd w:val="clear" w:color="auto" w:fill="FFFFFF"/>
        </w:rPr>
      </w:pPr>
      <w:bookmarkStart w:id="12" w:name="_Toc211346380"/>
      <w:r>
        <w:lastRenderedPageBreak/>
        <w:t>References</w:t>
      </w:r>
      <w:bookmarkEnd w:id="12"/>
    </w:p>
    <w:p w14:paraId="64E817C9"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Aldboush</w:t>
      </w:r>
      <w:proofErr w:type="spellEnd"/>
      <w:r w:rsidRPr="00C3730D">
        <w:rPr>
          <w:rFonts w:cs="Times New Roman"/>
          <w:color w:val="222222"/>
          <w:szCs w:val="24"/>
          <w:shd w:val="clear" w:color="auto" w:fill="FFFFFF"/>
        </w:rPr>
        <w:t>, H. H., and Ferdous, M. (2023). Building trust in fintech: an analysis of ethical and privacy considerations in the intersection of big data, AI, and customer trust. </w:t>
      </w:r>
      <w:r w:rsidRPr="00C3730D">
        <w:rPr>
          <w:rFonts w:cs="Times New Roman"/>
          <w:i/>
          <w:iCs/>
          <w:color w:val="222222"/>
          <w:szCs w:val="24"/>
          <w:shd w:val="clear" w:color="auto" w:fill="FFFFFF"/>
        </w:rPr>
        <w:t>International Journal of Financial Studies</w:t>
      </w:r>
      <w:r w:rsidRPr="00C3730D">
        <w:rPr>
          <w:rFonts w:cs="Times New Roman"/>
          <w:color w:val="222222"/>
          <w:szCs w:val="24"/>
          <w:shd w:val="clear" w:color="auto" w:fill="FFFFFF"/>
        </w:rPr>
        <w:t>, </w:t>
      </w:r>
      <w:r w:rsidRPr="00C3730D">
        <w:rPr>
          <w:rFonts w:cs="Times New Roman"/>
          <w:i/>
          <w:iCs/>
          <w:color w:val="222222"/>
          <w:szCs w:val="24"/>
          <w:shd w:val="clear" w:color="auto" w:fill="FFFFFF"/>
        </w:rPr>
        <w:t>11</w:t>
      </w:r>
      <w:r w:rsidRPr="00C3730D">
        <w:rPr>
          <w:rFonts w:cs="Times New Roman"/>
          <w:color w:val="222222"/>
          <w:szCs w:val="24"/>
          <w:shd w:val="clear" w:color="auto" w:fill="FFFFFF"/>
        </w:rPr>
        <w:t>(3), 90.</w:t>
      </w:r>
    </w:p>
    <w:p w14:paraId="36E565FE"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Aldoseri</w:t>
      </w:r>
      <w:proofErr w:type="spellEnd"/>
      <w:r w:rsidRPr="00C3730D">
        <w:rPr>
          <w:rFonts w:cs="Times New Roman"/>
          <w:color w:val="222222"/>
          <w:szCs w:val="24"/>
          <w:shd w:val="clear" w:color="auto" w:fill="FFFFFF"/>
        </w:rPr>
        <w:t>, A., Al-Khalifa, K. N., and Hamouda, A. M. (2024). AI-powered innovation in digital transformation: Key pillars and industry impact. </w:t>
      </w:r>
      <w:r w:rsidRPr="00C3730D">
        <w:rPr>
          <w:rFonts w:cs="Times New Roman"/>
          <w:i/>
          <w:iCs/>
          <w:color w:val="222222"/>
          <w:szCs w:val="24"/>
          <w:shd w:val="clear" w:color="auto" w:fill="FFFFFF"/>
        </w:rPr>
        <w:t>Sustainability</w:t>
      </w:r>
      <w:r w:rsidRPr="00C3730D">
        <w:rPr>
          <w:rFonts w:cs="Times New Roman"/>
          <w:color w:val="222222"/>
          <w:szCs w:val="24"/>
          <w:shd w:val="clear" w:color="auto" w:fill="FFFFFF"/>
        </w:rPr>
        <w:t>, </w:t>
      </w:r>
      <w:r w:rsidRPr="00C3730D">
        <w:rPr>
          <w:rFonts w:cs="Times New Roman"/>
          <w:i/>
          <w:iCs/>
          <w:color w:val="222222"/>
          <w:szCs w:val="24"/>
          <w:shd w:val="clear" w:color="auto" w:fill="FFFFFF"/>
        </w:rPr>
        <w:t>16</w:t>
      </w:r>
      <w:r w:rsidRPr="00C3730D">
        <w:rPr>
          <w:rFonts w:cs="Times New Roman"/>
          <w:color w:val="222222"/>
          <w:szCs w:val="24"/>
          <w:shd w:val="clear" w:color="auto" w:fill="FFFFFF"/>
        </w:rPr>
        <w:t>(5), 1790.</w:t>
      </w:r>
    </w:p>
    <w:p w14:paraId="1986914D"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Barber, A. (2021). </w:t>
      </w:r>
      <w:r>
        <w:rPr>
          <w:rFonts w:cs="Times New Roman"/>
          <w:color w:val="222222"/>
          <w:szCs w:val="24"/>
          <w:shd w:val="clear" w:color="auto" w:fill="FFFFFF"/>
        </w:rPr>
        <w:t>John Lewis</w:t>
      </w:r>
      <w:r w:rsidRPr="00C3730D">
        <w:rPr>
          <w:rFonts w:cs="Times New Roman"/>
          <w:color w:val="222222"/>
          <w:szCs w:val="24"/>
          <w:shd w:val="clear" w:color="auto" w:fill="FFFFFF"/>
        </w:rPr>
        <w:t xml:space="preserve">: Lessons </w:t>
      </w:r>
      <w:proofErr w:type="gramStart"/>
      <w:r w:rsidRPr="00C3730D">
        <w:rPr>
          <w:rFonts w:cs="Times New Roman"/>
          <w:color w:val="222222"/>
          <w:szCs w:val="24"/>
          <w:shd w:val="clear" w:color="auto" w:fill="FFFFFF"/>
        </w:rPr>
        <w:t>Lost?.</w:t>
      </w:r>
      <w:proofErr w:type="gramEnd"/>
      <w:r w:rsidRPr="00C3730D">
        <w:rPr>
          <w:rFonts w:cs="Times New Roman"/>
          <w:color w:val="222222"/>
          <w:szCs w:val="24"/>
          <w:shd w:val="clear" w:color="auto" w:fill="FFFFFF"/>
        </w:rPr>
        <w:t> </w:t>
      </w:r>
      <w:r w:rsidRPr="00C3730D">
        <w:rPr>
          <w:rFonts w:cs="Times New Roman"/>
          <w:i/>
          <w:iCs/>
          <w:color w:val="222222"/>
          <w:szCs w:val="24"/>
          <w:shd w:val="clear" w:color="auto" w:fill="FFFFFF"/>
        </w:rPr>
        <w:t>UK Banks and the Lessons of the Great Financial Crisis</w:t>
      </w:r>
      <w:r w:rsidRPr="00C3730D">
        <w:rPr>
          <w:rFonts w:cs="Times New Roman"/>
          <w:color w:val="222222"/>
          <w:szCs w:val="24"/>
          <w:shd w:val="clear" w:color="auto" w:fill="FFFFFF"/>
        </w:rPr>
        <w:t>, 189-235.</w:t>
      </w:r>
    </w:p>
    <w:p w14:paraId="5A80EA26"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Bradley, C., Oliveira, L., Birrell, S., </w:t>
      </w:r>
      <w:r>
        <w:rPr>
          <w:rFonts w:cs="Times New Roman"/>
          <w:color w:val="222222"/>
          <w:szCs w:val="24"/>
          <w:shd w:val="clear" w:color="auto" w:fill="FFFFFF"/>
        </w:rPr>
        <w:t>and</w:t>
      </w:r>
      <w:r w:rsidRPr="00C3730D">
        <w:rPr>
          <w:rFonts w:cs="Times New Roman"/>
          <w:color w:val="222222"/>
          <w:szCs w:val="24"/>
          <w:shd w:val="clear" w:color="auto" w:fill="FFFFFF"/>
        </w:rPr>
        <w:t xml:space="preserve"> Cain, R. (2021). A new perspective on personas and customer journey maps: Proposing systemic UX. </w:t>
      </w:r>
      <w:r w:rsidRPr="00C3730D">
        <w:rPr>
          <w:rFonts w:cs="Times New Roman"/>
          <w:i/>
          <w:iCs/>
          <w:color w:val="222222"/>
          <w:szCs w:val="24"/>
          <w:shd w:val="clear" w:color="auto" w:fill="FFFFFF"/>
        </w:rPr>
        <w:t>International Journal of Human-Computer Studies</w:t>
      </w:r>
      <w:r w:rsidRPr="00C3730D">
        <w:rPr>
          <w:rFonts w:cs="Times New Roman"/>
          <w:color w:val="222222"/>
          <w:szCs w:val="24"/>
          <w:shd w:val="clear" w:color="auto" w:fill="FFFFFF"/>
        </w:rPr>
        <w:t>, </w:t>
      </w:r>
      <w:r w:rsidRPr="00C3730D">
        <w:rPr>
          <w:rFonts w:cs="Times New Roman"/>
          <w:i/>
          <w:iCs/>
          <w:color w:val="222222"/>
          <w:szCs w:val="24"/>
          <w:shd w:val="clear" w:color="auto" w:fill="FFFFFF"/>
        </w:rPr>
        <w:t>148</w:t>
      </w:r>
      <w:r w:rsidRPr="00C3730D">
        <w:rPr>
          <w:rFonts w:cs="Times New Roman"/>
          <w:color w:val="222222"/>
          <w:szCs w:val="24"/>
          <w:shd w:val="clear" w:color="auto" w:fill="FFFFFF"/>
        </w:rPr>
        <w:t>, 102583.</w:t>
      </w:r>
    </w:p>
    <w:p w14:paraId="1EA38FF8" w14:textId="77777777" w:rsidR="00851E91" w:rsidRPr="00C3730D" w:rsidRDefault="00851E91" w:rsidP="00851E91">
      <w:pPr>
        <w:rPr>
          <w:rFonts w:cs="Times New Roman"/>
          <w:szCs w:val="24"/>
        </w:rPr>
      </w:pPr>
      <w:proofErr w:type="spellStart"/>
      <w:r w:rsidRPr="00C3730D">
        <w:rPr>
          <w:rFonts w:cs="Times New Roman"/>
          <w:szCs w:val="24"/>
        </w:rPr>
        <w:t>Collidu</w:t>
      </w:r>
      <w:proofErr w:type="spellEnd"/>
      <w:r w:rsidRPr="00C3730D">
        <w:rPr>
          <w:rFonts w:cs="Times New Roman"/>
          <w:szCs w:val="24"/>
        </w:rPr>
        <w:t xml:space="preserve">. (2025). </w:t>
      </w:r>
      <w:r w:rsidRPr="00C3730D">
        <w:rPr>
          <w:rStyle w:val="Emphasis"/>
          <w:rFonts w:cs="Times New Roman"/>
          <w:szCs w:val="24"/>
        </w:rPr>
        <w:t>Innovation ambition matrix template for PowerPoint and Google Slides</w:t>
      </w:r>
      <w:r w:rsidRPr="00C3730D">
        <w:rPr>
          <w:rFonts w:cs="Times New Roman"/>
          <w:szCs w:val="24"/>
        </w:rPr>
        <w:t xml:space="preserve">. </w:t>
      </w:r>
      <w:proofErr w:type="spellStart"/>
      <w:r w:rsidRPr="00C3730D">
        <w:rPr>
          <w:rFonts w:cs="Times New Roman"/>
          <w:szCs w:val="24"/>
        </w:rPr>
        <w:t>Collidu</w:t>
      </w:r>
      <w:proofErr w:type="spellEnd"/>
      <w:r w:rsidRPr="00C3730D">
        <w:rPr>
          <w:rFonts w:cs="Times New Roman"/>
          <w:szCs w:val="24"/>
        </w:rPr>
        <w:t xml:space="preserve">. Retrieved October 10, 2025, from </w:t>
      </w:r>
      <w:hyperlink r:id="rId8" w:tgtFrame="_new" w:history="1">
        <w:r w:rsidRPr="00C3730D">
          <w:rPr>
            <w:rStyle w:val="Hyperlink"/>
            <w:rFonts w:cs="Times New Roman"/>
            <w:szCs w:val="24"/>
          </w:rPr>
          <w:t>https://www.collidu.com/presentation-innovation-ambition-matrix</w:t>
        </w:r>
      </w:hyperlink>
    </w:p>
    <w:p w14:paraId="03D6E09C"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Hidayat, A. R., and Alifah, N. (2022). Analysis of The Basis of The Creative Economy in The Development Strategy of Economic Innovation. </w:t>
      </w:r>
      <w:r w:rsidRPr="00C3730D">
        <w:rPr>
          <w:rFonts w:cs="Times New Roman"/>
          <w:i/>
          <w:iCs/>
          <w:color w:val="222222"/>
          <w:szCs w:val="24"/>
          <w:shd w:val="clear" w:color="auto" w:fill="FFFFFF"/>
        </w:rPr>
        <w:t>Asian Journal of Social and Humanities</w:t>
      </w:r>
      <w:r w:rsidRPr="00C3730D">
        <w:rPr>
          <w:rFonts w:cs="Times New Roman"/>
          <w:color w:val="222222"/>
          <w:szCs w:val="24"/>
          <w:shd w:val="clear" w:color="auto" w:fill="FFFFFF"/>
        </w:rPr>
        <w:t>, </w:t>
      </w:r>
      <w:r w:rsidRPr="00C3730D">
        <w:rPr>
          <w:rFonts w:cs="Times New Roman"/>
          <w:i/>
          <w:iCs/>
          <w:color w:val="222222"/>
          <w:szCs w:val="24"/>
          <w:shd w:val="clear" w:color="auto" w:fill="FFFFFF"/>
        </w:rPr>
        <w:t>1</w:t>
      </w:r>
      <w:r w:rsidRPr="00C3730D">
        <w:rPr>
          <w:rFonts w:cs="Times New Roman"/>
          <w:color w:val="222222"/>
          <w:szCs w:val="24"/>
          <w:shd w:val="clear" w:color="auto" w:fill="FFFFFF"/>
        </w:rPr>
        <w:t>(03), 95-104.</w:t>
      </w:r>
    </w:p>
    <w:p w14:paraId="65736709"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Jones, I. (2021). </w:t>
      </w:r>
      <w:r w:rsidRPr="00C3730D">
        <w:rPr>
          <w:rFonts w:cs="Times New Roman"/>
          <w:i/>
          <w:iCs/>
          <w:color w:val="222222"/>
          <w:szCs w:val="24"/>
          <w:shd w:val="clear" w:color="auto" w:fill="FFFFFF"/>
        </w:rPr>
        <w:t xml:space="preserve">Using the Past: Authenticity, Reliability, and the Role of Archives in </w:t>
      </w:r>
      <w:r>
        <w:rPr>
          <w:rFonts w:cs="Times New Roman"/>
          <w:i/>
          <w:iCs/>
          <w:color w:val="222222"/>
          <w:szCs w:val="24"/>
          <w:shd w:val="clear" w:color="auto" w:fill="FFFFFF"/>
        </w:rPr>
        <w:t>John Lewis</w:t>
      </w:r>
      <w:r w:rsidRPr="00C3730D">
        <w:rPr>
          <w:rFonts w:cs="Times New Roman"/>
          <w:i/>
          <w:iCs/>
          <w:color w:val="222222"/>
          <w:szCs w:val="24"/>
          <w:shd w:val="clear" w:color="auto" w:fill="FFFFFF"/>
        </w:rPr>
        <w:t xml:space="preserve"> Plc's Use of the Past Strategies</w:t>
      </w:r>
      <w:r w:rsidRPr="00C3730D">
        <w:rPr>
          <w:rFonts w:cs="Times New Roman"/>
          <w:color w:val="222222"/>
          <w:szCs w:val="24"/>
          <w:shd w:val="clear" w:color="auto" w:fill="FFFFFF"/>
        </w:rPr>
        <w:t>. The University of Liverpool (United Kingdom).</w:t>
      </w:r>
    </w:p>
    <w:p w14:paraId="17449E1D"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Khodor</w:t>
      </w:r>
      <w:proofErr w:type="spellEnd"/>
      <w:r w:rsidRPr="00C3730D">
        <w:rPr>
          <w:rFonts w:cs="Times New Roman"/>
          <w:color w:val="222222"/>
          <w:szCs w:val="24"/>
          <w:shd w:val="clear" w:color="auto" w:fill="FFFFFF"/>
        </w:rPr>
        <w:t xml:space="preserve">, S., </w:t>
      </w:r>
      <w:proofErr w:type="spellStart"/>
      <w:r w:rsidRPr="00C3730D">
        <w:rPr>
          <w:rFonts w:cs="Times New Roman"/>
          <w:color w:val="222222"/>
          <w:szCs w:val="24"/>
          <w:shd w:val="clear" w:color="auto" w:fill="FFFFFF"/>
        </w:rPr>
        <w:t>Aránega</w:t>
      </w:r>
      <w:proofErr w:type="spellEnd"/>
      <w:r w:rsidRPr="00C3730D">
        <w:rPr>
          <w:rFonts w:cs="Times New Roman"/>
          <w:color w:val="222222"/>
          <w:szCs w:val="24"/>
          <w:shd w:val="clear" w:color="auto" w:fill="FFFFFF"/>
        </w:rPr>
        <w:t>, A. Y., and Ramadani, V. (2024). Impact of digitalization and innovation in women's entrepreneurial orientation on sustainable start-up intention. </w:t>
      </w:r>
      <w:r w:rsidRPr="00C3730D">
        <w:rPr>
          <w:rFonts w:cs="Times New Roman"/>
          <w:i/>
          <w:iCs/>
          <w:color w:val="222222"/>
          <w:szCs w:val="24"/>
          <w:shd w:val="clear" w:color="auto" w:fill="FFFFFF"/>
        </w:rPr>
        <w:t>Sustainable Technology and Entrepreneurship</w:t>
      </w:r>
      <w:r w:rsidRPr="00C3730D">
        <w:rPr>
          <w:rFonts w:cs="Times New Roman"/>
          <w:color w:val="222222"/>
          <w:szCs w:val="24"/>
          <w:shd w:val="clear" w:color="auto" w:fill="FFFFFF"/>
        </w:rPr>
        <w:t>, </w:t>
      </w:r>
      <w:r w:rsidRPr="00C3730D">
        <w:rPr>
          <w:rFonts w:cs="Times New Roman"/>
          <w:i/>
          <w:iCs/>
          <w:color w:val="222222"/>
          <w:szCs w:val="24"/>
          <w:shd w:val="clear" w:color="auto" w:fill="FFFFFF"/>
        </w:rPr>
        <w:t>3</w:t>
      </w:r>
      <w:r w:rsidRPr="00C3730D">
        <w:rPr>
          <w:rFonts w:cs="Times New Roman"/>
          <w:color w:val="222222"/>
          <w:szCs w:val="24"/>
          <w:shd w:val="clear" w:color="auto" w:fill="FFFFFF"/>
        </w:rPr>
        <w:t>(3), 100078.</w:t>
      </w:r>
    </w:p>
    <w:p w14:paraId="3E7269D8"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Kitema</w:t>
      </w:r>
      <w:proofErr w:type="spellEnd"/>
      <w:r w:rsidRPr="00C3730D">
        <w:rPr>
          <w:rFonts w:cs="Times New Roman"/>
          <w:color w:val="222222"/>
          <w:szCs w:val="24"/>
          <w:shd w:val="clear" w:color="auto" w:fill="FFFFFF"/>
        </w:rPr>
        <w:t>, C. (2021). </w:t>
      </w:r>
      <w:r w:rsidRPr="00C3730D">
        <w:rPr>
          <w:rFonts w:cs="Times New Roman"/>
          <w:i/>
          <w:iCs/>
          <w:color w:val="222222"/>
          <w:szCs w:val="24"/>
          <w:shd w:val="clear" w:color="auto" w:fill="FFFFFF"/>
        </w:rPr>
        <w:t xml:space="preserve">Separation as a Corporate Strategy: </w:t>
      </w:r>
      <w:proofErr w:type="gramStart"/>
      <w:r w:rsidRPr="00C3730D">
        <w:rPr>
          <w:rFonts w:cs="Times New Roman"/>
          <w:i/>
          <w:iCs/>
          <w:color w:val="222222"/>
          <w:szCs w:val="24"/>
          <w:shd w:val="clear" w:color="auto" w:fill="FFFFFF"/>
        </w:rPr>
        <w:t>the</w:t>
      </w:r>
      <w:proofErr w:type="gramEnd"/>
      <w:r w:rsidRPr="00C3730D">
        <w:rPr>
          <w:rFonts w:cs="Times New Roman"/>
          <w:i/>
          <w:iCs/>
          <w:color w:val="222222"/>
          <w:szCs w:val="24"/>
          <w:shd w:val="clear" w:color="auto" w:fill="FFFFFF"/>
        </w:rPr>
        <w:t xml:space="preserve"> Case Study of </w:t>
      </w:r>
      <w:r>
        <w:rPr>
          <w:rFonts w:cs="Times New Roman"/>
          <w:i/>
          <w:iCs/>
          <w:color w:val="222222"/>
          <w:szCs w:val="24"/>
          <w:shd w:val="clear" w:color="auto" w:fill="FFFFFF"/>
        </w:rPr>
        <w:t>John Lewis</w:t>
      </w:r>
      <w:r w:rsidRPr="00C3730D">
        <w:rPr>
          <w:rFonts w:cs="Times New Roman"/>
          <w:i/>
          <w:iCs/>
          <w:color w:val="222222"/>
          <w:szCs w:val="24"/>
          <w:shd w:val="clear" w:color="auto" w:fill="FFFFFF"/>
        </w:rPr>
        <w:t xml:space="preserve"> Bank Plc and Absa Bank PLC</w:t>
      </w:r>
      <w:r w:rsidRPr="00C3730D">
        <w:rPr>
          <w:rFonts w:cs="Times New Roman"/>
          <w:color w:val="222222"/>
          <w:szCs w:val="24"/>
          <w:shd w:val="clear" w:color="auto" w:fill="FFFFFF"/>
        </w:rPr>
        <w:t> (Doctoral dissertation, University of Nairobi).</w:t>
      </w:r>
    </w:p>
    <w:p w14:paraId="46535CDC"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lastRenderedPageBreak/>
        <w:t>Kokins</w:t>
      </w:r>
      <w:proofErr w:type="spellEnd"/>
      <w:r w:rsidRPr="00C3730D">
        <w:rPr>
          <w:rFonts w:cs="Times New Roman"/>
          <w:color w:val="222222"/>
          <w:szCs w:val="24"/>
          <w:shd w:val="clear" w:color="auto" w:fill="FFFFFF"/>
        </w:rPr>
        <w:t xml:space="preserve">, G., </w:t>
      </w:r>
      <w:proofErr w:type="spellStart"/>
      <w:r w:rsidRPr="00C3730D">
        <w:rPr>
          <w:rFonts w:cs="Times New Roman"/>
          <w:color w:val="222222"/>
          <w:szCs w:val="24"/>
          <w:shd w:val="clear" w:color="auto" w:fill="FFFFFF"/>
        </w:rPr>
        <w:t>Straujuma</w:t>
      </w:r>
      <w:proofErr w:type="spellEnd"/>
      <w:r w:rsidRPr="00C3730D">
        <w:rPr>
          <w:rFonts w:cs="Times New Roman"/>
          <w:color w:val="222222"/>
          <w:szCs w:val="24"/>
          <w:shd w:val="clear" w:color="auto" w:fill="FFFFFF"/>
        </w:rPr>
        <w:t xml:space="preserve">, A., and </w:t>
      </w:r>
      <w:proofErr w:type="spellStart"/>
      <w:r w:rsidRPr="00C3730D">
        <w:rPr>
          <w:rFonts w:cs="Times New Roman"/>
          <w:color w:val="222222"/>
          <w:szCs w:val="24"/>
          <w:shd w:val="clear" w:color="auto" w:fill="FFFFFF"/>
        </w:rPr>
        <w:t>Lapiņa</w:t>
      </w:r>
      <w:proofErr w:type="spellEnd"/>
      <w:r w:rsidRPr="00C3730D">
        <w:rPr>
          <w:rFonts w:cs="Times New Roman"/>
          <w:color w:val="222222"/>
          <w:szCs w:val="24"/>
          <w:shd w:val="clear" w:color="auto" w:fill="FFFFFF"/>
        </w:rPr>
        <w:t xml:space="preserve">, I. (2021). The role of consumer and customer journeys in customer experience </w:t>
      </w:r>
      <w:proofErr w:type="gramStart"/>
      <w:r w:rsidRPr="00C3730D">
        <w:rPr>
          <w:rFonts w:cs="Times New Roman"/>
          <w:color w:val="222222"/>
          <w:szCs w:val="24"/>
          <w:shd w:val="clear" w:color="auto" w:fill="FFFFFF"/>
        </w:rPr>
        <w:t>driven</w:t>
      </w:r>
      <w:proofErr w:type="gramEnd"/>
      <w:r w:rsidRPr="00C3730D">
        <w:rPr>
          <w:rFonts w:cs="Times New Roman"/>
          <w:color w:val="222222"/>
          <w:szCs w:val="24"/>
          <w:shd w:val="clear" w:color="auto" w:fill="FFFFFF"/>
        </w:rPr>
        <w:t xml:space="preserve"> and open innovation. </w:t>
      </w:r>
      <w:r w:rsidRPr="00C3730D">
        <w:rPr>
          <w:rFonts w:cs="Times New Roman"/>
          <w:i/>
          <w:iCs/>
          <w:color w:val="222222"/>
          <w:szCs w:val="24"/>
          <w:shd w:val="clear" w:color="auto" w:fill="FFFFFF"/>
        </w:rPr>
        <w:t>Journal of Open Innovation: Technology, Market, and Complexity</w:t>
      </w:r>
      <w:r w:rsidRPr="00C3730D">
        <w:rPr>
          <w:rFonts w:cs="Times New Roman"/>
          <w:color w:val="222222"/>
          <w:szCs w:val="24"/>
          <w:shd w:val="clear" w:color="auto" w:fill="FFFFFF"/>
        </w:rPr>
        <w:t>, </w:t>
      </w:r>
      <w:r w:rsidRPr="00C3730D">
        <w:rPr>
          <w:rFonts w:cs="Times New Roman"/>
          <w:i/>
          <w:iCs/>
          <w:color w:val="222222"/>
          <w:szCs w:val="24"/>
          <w:shd w:val="clear" w:color="auto" w:fill="FFFFFF"/>
        </w:rPr>
        <w:t>7</w:t>
      </w:r>
      <w:r w:rsidRPr="00C3730D">
        <w:rPr>
          <w:rFonts w:cs="Times New Roman"/>
          <w:color w:val="222222"/>
          <w:szCs w:val="24"/>
          <w:shd w:val="clear" w:color="auto" w:fill="FFFFFF"/>
        </w:rPr>
        <w:t>(3), 185.</w:t>
      </w:r>
    </w:p>
    <w:p w14:paraId="071E3227"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Ludwiczak, A. (2021). Using customer journey mapping to improve public services: A critical analysis of the literature. </w:t>
      </w:r>
      <w:r w:rsidRPr="00C3730D">
        <w:rPr>
          <w:rFonts w:cs="Times New Roman"/>
          <w:i/>
          <w:iCs/>
          <w:color w:val="222222"/>
          <w:szCs w:val="24"/>
          <w:shd w:val="clear" w:color="auto" w:fill="FFFFFF"/>
        </w:rPr>
        <w:t>Management</w:t>
      </w:r>
      <w:r w:rsidRPr="00C3730D">
        <w:rPr>
          <w:rFonts w:cs="Times New Roman"/>
          <w:color w:val="222222"/>
          <w:szCs w:val="24"/>
          <w:shd w:val="clear" w:color="auto" w:fill="FFFFFF"/>
        </w:rPr>
        <w:t>, </w:t>
      </w:r>
      <w:r w:rsidRPr="00C3730D">
        <w:rPr>
          <w:rFonts w:cs="Times New Roman"/>
          <w:i/>
          <w:iCs/>
          <w:color w:val="222222"/>
          <w:szCs w:val="24"/>
          <w:shd w:val="clear" w:color="auto" w:fill="FFFFFF"/>
        </w:rPr>
        <w:t>25</w:t>
      </w:r>
      <w:r w:rsidRPr="00C3730D">
        <w:rPr>
          <w:rFonts w:cs="Times New Roman"/>
          <w:color w:val="222222"/>
          <w:szCs w:val="24"/>
          <w:shd w:val="clear" w:color="auto" w:fill="FFFFFF"/>
        </w:rPr>
        <w:t>(2), 22-35.</w:t>
      </w:r>
    </w:p>
    <w:p w14:paraId="2C76A78F"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Najeh, H., and </w:t>
      </w:r>
      <w:proofErr w:type="spellStart"/>
      <w:r w:rsidRPr="00C3730D">
        <w:rPr>
          <w:rFonts w:cs="Times New Roman"/>
          <w:color w:val="222222"/>
          <w:szCs w:val="24"/>
          <w:shd w:val="clear" w:color="auto" w:fill="FFFFFF"/>
        </w:rPr>
        <w:t>Morched</w:t>
      </w:r>
      <w:proofErr w:type="spellEnd"/>
      <w:r w:rsidRPr="00C3730D">
        <w:rPr>
          <w:rFonts w:cs="Times New Roman"/>
          <w:color w:val="222222"/>
          <w:szCs w:val="24"/>
          <w:shd w:val="clear" w:color="auto" w:fill="FFFFFF"/>
        </w:rPr>
        <w:t>, S. (2022). The ambitious entrepreneur and his role in stimulating creativity: The case of Tunisian entrepreneurs. </w:t>
      </w:r>
      <w:r w:rsidRPr="00C3730D">
        <w:rPr>
          <w:rFonts w:cs="Times New Roman"/>
          <w:i/>
          <w:iCs/>
          <w:color w:val="222222"/>
          <w:szCs w:val="24"/>
          <w:shd w:val="clear" w:color="auto" w:fill="FFFFFF"/>
        </w:rPr>
        <w:t xml:space="preserve">Journal Of Business </w:t>
      </w:r>
      <w:proofErr w:type="gramStart"/>
      <w:r w:rsidRPr="00C3730D">
        <w:rPr>
          <w:rFonts w:cs="Times New Roman"/>
          <w:i/>
          <w:iCs/>
          <w:color w:val="222222"/>
          <w:szCs w:val="24"/>
          <w:shd w:val="clear" w:color="auto" w:fill="FFFFFF"/>
        </w:rPr>
        <w:t>And</w:t>
      </w:r>
      <w:proofErr w:type="gramEnd"/>
      <w:r w:rsidRPr="00C3730D">
        <w:rPr>
          <w:rFonts w:cs="Times New Roman"/>
          <w:i/>
          <w:iCs/>
          <w:color w:val="222222"/>
          <w:szCs w:val="24"/>
          <w:shd w:val="clear" w:color="auto" w:fill="FFFFFF"/>
        </w:rPr>
        <w:t xml:space="preserve"> Entrepreneurship</w:t>
      </w:r>
      <w:r w:rsidRPr="00C3730D">
        <w:rPr>
          <w:rFonts w:cs="Times New Roman"/>
          <w:color w:val="222222"/>
          <w:szCs w:val="24"/>
          <w:shd w:val="clear" w:color="auto" w:fill="FFFFFF"/>
        </w:rPr>
        <w:t>, </w:t>
      </w:r>
      <w:r w:rsidRPr="00C3730D">
        <w:rPr>
          <w:rFonts w:cs="Times New Roman"/>
          <w:i/>
          <w:iCs/>
          <w:color w:val="222222"/>
          <w:szCs w:val="24"/>
          <w:shd w:val="clear" w:color="auto" w:fill="FFFFFF"/>
        </w:rPr>
        <w:t>10</w:t>
      </w:r>
      <w:r w:rsidRPr="00C3730D">
        <w:rPr>
          <w:rFonts w:cs="Times New Roman"/>
          <w:color w:val="222222"/>
          <w:szCs w:val="24"/>
          <w:shd w:val="clear" w:color="auto" w:fill="FFFFFF"/>
        </w:rPr>
        <w:t>(1), 61-73.</w:t>
      </w:r>
    </w:p>
    <w:p w14:paraId="5F06E4ED"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Nugraha</w:t>
      </w:r>
      <w:proofErr w:type="spellEnd"/>
      <w:r w:rsidRPr="00C3730D">
        <w:rPr>
          <w:rFonts w:cs="Times New Roman"/>
          <w:color w:val="222222"/>
          <w:szCs w:val="24"/>
          <w:shd w:val="clear" w:color="auto" w:fill="FFFFFF"/>
        </w:rPr>
        <w:t xml:space="preserve">, A. P., Mulyadi, M., </w:t>
      </w:r>
      <w:r>
        <w:rPr>
          <w:rFonts w:cs="Times New Roman"/>
          <w:color w:val="222222"/>
          <w:szCs w:val="24"/>
          <w:shd w:val="clear" w:color="auto" w:fill="FFFFFF"/>
        </w:rPr>
        <w:t>and</w:t>
      </w:r>
      <w:r w:rsidRPr="00C3730D">
        <w:rPr>
          <w:rFonts w:cs="Times New Roman"/>
          <w:color w:val="222222"/>
          <w:szCs w:val="24"/>
          <w:shd w:val="clear" w:color="auto" w:fill="FFFFFF"/>
        </w:rPr>
        <w:t xml:space="preserve"> Suriani, S. (2024). Customer Journey Mapping: Understanding Consumer Behavior Digitally. </w:t>
      </w:r>
      <w:proofErr w:type="spellStart"/>
      <w:r w:rsidRPr="00C3730D">
        <w:rPr>
          <w:rFonts w:cs="Times New Roman"/>
          <w:i/>
          <w:iCs/>
          <w:color w:val="222222"/>
          <w:szCs w:val="24"/>
          <w:shd w:val="clear" w:color="auto" w:fill="FFFFFF"/>
        </w:rPr>
        <w:t>Berajah</w:t>
      </w:r>
      <w:proofErr w:type="spellEnd"/>
      <w:r w:rsidRPr="00C3730D">
        <w:rPr>
          <w:rFonts w:cs="Times New Roman"/>
          <w:i/>
          <w:iCs/>
          <w:color w:val="222222"/>
          <w:szCs w:val="24"/>
          <w:shd w:val="clear" w:color="auto" w:fill="FFFFFF"/>
        </w:rPr>
        <w:t xml:space="preserve"> Journal</w:t>
      </w:r>
      <w:r w:rsidRPr="00C3730D">
        <w:rPr>
          <w:rFonts w:cs="Times New Roman"/>
          <w:color w:val="222222"/>
          <w:szCs w:val="24"/>
          <w:shd w:val="clear" w:color="auto" w:fill="FFFFFF"/>
        </w:rPr>
        <w:t>, </w:t>
      </w:r>
      <w:r w:rsidRPr="00C3730D">
        <w:rPr>
          <w:rFonts w:cs="Times New Roman"/>
          <w:i/>
          <w:iCs/>
          <w:color w:val="222222"/>
          <w:szCs w:val="24"/>
          <w:shd w:val="clear" w:color="auto" w:fill="FFFFFF"/>
        </w:rPr>
        <w:t>4</w:t>
      </w:r>
      <w:r w:rsidRPr="00C3730D">
        <w:rPr>
          <w:rFonts w:cs="Times New Roman"/>
          <w:color w:val="222222"/>
          <w:szCs w:val="24"/>
          <w:shd w:val="clear" w:color="auto" w:fill="FFFFFF"/>
        </w:rPr>
        <w:t>(2), 327-336.</w:t>
      </w:r>
    </w:p>
    <w:p w14:paraId="268938FB"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Okeke, N. I., Alabi, O. A., Igwe, A. N., </w:t>
      </w:r>
      <w:proofErr w:type="spellStart"/>
      <w:r w:rsidRPr="00C3730D">
        <w:rPr>
          <w:rFonts w:cs="Times New Roman"/>
          <w:color w:val="222222"/>
          <w:szCs w:val="24"/>
          <w:shd w:val="clear" w:color="auto" w:fill="FFFFFF"/>
        </w:rPr>
        <w:t>Ofodile</w:t>
      </w:r>
      <w:proofErr w:type="spellEnd"/>
      <w:r w:rsidRPr="00C3730D">
        <w:rPr>
          <w:rFonts w:cs="Times New Roman"/>
          <w:color w:val="222222"/>
          <w:szCs w:val="24"/>
          <w:shd w:val="clear" w:color="auto" w:fill="FFFFFF"/>
        </w:rPr>
        <w:t xml:space="preserve">, O. C., </w:t>
      </w:r>
      <w:r>
        <w:rPr>
          <w:rFonts w:cs="Times New Roman"/>
          <w:color w:val="222222"/>
          <w:szCs w:val="24"/>
          <w:shd w:val="clear" w:color="auto" w:fill="FFFFFF"/>
        </w:rPr>
        <w:t>and</w:t>
      </w:r>
      <w:r w:rsidRPr="00C3730D">
        <w:rPr>
          <w:rFonts w:cs="Times New Roman"/>
          <w:color w:val="222222"/>
          <w:szCs w:val="24"/>
          <w:shd w:val="clear" w:color="auto" w:fill="FFFFFF"/>
        </w:rPr>
        <w:t xml:space="preserve"> </w:t>
      </w:r>
      <w:proofErr w:type="spellStart"/>
      <w:r w:rsidRPr="00C3730D">
        <w:rPr>
          <w:rFonts w:cs="Times New Roman"/>
          <w:color w:val="222222"/>
          <w:szCs w:val="24"/>
          <w:shd w:val="clear" w:color="auto" w:fill="FFFFFF"/>
        </w:rPr>
        <w:t>Ewim</w:t>
      </w:r>
      <w:proofErr w:type="spellEnd"/>
      <w:r w:rsidRPr="00C3730D">
        <w:rPr>
          <w:rFonts w:cs="Times New Roman"/>
          <w:color w:val="222222"/>
          <w:szCs w:val="24"/>
          <w:shd w:val="clear" w:color="auto" w:fill="FFFFFF"/>
        </w:rPr>
        <w:t>, C. P. M. (2024). Customer journey mapping framework for SMEs: Enhancing customer satisfaction and business growth. </w:t>
      </w:r>
      <w:r w:rsidRPr="00C3730D">
        <w:rPr>
          <w:rFonts w:cs="Times New Roman"/>
          <w:i/>
          <w:iCs/>
          <w:color w:val="222222"/>
          <w:szCs w:val="24"/>
          <w:shd w:val="clear" w:color="auto" w:fill="FFFFFF"/>
        </w:rPr>
        <w:t>World Journal of Advanced Research and Reviews</w:t>
      </w:r>
      <w:r w:rsidRPr="00C3730D">
        <w:rPr>
          <w:rFonts w:cs="Times New Roman"/>
          <w:color w:val="222222"/>
          <w:szCs w:val="24"/>
          <w:shd w:val="clear" w:color="auto" w:fill="FFFFFF"/>
        </w:rPr>
        <w:t>, </w:t>
      </w:r>
      <w:r w:rsidRPr="00C3730D">
        <w:rPr>
          <w:rFonts w:cs="Times New Roman"/>
          <w:i/>
          <w:iCs/>
          <w:color w:val="222222"/>
          <w:szCs w:val="24"/>
          <w:shd w:val="clear" w:color="auto" w:fill="FFFFFF"/>
        </w:rPr>
        <w:t>24</w:t>
      </w:r>
      <w:r w:rsidRPr="00C3730D">
        <w:rPr>
          <w:rFonts w:cs="Times New Roman"/>
          <w:color w:val="222222"/>
          <w:szCs w:val="24"/>
          <w:shd w:val="clear" w:color="auto" w:fill="FFFFFF"/>
        </w:rPr>
        <w:t>(1), 2004-2018.</w:t>
      </w:r>
    </w:p>
    <w:p w14:paraId="795BC9B3"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Okeleke</w:t>
      </w:r>
      <w:proofErr w:type="spellEnd"/>
      <w:r w:rsidRPr="00C3730D">
        <w:rPr>
          <w:rFonts w:cs="Times New Roman"/>
          <w:color w:val="222222"/>
          <w:szCs w:val="24"/>
          <w:shd w:val="clear" w:color="auto" w:fill="FFFFFF"/>
        </w:rPr>
        <w:t xml:space="preserve">, P. A., </w:t>
      </w:r>
      <w:proofErr w:type="spellStart"/>
      <w:r w:rsidRPr="00C3730D">
        <w:rPr>
          <w:rFonts w:cs="Times New Roman"/>
          <w:color w:val="222222"/>
          <w:szCs w:val="24"/>
          <w:shd w:val="clear" w:color="auto" w:fill="FFFFFF"/>
        </w:rPr>
        <w:t>Ajiga</w:t>
      </w:r>
      <w:proofErr w:type="spellEnd"/>
      <w:r w:rsidRPr="00C3730D">
        <w:rPr>
          <w:rFonts w:cs="Times New Roman"/>
          <w:color w:val="222222"/>
          <w:szCs w:val="24"/>
          <w:shd w:val="clear" w:color="auto" w:fill="FFFFFF"/>
        </w:rPr>
        <w:t xml:space="preserve">, D., Folorunsho, S. O., and </w:t>
      </w:r>
      <w:proofErr w:type="spellStart"/>
      <w:r w:rsidRPr="00C3730D">
        <w:rPr>
          <w:rFonts w:cs="Times New Roman"/>
          <w:color w:val="222222"/>
          <w:szCs w:val="24"/>
          <w:shd w:val="clear" w:color="auto" w:fill="FFFFFF"/>
        </w:rPr>
        <w:t>Ezeigweneme</w:t>
      </w:r>
      <w:proofErr w:type="spellEnd"/>
      <w:r w:rsidRPr="00C3730D">
        <w:rPr>
          <w:rFonts w:cs="Times New Roman"/>
          <w:color w:val="222222"/>
          <w:szCs w:val="24"/>
          <w:shd w:val="clear" w:color="auto" w:fill="FFFFFF"/>
        </w:rPr>
        <w:t>, C. (2024). Predictive analytics for market trends using AI: A study in consumer behavior. </w:t>
      </w:r>
      <w:r w:rsidRPr="00C3730D">
        <w:rPr>
          <w:rFonts w:cs="Times New Roman"/>
          <w:i/>
          <w:iCs/>
          <w:color w:val="222222"/>
          <w:szCs w:val="24"/>
          <w:shd w:val="clear" w:color="auto" w:fill="FFFFFF"/>
        </w:rPr>
        <w:t>International Journal of Engineering Research Updates</w:t>
      </w:r>
      <w:r w:rsidRPr="00C3730D">
        <w:rPr>
          <w:rFonts w:cs="Times New Roman"/>
          <w:color w:val="222222"/>
          <w:szCs w:val="24"/>
          <w:shd w:val="clear" w:color="auto" w:fill="FFFFFF"/>
        </w:rPr>
        <w:t>, </w:t>
      </w:r>
      <w:r w:rsidRPr="00C3730D">
        <w:rPr>
          <w:rFonts w:cs="Times New Roman"/>
          <w:i/>
          <w:iCs/>
          <w:color w:val="222222"/>
          <w:szCs w:val="24"/>
          <w:shd w:val="clear" w:color="auto" w:fill="FFFFFF"/>
        </w:rPr>
        <w:t>7</w:t>
      </w:r>
      <w:r w:rsidRPr="00C3730D">
        <w:rPr>
          <w:rFonts w:cs="Times New Roman"/>
          <w:color w:val="222222"/>
          <w:szCs w:val="24"/>
          <w:shd w:val="clear" w:color="auto" w:fill="FFFFFF"/>
        </w:rPr>
        <w:t>(1), 36-49.</w:t>
      </w:r>
    </w:p>
    <w:p w14:paraId="5155D408"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Raji, M. A., </w:t>
      </w:r>
      <w:proofErr w:type="spellStart"/>
      <w:r w:rsidRPr="00C3730D">
        <w:rPr>
          <w:rFonts w:cs="Times New Roman"/>
          <w:color w:val="222222"/>
          <w:szCs w:val="24"/>
          <w:shd w:val="clear" w:color="auto" w:fill="FFFFFF"/>
        </w:rPr>
        <w:t>Olodo</w:t>
      </w:r>
      <w:proofErr w:type="spellEnd"/>
      <w:r w:rsidRPr="00C3730D">
        <w:rPr>
          <w:rFonts w:cs="Times New Roman"/>
          <w:color w:val="222222"/>
          <w:szCs w:val="24"/>
          <w:shd w:val="clear" w:color="auto" w:fill="FFFFFF"/>
        </w:rPr>
        <w:t xml:space="preserve">, H. B., Oke, T. T., Addy, W. A., </w:t>
      </w:r>
      <w:proofErr w:type="spellStart"/>
      <w:r w:rsidRPr="00C3730D">
        <w:rPr>
          <w:rFonts w:cs="Times New Roman"/>
          <w:color w:val="222222"/>
          <w:szCs w:val="24"/>
          <w:shd w:val="clear" w:color="auto" w:fill="FFFFFF"/>
        </w:rPr>
        <w:t>Ofodile</w:t>
      </w:r>
      <w:proofErr w:type="spellEnd"/>
      <w:r w:rsidRPr="00C3730D">
        <w:rPr>
          <w:rFonts w:cs="Times New Roman"/>
          <w:color w:val="222222"/>
          <w:szCs w:val="24"/>
          <w:shd w:val="clear" w:color="auto" w:fill="FFFFFF"/>
        </w:rPr>
        <w:t>, O. C., and Oyewole, A. T. (2024). E-commerce and consumer behavior: A review of AI-powered personalization and market trends. </w:t>
      </w:r>
      <w:r w:rsidRPr="00C3730D">
        <w:rPr>
          <w:rFonts w:cs="Times New Roman"/>
          <w:i/>
          <w:iCs/>
          <w:color w:val="222222"/>
          <w:szCs w:val="24"/>
          <w:shd w:val="clear" w:color="auto" w:fill="FFFFFF"/>
        </w:rPr>
        <w:t>GSC advanced research and reviews</w:t>
      </w:r>
      <w:r w:rsidRPr="00C3730D">
        <w:rPr>
          <w:rFonts w:cs="Times New Roman"/>
          <w:color w:val="222222"/>
          <w:szCs w:val="24"/>
          <w:shd w:val="clear" w:color="auto" w:fill="FFFFFF"/>
        </w:rPr>
        <w:t>, </w:t>
      </w:r>
      <w:r w:rsidRPr="00C3730D">
        <w:rPr>
          <w:rFonts w:cs="Times New Roman"/>
          <w:i/>
          <w:iCs/>
          <w:color w:val="222222"/>
          <w:szCs w:val="24"/>
          <w:shd w:val="clear" w:color="auto" w:fill="FFFFFF"/>
        </w:rPr>
        <w:t>18</w:t>
      </w:r>
      <w:r w:rsidRPr="00C3730D">
        <w:rPr>
          <w:rFonts w:cs="Times New Roman"/>
          <w:color w:val="222222"/>
          <w:szCs w:val="24"/>
          <w:shd w:val="clear" w:color="auto" w:fill="FFFFFF"/>
        </w:rPr>
        <w:t>(3), 066-077.</w:t>
      </w:r>
    </w:p>
    <w:p w14:paraId="64B4286C" w14:textId="77777777" w:rsidR="00851E91" w:rsidRPr="00C3730D" w:rsidRDefault="00851E91" w:rsidP="00851E91">
      <w:pPr>
        <w:rPr>
          <w:rFonts w:cs="Times New Roman"/>
          <w:color w:val="222222"/>
          <w:szCs w:val="24"/>
          <w:shd w:val="clear" w:color="auto" w:fill="FFFFFF"/>
        </w:rPr>
      </w:pPr>
      <w:proofErr w:type="spellStart"/>
      <w:r w:rsidRPr="00C3730D">
        <w:rPr>
          <w:rFonts w:cs="Times New Roman"/>
          <w:color w:val="222222"/>
          <w:szCs w:val="24"/>
          <w:shd w:val="clear" w:color="auto" w:fill="FFFFFF"/>
        </w:rPr>
        <w:t>Sassanelli</w:t>
      </w:r>
      <w:proofErr w:type="spellEnd"/>
      <w:r w:rsidRPr="00C3730D">
        <w:rPr>
          <w:rFonts w:cs="Times New Roman"/>
          <w:color w:val="222222"/>
          <w:szCs w:val="24"/>
          <w:shd w:val="clear" w:color="auto" w:fill="FFFFFF"/>
        </w:rPr>
        <w:t>, C., and Terzi, S. (2022). The D-BEST Based digital innovation hub customer journey analysis method: Configuring DIHs unique value proposition. </w:t>
      </w:r>
      <w:r w:rsidRPr="00C3730D">
        <w:rPr>
          <w:rFonts w:cs="Times New Roman"/>
          <w:i/>
          <w:iCs/>
          <w:color w:val="222222"/>
          <w:szCs w:val="24"/>
          <w:shd w:val="clear" w:color="auto" w:fill="FFFFFF"/>
        </w:rPr>
        <w:t>International Journal of Engineering Business Management</w:t>
      </w:r>
      <w:r w:rsidRPr="00C3730D">
        <w:rPr>
          <w:rFonts w:cs="Times New Roman"/>
          <w:color w:val="222222"/>
          <w:szCs w:val="24"/>
          <w:shd w:val="clear" w:color="auto" w:fill="FFFFFF"/>
        </w:rPr>
        <w:t>, </w:t>
      </w:r>
      <w:r w:rsidRPr="00C3730D">
        <w:rPr>
          <w:rFonts w:cs="Times New Roman"/>
          <w:i/>
          <w:iCs/>
          <w:color w:val="222222"/>
          <w:szCs w:val="24"/>
          <w:shd w:val="clear" w:color="auto" w:fill="FFFFFF"/>
        </w:rPr>
        <w:t>14</w:t>
      </w:r>
      <w:r w:rsidRPr="00C3730D">
        <w:rPr>
          <w:rFonts w:cs="Times New Roman"/>
          <w:color w:val="222222"/>
          <w:szCs w:val="24"/>
          <w:shd w:val="clear" w:color="auto" w:fill="FFFFFF"/>
        </w:rPr>
        <w:t>, 18479790221124634.</w:t>
      </w:r>
    </w:p>
    <w:p w14:paraId="6E7F9830" w14:textId="77777777" w:rsidR="00851E91" w:rsidRPr="00C3730D"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 xml:space="preserve">Shiratori, E. K. A., Trevisan, A. H., </w:t>
      </w:r>
      <w:r>
        <w:rPr>
          <w:rFonts w:cs="Times New Roman"/>
          <w:color w:val="222222"/>
          <w:szCs w:val="24"/>
          <w:shd w:val="clear" w:color="auto" w:fill="FFFFFF"/>
        </w:rPr>
        <w:t>and</w:t>
      </w:r>
      <w:r w:rsidRPr="00C3730D">
        <w:rPr>
          <w:rFonts w:cs="Times New Roman"/>
          <w:color w:val="222222"/>
          <w:szCs w:val="24"/>
          <w:shd w:val="clear" w:color="auto" w:fill="FFFFFF"/>
        </w:rPr>
        <w:t xml:space="preserve"> Mascarenhas, J. (2021). The customer journey in a product-service system business model. </w:t>
      </w:r>
      <w:r w:rsidRPr="00C3730D">
        <w:rPr>
          <w:rFonts w:cs="Times New Roman"/>
          <w:i/>
          <w:iCs/>
          <w:color w:val="222222"/>
          <w:szCs w:val="24"/>
          <w:shd w:val="clear" w:color="auto" w:fill="FFFFFF"/>
        </w:rPr>
        <w:t>Procedia CIRP</w:t>
      </w:r>
      <w:r w:rsidRPr="00C3730D">
        <w:rPr>
          <w:rFonts w:cs="Times New Roman"/>
          <w:color w:val="222222"/>
          <w:szCs w:val="24"/>
          <w:shd w:val="clear" w:color="auto" w:fill="FFFFFF"/>
        </w:rPr>
        <w:t>, </w:t>
      </w:r>
      <w:r w:rsidRPr="00C3730D">
        <w:rPr>
          <w:rFonts w:cs="Times New Roman"/>
          <w:i/>
          <w:iCs/>
          <w:color w:val="222222"/>
          <w:szCs w:val="24"/>
          <w:shd w:val="clear" w:color="auto" w:fill="FFFFFF"/>
        </w:rPr>
        <w:t>100</w:t>
      </w:r>
      <w:r w:rsidRPr="00C3730D">
        <w:rPr>
          <w:rFonts w:cs="Times New Roman"/>
          <w:color w:val="222222"/>
          <w:szCs w:val="24"/>
          <w:shd w:val="clear" w:color="auto" w:fill="FFFFFF"/>
        </w:rPr>
        <w:t>, 313-318.</w:t>
      </w:r>
    </w:p>
    <w:p w14:paraId="2FFE6B4A" w14:textId="77777777" w:rsidR="00851E91" w:rsidRPr="00C3730D" w:rsidRDefault="00851E91" w:rsidP="00851E91">
      <w:pPr>
        <w:rPr>
          <w:rFonts w:cs="Times New Roman"/>
          <w:color w:val="222222"/>
          <w:szCs w:val="24"/>
          <w:shd w:val="clear" w:color="auto" w:fill="FFFFFF"/>
        </w:rPr>
      </w:pPr>
      <w:r>
        <w:t xml:space="preserve">Wikipedia contributors. (2025). </w:t>
      </w:r>
      <w:r>
        <w:rPr>
          <w:rStyle w:val="Emphasis"/>
        </w:rPr>
        <w:t>John Lewis &amp; Partners</w:t>
      </w:r>
      <w:r>
        <w:t xml:space="preserve">. In </w:t>
      </w:r>
      <w:r>
        <w:rPr>
          <w:rStyle w:val="Emphasis"/>
        </w:rPr>
        <w:t>Wikipedia</w:t>
      </w:r>
      <w:r>
        <w:t xml:space="preserve">. Retrieved October 14, 2025, from </w:t>
      </w:r>
      <w:hyperlink r:id="rId9" w:tgtFrame="_new" w:history="1">
        <w:r>
          <w:rPr>
            <w:rStyle w:val="Hyperlink"/>
          </w:rPr>
          <w:t>https://en.wikipedia.org/wiki/John_Lewis_%26_Partners</w:t>
        </w:r>
      </w:hyperlink>
    </w:p>
    <w:p w14:paraId="4E66C77B" w14:textId="77777777" w:rsidR="00851E91" w:rsidRPr="00C3730D" w:rsidRDefault="00851E91" w:rsidP="00851E91">
      <w:pPr>
        <w:rPr>
          <w:rFonts w:cs="Times New Roman"/>
          <w:szCs w:val="24"/>
        </w:rPr>
      </w:pPr>
      <w:proofErr w:type="spellStart"/>
      <w:r w:rsidRPr="00C3730D">
        <w:rPr>
          <w:rFonts w:cs="Times New Roman"/>
          <w:szCs w:val="24"/>
        </w:rPr>
        <w:lastRenderedPageBreak/>
        <w:t>Woopra</w:t>
      </w:r>
      <w:proofErr w:type="spellEnd"/>
      <w:r w:rsidRPr="00C3730D">
        <w:rPr>
          <w:rFonts w:cs="Times New Roman"/>
          <w:szCs w:val="24"/>
        </w:rPr>
        <w:t xml:space="preserve">. (2025). </w:t>
      </w:r>
      <w:r w:rsidRPr="00C3730D">
        <w:rPr>
          <w:rStyle w:val="Emphasis"/>
          <w:rFonts w:cs="Times New Roman"/>
          <w:szCs w:val="24"/>
        </w:rPr>
        <w:t>How to create a customer journey map: A step-by-step breakdown</w:t>
      </w:r>
      <w:r w:rsidRPr="00C3730D">
        <w:rPr>
          <w:rFonts w:cs="Times New Roman"/>
          <w:szCs w:val="24"/>
        </w:rPr>
        <w:t xml:space="preserve">. </w:t>
      </w:r>
      <w:proofErr w:type="spellStart"/>
      <w:r w:rsidRPr="00C3730D">
        <w:rPr>
          <w:rFonts w:cs="Times New Roman"/>
          <w:szCs w:val="24"/>
        </w:rPr>
        <w:t>Woopra</w:t>
      </w:r>
      <w:proofErr w:type="spellEnd"/>
      <w:r w:rsidRPr="00C3730D">
        <w:rPr>
          <w:rFonts w:cs="Times New Roman"/>
          <w:szCs w:val="24"/>
        </w:rPr>
        <w:t xml:space="preserve">. Retrieved from </w:t>
      </w:r>
      <w:hyperlink r:id="rId10" w:tgtFrame="_new" w:history="1">
        <w:r w:rsidRPr="00C3730D">
          <w:rPr>
            <w:rStyle w:val="Hyperlink"/>
            <w:rFonts w:cs="Times New Roman"/>
            <w:szCs w:val="24"/>
          </w:rPr>
          <w:t>https://www.woopra.com/blog/customer-journey-map</w:t>
        </w:r>
      </w:hyperlink>
    </w:p>
    <w:p w14:paraId="57FF8C1B" w14:textId="77777777" w:rsidR="00851E91" w:rsidRDefault="00851E91" w:rsidP="00851E91">
      <w:pPr>
        <w:rPr>
          <w:rFonts w:cs="Times New Roman"/>
          <w:color w:val="222222"/>
          <w:szCs w:val="24"/>
          <w:shd w:val="clear" w:color="auto" w:fill="FFFFFF"/>
        </w:rPr>
      </w:pPr>
      <w:r w:rsidRPr="00C3730D">
        <w:rPr>
          <w:rFonts w:cs="Times New Roman"/>
          <w:color w:val="222222"/>
          <w:szCs w:val="24"/>
          <w:shd w:val="clear" w:color="auto" w:fill="FFFFFF"/>
        </w:rPr>
        <w:t>Zakhidov, G. (2024). Economic indicators: tools for analyzing market trends and predicting future performance. </w:t>
      </w:r>
      <w:r w:rsidRPr="00C3730D">
        <w:rPr>
          <w:rFonts w:cs="Times New Roman"/>
          <w:i/>
          <w:iCs/>
          <w:color w:val="222222"/>
          <w:szCs w:val="24"/>
          <w:shd w:val="clear" w:color="auto" w:fill="FFFFFF"/>
        </w:rPr>
        <w:t>International Multidisciplinary Journal of Universal Scientific Prospectives</w:t>
      </w:r>
      <w:r w:rsidRPr="00C3730D">
        <w:rPr>
          <w:rFonts w:cs="Times New Roman"/>
          <w:color w:val="222222"/>
          <w:szCs w:val="24"/>
          <w:shd w:val="clear" w:color="auto" w:fill="FFFFFF"/>
        </w:rPr>
        <w:t>, </w:t>
      </w:r>
      <w:r w:rsidRPr="00C3730D">
        <w:rPr>
          <w:rFonts w:cs="Times New Roman"/>
          <w:i/>
          <w:iCs/>
          <w:color w:val="222222"/>
          <w:szCs w:val="24"/>
          <w:shd w:val="clear" w:color="auto" w:fill="FFFFFF"/>
        </w:rPr>
        <w:t>2</w:t>
      </w:r>
      <w:r w:rsidRPr="00C3730D">
        <w:rPr>
          <w:rFonts w:cs="Times New Roman"/>
          <w:color w:val="222222"/>
          <w:szCs w:val="24"/>
          <w:shd w:val="clear" w:color="auto" w:fill="FFFFFF"/>
        </w:rPr>
        <w:t>(3), 23-29.</w:t>
      </w:r>
    </w:p>
    <w:p w14:paraId="01AEBA29" w14:textId="77777777" w:rsidR="00851E91" w:rsidRDefault="00851E91" w:rsidP="00851E91">
      <w:pPr>
        <w:spacing w:line="276" w:lineRule="auto"/>
        <w:jc w:val="left"/>
      </w:pPr>
    </w:p>
    <w:p w14:paraId="4CC887D0" w14:textId="77777777" w:rsidR="00EC436C" w:rsidRDefault="00EC436C"/>
    <w:sectPr w:rsidR="00EC436C" w:rsidSect="00851E91">
      <w:footerReference w:type="default" r:id="rId11"/>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7346721"/>
      <w:docPartObj>
        <w:docPartGallery w:val="Page Numbers (Bottom of Page)"/>
        <w:docPartUnique/>
      </w:docPartObj>
    </w:sdtPr>
    <w:sdtEndPr>
      <w:rPr>
        <w:noProof/>
      </w:rPr>
    </w:sdtEndPr>
    <w:sdtContent>
      <w:p w14:paraId="49E48520" w14:textId="77777777" w:rsidR="00851E91" w:rsidRDefault="00851E91">
        <w:pPr>
          <w:pStyle w:val="Footer"/>
          <w:jc w:val="center"/>
        </w:pPr>
        <w:r>
          <w:fldChar w:fldCharType="begin"/>
        </w:r>
        <w:r>
          <w:instrText xml:space="preserve"> PAGE   \* MERGEFORMAT </w:instrText>
        </w:r>
        <w:r>
          <w:fldChar w:fldCharType="separate"/>
        </w:r>
        <w:r>
          <w:rPr>
            <w:noProof/>
          </w:rPr>
          <w:t>3</w:t>
        </w:r>
        <w:r>
          <w:rPr>
            <w:noProof/>
          </w:rPr>
          <w:fldChar w:fldCharType="end"/>
        </w:r>
      </w:p>
    </w:sdtContent>
  </w:sdt>
  <w:p w14:paraId="5ED40AEB" w14:textId="77777777" w:rsidR="00851E91" w:rsidRDefault="00851E91">
    <w:pPr>
      <w:pStyle w:val="Foote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E91"/>
    <w:rsid w:val="00603ABB"/>
    <w:rsid w:val="00851E91"/>
    <w:rsid w:val="00A96998"/>
    <w:rsid w:val="00EC43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F91102"/>
  <w15:chartTrackingRefBased/>
  <w15:docId w15:val="{9D3A5246-FBFD-4670-AB23-730222F4710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51E91"/>
    <w:pPr>
      <w:spacing w:after="200" w:line="360" w:lineRule="auto"/>
      <w:jc w:val="both"/>
    </w:pPr>
    <w:rPr>
      <w:rFonts w:ascii="Times New Roman" w:hAnsi="Times New Roman"/>
      <w:kern w:val="0"/>
      <w:sz w:val="24"/>
      <w:lang w:val="en-US"/>
      <w14:ligatures w14:val="none"/>
    </w:rPr>
  </w:style>
  <w:style w:type="paragraph" w:styleId="Heading1">
    <w:name w:val="heading 1"/>
    <w:basedOn w:val="Normal"/>
    <w:next w:val="Normal"/>
    <w:link w:val="Heading1Char"/>
    <w:uiPriority w:val="9"/>
    <w:qFormat/>
    <w:rsid w:val="00851E91"/>
    <w:pPr>
      <w:keepNext/>
      <w:keepLines/>
      <w:spacing w:before="360" w:after="80" w:line="259" w:lineRule="auto"/>
      <w:jc w:val="left"/>
      <w:outlineLvl w:val="0"/>
    </w:pPr>
    <w:rPr>
      <w:rFonts w:asciiTheme="majorHAnsi" w:eastAsiaTheme="majorEastAsia" w:hAnsiTheme="majorHAnsi" w:cstheme="majorBidi"/>
      <w:color w:val="0F4761" w:themeColor="accent1" w:themeShade="BF"/>
      <w:kern w:val="2"/>
      <w:sz w:val="40"/>
      <w:szCs w:val="40"/>
      <w:lang w:val="en-GB"/>
      <w14:ligatures w14:val="standardContextual"/>
    </w:rPr>
  </w:style>
  <w:style w:type="paragraph" w:styleId="Heading2">
    <w:name w:val="heading 2"/>
    <w:basedOn w:val="Normal"/>
    <w:next w:val="Normal"/>
    <w:link w:val="Heading2Char"/>
    <w:uiPriority w:val="9"/>
    <w:unhideWhenUsed/>
    <w:qFormat/>
    <w:rsid w:val="00851E91"/>
    <w:pPr>
      <w:keepNext/>
      <w:keepLines/>
      <w:spacing w:before="160" w:after="80" w:line="259" w:lineRule="auto"/>
      <w:jc w:val="left"/>
      <w:outlineLvl w:val="1"/>
    </w:pPr>
    <w:rPr>
      <w:rFonts w:asciiTheme="majorHAnsi" w:eastAsiaTheme="majorEastAsia" w:hAnsiTheme="majorHAnsi" w:cstheme="majorBidi"/>
      <w:color w:val="0F4761" w:themeColor="accent1" w:themeShade="BF"/>
      <w:kern w:val="2"/>
      <w:sz w:val="32"/>
      <w:szCs w:val="32"/>
      <w:lang w:val="en-GB"/>
      <w14:ligatures w14:val="standardContextual"/>
    </w:rPr>
  </w:style>
  <w:style w:type="paragraph" w:styleId="Heading3">
    <w:name w:val="heading 3"/>
    <w:basedOn w:val="Normal"/>
    <w:next w:val="Normal"/>
    <w:link w:val="Heading3Char"/>
    <w:uiPriority w:val="9"/>
    <w:semiHidden/>
    <w:unhideWhenUsed/>
    <w:qFormat/>
    <w:rsid w:val="00851E91"/>
    <w:pPr>
      <w:keepNext/>
      <w:keepLines/>
      <w:spacing w:before="160" w:after="80" w:line="259" w:lineRule="auto"/>
      <w:jc w:val="left"/>
      <w:outlineLvl w:val="2"/>
    </w:pPr>
    <w:rPr>
      <w:rFonts w:asciiTheme="minorHAnsi" w:eastAsiaTheme="majorEastAsia" w:hAnsiTheme="minorHAnsi" w:cstheme="majorBidi"/>
      <w:color w:val="0F4761" w:themeColor="accent1" w:themeShade="BF"/>
      <w:kern w:val="2"/>
      <w:sz w:val="28"/>
      <w:szCs w:val="28"/>
      <w:lang w:val="en-GB"/>
      <w14:ligatures w14:val="standardContextual"/>
    </w:rPr>
  </w:style>
  <w:style w:type="paragraph" w:styleId="Heading4">
    <w:name w:val="heading 4"/>
    <w:basedOn w:val="Normal"/>
    <w:next w:val="Normal"/>
    <w:link w:val="Heading4Char"/>
    <w:uiPriority w:val="9"/>
    <w:semiHidden/>
    <w:unhideWhenUsed/>
    <w:qFormat/>
    <w:rsid w:val="00851E91"/>
    <w:pPr>
      <w:keepNext/>
      <w:keepLines/>
      <w:spacing w:before="80" w:after="40" w:line="259" w:lineRule="auto"/>
      <w:jc w:val="left"/>
      <w:outlineLvl w:val="3"/>
    </w:pPr>
    <w:rPr>
      <w:rFonts w:asciiTheme="minorHAnsi" w:eastAsiaTheme="majorEastAsia" w:hAnsiTheme="minorHAnsi" w:cstheme="majorBidi"/>
      <w:i/>
      <w:iCs/>
      <w:color w:val="0F4761" w:themeColor="accent1" w:themeShade="BF"/>
      <w:kern w:val="2"/>
      <w:sz w:val="22"/>
      <w:lang w:val="en-GB"/>
      <w14:ligatures w14:val="standardContextual"/>
    </w:rPr>
  </w:style>
  <w:style w:type="paragraph" w:styleId="Heading5">
    <w:name w:val="heading 5"/>
    <w:basedOn w:val="Normal"/>
    <w:next w:val="Normal"/>
    <w:link w:val="Heading5Char"/>
    <w:uiPriority w:val="9"/>
    <w:semiHidden/>
    <w:unhideWhenUsed/>
    <w:qFormat/>
    <w:rsid w:val="00851E91"/>
    <w:pPr>
      <w:keepNext/>
      <w:keepLines/>
      <w:spacing w:before="80" w:after="40" w:line="259" w:lineRule="auto"/>
      <w:jc w:val="left"/>
      <w:outlineLvl w:val="4"/>
    </w:pPr>
    <w:rPr>
      <w:rFonts w:asciiTheme="minorHAnsi" w:eastAsiaTheme="majorEastAsia" w:hAnsiTheme="minorHAnsi" w:cstheme="majorBidi"/>
      <w:color w:val="0F4761" w:themeColor="accent1" w:themeShade="BF"/>
      <w:kern w:val="2"/>
      <w:sz w:val="22"/>
      <w:lang w:val="en-GB"/>
      <w14:ligatures w14:val="standardContextual"/>
    </w:rPr>
  </w:style>
  <w:style w:type="paragraph" w:styleId="Heading6">
    <w:name w:val="heading 6"/>
    <w:basedOn w:val="Normal"/>
    <w:next w:val="Normal"/>
    <w:link w:val="Heading6Char"/>
    <w:uiPriority w:val="9"/>
    <w:semiHidden/>
    <w:unhideWhenUsed/>
    <w:qFormat/>
    <w:rsid w:val="00851E91"/>
    <w:pPr>
      <w:keepNext/>
      <w:keepLines/>
      <w:spacing w:before="40" w:after="0" w:line="259" w:lineRule="auto"/>
      <w:jc w:val="left"/>
      <w:outlineLvl w:val="5"/>
    </w:pPr>
    <w:rPr>
      <w:rFonts w:asciiTheme="minorHAnsi" w:eastAsiaTheme="majorEastAsia" w:hAnsiTheme="minorHAnsi" w:cstheme="majorBidi"/>
      <w:i/>
      <w:iCs/>
      <w:color w:val="595959" w:themeColor="text1" w:themeTint="A6"/>
      <w:kern w:val="2"/>
      <w:sz w:val="22"/>
      <w:lang w:val="en-GB"/>
      <w14:ligatures w14:val="standardContextual"/>
    </w:rPr>
  </w:style>
  <w:style w:type="paragraph" w:styleId="Heading7">
    <w:name w:val="heading 7"/>
    <w:basedOn w:val="Normal"/>
    <w:next w:val="Normal"/>
    <w:link w:val="Heading7Char"/>
    <w:uiPriority w:val="9"/>
    <w:semiHidden/>
    <w:unhideWhenUsed/>
    <w:qFormat/>
    <w:rsid w:val="00851E91"/>
    <w:pPr>
      <w:keepNext/>
      <w:keepLines/>
      <w:spacing w:before="40" w:after="0" w:line="259" w:lineRule="auto"/>
      <w:jc w:val="left"/>
      <w:outlineLvl w:val="6"/>
    </w:pPr>
    <w:rPr>
      <w:rFonts w:asciiTheme="minorHAnsi" w:eastAsiaTheme="majorEastAsia" w:hAnsiTheme="minorHAnsi" w:cstheme="majorBidi"/>
      <w:color w:val="595959" w:themeColor="text1" w:themeTint="A6"/>
      <w:kern w:val="2"/>
      <w:sz w:val="22"/>
      <w:lang w:val="en-GB"/>
      <w14:ligatures w14:val="standardContextual"/>
    </w:rPr>
  </w:style>
  <w:style w:type="paragraph" w:styleId="Heading8">
    <w:name w:val="heading 8"/>
    <w:basedOn w:val="Normal"/>
    <w:next w:val="Normal"/>
    <w:link w:val="Heading8Char"/>
    <w:uiPriority w:val="9"/>
    <w:semiHidden/>
    <w:unhideWhenUsed/>
    <w:qFormat/>
    <w:rsid w:val="00851E91"/>
    <w:pPr>
      <w:keepNext/>
      <w:keepLines/>
      <w:spacing w:after="0" w:line="259" w:lineRule="auto"/>
      <w:jc w:val="left"/>
      <w:outlineLvl w:val="7"/>
    </w:pPr>
    <w:rPr>
      <w:rFonts w:asciiTheme="minorHAnsi" w:eastAsiaTheme="majorEastAsia" w:hAnsiTheme="minorHAnsi" w:cstheme="majorBidi"/>
      <w:i/>
      <w:iCs/>
      <w:color w:val="272727" w:themeColor="text1" w:themeTint="D8"/>
      <w:kern w:val="2"/>
      <w:sz w:val="22"/>
      <w:lang w:val="en-GB"/>
      <w14:ligatures w14:val="standardContextual"/>
    </w:rPr>
  </w:style>
  <w:style w:type="paragraph" w:styleId="Heading9">
    <w:name w:val="heading 9"/>
    <w:basedOn w:val="Normal"/>
    <w:next w:val="Normal"/>
    <w:link w:val="Heading9Char"/>
    <w:uiPriority w:val="9"/>
    <w:semiHidden/>
    <w:unhideWhenUsed/>
    <w:qFormat/>
    <w:rsid w:val="00851E91"/>
    <w:pPr>
      <w:keepNext/>
      <w:keepLines/>
      <w:spacing w:after="0" w:line="259" w:lineRule="auto"/>
      <w:jc w:val="left"/>
      <w:outlineLvl w:val="8"/>
    </w:pPr>
    <w:rPr>
      <w:rFonts w:asciiTheme="minorHAnsi" w:eastAsiaTheme="majorEastAsia" w:hAnsiTheme="minorHAnsi" w:cstheme="majorBidi"/>
      <w:color w:val="272727" w:themeColor="text1" w:themeTint="D8"/>
      <w:kern w:val="2"/>
      <w:sz w:val="22"/>
      <w:lang w:val="en-GB"/>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51E9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51E9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51E9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51E9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51E9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51E9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51E9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51E9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51E91"/>
    <w:rPr>
      <w:rFonts w:eastAsiaTheme="majorEastAsia" w:cstheme="majorBidi"/>
      <w:color w:val="272727" w:themeColor="text1" w:themeTint="D8"/>
    </w:rPr>
  </w:style>
  <w:style w:type="paragraph" w:styleId="Title">
    <w:name w:val="Title"/>
    <w:basedOn w:val="Normal"/>
    <w:next w:val="Normal"/>
    <w:link w:val="TitleChar"/>
    <w:uiPriority w:val="10"/>
    <w:qFormat/>
    <w:rsid w:val="00851E91"/>
    <w:pPr>
      <w:spacing w:after="80" w:line="240" w:lineRule="auto"/>
      <w:contextualSpacing/>
      <w:jc w:val="left"/>
    </w:pPr>
    <w:rPr>
      <w:rFonts w:asciiTheme="majorHAnsi" w:eastAsiaTheme="majorEastAsia" w:hAnsiTheme="majorHAnsi" w:cstheme="majorBidi"/>
      <w:spacing w:val="-10"/>
      <w:kern w:val="28"/>
      <w:sz w:val="56"/>
      <w:szCs w:val="56"/>
      <w:lang w:val="en-GB"/>
      <w14:ligatures w14:val="standardContextual"/>
    </w:rPr>
  </w:style>
  <w:style w:type="character" w:customStyle="1" w:styleId="TitleChar">
    <w:name w:val="Title Char"/>
    <w:basedOn w:val="DefaultParagraphFont"/>
    <w:link w:val="Title"/>
    <w:uiPriority w:val="10"/>
    <w:rsid w:val="00851E9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E91"/>
    <w:pPr>
      <w:numPr>
        <w:ilvl w:val="1"/>
      </w:numPr>
      <w:spacing w:after="160" w:line="259" w:lineRule="auto"/>
      <w:jc w:val="left"/>
    </w:pPr>
    <w:rPr>
      <w:rFonts w:asciiTheme="minorHAnsi" w:eastAsiaTheme="majorEastAsia" w:hAnsiTheme="minorHAnsi" w:cstheme="majorBidi"/>
      <w:color w:val="595959" w:themeColor="text1" w:themeTint="A6"/>
      <w:spacing w:val="15"/>
      <w:kern w:val="2"/>
      <w:sz w:val="28"/>
      <w:szCs w:val="28"/>
      <w:lang w:val="en-GB"/>
      <w14:ligatures w14:val="standardContextual"/>
    </w:rPr>
  </w:style>
  <w:style w:type="character" w:customStyle="1" w:styleId="SubtitleChar">
    <w:name w:val="Subtitle Char"/>
    <w:basedOn w:val="DefaultParagraphFont"/>
    <w:link w:val="Subtitle"/>
    <w:uiPriority w:val="11"/>
    <w:rsid w:val="00851E9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51E91"/>
    <w:pPr>
      <w:spacing w:before="160" w:after="160" w:line="259" w:lineRule="auto"/>
      <w:jc w:val="center"/>
    </w:pPr>
    <w:rPr>
      <w:rFonts w:asciiTheme="minorHAnsi" w:hAnsiTheme="minorHAnsi"/>
      <w:i/>
      <w:iCs/>
      <w:color w:val="404040" w:themeColor="text1" w:themeTint="BF"/>
      <w:kern w:val="2"/>
      <w:sz w:val="22"/>
      <w:lang w:val="en-GB"/>
      <w14:ligatures w14:val="standardContextual"/>
    </w:rPr>
  </w:style>
  <w:style w:type="character" w:customStyle="1" w:styleId="QuoteChar">
    <w:name w:val="Quote Char"/>
    <w:basedOn w:val="DefaultParagraphFont"/>
    <w:link w:val="Quote"/>
    <w:uiPriority w:val="29"/>
    <w:rsid w:val="00851E91"/>
    <w:rPr>
      <w:i/>
      <w:iCs/>
      <w:color w:val="404040" w:themeColor="text1" w:themeTint="BF"/>
    </w:rPr>
  </w:style>
  <w:style w:type="paragraph" w:styleId="ListParagraph">
    <w:name w:val="List Paragraph"/>
    <w:basedOn w:val="Normal"/>
    <w:uiPriority w:val="34"/>
    <w:qFormat/>
    <w:rsid w:val="00851E91"/>
    <w:pPr>
      <w:spacing w:after="160" w:line="259" w:lineRule="auto"/>
      <w:ind w:left="720"/>
      <w:contextualSpacing/>
      <w:jc w:val="left"/>
    </w:pPr>
    <w:rPr>
      <w:rFonts w:asciiTheme="minorHAnsi" w:hAnsiTheme="minorHAnsi"/>
      <w:kern w:val="2"/>
      <w:sz w:val="22"/>
      <w:lang w:val="en-GB"/>
      <w14:ligatures w14:val="standardContextual"/>
    </w:rPr>
  </w:style>
  <w:style w:type="character" w:styleId="IntenseEmphasis">
    <w:name w:val="Intense Emphasis"/>
    <w:basedOn w:val="DefaultParagraphFont"/>
    <w:uiPriority w:val="21"/>
    <w:qFormat/>
    <w:rsid w:val="00851E91"/>
    <w:rPr>
      <w:i/>
      <w:iCs/>
      <w:color w:val="0F4761" w:themeColor="accent1" w:themeShade="BF"/>
    </w:rPr>
  </w:style>
  <w:style w:type="paragraph" w:styleId="IntenseQuote">
    <w:name w:val="Intense Quote"/>
    <w:basedOn w:val="Normal"/>
    <w:next w:val="Normal"/>
    <w:link w:val="IntenseQuoteChar"/>
    <w:uiPriority w:val="30"/>
    <w:qFormat/>
    <w:rsid w:val="00851E91"/>
    <w:pPr>
      <w:pBdr>
        <w:top w:val="single" w:sz="4" w:space="10" w:color="0F4761" w:themeColor="accent1" w:themeShade="BF"/>
        <w:bottom w:val="single" w:sz="4" w:space="10" w:color="0F4761" w:themeColor="accent1" w:themeShade="BF"/>
      </w:pBdr>
      <w:spacing w:before="360" w:after="360" w:line="259" w:lineRule="auto"/>
      <w:ind w:left="864" w:right="864"/>
      <w:jc w:val="center"/>
    </w:pPr>
    <w:rPr>
      <w:rFonts w:asciiTheme="minorHAnsi" w:hAnsiTheme="minorHAnsi"/>
      <w:i/>
      <w:iCs/>
      <w:color w:val="0F4761" w:themeColor="accent1" w:themeShade="BF"/>
      <w:kern w:val="2"/>
      <w:sz w:val="22"/>
      <w:lang w:val="en-GB"/>
      <w14:ligatures w14:val="standardContextual"/>
    </w:rPr>
  </w:style>
  <w:style w:type="character" w:customStyle="1" w:styleId="IntenseQuoteChar">
    <w:name w:val="Intense Quote Char"/>
    <w:basedOn w:val="DefaultParagraphFont"/>
    <w:link w:val="IntenseQuote"/>
    <w:uiPriority w:val="30"/>
    <w:rsid w:val="00851E91"/>
    <w:rPr>
      <w:i/>
      <w:iCs/>
      <w:color w:val="0F4761" w:themeColor="accent1" w:themeShade="BF"/>
    </w:rPr>
  </w:style>
  <w:style w:type="character" w:styleId="IntenseReference">
    <w:name w:val="Intense Reference"/>
    <w:basedOn w:val="DefaultParagraphFont"/>
    <w:uiPriority w:val="32"/>
    <w:qFormat/>
    <w:rsid w:val="00851E91"/>
    <w:rPr>
      <w:b/>
      <w:bCs/>
      <w:smallCaps/>
      <w:color w:val="0F4761" w:themeColor="accent1" w:themeShade="BF"/>
      <w:spacing w:val="5"/>
    </w:rPr>
  </w:style>
  <w:style w:type="character" w:styleId="Emphasis">
    <w:name w:val="Emphasis"/>
    <w:basedOn w:val="DefaultParagraphFont"/>
    <w:uiPriority w:val="20"/>
    <w:qFormat/>
    <w:rsid w:val="00851E91"/>
    <w:rPr>
      <w:i/>
      <w:iCs/>
    </w:rPr>
  </w:style>
  <w:style w:type="character" w:styleId="Hyperlink">
    <w:name w:val="Hyperlink"/>
    <w:basedOn w:val="DefaultParagraphFont"/>
    <w:uiPriority w:val="99"/>
    <w:unhideWhenUsed/>
    <w:rsid w:val="00851E91"/>
    <w:rPr>
      <w:color w:val="0000FF"/>
      <w:u w:val="single"/>
    </w:rPr>
  </w:style>
  <w:style w:type="paragraph" w:styleId="Footer">
    <w:name w:val="footer"/>
    <w:basedOn w:val="Normal"/>
    <w:link w:val="FooterChar"/>
    <w:uiPriority w:val="99"/>
    <w:unhideWhenUsed/>
    <w:rsid w:val="00851E91"/>
    <w:pPr>
      <w:tabs>
        <w:tab w:val="center" w:pos="4680"/>
        <w:tab w:val="right" w:pos="9360"/>
      </w:tabs>
      <w:spacing w:after="0" w:line="240" w:lineRule="auto"/>
    </w:pPr>
  </w:style>
  <w:style w:type="character" w:customStyle="1" w:styleId="FooterChar">
    <w:name w:val="Footer Char"/>
    <w:basedOn w:val="DefaultParagraphFont"/>
    <w:link w:val="Footer"/>
    <w:uiPriority w:val="99"/>
    <w:rsid w:val="00851E91"/>
    <w:rPr>
      <w:rFonts w:ascii="Times New Roman" w:hAnsi="Times New Roman"/>
      <w:kern w:val="0"/>
      <w:sz w:val="24"/>
      <w:lang w:val="en-US"/>
      <w14:ligatures w14:val="none"/>
    </w:rPr>
  </w:style>
  <w:style w:type="paragraph" w:styleId="TOCHeading">
    <w:name w:val="TOC Heading"/>
    <w:basedOn w:val="Heading1"/>
    <w:next w:val="Normal"/>
    <w:uiPriority w:val="39"/>
    <w:semiHidden/>
    <w:unhideWhenUsed/>
    <w:qFormat/>
    <w:rsid w:val="00851E91"/>
    <w:pPr>
      <w:spacing w:before="480" w:after="0" w:line="276" w:lineRule="auto"/>
      <w:outlineLvl w:val="9"/>
    </w:pPr>
    <w:rPr>
      <w:b/>
      <w:bCs/>
      <w:kern w:val="0"/>
      <w:sz w:val="28"/>
      <w:szCs w:val="28"/>
      <w:lang w:val="en-US" w:eastAsia="ja-JP"/>
      <w14:ligatures w14:val="none"/>
    </w:rPr>
  </w:style>
  <w:style w:type="paragraph" w:styleId="TOC1">
    <w:name w:val="toc 1"/>
    <w:basedOn w:val="Normal"/>
    <w:next w:val="Normal"/>
    <w:autoRedefine/>
    <w:uiPriority w:val="39"/>
    <w:unhideWhenUsed/>
    <w:rsid w:val="00851E91"/>
    <w:pPr>
      <w:spacing w:after="100"/>
    </w:pPr>
  </w:style>
  <w:style w:type="paragraph" w:styleId="TOC2">
    <w:name w:val="toc 2"/>
    <w:basedOn w:val="Normal"/>
    <w:next w:val="Normal"/>
    <w:autoRedefine/>
    <w:uiPriority w:val="39"/>
    <w:unhideWhenUsed/>
    <w:rsid w:val="00851E9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llidu.com/presentation-innovation-ambition-matrix?utm_source=chatgpt.com"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4.png"/><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11" Type="http://schemas.openxmlformats.org/officeDocument/2006/relationships/footer" Target="footer1.xml"/><Relationship Id="rId5" Type="http://schemas.openxmlformats.org/officeDocument/2006/relationships/image" Target="media/image2.png"/><Relationship Id="rId10" Type="http://schemas.openxmlformats.org/officeDocument/2006/relationships/hyperlink" Target="https://www.woopra.com/blog/customer-journey-map?utm_source=chatgpt.com" TargetMode="External"/><Relationship Id="rId4" Type="http://schemas.openxmlformats.org/officeDocument/2006/relationships/image" Target="media/image1.png"/><Relationship Id="rId9" Type="http://schemas.openxmlformats.org/officeDocument/2006/relationships/hyperlink" Target="https://en.wikipedia.org/wiki/John_Lewis_%26_Partners?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5172</Words>
  <Characters>29483</Characters>
  <Application>Microsoft Office Word</Application>
  <DocSecurity>0</DocSecurity>
  <Lines>245</Lines>
  <Paragraphs>69</Paragraphs>
  <ScaleCrop>false</ScaleCrop>
  <Company/>
  <LinksUpToDate>false</LinksUpToDate>
  <CharactersWithSpaces>34586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Surma Bibi</dc:creator>
  <cp:keywords/>
  <dc:description/>
  <cp:lastModifiedBy>Surma Bibi</cp:lastModifiedBy>
  <cp:revision>1</cp:revision>
  <dcterms:created xsi:type="dcterms:W3CDTF">2025-11-19T00:48:00Z</dcterms:created>
  <dcterms:modified xsi:type="dcterms:W3CDTF">2025-11-19T00:50:00Z</dcterms:modified>
</cp:coreProperties>
</file>