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DE21D" w14:textId="77777777" w:rsidR="00907C33" w:rsidRPr="00CD33A8" w:rsidRDefault="00907C33" w:rsidP="00907C33">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8240" behindDoc="0" locked="0" layoutInCell="1" allowOverlap="1" wp14:anchorId="257332BA" wp14:editId="4F6DDBB1">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8885EF6" w14:textId="77777777" w:rsidR="00907C33" w:rsidRPr="00CD33A8" w:rsidRDefault="00907C33" w:rsidP="00907C33">
      <w:pPr>
        <w:spacing w:line="360" w:lineRule="auto"/>
        <w:rPr>
          <w:rFonts w:asciiTheme="minorBidi" w:hAnsiTheme="minorBidi"/>
          <w:sz w:val="22"/>
        </w:rPr>
      </w:pPr>
    </w:p>
    <w:p w14:paraId="72AFB08C" w14:textId="77777777" w:rsidR="00907C33" w:rsidRPr="00CD33A8" w:rsidRDefault="00907C33" w:rsidP="00907C33">
      <w:pPr>
        <w:spacing w:line="360" w:lineRule="auto"/>
        <w:rPr>
          <w:rFonts w:asciiTheme="minorBidi" w:hAnsiTheme="minorBidi"/>
          <w:sz w:val="22"/>
        </w:rPr>
      </w:pPr>
    </w:p>
    <w:p w14:paraId="5914D901" w14:textId="77777777" w:rsidR="00907C33" w:rsidRPr="00CD33A8" w:rsidRDefault="00907C33" w:rsidP="00907C33">
      <w:pPr>
        <w:spacing w:line="360" w:lineRule="auto"/>
        <w:rPr>
          <w:rFonts w:asciiTheme="minorBidi" w:hAnsiTheme="minorBidi"/>
          <w:sz w:val="22"/>
        </w:rPr>
      </w:pPr>
    </w:p>
    <w:p w14:paraId="0FD5D5CE" w14:textId="77777777" w:rsidR="00907C33" w:rsidRPr="00CD33A8" w:rsidRDefault="00907C33" w:rsidP="00907C33">
      <w:pPr>
        <w:tabs>
          <w:tab w:val="left" w:pos="6540"/>
        </w:tabs>
        <w:spacing w:line="360" w:lineRule="auto"/>
        <w:rPr>
          <w:rFonts w:asciiTheme="minorBidi" w:hAnsiTheme="minorBidi"/>
          <w:sz w:val="22"/>
        </w:rPr>
      </w:pPr>
    </w:p>
    <w:p w14:paraId="63C66B0E" w14:textId="77777777" w:rsidR="00130C93" w:rsidRDefault="00130C93" w:rsidP="00907C33">
      <w:pPr>
        <w:tabs>
          <w:tab w:val="left" w:pos="6540"/>
        </w:tabs>
        <w:spacing w:line="360" w:lineRule="auto"/>
        <w:rPr>
          <w:rFonts w:ascii="Arial" w:hAnsi="Arial" w:cs="Arial"/>
          <w:b/>
          <w:bCs/>
          <w:sz w:val="28"/>
          <w:szCs w:val="28"/>
        </w:rPr>
      </w:pPr>
    </w:p>
    <w:p w14:paraId="531662F4" w14:textId="77777777" w:rsidR="00130C93" w:rsidRDefault="00130C93" w:rsidP="00907C33">
      <w:pPr>
        <w:tabs>
          <w:tab w:val="left" w:pos="6540"/>
        </w:tabs>
        <w:spacing w:line="360" w:lineRule="auto"/>
        <w:rPr>
          <w:rFonts w:ascii="Arial" w:hAnsi="Arial" w:cs="Arial"/>
          <w:b/>
          <w:bCs/>
          <w:sz w:val="28"/>
          <w:szCs w:val="28"/>
        </w:rPr>
      </w:pPr>
    </w:p>
    <w:p w14:paraId="1977FC88" w14:textId="48E60DBE" w:rsidR="00907C33" w:rsidRPr="00EC4F97" w:rsidRDefault="00907C33" w:rsidP="00907C33">
      <w:pPr>
        <w:tabs>
          <w:tab w:val="left" w:pos="6540"/>
        </w:tabs>
        <w:spacing w:line="360" w:lineRule="auto"/>
        <w:rPr>
          <w:rFonts w:ascii="Arial" w:hAnsi="Arial" w:cs="Arial"/>
          <w:sz w:val="28"/>
          <w:szCs w:val="28"/>
        </w:rPr>
      </w:pPr>
      <w:r w:rsidRPr="00EC4F97">
        <w:rPr>
          <w:rFonts w:ascii="Arial" w:hAnsi="Arial" w:cs="Arial"/>
          <w:b/>
          <w:bCs/>
          <w:sz w:val="28"/>
          <w:szCs w:val="28"/>
        </w:rPr>
        <w:t>Module name</w:t>
      </w:r>
      <w:r w:rsidRPr="00EC4F97">
        <w:rPr>
          <w:rFonts w:ascii="Arial" w:hAnsi="Arial" w:cs="Arial"/>
          <w:sz w:val="28"/>
          <w:szCs w:val="28"/>
        </w:rPr>
        <w:t>:</w:t>
      </w:r>
      <w:r w:rsidR="00130C93">
        <w:rPr>
          <w:rFonts w:ascii="Arial" w:hAnsi="Arial" w:cs="Arial"/>
          <w:sz w:val="28"/>
          <w:szCs w:val="28"/>
        </w:rPr>
        <w:t xml:space="preserve"> </w:t>
      </w:r>
      <w:r w:rsidR="003B6CF5">
        <w:rPr>
          <w:rFonts w:ascii="Arial" w:hAnsi="Arial" w:cs="Arial"/>
          <w:sz w:val="28"/>
          <w:szCs w:val="28"/>
        </w:rPr>
        <w:t>Change</w:t>
      </w:r>
      <w:r w:rsidR="00886F21">
        <w:rPr>
          <w:rFonts w:ascii="Arial" w:hAnsi="Arial" w:cs="Arial"/>
          <w:sz w:val="28"/>
          <w:szCs w:val="28"/>
        </w:rPr>
        <w:t xml:space="preserve">makers: Building your </w:t>
      </w:r>
      <w:r w:rsidR="00977053">
        <w:rPr>
          <w:rFonts w:ascii="Arial" w:hAnsi="Arial" w:cs="Arial"/>
          <w:sz w:val="28"/>
          <w:szCs w:val="28"/>
        </w:rPr>
        <w:t>Personal Brand for Sustain</w:t>
      </w:r>
      <w:r w:rsidR="00E84746">
        <w:rPr>
          <w:rFonts w:ascii="Arial" w:hAnsi="Arial" w:cs="Arial"/>
          <w:sz w:val="28"/>
          <w:szCs w:val="28"/>
        </w:rPr>
        <w:t>able Employment.</w:t>
      </w:r>
    </w:p>
    <w:p w14:paraId="4442C26D" w14:textId="77777777" w:rsidR="00EB7763" w:rsidRDefault="00EB7763" w:rsidP="00907C33">
      <w:pPr>
        <w:tabs>
          <w:tab w:val="left" w:pos="6540"/>
        </w:tabs>
        <w:spacing w:line="360" w:lineRule="auto"/>
        <w:rPr>
          <w:rFonts w:ascii="Arial" w:hAnsi="Arial" w:cs="Arial"/>
          <w:b/>
          <w:bCs/>
          <w:sz w:val="28"/>
          <w:szCs w:val="28"/>
        </w:rPr>
      </w:pPr>
    </w:p>
    <w:p w14:paraId="2B1FA5D4" w14:textId="59C0607F" w:rsidR="00907C33" w:rsidRDefault="00907C33" w:rsidP="00907C33">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7147B6">
        <w:rPr>
          <w:rFonts w:ascii="Arial" w:hAnsi="Arial" w:cs="Arial"/>
          <w:sz w:val="28"/>
          <w:szCs w:val="28"/>
        </w:rPr>
        <w:t xml:space="preserve"> </w:t>
      </w:r>
      <w:r w:rsidR="006C0204">
        <w:rPr>
          <w:rFonts w:ascii="Arial" w:hAnsi="Arial" w:cs="Arial"/>
          <w:sz w:val="28"/>
          <w:szCs w:val="28"/>
        </w:rPr>
        <w:t>B</w:t>
      </w:r>
      <w:r w:rsidR="003B6CF5">
        <w:rPr>
          <w:rFonts w:ascii="Arial" w:hAnsi="Arial" w:cs="Arial"/>
          <w:sz w:val="28"/>
          <w:szCs w:val="28"/>
        </w:rPr>
        <w:t>MHP5015</w:t>
      </w:r>
    </w:p>
    <w:p w14:paraId="16C101F3" w14:textId="77777777" w:rsidR="00130C93" w:rsidRPr="00CD33A8" w:rsidRDefault="00130C93" w:rsidP="00907C33">
      <w:pPr>
        <w:tabs>
          <w:tab w:val="left" w:pos="6540"/>
        </w:tabs>
        <w:spacing w:line="360" w:lineRule="auto"/>
        <w:rPr>
          <w:rFonts w:ascii="Arial" w:hAnsi="Arial" w:cs="Arial"/>
          <w:sz w:val="28"/>
          <w:szCs w:val="28"/>
        </w:rPr>
      </w:pPr>
    </w:p>
    <w:p w14:paraId="33D538AE" w14:textId="15EC341E" w:rsidR="00035E02" w:rsidRDefault="00907C33" w:rsidP="00907C33">
      <w:pPr>
        <w:tabs>
          <w:tab w:val="left" w:pos="6540"/>
        </w:tabs>
        <w:spacing w:line="360" w:lineRule="auto"/>
        <w:rPr>
          <w:rFonts w:ascii="Arial" w:hAnsi="Arial" w:cs="Arial"/>
          <w:sz w:val="28"/>
          <w:szCs w:val="28"/>
        </w:rPr>
      </w:pPr>
      <w:r w:rsidRPr="00EC4F97">
        <w:rPr>
          <w:rFonts w:ascii="Arial" w:hAnsi="Arial" w:cs="Arial"/>
          <w:b/>
          <w:bCs/>
          <w:sz w:val="28"/>
          <w:szCs w:val="28"/>
        </w:rPr>
        <w:t>Student name</w:t>
      </w:r>
      <w:r w:rsidRPr="00EC4F97">
        <w:rPr>
          <w:rFonts w:ascii="Arial" w:hAnsi="Arial" w:cs="Arial"/>
          <w:sz w:val="28"/>
          <w:szCs w:val="28"/>
        </w:rPr>
        <w:t>:</w:t>
      </w:r>
      <w:r w:rsidR="00FE607B">
        <w:rPr>
          <w:rFonts w:ascii="Arial" w:hAnsi="Arial" w:cs="Arial"/>
          <w:sz w:val="28"/>
          <w:szCs w:val="28"/>
        </w:rPr>
        <w:t xml:space="preserve"> </w:t>
      </w:r>
      <w:r w:rsidR="007147B6">
        <w:rPr>
          <w:rFonts w:ascii="Arial" w:hAnsi="Arial" w:cs="Arial"/>
          <w:sz w:val="28"/>
          <w:szCs w:val="28"/>
        </w:rPr>
        <w:t xml:space="preserve">Bernice </w:t>
      </w:r>
      <w:r w:rsidR="00FE607B">
        <w:rPr>
          <w:rFonts w:ascii="Arial" w:hAnsi="Arial" w:cs="Arial"/>
          <w:sz w:val="28"/>
          <w:szCs w:val="28"/>
        </w:rPr>
        <w:t>Nwagb</w:t>
      </w:r>
      <w:r w:rsidR="00035E02">
        <w:rPr>
          <w:rFonts w:ascii="Arial" w:hAnsi="Arial" w:cs="Arial"/>
          <w:sz w:val="28"/>
          <w:szCs w:val="28"/>
        </w:rPr>
        <w:t>o</w:t>
      </w:r>
    </w:p>
    <w:p w14:paraId="66DAE1CA" w14:textId="77777777" w:rsidR="00035E02" w:rsidRDefault="00035E02" w:rsidP="00907C33">
      <w:pPr>
        <w:tabs>
          <w:tab w:val="left" w:pos="6540"/>
        </w:tabs>
        <w:spacing w:line="360" w:lineRule="auto"/>
        <w:rPr>
          <w:rFonts w:ascii="Arial" w:hAnsi="Arial" w:cs="Arial"/>
          <w:b/>
          <w:bCs/>
          <w:sz w:val="28"/>
          <w:szCs w:val="28"/>
        </w:rPr>
      </w:pPr>
    </w:p>
    <w:p w14:paraId="6F6E9D78" w14:textId="219832A0" w:rsidR="00907C33" w:rsidRPr="00EC4F97" w:rsidRDefault="00907C33" w:rsidP="00907C33">
      <w:pPr>
        <w:tabs>
          <w:tab w:val="left" w:pos="6540"/>
        </w:tabs>
        <w:spacing w:line="360" w:lineRule="auto"/>
        <w:rPr>
          <w:rFonts w:ascii="Arial" w:hAnsi="Arial" w:cs="Arial"/>
          <w:sz w:val="28"/>
          <w:szCs w:val="28"/>
        </w:rPr>
      </w:pPr>
      <w:r w:rsidRPr="00EC4F97">
        <w:rPr>
          <w:rFonts w:ascii="Arial" w:hAnsi="Arial" w:cs="Arial"/>
          <w:b/>
          <w:bCs/>
          <w:sz w:val="28"/>
          <w:szCs w:val="28"/>
        </w:rPr>
        <w:t>Student ID</w:t>
      </w:r>
      <w:r w:rsidRPr="00EC4F97">
        <w:rPr>
          <w:rFonts w:ascii="Arial" w:hAnsi="Arial" w:cs="Arial"/>
          <w:sz w:val="28"/>
          <w:szCs w:val="28"/>
        </w:rPr>
        <w:t>:</w:t>
      </w:r>
      <w:r w:rsidR="00FE607B">
        <w:rPr>
          <w:rFonts w:ascii="Arial" w:hAnsi="Arial" w:cs="Arial"/>
          <w:sz w:val="28"/>
          <w:szCs w:val="28"/>
        </w:rPr>
        <w:t xml:space="preserve"> 2323240</w:t>
      </w:r>
    </w:p>
    <w:p w14:paraId="019BFB82" w14:textId="77777777" w:rsidR="00907C33" w:rsidRPr="00EC4F97" w:rsidRDefault="00907C33" w:rsidP="00907C33">
      <w:pPr>
        <w:tabs>
          <w:tab w:val="left" w:pos="6540"/>
        </w:tabs>
        <w:spacing w:line="360" w:lineRule="auto"/>
        <w:rPr>
          <w:rFonts w:ascii="Arial" w:hAnsi="Arial" w:cs="Arial"/>
          <w:sz w:val="28"/>
          <w:szCs w:val="28"/>
        </w:rPr>
      </w:pPr>
    </w:p>
    <w:p w14:paraId="580C67E4" w14:textId="7B45BE0E" w:rsidR="00907C33" w:rsidRDefault="00907C33" w:rsidP="00907C33">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Pr="00CD33A8">
        <w:rPr>
          <w:rFonts w:ascii="Arial" w:hAnsi="Arial" w:cs="Arial"/>
          <w:sz w:val="28"/>
          <w:szCs w:val="28"/>
        </w:rPr>
        <w:t>:</w:t>
      </w:r>
      <w:r w:rsidR="00130C93">
        <w:rPr>
          <w:rFonts w:ascii="Arial" w:hAnsi="Arial" w:cs="Arial"/>
          <w:sz w:val="28"/>
          <w:szCs w:val="28"/>
        </w:rPr>
        <w:t xml:space="preserve"> 2000</w:t>
      </w:r>
    </w:p>
    <w:p w14:paraId="614BF502" w14:textId="77777777" w:rsidR="007A79F0" w:rsidRDefault="007A79F0" w:rsidP="00907C33">
      <w:pPr>
        <w:tabs>
          <w:tab w:val="left" w:pos="6540"/>
        </w:tabs>
        <w:spacing w:line="360" w:lineRule="auto"/>
        <w:rPr>
          <w:rFonts w:ascii="Arial" w:hAnsi="Arial" w:cs="Arial"/>
          <w:sz w:val="28"/>
          <w:szCs w:val="28"/>
        </w:rPr>
      </w:pPr>
    </w:p>
    <w:p w14:paraId="29C36CCD" w14:textId="5A771191" w:rsidR="007A79F0" w:rsidRPr="00CE189B" w:rsidRDefault="004B4C53" w:rsidP="00907C33">
      <w:pPr>
        <w:tabs>
          <w:tab w:val="left" w:pos="6540"/>
        </w:tabs>
        <w:spacing w:line="360" w:lineRule="auto"/>
        <w:rPr>
          <w:rFonts w:ascii="Arial" w:hAnsi="Arial" w:cs="Arial"/>
          <w:sz w:val="28"/>
          <w:szCs w:val="28"/>
        </w:rPr>
      </w:pPr>
      <w:r w:rsidRPr="00CE189B">
        <w:rPr>
          <w:rFonts w:ascii="Arial" w:hAnsi="Arial" w:cs="Arial"/>
          <w:b/>
          <w:bCs/>
          <w:sz w:val="28"/>
          <w:szCs w:val="28"/>
        </w:rPr>
        <w:t>Lectur</w:t>
      </w:r>
      <w:r w:rsidR="00CE189B" w:rsidRPr="00CE189B">
        <w:rPr>
          <w:rFonts w:ascii="Arial" w:hAnsi="Arial" w:cs="Arial"/>
          <w:b/>
          <w:bCs/>
          <w:sz w:val="28"/>
          <w:szCs w:val="28"/>
        </w:rPr>
        <w:t>e Name</w:t>
      </w:r>
      <w:r w:rsidR="00CE189B">
        <w:rPr>
          <w:rFonts w:ascii="Arial" w:hAnsi="Arial" w:cs="Arial"/>
          <w:b/>
          <w:bCs/>
          <w:sz w:val="28"/>
          <w:szCs w:val="28"/>
        </w:rPr>
        <w:t xml:space="preserve">: </w:t>
      </w:r>
      <w:r w:rsidR="00CE189B">
        <w:rPr>
          <w:rFonts w:ascii="Arial" w:hAnsi="Arial" w:cs="Arial"/>
          <w:sz w:val="28"/>
          <w:szCs w:val="28"/>
        </w:rPr>
        <w:t>Brian Mashumba</w:t>
      </w:r>
    </w:p>
    <w:p w14:paraId="6EFA8279" w14:textId="77777777" w:rsidR="00907C33" w:rsidRPr="00CD33A8" w:rsidRDefault="00907C33" w:rsidP="00907C33">
      <w:pPr>
        <w:tabs>
          <w:tab w:val="left" w:pos="6540"/>
        </w:tabs>
        <w:spacing w:line="360" w:lineRule="auto"/>
        <w:rPr>
          <w:rFonts w:asciiTheme="minorBidi" w:hAnsiTheme="minorBidi"/>
          <w:sz w:val="22"/>
        </w:rPr>
      </w:pPr>
    </w:p>
    <w:p w14:paraId="1B6C4FCC" w14:textId="0CD25B16" w:rsidR="00907C33" w:rsidRPr="00CD33A8" w:rsidRDefault="00907C33" w:rsidP="00907C33">
      <w:pPr>
        <w:tabs>
          <w:tab w:val="left" w:pos="6540"/>
        </w:tabs>
        <w:spacing w:line="360" w:lineRule="auto"/>
        <w:rPr>
          <w:rFonts w:asciiTheme="minorBidi" w:hAnsiTheme="minorBidi"/>
          <w:sz w:val="22"/>
        </w:rPr>
      </w:pPr>
    </w:p>
    <w:p w14:paraId="253E180F" w14:textId="2C3FDF28" w:rsidR="00907C33" w:rsidRPr="00CD33A8" w:rsidRDefault="00907C33" w:rsidP="00907C33">
      <w:pPr>
        <w:tabs>
          <w:tab w:val="left" w:pos="6540"/>
        </w:tabs>
        <w:spacing w:line="360" w:lineRule="auto"/>
        <w:rPr>
          <w:rFonts w:asciiTheme="minorBidi" w:hAnsiTheme="minorBidi"/>
          <w:sz w:val="22"/>
        </w:rPr>
      </w:pPr>
    </w:p>
    <w:p w14:paraId="5A2DADD9" w14:textId="3558F0A2" w:rsidR="00907C33" w:rsidRPr="00CD33A8" w:rsidRDefault="00907C33" w:rsidP="00907C33">
      <w:pPr>
        <w:tabs>
          <w:tab w:val="left" w:pos="6540"/>
        </w:tabs>
        <w:spacing w:line="360" w:lineRule="auto"/>
        <w:rPr>
          <w:rFonts w:asciiTheme="minorBidi" w:hAnsiTheme="minorBidi"/>
          <w:sz w:val="22"/>
        </w:rPr>
      </w:pPr>
    </w:p>
    <w:p w14:paraId="053CB5EC" w14:textId="16DF1B43" w:rsidR="00907C33" w:rsidRDefault="00907C33" w:rsidP="00AB26DD">
      <w:pPr>
        <w:spacing w:line="360" w:lineRule="auto"/>
        <w:rPr>
          <w:rFonts w:ascii="Arial" w:hAnsi="Arial" w:cs="Arial"/>
          <w:b/>
          <w:bCs/>
          <w:sz w:val="22"/>
          <w:szCs w:val="22"/>
        </w:rPr>
      </w:pPr>
    </w:p>
    <w:p w14:paraId="5BDB5CD3" w14:textId="7DAE1DBB" w:rsidR="00907C33" w:rsidRDefault="00907C33" w:rsidP="00AB26DD">
      <w:pPr>
        <w:spacing w:line="360" w:lineRule="auto"/>
        <w:rPr>
          <w:rFonts w:ascii="Arial" w:hAnsi="Arial" w:cs="Arial"/>
          <w:b/>
          <w:bCs/>
          <w:sz w:val="22"/>
          <w:szCs w:val="22"/>
        </w:rPr>
      </w:pPr>
    </w:p>
    <w:p w14:paraId="4C580F43" w14:textId="16A71DDA" w:rsidR="00907C33" w:rsidRDefault="00907C33" w:rsidP="00AB26DD">
      <w:pPr>
        <w:spacing w:line="360" w:lineRule="auto"/>
        <w:rPr>
          <w:rFonts w:ascii="Arial" w:hAnsi="Arial" w:cs="Arial"/>
          <w:b/>
          <w:bCs/>
          <w:sz w:val="22"/>
          <w:szCs w:val="22"/>
        </w:rPr>
      </w:pPr>
    </w:p>
    <w:p w14:paraId="7CE0B7FA" w14:textId="2782529C" w:rsidR="00907C33" w:rsidRDefault="00907C33" w:rsidP="00AB26DD">
      <w:pPr>
        <w:spacing w:line="360" w:lineRule="auto"/>
        <w:rPr>
          <w:rFonts w:ascii="Arial" w:hAnsi="Arial" w:cs="Arial"/>
          <w:b/>
          <w:bCs/>
          <w:sz w:val="22"/>
          <w:szCs w:val="22"/>
        </w:rPr>
      </w:pPr>
    </w:p>
    <w:p w14:paraId="7386E54E" w14:textId="2BEB0E13" w:rsidR="00907C33" w:rsidRDefault="00907C33" w:rsidP="00AB26DD">
      <w:pPr>
        <w:spacing w:line="360" w:lineRule="auto"/>
        <w:rPr>
          <w:rFonts w:ascii="Arial" w:hAnsi="Arial" w:cs="Arial"/>
          <w:b/>
          <w:bCs/>
          <w:sz w:val="22"/>
          <w:szCs w:val="22"/>
        </w:rPr>
      </w:pPr>
    </w:p>
    <w:p w14:paraId="1692FC58" w14:textId="31974F6E" w:rsidR="00907C33" w:rsidRDefault="00907C33" w:rsidP="00AB26DD">
      <w:pPr>
        <w:spacing w:line="360" w:lineRule="auto"/>
        <w:rPr>
          <w:rFonts w:ascii="Arial" w:hAnsi="Arial" w:cs="Arial"/>
          <w:b/>
          <w:bCs/>
          <w:sz w:val="22"/>
          <w:szCs w:val="22"/>
        </w:rPr>
      </w:pPr>
    </w:p>
    <w:p w14:paraId="0F969877" w14:textId="29254943" w:rsidR="00907C33" w:rsidRDefault="00907C33" w:rsidP="00AB26DD">
      <w:pPr>
        <w:spacing w:line="360" w:lineRule="auto"/>
        <w:rPr>
          <w:rFonts w:ascii="Arial" w:hAnsi="Arial" w:cs="Arial"/>
          <w:b/>
          <w:bCs/>
          <w:sz w:val="22"/>
          <w:szCs w:val="22"/>
        </w:rPr>
      </w:pPr>
    </w:p>
    <w:p w14:paraId="513AED8C" w14:textId="778F4690" w:rsidR="00907C33" w:rsidRDefault="00907C33" w:rsidP="00AB26DD">
      <w:pPr>
        <w:spacing w:line="360" w:lineRule="auto"/>
        <w:rPr>
          <w:rFonts w:ascii="Arial" w:hAnsi="Arial" w:cs="Arial"/>
          <w:b/>
          <w:bCs/>
          <w:sz w:val="22"/>
          <w:szCs w:val="22"/>
        </w:rPr>
      </w:pPr>
    </w:p>
    <w:p w14:paraId="760118C9" w14:textId="77777777" w:rsidR="00927BA0" w:rsidRDefault="00927BA0" w:rsidP="0088299C">
      <w:pPr>
        <w:pStyle w:val="NoSpacing"/>
        <w:rPr>
          <w:rFonts w:ascii="Arial" w:hAnsi="Arial" w:cs="Arial"/>
          <w:b/>
          <w:bCs/>
          <w:lang w:eastAsia="en-GB"/>
        </w:rPr>
      </w:pPr>
    </w:p>
    <w:p w14:paraId="30DA11AA" w14:textId="77777777" w:rsidR="000744B8" w:rsidRDefault="000744B8" w:rsidP="00AB26DD">
      <w:pPr>
        <w:spacing w:line="360" w:lineRule="auto"/>
        <w:rPr>
          <w:rFonts w:ascii="Arial" w:hAnsi="Arial" w:cs="Arial"/>
          <w:b/>
          <w:bCs/>
        </w:rPr>
      </w:pPr>
    </w:p>
    <w:p w14:paraId="26D2F6AC" w14:textId="7BE23A0D" w:rsidR="007D67F0" w:rsidRPr="00BD1BE5" w:rsidRDefault="00CE189B" w:rsidP="00AB26DD">
      <w:pPr>
        <w:spacing w:line="360" w:lineRule="auto"/>
        <w:rPr>
          <w:rFonts w:ascii="Arial" w:hAnsi="Arial" w:cs="Arial"/>
          <w:b/>
          <w:bCs/>
        </w:rPr>
      </w:pPr>
      <w:r w:rsidRPr="00BD1BE5">
        <w:rPr>
          <w:rFonts w:ascii="Arial" w:hAnsi="Arial" w:cs="Arial"/>
          <w:b/>
          <w:bCs/>
        </w:rPr>
        <w:lastRenderedPageBreak/>
        <w:t>Introduction</w:t>
      </w:r>
    </w:p>
    <w:p w14:paraId="0F29380F" w14:textId="77777777" w:rsidR="00BD1BE5" w:rsidRDefault="00BD1BE5" w:rsidP="00AB26DD">
      <w:pPr>
        <w:spacing w:line="360" w:lineRule="auto"/>
        <w:rPr>
          <w:rFonts w:ascii="Arial" w:hAnsi="Arial" w:cs="Arial"/>
          <w:b/>
          <w:bCs/>
          <w:sz w:val="22"/>
          <w:szCs w:val="22"/>
        </w:rPr>
      </w:pPr>
    </w:p>
    <w:p w14:paraId="0574A98D" w14:textId="4FE1366D" w:rsidR="00C13006" w:rsidRPr="00C13006" w:rsidRDefault="00C13006" w:rsidP="00A24E25">
      <w:pPr>
        <w:spacing w:line="360" w:lineRule="auto"/>
        <w:rPr>
          <w:rFonts w:ascii="Arial" w:hAnsi="Arial" w:cs="Arial"/>
          <w:sz w:val="22"/>
          <w:szCs w:val="22"/>
        </w:rPr>
      </w:pPr>
      <w:r w:rsidRPr="00C13006">
        <w:rPr>
          <w:rFonts w:ascii="Arial" w:hAnsi="Arial" w:cs="Arial"/>
          <w:sz w:val="22"/>
          <w:szCs w:val="22"/>
        </w:rPr>
        <w:t xml:space="preserve">The </w:t>
      </w:r>
      <w:r w:rsidRPr="00C13006">
        <w:rPr>
          <w:rFonts w:ascii="Arial" w:hAnsi="Arial" w:cs="Arial"/>
          <w:i/>
          <w:iCs/>
          <w:sz w:val="22"/>
          <w:szCs w:val="22"/>
        </w:rPr>
        <w:t>Changemakers: Personal Brand</w:t>
      </w:r>
      <w:r w:rsidRPr="00C13006">
        <w:rPr>
          <w:rFonts w:ascii="Arial" w:hAnsi="Arial" w:cs="Arial"/>
          <w:sz w:val="22"/>
          <w:szCs w:val="22"/>
        </w:rPr>
        <w:t xml:space="preserve"> module has provided valuable insights into professional development within health and social care. Covering four units</w:t>
      </w:r>
      <w:r w:rsidR="00FC56C8">
        <w:rPr>
          <w:rFonts w:ascii="Arial" w:hAnsi="Arial" w:cs="Arial"/>
          <w:sz w:val="22"/>
          <w:szCs w:val="22"/>
        </w:rPr>
        <w:t xml:space="preserve">: </w:t>
      </w:r>
      <w:r w:rsidRPr="00C13006">
        <w:rPr>
          <w:rFonts w:ascii="Arial" w:hAnsi="Arial" w:cs="Arial"/>
          <w:sz w:val="22"/>
          <w:szCs w:val="22"/>
        </w:rPr>
        <w:t>personal branding, boundaryless careers, networking, and emotional intelligence</w:t>
      </w:r>
      <w:r w:rsidR="00FC56C8">
        <w:rPr>
          <w:rFonts w:ascii="Arial" w:hAnsi="Arial" w:cs="Arial"/>
          <w:sz w:val="22"/>
          <w:szCs w:val="22"/>
        </w:rPr>
        <w:t xml:space="preserve">, </w:t>
      </w:r>
      <w:r w:rsidRPr="00C13006">
        <w:rPr>
          <w:rFonts w:ascii="Arial" w:hAnsi="Arial" w:cs="Arial"/>
          <w:sz w:val="22"/>
          <w:szCs w:val="22"/>
        </w:rPr>
        <w:t>the course examined how these concepts influence employability, leadership, and resilience in contemporary practice. Reflection through the SWOT framework highlighted strengths in adaptability and networking, alongside weaknesses in refining my brand and managing stress. Goal</w:t>
      </w:r>
      <w:r w:rsidRPr="00C13006">
        <w:rPr>
          <w:rFonts w:ascii="Arial" w:hAnsi="Arial" w:cs="Arial"/>
          <w:sz w:val="22"/>
          <w:szCs w:val="22"/>
        </w:rPr>
        <w:noBreakHyphen/>
        <w:t xml:space="preserve">setting and ambition emerged as essential for addressing these challenges and advancing my professional identity. Opportunities were identified in international collaboration and boundaryless career pathways (Gibson et al., 2014), while threats related to sustaining </w:t>
      </w:r>
      <w:r>
        <w:rPr>
          <w:rFonts w:ascii="Arial" w:hAnsi="Arial" w:cs="Arial"/>
          <w:sz w:val="22"/>
          <w:szCs w:val="22"/>
        </w:rPr>
        <w:t>well-being</w:t>
      </w:r>
      <w:r w:rsidRPr="00C13006">
        <w:rPr>
          <w:rFonts w:ascii="Arial" w:hAnsi="Arial" w:cs="Arial"/>
          <w:sz w:val="22"/>
          <w:szCs w:val="22"/>
        </w:rPr>
        <w:t xml:space="preserve"> were acknowledged (Johnson, 2015).</w:t>
      </w:r>
    </w:p>
    <w:p w14:paraId="67994130" w14:textId="56D32C95" w:rsidR="00C13006" w:rsidRPr="00C13006" w:rsidRDefault="00C13006" w:rsidP="00A24E25">
      <w:pPr>
        <w:spacing w:line="360" w:lineRule="auto"/>
        <w:rPr>
          <w:rFonts w:ascii="Arial" w:hAnsi="Arial" w:cs="Arial"/>
          <w:sz w:val="22"/>
          <w:szCs w:val="22"/>
        </w:rPr>
      </w:pPr>
      <w:r w:rsidRPr="00C13006">
        <w:rPr>
          <w:rFonts w:ascii="Arial" w:hAnsi="Arial" w:cs="Arial"/>
          <w:sz w:val="22"/>
          <w:szCs w:val="22"/>
        </w:rPr>
        <w:t xml:space="preserve">Engagement with these themes evoked greater </w:t>
      </w:r>
      <w:r>
        <w:rPr>
          <w:rFonts w:ascii="Arial" w:hAnsi="Arial" w:cs="Arial"/>
          <w:sz w:val="22"/>
          <w:szCs w:val="22"/>
        </w:rPr>
        <w:t>self-awareness</w:t>
      </w:r>
      <w:r w:rsidRPr="00C13006">
        <w:rPr>
          <w:rFonts w:ascii="Arial" w:hAnsi="Arial" w:cs="Arial"/>
          <w:sz w:val="22"/>
          <w:szCs w:val="22"/>
        </w:rPr>
        <w:t xml:space="preserve"> and motivation, encouraging the establishment of clear goals to improve stress management, strengthen emotional intelligence, and refine personal branding. This process clarified career aspirations and reinforced the importance of resilience, ethical awareness, and global connections. Collectively, the units demonstrate how reflective practice and personal branding can support sustainable career development in health and social care.</w:t>
      </w:r>
    </w:p>
    <w:p w14:paraId="6AA49001" w14:textId="77777777" w:rsidR="00973B14" w:rsidRDefault="00973B14" w:rsidP="00A24E25">
      <w:pPr>
        <w:spacing w:line="360" w:lineRule="auto"/>
        <w:rPr>
          <w:rFonts w:ascii="Arial" w:hAnsi="Arial" w:cs="Arial"/>
          <w:sz w:val="22"/>
          <w:szCs w:val="22"/>
        </w:rPr>
      </w:pPr>
    </w:p>
    <w:p w14:paraId="582AB135" w14:textId="663377D7" w:rsidR="00941D62" w:rsidRPr="00941D62" w:rsidRDefault="00941D62" w:rsidP="00A24E25">
      <w:pPr>
        <w:spacing w:line="360" w:lineRule="auto"/>
        <w:rPr>
          <w:rFonts w:ascii="Arial" w:hAnsi="Arial" w:cs="Arial"/>
          <w:b/>
          <w:bCs/>
          <w:sz w:val="22"/>
          <w:szCs w:val="22"/>
        </w:rPr>
      </w:pPr>
      <w:r w:rsidRPr="00941D62">
        <w:rPr>
          <w:rFonts w:ascii="Arial" w:hAnsi="Arial" w:cs="Arial"/>
          <w:b/>
          <w:bCs/>
          <w:sz w:val="22"/>
          <w:szCs w:val="22"/>
        </w:rPr>
        <w:drawing>
          <wp:inline distT="0" distB="0" distL="0" distR="0" wp14:anchorId="5F8967D8" wp14:editId="69E09C53">
            <wp:extent cx="5731510" cy="1080770"/>
            <wp:effectExtent l="0" t="0" r="2540" b="5080"/>
            <wp:docPr id="1570437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437552" name=""/>
                    <pic:cNvPicPr/>
                  </pic:nvPicPr>
                  <pic:blipFill>
                    <a:blip r:embed="rId9"/>
                    <a:stretch>
                      <a:fillRect/>
                    </a:stretch>
                  </pic:blipFill>
                  <pic:spPr>
                    <a:xfrm>
                      <a:off x="0" y="0"/>
                      <a:ext cx="5731510" cy="1080770"/>
                    </a:xfrm>
                    <a:prstGeom prst="rect">
                      <a:avLst/>
                    </a:prstGeom>
                  </pic:spPr>
                </pic:pic>
              </a:graphicData>
            </a:graphic>
          </wp:inline>
        </w:drawing>
      </w:r>
    </w:p>
    <w:p w14:paraId="596D0ECA" w14:textId="77777777" w:rsidR="00941D62" w:rsidRDefault="00941D62" w:rsidP="00A24E25">
      <w:pPr>
        <w:spacing w:line="360" w:lineRule="auto"/>
        <w:rPr>
          <w:rFonts w:ascii="Arial" w:hAnsi="Arial" w:cs="Arial"/>
          <w:sz w:val="22"/>
          <w:szCs w:val="22"/>
        </w:rPr>
      </w:pPr>
    </w:p>
    <w:p w14:paraId="0D0D54D9" w14:textId="77777777" w:rsidR="00941D62" w:rsidRDefault="00941D62" w:rsidP="00A24E25">
      <w:pPr>
        <w:spacing w:line="360" w:lineRule="auto"/>
        <w:rPr>
          <w:rFonts w:ascii="Arial" w:hAnsi="Arial" w:cs="Arial"/>
          <w:sz w:val="22"/>
          <w:szCs w:val="22"/>
        </w:rPr>
      </w:pPr>
    </w:p>
    <w:p w14:paraId="09FEA247" w14:textId="6D7ABA67" w:rsidR="00973B14" w:rsidRPr="00792414" w:rsidRDefault="007F7A93" w:rsidP="00A24E25">
      <w:pPr>
        <w:spacing w:line="360" w:lineRule="auto"/>
        <w:rPr>
          <w:rFonts w:ascii="Arial" w:hAnsi="Arial" w:cs="Arial"/>
          <w:sz w:val="22"/>
          <w:szCs w:val="22"/>
        </w:rPr>
      </w:pPr>
      <w:r w:rsidRPr="00792414">
        <w:rPr>
          <w:rFonts w:ascii="Arial" w:hAnsi="Arial" w:cs="Arial"/>
          <w:noProof/>
          <w:sz w:val="22"/>
          <w:szCs w:val="22"/>
        </w:rPr>
        <w:drawing>
          <wp:inline distT="0" distB="0" distL="0" distR="0" wp14:anchorId="184DE261" wp14:editId="12F58696">
            <wp:extent cx="5731510" cy="774700"/>
            <wp:effectExtent l="0" t="0" r="2540" b="6350"/>
            <wp:docPr id="550406833"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406833" name="Picture 1" descr="A close up of text&#10;&#10;AI-generated content may be incorrect."/>
                    <pic:cNvPicPr/>
                  </pic:nvPicPr>
                  <pic:blipFill>
                    <a:blip r:embed="rId10"/>
                    <a:stretch>
                      <a:fillRect/>
                    </a:stretch>
                  </pic:blipFill>
                  <pic:spPr>
                    <a:xfrm>
                      <a:off x="0" y="0"/>
                      <a:ext cx="5731510" cy="774700"/>
                    </a:xfrm>
                    <a:prstGeom prst="rect">
                      <a:avLst/>
                    </a:prstGeom>
                  </pic:spPr>
                </pic:pic>
              </a:graphicData>
            </a:graphic>
          </wp:inline>
        </w:drawing>
      </w:r>
    </w:p>
    <w:p w14:paraId="756E6CF5" w14:textId="77777777" w:rsidR="00FF66F5" w:rsidRPr="00792414" w:rsidRDefault="00FF66F5" w:rsidP="00A24E25">
      <w:pPr>
        <w:spacing w:line="360" w:lineRule="auto"/>
        <w:rPr>
          <w:rFonts w:ascii="Arial" w:hAnsi="Arial" w:cs="Arial"/>
          <w:sz w:val="22"/>
          <w:szCs w:val="22"/>
        </w:rPr>
      </w:pPr>
    </w:p>
    <w:p w14:paraId="34FB3BE5" w14:textId="77777777" w:rsidR="00B74B23" w:rsidRDefault="00B74B23" w:rsidP="00A24E25">
      <w:pPr>
        <w:spacing w:after="160" w:line="360" w:lineRule="auto"/>
        <w:rPr>
          <w:rFonts w:ascii="Arial" w:hAnsi="Arial" w:cs="Arial"/>
          <w:b/>
          <w:bCs/>
          <w:sz w:val="22"/>
          <w:szCs w:val="22"/>
        </w:rPr>
      </w:pPr>
    </w:p>
    <w:p w14:paraId="113B3AEC" w14:textId="77777777" w:rsidR="00B74B23" w:rsidRDefault="00B74B23" w:rsidP="00A24E25">
      <w:pPr>
        <w:spacing w:after="160" w:line="360" w:lineRule="auto"/>
        <w:rPr>
          <w:rFonts w:ascii="Arial" w:hAnsi="Arial" w:cs="Arial"/>
          <w:b/>
          <w:bCs/>
          <w:sz w:val="22"/>
          <w:szCs w:val="22"/>
        </w:rPr>
      </w:pPr>
    </w:p>
    <w:p w14:paraId="266374C8" w14:textId="77777777" w:rsidR="00B74B23" w:rsidRDefault="00B74B23" w:rsidP="00A24E25">
      <w:pPr>
        <w:spacing w:after="160" w:line="360" w:lineRule="auto"/>
        <w:rPr>
          <w:rFonts w:ascii="Arial" w:hAnsi="Arial" w:cs="Arial"/>
          <w:b/>
          <w:bCs/>
          <w:sz w:val="22"/>
          <w:szCs w:val="22"/>
        </w:rPr>
      </w:pPr>
    </w:p>
    <w:p w14:paraId="6E49FDB3" w14:textId="77777777" w:rsidR="00B74B23" w:rsidRDefault="00B74B23" w:rsidP="00A24E25">
      <w:pPr>
        <w:spacing w:after="160" w:line="360" w:lineRule="auto"/>
        <w:rPr>
          <w:rFonts w:ascii="Arial" w:hAnsi="Arial" w:cs="Arial"/>
          <w:b/>
          <w:bCs/>
          <w:sz w:val="22"/>
          <w:szCs w:val="22"/>
        </w:rPr>
      </w:pPr>
    </w:p>
    <w:p w14:paraId="769B8ECB" w14:textId="5083E08A" w:rsidR="00C61C2A" w:rsidRPr="003074A5" w:rsidRDefault="00C61C2A" w:rsidP="00A24E25">
      <w:pPr>
        <w:spacing w:after="160" w:line="360" w:lineRule="auto"/>
        <w:rPr>
          <w:rFonts w:ascii="Arial" w:hAnsi="Arial" w:cs="Arial"/>
          <w:b/>
          <w:bCs/>
          <w:sz w:val="22"/>
          <w:szCs w:val="22"/>
        </w:rPr>
      </w:pPr>
      <w:r w:rsidRPr="003074A5">
        <w:rPr>
          <w:rFonts w:ascii="Arial" w:hAnsi="Arial" w:cs="Arial"/>
          <w:b/>
          <w:bCs/>
          <w:sz w:val="22"/>
          <w:szCs w:val="22"/>
        </w:rPr>
        <w:lastRenderedPageBreak/>
        <w:t>Unit 1 reflection on personal branding and self-awareness</w:t>
      </w:r>
    </w:p>
    <w:p w14:paraId="48C20971" w14:textId="59A978AB" w:rsidR="00C61C2A" w:rsidRPr="003074A5" w:rsidRDefault="00C61C2A" w:rsidP="00A24E25">
      <w:pPr>
        <w:spacing w:after="160" w:line="360" w:lineRule="auto"/>
        <w:rPr>
          <w:rFonts w:ascii="Arial" w:hAnsi="Arial" w:cs="Arial"/>
          <w:b/>
          <w:bCs/>
          <w:sz w:val="22"/>
          <w:szCs w:val="22"/>
        </w:rPr>
      </w:pPr>
      <w:r w:rsidRPr="003074A5">
        <w:rPr>
          <w:rFonts w:ascii="Arial" w:hAnsi="Arial" w:cs="Arial"/>
          <w:b/>
          <w:bCs/>
          <w:sz w:val="22"/>
          <w:szCs w:val="22"/>
        </w:rPr>
        <w:t xml:space="preserve">Topics covered in </w:t>
      </w:r>
      <w:r>
        <w:rPr>
          <w:rFonts w:ascii="Arial" w:hAnsi="Arial" w:cs="Arial"/>
          <w:b/>
          <w:bCs/>
          <w:sz w:val="22"/>
          <w:szCs w:val="22"/>
        </w:rPr>
        <w:t>Unit</w:t>
      </w:r>
      <w:r w:rsidRPr="003074A5">
        <w:rPr>
          <w:rFonts w:ascii="Arial" w:hAnsi="Arial" w:cs="Arial"/>
          <w:b/>
          <w:bCs/>
          <w:sz w:val="22"/>
          <w:szCs w:val="22"/>
        </w:rPr>
        <w:t xml:space="preserve"> 1: </w:t>
      </w:r>
      <w:r w:rsidR="00B74B23">
        <w:rPr>
          <w:rFonts w:ascii="Arial" w:hAnsi="Arial" w:cs="Arial"/>
          <w:b/>
          <w:bCs/>
          <w:sz w:val="22"/>
          <w:szCs w:val="22"/>
        </w:rPr>
        <w:t>P</w:t>
      </w:r>
      <w:r w:rsidRPr="003074A5">
        <w:rPr>
          <w:rFonts w:ascii="Arial" w:hAnsi="Arial" w:cs="Arial"/>
          <w:b/>
          <w:bCs/>
          <w:sz w:val="22"/>
          <w:szCs w:val="22"/>
        </w:rPr>
        <w:t>ersonal branding and identifying strengths</w:t>
      </w:r>
    </w:p>
    <w:p w14:paraId="56F117A1" w14:textId="77777777" w:rsidR="00C61C2A" w:rsidRPr="003074A5" w:rsidRDefault="00C61C2A" w:rsidP="00A24E25">
      <w:pPr>
        <w:spacing w:after="160" w:line="360" w:lineRule="auto"/>
        <w:rPr>
          <w:rFonts w:ascii="Arial" w:hAnsi="Arial" w:cs="Arial"/>
          <w:sz w:val="22"/>
          <w:szCs w:val="22"/>
        </w:rPr>
      </w:pPr>
      <w:r w:rsidRPr="003074A5">
        <w:rPr>
          <w:rFonts w:ascii="Arial" w:hAnsi="Arial" w:cs="Arial"/>
          <w:b/>
          <w:bCs/>
          <w:sz w:val="22"/>
          <w:szCs w:val="22"/>
        </w:rPr>
        <w:t>Focus:</w:t>
      </w:r>
      <w:r w:rsidRPr="003074A5">
        <w:rPr>
          <w:rFonts w:ascii="Arial" w:hAnsi="Arial" w:cs="Arial"/>
          <w:sz w:val="22"/>
          <w:szCs w:val="22"/>
        </w:rPr>
        <w:t xml:space="preserve"> Personal branding, self-awareness, and strengths identification as foundations for employability and leadership in health and social care.</w:t>
      </w:r>
    </w:p>
    <w:p w14:paraId="7A2464AF" w14:textId="77777777" w:rsidR="00C61C2A" w:rsidRPr="003074A5" w:rsidRDefault="00C61C2A" w:rsidP="00A24E25">
      <w:pPr>
        <w:spacing w:after="160" w:line="360" w:lineRule="auto"/>
        <w:rPr>
          <w:rFonts w:ascii="Arial" w:hAnsi="Arial" w:cs="Arial"/>
          <w:sz w:val="22"/>
          <w:szCs w:val="22"/>
        </w:rPr>
      </w:pPr>
      <w:r w:rsidRPr="003074A5">
        <w:rPr>
          <w:rFonts w:ascii="Arial" w:hAnsi="Arial" w:cs="Arial"/>
          <w:b/>
          <w:bCs/>
          <w:sz w:val="22"/>
          <w:szCs w:val="22"/>
        </w:rPr>
        <w:t>Purpose:</w:t>
      </w:r>
      <w:r w:rsidRPr="003074A5">
        <w:rPr>
          <w:rFonts w:ascii="Arial" w:hAnsi="Arial" w:cs="Arial"/>
          <w:sz w:val="22"/>
          <w:szCs w:val="22"/>
        </w:rPr>
        <w:t xml:space="preserve"> To articulate a credible professional identity and align it with values, competencies, and career goals</w:t>
      </w:r>
    </w:p>
    <w:p w14:paraId="33A1E5BD" w14:textId="77777777" w:rsidR="00C61C2A" w:rsidRDefault="00C61C2A" w:rsidP="00A24E25">
      <w:pPr>
        <w:spacing w:line="360" w:lineRule="auto"/>
        <w:rPr>
          <w:rFonts w:ascii="Arial" w:hAnsi="Arial" w:cs="Arial"/>
          <w:b/>
          <w:bCs/>
          <w:sz w:val="22"/>
          <w:szCs w:val="22"/>
        </w:rPr>
      </w:pPr>
    </w:p>
    <w:p w14:paraId="1566FC96" w14:textId="5914D953" w:rsidR="00B13426" w:rsidRPr="00792414" w:rsidRDefault="00F64E6F" w:rsidP="00A24E25">
      <w:pPr>
        <w:spacing w:line="360" w:lineRule="auto"/>
        <w:rPr>
          <w:rFonts w:ascii="Arial" w:hAnsi="Arial" w:cs="Arial"/>
          <w:sz w:val="22"/>
          <w:szCs w:val="22"/>
        </w:rPr>
      </w:pPr>
      <w:r w:rsidRPr="00792414">
        <w:rPr>
          <w:rFonts w:ascii="Arial" w:hAnsi="Arial" w:cs="Arial"/>
          <w:b/>
          <w:bCs/>
          <w:sz w:val="22"/>
          <w:szCs w:val="22"/>
        </w:rPr>
        <w:t>Reflecting on Unit 1</w:t>
      </w:r>
      <w:r w:rsidR="000B23A1">
        <w:rPr>
          <w:rFonts w:ascii="Arial" w:hAnsi="Arial" w:cs="Arial"/>
          <w:b/>
          <w:bCs/>
          <w:sz w:val="22"/>
          <w:szCs w:val="22"/>
        </w:rPr>
        <w:t xml:space="preserve">: </w:t>
      </w:r>
      <w:r w:rsidR="000B23A1" w:rsidRPr="000B23A1">
        <w:rPr>
          <w:rFonts w:ascii="Arial" w:hAnsi="Arial" w:cs="Arial"/>
          <w:b/>
          <w:bCs/>
          <w:sz w:val="22"/>
          <w:szCs w:val="22"/>
        </w:rPr>
        <w:t>Linking to models, theories, and frameworks</w:t>
      </w:r>
    </w:p>
    <w:p w14:paraId="19F75594" w14:textId="01AAB99A" w:rsidR="00251882" w:rsidRDefault="00CB64A7" w:rsidP="00A24E25">
      <w:pPr>
        <w:spacing w:after="160" w:line="360" w:lineRule="auto"/>
        <w:rPr>
          <w:rFonts w:ascii="Arial" w:hAnsi="Arial" w:cs="Arial"/>
          <w:sz w:val="22"/>
          <w:szCs w:val="22"/>
        </w:rPr>
      </w:pPr>
      <w:r>
        <w:rPr>
          <w:rFonts w:ascii="Arial" w:hAnsi="Arial" w:cs="Arial"/>
          <w:sz w:val="22"/>
          <w:szCs w:val="22"/>
        </w:rPr>
        <w:t xml:space="preserve">I </w:t>
      </w:r>
      <w:r w:rsidR="006E2959" w:rsidRPr="006E2959">
        <w:rPr>
          <w:rFonts w:ascii="Arial" w:hAnsi="Arial" w:cs="Arial"/>
          <w:sz w:val="22"/>
          <w:szCs w:val="22"/>
        </w:rPr>
        <w:t xml:space="preserve">realised that </w:t>
      </w:r>
      <w:r w:rsidR="007D32AD">
        <w:rPr>
          <w:rFonts w:ascii="Arial" w:hAnsi="Arial" w:cs="Arial"/>
          <w:sz w:val="22"/>
          <w:szCs w:val="22"/>
        </w:rPr>
        <w:t>self-awareness</w:t>
      </w:r>
      <w:r w:rsidR="006E2959" w:rsidRPr="006E2959">
        <w:rPr>
          <w:rFonts w:ascii="Arial" w:hAnsi="Arial" w:cs="Arial"/>
          <w:sz w:val="22"/>
          <w:szCs w:val="22"/>
        </w:rPr>
        <w:t xml:space="preserve"> and the identification of strengths are vital foundations for employability and leadership, supporting both personal and career development. Johari’s Window (Luft and Ingham, 1969) helped me recognise how feedback reduces blind spots and strengthens communication. The VARK model (Fleming and Mills, 1992) confirmed my multimodal learning style, while Honey and Mumford’s reflector type (1986) aligned with Gibbs’ Reflective Cycle (1988), reinforcing the importance of structured reflection. Conducting a SWOT analysis further enabled me to critically evaluate my strengths, weaknesses, opportunities, and threats, providing a strategic framework for growth. Together, these theories and frameworks enhanced my ability to learn effectively, communicate with clarity, and build an authentic personal brand. This process has deepened my </w:t>
      </w:r>
      <w:r w:rsidR="007D32AD">
        <w:rPr>
          <w:rFonts w:ascii="Arial" w:hAnsi="Arial" w:cs="Arial"/>
          <w:sz w:val="22"/>
          <w:szCs w:val="22"/>
        </w:rPr>
        <w:t>self-awareness</w:t>
      </w:r>
      <w:r w:rsidR="006E2959" w:rsidRPr="006E2959">
        <w:rPr>
          <w:rFonts w:ascii="Arial" w:hAnsi="Arial" w:cs="Arial"/>
          <w:sz w:val="22"/>
          <w:szCs w:val="22"/>
        </w:rPr>
        <w:t xml:space="preserve">, strengthened </w:t>
      </w:r>
      <w:r w:rsidR="007D32AD">
        <w:rPr>
          <w:rFonts w:ascii="Arial" w:hAnsi="Arial" w:cs="Arial"/>
          <w:sz w:val="22"/>
          <w:szCs w:val="22"/>
        </w:rPr>
        <w:t xml:space="preserve">my </w:t>
      </w:r>
      <w:r w:rsidR="006E2959" w:rsidRPr="006E2959">
        <w:rPr>
          <w:rFonts w:ascii="Arial" w:hAnsi="Arial" w:cs="Arial"/>
          <w:sz w:val="22"/>
          <w:szCs w:val="22"/>
        </w:rPr>
        <w:t>confidence, and offered practical strategies for adaptability and sustainable development within health and social care.</w:t>
      </w:r>
    </w:p>
    <w:p w14:paraId="1B794F34" w14:textId="77777777" w:rsidR="00251882" w:rsidRDefault="00251882" w:rsidP="00A24E25">
      <w:pPr>
        <w:spacing w:after="160" w:line="360" w:lineRule="auto"/>
        <w:rPr>
          <w:rFonts w:ascii="Arial" w:hAnsi="Arial" w:cs="Arial"/>
          <w:sz w:val="22"/>
          <w:szCs w:val="22"/>
        </w:rPr>
      </w:pPr>
    </w:p>
    <w:p w14:paraId="7D97C517" w14:textId="3B328085" w:rsidR="00F40881" w:rsidRPr="00792414" w:rsidRDefault="00F40881" w:rsidP="007404E6">
      <w:pPr>
        <w:spacing w:after="160" w:line="360" w:lineRule="auto"/>
        <w:rPr>
          <w:rFonts w:ascii="Arial" w:hAnsi="Arial" w:cs="Arial"/>
          <w:sz w:val="22"/>
          <w:szCs w:val="22"/>
        </w:rPr>
      </w:pPr>
      <w:r w:rsidRPr="00792414">
        <w:rPr>
          <w:rFonts w:ascii="Arial" w:hAnsi="Arial" w:cs="Arial"/>
          <w:noProof/>
          <w:sz w:val="22"/>
          <w:szCs w:val="22"/>
        </w:rPr>
        <w:drawing>
          <wp:inline distT="0" distB="0" distL="0" distR="0" wp14:anchorId="48EDF144" wp14:editId="375E20C1">
            <wp:extent cx="5731510" cy="1038225"/>
            <wp:effectExtent l="0" t="0" r="2540" b="9525"/>
            <wp:docPr id="482112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112988" name=""/>
                    <pic:cNvPicPr/>
                  </pic:nvPicPr>
                  <pic:blipFill>
                    <a:blip r:embed="rId11"/>
                    <a:stretch>
                      <a:fillRect/>
                    </a:stretch>
                  </pic:blipFill>
                  <pic:spPr>
                    <a:xfrm>
                      <a:off x="0" y="0"/>
                      <a:ext cx="5731510" cy="1038225"/>
                    </a:xfrm>
                    <a:prstGeom prst="rect">
                      <a:avLst/>
                    </a:prstGeom>
                  </pic:spPr>
                </pic:pic>
              </a:graphicData>
            </a:graphic>
          </wp:inline>
        </w:drawing>
      </w:r>
    </w:p>
    <w:p w14:paraId="254EE63E" w14:textId="572B9DB1" w:rsidR="00465B8F" w:rsidRDefault="004B30B9" w:rsidP="00792414">
      <w:pPr>
        <w:spacing w:line="360" w:lineRule="auto"/>
        <w:jc w:val="both"/>
        <w:rPr>
          <w:rFonts w:ascii="Arial" w:hAnsi="Arial" w:cs="Arial"/>
          <w:b/>
          <w:bCs/>
          <w:sz w:val="22"/>
          <w:szCs w:val="22"/>
        </w:rPr>
      </w:pPr>
      <w:r w:rsidRPr="00792414">
        <w:rPr>
          <w:rFonts w:ascii="Arial" w:hAnsi="Arial" w:cs="Arial"/>
          <w:b/>
          <w:bCs/>
          <w:sz w:val="22"/>
          <w:szCs w:val="22"/>
        </w:rPr>
        <w:t>Description</w:t>
      </w:r>
    </w:p>
    <w:p w14:paraId="32A5EE5A" w14:textId="4CA6215C" w:rsidR="0058274D" w:rsidRPr="0058274D" w:rsidRDefault="007061BD" w:rsidP="00A24E25">
      <w:pPr>
        <w:spacing w:line="360" w:lineRule="auto"/>
        <w:rPr>
          <w:rFonts w:ascii="Arial" w:hAnsi="Arial" w:cs="Arial"/>
          <w:sz w:val="22"/>
          <w:szCs w:val="22"/>
        </w:rPr>
      </w:pPr>
      <w:r w:rsidRPr="007061BD">
        <w:rPr>
          <w:rFonts w:ascii="Arial" w:hAnsi="Arial" w:cs="Arial"/>
          <w:sz w:val="22"/>
          <w:szCs w:val="22"/>
        </w:rPr>
        <w:t>I</w:t>
      </w:r>
      <w:r w:rsidR="0058274D" w:rsidRPr="0058274D">
        <w:rPr>
          <w:rFonts w:ascii="Arial" w:hAnsi="Arial" w:cs="Arial"/>
          <w:sz w:val="22"/>
          <w:szCs w:val="22"/>
        </w:rPr>
        <w:t xml:space="preserve">n Unit 1, I explored </w:t>
      </w:r>
      <w:r>
        <w:rPr>
          <w:rFonts w:ascii="Arial" w:hAnsi="Arial" w:cs="Arial"/>
          <w:sz w:val="22"/>
          <w:szCs w:val="22"/>
        </w:rPr>
        <w:t>self-awareness</w:t>
      </w:r>
      <w:r w:rsidR="0058274D" w:rsidRPr="0058274D">
        <w:rPr>
          <w:rFonts w:ascii="Arial" w:hAnsi="Arial" w:cs="Arial"/>
          <w:sz w:val="22"/>
          <w:szCs w:val="22"/>
        </w:rPr>
        <w:t xml:space="preserve"> and feedback as foundations for employability and leadership. VARK confirmed my multimodal learning style, while Johari’s Window and Honey &amp; Mumford highlighted reflection and feedback, strengthening communication, confidence, and authentic personal branding.</w:t>
      </w:r>
    </w:p>
    <w:p w14:paraId="23778977" w14:textId="77777777" w:rsidR="0058274D" w:rsidRPr="00792414" w:rsidRDefault="0058274D" w:rsidP="00792414">
      <w:pPr>
        <w:spacing w:line="360" w:lineRule="auto"/>
        <w:jc w:val="both"/>
        <w:rPr>
          <w:rFonts w:ascii="Arial" w:hAnsi="Arial" w:cs="Arial"/>
          <w:b/>
          <w:bCs/>
          <w:sz w:val="22"/>
          <w:szCs w:val="22"/>
        </w:rPr>
      </w:pPr>
    </w:p>
    <w:p w14:paraId="517A52D1" w14:textId="77777777" w:rsidR="006A4878" w:rsidRDefault="006A4878" w:rsidP="00792414">
      <w:pPr>
        <w:spacing w:line="360" w:lineRule="auto"/>
        <w:jc w:val="both"/>
        <w:rPr>
          <w:rFonts w:ascii="Arial" w:hAnsi="Arial" w:cs="Arial"/>
          <w:b/>
          <w:bCs/>
          <w:sz w:val="22"/>
          <w:szCs w:val="22"/>
        </w:rPr>
      </w:pPr>
    </w:p>
    <w:p w14:paraId="7DADB790" w14:textId="77777777" w:rsidR="006A4878" w:rsidRDefault="006A4878" w:rsidP="00792414">
      <w:pPr>
        <w:spacing w:line="360" w:lineRule="auto"/>
        <w:jc w:val="both"/>
        <w:rPr>
          <w:rFonts w:ascii="Arial" w:hAnsi="Arial" w:cs="Arial"/>
          <w:b/>
          <w:bCs/>
          <w:sz w:val="22"/>
          <w:szCs w:val="22"/>
        </w:rPr>
      </w:pPr>
    </w:p>
    <w:p w14:paraId="0B8FD3CC" w14:textId="5CC7F277" w:rsidR="004651A1" w:rsidRPr="00792414" w:rsidRDefault="004651A1" w:rsidP="00743AA7">
      <w:pPr>
        <w:spacing w:line="360" w:lineRule="auto"/>
        <w:rPr>
          <w:rFonts w:ascii="Arial" w:hAnsi="Arial" w:cs="Arial"/>
          <w:b/>
          <w:bCs/>
          <w:sz w:val="22"/>
          <w:szCs w:val="22"/>
        </w:rPr>
      </w:pPr>
      <w:r w:rsidRPr="00792414">
        <w:rPr>
          <w:rFonts w:ascii="Arial" w:hAnsi="Arial" w:cs="Arial"/>
          <w:b/>
          <w:bCs/>
          <w:sz w:val="22"/>
          <w:szCs w:val="22"/>
        </w:rPr>
        <w:lastRenderedPageBreak/>
        <w:t>Feelings</w:t>
      </w:r>
    </w:p>
    <w:p w14:paraId="41E7F5A1" w14:textId="77777777" w:rsidR="007456AC" w:rsidRDefault="0064098D" w:rsidP="00743AA7">
      <w:pPr>
        <w:spacing w:line="360" w:lineRule="auto"/>
        <w:rPr>
          <w:rFonts w:ascii="Arial" w:hAnsi="Arial" w:cs="Arial"/>
          <w:sz w:val="22"/>
          <w:szCs w:val="22"/>
        </w:rPr>
      </w:pPr>
      <w:r w:rsidRPr="0064098D">
        <w:rPr>
          <w:rFonts w:ascii="Arial" w:hAnsi="Arial" w:cs="Arial"/>
          <w:sz w:val="22"/>
          <w:szCs w:val="22"/>
        </w:rPr>
        <w:t>At first, I was uncertain about the relevance of the reflective models, but my confidence grew as I recognised their practical value. I realised they could improve my study habits, enhance communication, and support the development of an authentic personal brand. This shift highlighted the importance of openness to feedback and adaptability in learning.</w:t>
      </w:r>
    </w:p>
    <w:p w14:paraId="3E5F9A4B" w14:textId="77777777" w:rsidR="007456AC" w:rsidRDefault="007456AC" w:rsidP="00743AA7">
      <w:pPr>
        <w:spacing w:line="360" w:lineRule="auto"/>
        <w:rPr>
          <w:rFonts w:ascii="Arial" w:hAnsi="Arial" w:cs="Arial"/>
          <w:sz w:val="22"/>
          <w:szCs w:val="22"/>
        </w:rPr>
      </w:pPr>
    </w:p>
    <w:p w14:paraId="2B1D65BF" w14:textId="7AC6F987" w:rsidR="001F5884" w:rsidRPr="00792414" w:rsidRDefault="00FE396E" w:rsidP="00743AA7">
      <w:pPr>
        <w:spacing w:line="360" w:lineRule="auto"/>
        <w:rPr>
          <w:rFonts w:ascii="Arial" w:hAnsi="Arial" w:cs="Arial"/>
          <w:sz w:val="22"/>
          <w:szCs w:val="22"/>
        </w:rPr>
      </w:pPr>
      <w:r w:rsidRPr="00792414">
        <w:rPr>
          <w:rFonts w:ascii="Arial" w:hAnsi="Arial" w:cs="Arial"/>
          <w:b/>
          <w:bCs/>
          <w:sz w:val="22"/>
          <w:szCs w:val="22"/>
        </w:rPr>
        <w:t>Evaluation</w:t>
      </w:r>
    </w:p>
    <w:p w14:paraId="67B4BAA7" w14:textId="466D1E22" w:rsidR="007269E2" w:rsidRPr="007269E2" w:rsidRDefault="007269E2" w:rsidP="00743AA7">
      <w:pPr>
        <w:spacing w:line="360" w:lineRule="auto"/>
        <w:rPr>
          <w:rFonts w:ascii="Arial" w:hAnsi="Arial" w:cs="Arial"/>
          <w:sz w:val="22"/>
          <w:szCs w:val="22"/>
        </w:rPr>
      </w:pPr>
      <w:r w:rsidRPr="007269E2">
        <w:rPr>
          <w:rFonts w:ascii="Arial" w:hAnsi="Arial" w:cs="Arial"/>
          <w:sz w:val="22"/>
          <w:szCs w:val="22"/>
        </w:rPr>
        <w:t xml:space="preserve">I realised that </w:t>
      </w:r>
      <w:r>
        <w:rPr>
          <w:rFonts w:ascii="Arial" w:hAnsi="Arial" w:cs="Arial"/>
          <w:sz w:val="22"/>
          <w:szCs w:val="22"/>
        </w:rPr>
        <w:t>self-awareness</w:t>
      </w:r>
      <w:r w:rsidRPr="007269E2">
        <w:rPr>
          <w:rFonts w:ascii="Arial" w:hAnsi="Arial" w:cs="Arial"/>
          <w:sz w:val="22"/>
          <w:szCs w:val="22"/>
        </w:rPr>
        <w:t xml:space="preserve"> and feedback build confidence and communication. I developed an understanding of my multimodal learning style through VARK, while Johari’s Window and Honey &amp; Mumford showed how reflection and feedback strengthen communication, confidence, and authentic personal branding.</w:t>
      </w:r>
    </w:p>
    <w:p w14:paraId="2B01EEAF" w14:textId="5419E799" w:rsidR="00113FB1" w:rsidRPr="00792414" w:rsidRDefault="00113FB1" w:rsidP="00743AA7">
      <w:pPr>
        <w:spacing w:line="360" w:lineRule="auto"/>
        <w:rPr>
          <w:rFonts w:ascii="Arial" w:hAnsi="Arial" w:cs="Arial"/>
          <w:b/>
          <w:bCs/>
          <w:sz w:val="22"/>
          <w:szCs w:val="22"/>
        </w:rPr>
      </w:pPr>
    </w:p>
    <w:p w14:paraId="48B3A377" w14:textId="77777777" w:rsidR="005E6429" w:rsidRPr="00792414" w:rsidRDefault="00FE396E" w:rsidP="00743AA7">
      <w:pPr>
        <w:spacing w:line="360" w:lineRule="auto"/>
        <w:rPr>
          <w:rFonts w:ascii="Arial" w:hAnsi="Arial" w:cs="Arial"/>
          <w:b/>
          <w:bCs/>
          <w:sz w:val="22"/>
          <w:szCs w:val="22"/>
        </w:rPr>
      </w:pPr>
      <w:r w:rsidRPr="00792414">
        <w:rPr>
          <w:rFonts w:ascii="Arial" w:hAnsi="Arial" w:cs="Arial"/>
          <w:b/>
          <w:bCs/>
          <w:sz w:val="22"/>
          <w:szCs w:val="22"/>
        </w:rPr>
        <w:t>Analysis</w:t>
      </w:r>
    </w:p>
    <w:p w14:paraId="0C38F597" w14:textId="7783FF1D" w:rsidR="002D26EA" w:rsidRPr="00383C35" w:rsidRDefault="007456AC" w:rsidP="00743AA7">
      <w:pPr>
        <w:spacing w:line="360" w:lineRule="auto"/>
        <w:rPr>
          <w:rFonts w:ascii="Arial" w:hAnsi="Arial" w:cs="Arial"/>
          <w:sz w:val="22"/>
          <w:szCs w:val="22"/>
        </w:rPr>
      </w:pPr>
      <w:r>
        <w:rPr>
          <w:rFonts w:ascii="Arial" w:hAnsi="Arial" w:cs="Arial"/>
          <w:sz w:val="22"/>
          <w:szCs w:val="22"/>
        </w:rPr>
        <w:t xml:space="preserve">I </w:t>
      </w:r>
      <w:r w:rsidR="00383C35" w:rsidRPr="00383C35">
        <w:rPr>
          <w:rFonts w:ascii="Arial" w:hAnsi="Arial" w:cs="Arial"/>
          <w:sz w:val="22"/>
          <w:szCs w:val="22"/>
        </w:rPr>
        <w:t>learned that reflection, feedback, and tailored strategies are vital for success. These approaches reinforce adaptive learning, strengthen confidence, and support continuous personal growth, enhancing resilience, communication, and career development in health and social care.</w:t>
      </w:r>
    </w:p>
    <w:p w14:paraId="45128AEF" w14:textId="77777777" w:rsidR="00383C35" w:rsidRPr="00383C35" w:rsidRDefault="00383C35" w:rsidP="00743AA7">
      <w:pPr>
        <w:spacing w:line="360" w:lineRule="auto"/>
        <w:rPr>
          <w:rFonts w:ascii="Arial" w:hAnsi="Arial" w:cs="Arial"/>
          <w:sz w:val="22"/>
          <w:szCs w:val="22"/>
        </w:rPr>
      </w:pPr>
    </w:p>
    <w:p w14:paraId="047E9D99" w14:textId="45ED8BA1" w:rsidR="00FE396E" w:rsidRPr="00792414" w:rsidRDefault="00FE396E" w:rsidP="00743AA7">
      <w:pPr>
        <w:spacing w:line="360" w:lineRule="auto"/>
        <w:rPr>
          <w:rFonts w:ascii="Arial" w:hAnsi="Arial" w:cs="Arial"/>
          <w:sz w:val="22"/>
          <w:szCs w:val="22"/>
        </w:rPr>
      </w:pPr>
      <w:r w:rsidRPr="00792414">
        <w:rPr>
          <w:rFonts w:ascii="Arial" w:hAnsi="Arial" w:cs="Arial"/>
          <w:b/>
          <w:bCs/>
          <w:sz w:val="22"/>
          <w:szCs w:val="22"/>
        </w:rPr>
        <w:t>Conclusion</w:t>
      </w:r>
    </w:p>
    <w:p w14:paraId="5ABD1802" w14:textId="2A789086" w:rsidR="009F6F42" w:rsidRDefault="009F6F42" w:rsidP="00743AA7">
      <w:pPr>
        <w:spacing w:line="360" w:lineRule="auto"/>
        <w:rPr>
          <w:rFonts w:ascii="Arial" w:hAnsi="Arial" w:cs="Arial"/>
          <w:sz w:val="22"/>
          <w:szCs w:val="22"/>
        </w:rPr>
      </w:pPr>
      <w:r w:rsidRPr="009F6F42">
        <w:rPr>
          <w:rFonts w:ascii="Arial" w:hAnsi="Arial" w:cs="Arial"/>
          <w:sz w:val="22"/>
          <w:szCs w:val="22"/>
        </w:rPr>
        <w:t xml:space="preserve">I </w:t>
      </w:r>
      <w:r w:rsidR="002C061B" w:rsidRPr="002C061B">
        <w:rPr>
          <w:rFonts w:ascii="Arial" w:hAnsi="Arial" w:cs="Arial"/>
          <w:sz w:val="22"/>
          <w:szCs w:val="22"/>
        </w:rPr>
        <w:t>developed an understanding that recognising my learning style and applying reflection with feedback improves performance, fosters growth, and strengthens an authentic personal brand.</w:t>
      </w:r>
    </w:p>
    <w:p w14:paraId="271B8B8D" w14:textId="77777777" w:rsidR="009F6F42" w:rsidRDefault="009F6F42" w:rsidP="00743AA7">
      <w:pPr>
        <w:spacing w:line="360" w:lineRule="auto"/>
        <w:rPr>
          <w:rFonts w:ascii="Arial" w:hAnsi="Arial" w:cs="Arial"/>
          <w:sz w:val="22"/>
          <w:szCs w:val="22"/>
        </w:rPr>
      </w:pPr>
    </w:p>
    <w:p w14:paraId="5795D98F" w14:textId="159CD9E5" w:rsidR="00FD002E" w:rsidRPr="00792414" w:rsidRDefault="00FD002E" w:rsidP="00743AA7">
      <w:pPr>
        <w:spacing w:line="360" w:lineRule="auto"/>
        <w:rPr>
          <w:rFonts w:ascii="Arial" w:hAnsi="Arial" w:cs="Arial"/>
          <w:sz w:val="22"/>
          <w:szCs w:val="22"/>
        </w:rPr>
      </w:pPr>
      <w:r w:rsidRPr="00792414">
        <w:rPr>
          <w:rFonts w:ascii="Arial" w:hAnsi="Arial" w:cs="Arial"/>
          <w:b/>
          <w:bCs/>
          <w:sz w:val="22"/>
          <w:szCs w:val="22"/>
        </w:rPr>
        <w:t xml:space="preserve">Action </w:t>
      </w:r>
      <w:r w:rsidR="00113FB1" w:rsidRPr="00792414">
        <w:rPr>
          <w:rFonts w:ascii="Arial" w:hAnsi="Arial" w:cs="Arial"/>
          <w:b/>
          <w:bCs/>
          <w:sz w:val="22"/>
          <w:szCs w:val="22"/>
        </w:rPr>
        <w:t>Plans</w:t>
      </w:r>
      <w:r w:rsidRPr="00792414">
        <w:rPr>
          <w:rFonts w:ascii="Arial" w:hAnsi="Arial" w:cs="Arial"/>
          <w:sz w:val="22"/>
          <w:szCs w:val="22"/>
        </w:rPr>
        <w:t xml:space="preserve"> </w:t>
      </w:r>
    </w:p>
    <w:p w14:paraId="38C1E219" w14:textId="77777777" w:rsidR="001B5E9A" w:rsidRPr="001B5E9A" w:rsidRDefault="001B5E9A" w:rsidP="00743AA7">
      <w:pPr>
        <w:spacing w:line="360" w:lineRule="auto"/>
        <w:rPr>
          <w:rFonts w:ascii="Arial" w:hAnsi="Arial" w:cs="Arial"/>
          <w:sz w:val="22"/>
          <w:szCs w:val="22"/>
        </w:rPr>
      </w:pPr>
      <w:r w:rsidRPr="001B5E9A">
        <w:rPr>
          <w:rFonts w:ascii="Arial" w:hAnsi="Arial" w:cs="Arial"/>
          <w:sz w:val="22"/>
          <w:szCs w:val="22"/>
        </w:rPr>
        <w:t>I realised that applying visual aids, Preview methods, and reflective practice while actively seeking feedback will enhance my learning and communication. These strategies support adaptability, strengthen confidence, and foster continuous growth in academic and career development.</w:t>
      </w:r>
    </w:p>
    <w:p w14:paraId="1D2F3983" w14:textId="77777777" w:rsidR="00F7210F" w:rsidRPr="00792414" w:rsidRDefault="00F7210F" w:rsidP="00743AA7">
      <w:pPr>
        <w:spacing w:line="360" w:lineRule="auto"/>
        <w:rPr>
          <w:rFonts w:ascii="Arial" w:hAnsi="Arial" w:cs="Arial"/>
          <w:b/>
          <w:bCs/>
          <w:sz w:val="22"/>
          <w:szCs w:val="22"/>
        </w:rPr>
      </w:pPr>
    </w:p>
    <w:p w14:paraId="4722DCFA" w14:textId="77777777" w:rsidR="001B5E9A" w:rsidRDefault="001B5E9A" w:rsidP="00792414">
      <w:pPr>
        <w:spacing w:line="360" w:lineRule="auto"/>
        <w:jc w:val="both"/>
        <w:rPr>
          <w:rFonts w:ascii="Arial" w:hAnsi="Arial" w:cs="Arial"/>
          <w:b/>
          <w:bCs/>
          <w:sz w:val="22"/>
          <w:szCs w:val="22"/>
        </w:rPr>
      </w:pPr>
    </w:p>
    <w:p w14:paraId="6D9D4D13" w14:textId="77777777" w:rsidR="00743AA7" w:rsidRDefault="00743AA7" w:rsidP="00792414">
      <w:pPr>
        <w:spacing w:line="360" w:lineRule="auto"/>
        <w:jc w:val="both"/>
        <w:rPr>
          <w:rFonts w:ascii="Arial" w:hAnsi="Arial" w:cs="Arial"/>
          <w:b/>
          <w:bCs/>
          <w:sz w:val="22"/>
          <w:szCs w:val="22"/>
        </w:rPr>
      </w:pPr>
    </w:p>
    <w:p w14:paraId="6AD9DBCD" w14:textId="77777777" w:rsidR="00743AA7" w:rsidRDefault="00743AA7" w:rsidP="00792414">
      <w:pPr>
        <w:spacing w:line="360" w:lineRule="auto"/>
        <w:jc w:val="both"/>
        <w:rPr>
          <w:rFonts w:ascii="Arial" w:hAnsi="Arial" w:cs="Arial"/>
          <w:b/>
          <w:bCs/>
          <w:sz w:val="22"/>
          <w:szCs w:val="22"/>
        </w:rPr>
      </w:pPr>
    </w:p>
    <w:p w14:paraId="15994641" w14:textId="77777777" w:rsidR="00743AA7" w:rsidRDefault="00743AA7" w:rsidP="00792414">
      <w:pPr>
        <w:spacing w:line="360" w:lineRule="auto"/>
        <w:jc w:val="both"/>
        <w:rPr>
          <w:rFonts w:ascii="Arial" w:hAnsi="Arial" w:cs="Arial"/>
          <w:b/>
          <w:bCs/>
          <w:sz w:val="22"/>
          <w:szCs w:val="22"/>
        </w:rPr>
      </w:pPr>
    </w:p>
    <w:p w14:paraId="1F8A60F4" w14:textId="77777777" w:rsidR="00743AA7" w:rsidRDefault="00743AA7" w:rsidP="00792414">
      <w:pPr>
        <w:spacing w:line="360" w:lineRule="auto"/>
        <w:jc w:val="both"/>
        <w:rPr>
          <w:rFonts w:ascii="Arial" w:hAnsi="Arial" w:cs="Arial"/>
          <w:b/>
          <w:bCs/>
          <w:sz w:val="22"/>
          <w:szCs w:val="22"/>
        </w:rPr>
      </w:pPr>
    </w:p>
    <w:p w14:paraId="583B4894" w14:textId="77777777" w:rsidR="00743AA7" w:rsidRDefault="00743AA7" w:rsidP="00792414">
      <w:pPr>
        <w:spacing w:line="360" w:lineRule="auto"/>
        <w:jc w:val="both"/>
        <w:rPr>
          <w:rFonts w:ascii="Arial" w:hAnsi="Arial" w:cs="Arial"/>
          <w:b/>
          <w:bCs/>
          <w:sz w:val="22"/>
          <w:szCs w:val="22"/>
        </w:rPr>
      </w:pPr>
    </w:p>
    <w:p w14:paraId="6E6FA9E6" w14:textId="77777777" w:rsidR="00743AA7" w:rsidRDefault="00743AA7" w:rsidP="00792414">
      <w:pPr>
        <w:spacing w:line="360" w:lineRule="auto"/>
        <w:jc w:val="both"/>
        <w:rPr>
          <w:rFonts w:ascii="Arial" w:hAnsi="Arial" w:cs="Arial"/>
          <w:b/>
          <w:bCs/>
          <w:sz w:val="22"/>
          <w:szCs w:val="22"/>
        </w:rPr>
      </w:pPr>
    </w:p>
    <w:p w14:paraId="408632A0" w14:textId="77777777" w:rsidR="00743AA7" w:rsidRDefault="00743AA7" w:rsidP="00792414">
      <w:pPr>
        <w:spacing w:line="360" w:lineRule="auto"/>
        <w:jc w:val="both"/>
        <w:rPr>
          <w:rFonts w:ascii="Arial" w:hAnsi="Arial" w:cs="Arial"/>
          <w:b/>
          <w:bCs/>
          <w:sz w:val="22"/>
          <w:szCs w:val="22"/>
        </w:rPr>
      </w:pPr>
    </w:p>
    <w:p w14:paraId="5AAFFD8D" w14:textId="4CD5C8D3" w:rsidR="00387145" w:rsidRDefault="002A5B68" w:rsidP="00792414">
      <w:pPr>
        <w:spacing w:line="360" w:lineRule="auto"/>
        <w:jc w:val="both"/>
        <w:rPr>
          <w:rFonts w:ascii="Arial" w:hAnsi="Arial" w:cs="Arial"/>
          <w:b/>
          <w:bCs/>
          <w:sz w:val="22"/>
          <w:szCs w:val="22"/>
        </w:rPr>
      </w:pPr>
      <w:r w:rsidRPr="00792414">
        <w:rPr>
          <w:rFonts w:ascii="Arial" w:hAnsi="Arial" w:cs="Arial"/>
          <w:b/>
          <w:bCs/>
          <w:sz w:val="22"/>
          <w:szCs w:val="22"/>
        </w:rPr>
        <w:lastRenderedPageBreak/>
        <w:t>Unit 2</w:t>
      </w:r>
      <w:r w:rsidR="006B1D58" w:rsidRPr="00792414">
        <w:rPr>
          <w:rFonts w:ascii="Arial" w:hAnsi="Arial" w:cs="Arial"/>
          <w:b/>
          <w:bCs/>
          <w:sz w:val="22"/>
          <w:szCs w:val="22"/>
        </w:rPr>
        <w:t>: Reflection</w:t>
      </w:r>
    </w:p>
    <w:p w14:paraId="165E366D" w14:textId="156BCA99" w:rsidR="00EB0840" w:rsidRPr="007E2B77" w:rsidRDefault="007E2B77" w:rsidP="00792414">
      <w:pPr>
        <w:spacing w:line="360" w:lineRule="auto"/>
        <w:jc w:val="both"/>
        <w:rPr>
          <w:rFonts w:ascii="Arial" w:hAnsi="Arial" w:cs="Arial"/>
          <w:sz w:val="22"/>
          <w:szCs w:val="22"/>
        </w:rPr>
      </w:pPr>
      <w:r w:rsidRPr="007E2B77">
        <w:rPr>
          <w:rFonts w:ascii="Arial" w:hAnsi="Arial" w:cs="Arial"/>
          <w:sz w:val="22"/>
          <w:szCs w:val="22"/>
        </w:rPr>
        <w:t xml:space="preserve"> I learned that networking is vital in global health and social care, with platforms such as conferences, LinkedIn, and discussions fostering collaboration, innovation, and social prescribing while addressing inequality and diversity. Hofstede’s cultural dimensions (2001) highlighted how hierarchy and individualism shape teamwork, while reflection emphasised the role of digital platforms as </w:t>
      </w:r>
      <w:r w:rsidR="00DC340B">
        <w:rPr>
          <w:rFonts w:ascii="Arial" w:hAnsi="Arial" w:cs="Arial"/>
          <w:sz w:val="22"/>
          <w:szCs w:val="22"/>
        </w:rPr>
        <w:t>non-human</w:t>
      </w:r>
      <w:r w:rsidRPr="007E2B77">
        <w:rPr>
          <w:rFonts w:ascii="Arial" w:hAnsi="Arial" w:cs="Arial"/>
          <w:sz w:val="22"/>
          <w:szCs w:val="22"/>
        </w:rPr>
        <w:t xml:space="preserve"> actants in strengthening professional growth. I realised that global connections, cultural competence, and diversity are essential for effective practice. Understanding cultural differences enhances communication, reduces bias, and strengthens collaboration across diverse teams. Developing cultural awareness and sensitivity supported adaptability, respect for varied perspectives, and inclusive engagement. This unit reinforced that embracing diversity is crucial for personal growth and building equitable, sustainable practices.</w:t>
      </w:r>
    </w:p>
    <w:p w14:paraId="1442569C" w14:textId="6E509043" w:rsidR="00822FF9" w:rsidRPr="00792414" w:rsidRDefault="00822FF9" w:rsidP="00792414">
      <w:pPr>
        <w:spacing w:line="360" w:lineRule="auto"/>
        <w:jc w:val="both"/>
        <w:rPr>
          <w:rFonts w:ascii="Arial" w:hAnsi="Arial" w:cs="Arial"/>
          <w:sz w:val="22"/>
          <w:szCs w:val="22"/>
        </w:rPr>
      </w:pPr>
    </w:p>
    <w:p w14:paraId="06BF3137" w14:textId="39BFF5B8" w:rsidR="0058196C" w:rsidRPr="00792414" w:rsidRDefault="00DF20B4" w:rsidP="00792414">
      <w:pPr>
        <w:spacing w:line="360" w:lineRule="auto"/>
        <w:jc w:val="both"/>
        <w:rPr>
          <w:rFonts w:ascii="Arial" w:hAnsi="Arial" w:cs="Arial"/>
          <w:sz w:val="22"/>
          <w:szCs w:val="22"/>
        </w:rPr>
      </w:pPr>
      <w:r w:rsidRPr="00792414">
        <w:rPr>
          <w:rFonts w:ascii="Arial" w:hAnsi="Arial" w:cs="Arial"/>
          <w:noProof/>
          <w:sz w:val="22"/>
          <w:szCs w:val="22"/>
        </w:rPr>
        <w:drawing>
          <wp:inline distT="0" distB="0" distL="0" distR="0" wp14:anchorId="07EE1F70" wp14:editId="1F74FBF7">
            <wp:extent cx="5731510" cy="1286510"/>
            <wp:effectExtent l="0" t="0" r="2540" b="8890"/>
            <wp:docPr id="838248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248805" name=""/>
                    <pic:cNvPicPr/>
                  </pic:nvPicPr>
                  <pic:blipFill>
                    <a:blip r:embed="rId12"/>
                    <a:stretch>
                      <a:fillRect/>
                    </a:stretch>
                  </pic:blipFill>
                  <pic:spPr>
                    <a:xfrm>
                      <a:off x="0" y="0"/>
                      <a:ext cx="5731510" cy="1286510"/>
                    </a:xfrm>
                    <a:prstGeom prst="rect">
                      <a:avLst/>
                    </a:prstGeom>
                  </pic:spPr>
                </pic:pic>
              </a:graphicData>
            </a:graphic>
          </wp:inline>
        </w:drawing>
      </w:r>
    </w:p>
    <w:p w14:paraId="7D216821" w14:textId="77777777" w:rsidR="00541912" w:rsidRPr="00792414" w:rsidRDefault="00541912" w:rsidP="00792414">
      <w:pPr>
        <w:spacing w:line="360" w:lineRule="auto"/>
        <w:jc w:val="both"/>
        <w:rPr>
          <w:rFonts w:ascii="Arial" w:hAnsi="Arial" w:cs="Arial"/>
          <w:sz w:val="22"/>
          <w:szCs w:val="22"/>
        </w:rPr>
      </w:pPr>
    </w:p>
    <w:p w14:paraId="62438396" w14:textId="2A3B3389" w:rsidR="00874F4C" w:rsidRDefault="00874F4C" w:rsidP="00792414">
      <w:pPr>
        <w:spacing w:after="160" w:line="360" w:lineRule="auto"/>
        <w:jc w:val="both"/>
        <w:rPr>
          <w:rFonts w:ascii="Arial" w:hAnsi="Arial" w:cs="Arial"/>
          <w:b/>
          <w:bCs/>
          <w:sz w:val="22"/>
          <w:szCs w:val="22"/>
        </w:rPr>
      </w:pPr>
      <w:r w:rsidRPr="00792414">
        <w:rPr>
          <w:rFonts w:ascii="Arial" w:hAnsi="Arial" w:cs="Arial"/>
          <w:b/>
          <w:bCs/>
          <w:sz w:val="22"/>
          <w:szCs w:val="22"/>
        </w:rPr>
        <w:t>Description</w:t>
      </w:r>
    </w:p>
    <w:p w14:paraId="77812F98" w14:textId="415BAC11" w:rsidR="00B10F25" w:rsidRPr="001B6B9D" w:rsidRDefault="00BA2D82" w:rsidP="00792414">
      <w:pPr>
        <w:spacing w:after="160" w:line="360" w:lineRule="auto"/>
        <w:jc w:val="both"/>
        <w:rPr>
          <w:rFonts w:ascii="Arial" w:hAnsi="Arial" w:cs="Arial"/>
          <w:sz w:val="22"/>
          <w:szCs w:val="22"/>
        </w:rPr>
      </w:pPr>
      <w:r w:rsidRPr="001B6B9D">
        <w:rPr>
          <w:rFonts w:ascii="Arial" w:hAnsi="Arial" w:cs="Arial"/>
          <w:sz w:val="22"/>
          <w:szCs w:val="22"/>
        </w:rPr>
        <w:t>I realised networking is vital in a globalised world, requiring cultural competence and respect for diversity. I developed an understanding that platforms such as conferences, Twitter, and LinkedIn foster collaboration and knowledge exchange. Hofstede’s cultural dimensions (2001) highlighted how values shape interaction, cooperation, and adaptability, strengthening relationships and enhancing effective global communication across diverse professional contexts.</w:t>
      </w:r>
    </w:p>
    <w:p w14:paraId="7F813657" w14:textId="77777777" w:rsidR="003D2DC0" w:rsidRPr="00792414" w:rsidRDefault="00580233" w:rsidP="00792414">
      <w:pPr>
        <w:spacing w:after="160" w:line="360" w:lineRule="auto"/>
        <w:jc w:val="both"/>
        <w:rPr>
          <w:rFonts w:ascii="Arial" w:hAnsi="Arial" w:cs="Arial"/>
          <w:sz w:val="22"/>
          <w:szCs w:val="22"/>
        </w:rPr>
      </w:pPr>
      <w:r w:rsidRPr="00792414">
        <w:rPr>
          <w:rFonts w:ascii="Arial" w:hAnsi="Arial" w:cs="Arial"/>
          <w:noProof/>
          <w:sz w:val="22"/>
          <w:szCs w:val="22"/>
        </w:rPr>
        <w:drawing>
          <wp:inline distT="0" distB="0" distL="0" distR="0" wp14:anchorId="7F0B0E9C" wp14:editId="08DF0912">
            <wp:extent cx="5731510" cy="1294765"/>
            <wp:effectExtent l="0" t="0" r="2540" b="635"/>
            <wp:docPr id="14699646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964655" name="Picture 1" descr="A screenshot of a computer&#10;&#10;AI-generated content may be incorrect."/>
                    <pic:cNvPicPr/>
                  </pic:nvPicPr>
                  <pic:blipFill>
                    <a:blip r:embed="rId13"/>
                    <a:stretch>
                      <a:fillRect/>
                    </a:stretch>
                  </pic:blipFill>
                  <pic:spPr>
                    <a:xfrm>
                      <a:off x="0" y="0"/>
                      <a:ext cx="5731510" cy="1294765"/>
                    </a:xfrm>
                    <a:prstGeom prst="rect">
                      <a:avLst/>
                    </a:prstGeom>
                  </pic:spPr>
                </pic:pic>
              </a:graphicData>
            </a:graphic>
          </wp:inline>
        </w:drawing>
      </w:r>
    </w:p>
    <w:p w14:paraId="1B0C502D" w14:textId="77777777" w:rsidR="003D2DC0" w:rsidRPr="00792414" w:rsidRDefault="003D2DC0" w:rsidP="00792414">
      <w:pPr>
        <w:spacing w:after="160" w:line="360" w:lineRule="auto"/>
        <w:jc w:val="both"/>
        <w:rPr>
          <w:rFonts w:ascii="Arial" w:hAnsi="Arial" w:cs="Arial"/>
          <w:sz w:val="22"/>
          <w:szCs w:val="22"/>
        </w:rPr>
      </w:pPr>
    </w:p>
    <w:p w14:paraId="41505989" w14:textId="77777777" w:rsidR="00FA7FCF" w:rsidRDefault="00FA7FCF" w:rsidP="00792414">
      <w:pPr>
        <w:spacing w:after="160" w:line="360" w:lineRule="auto"/>
        <w:jc w:val="both"/>
        <w:rPr>
          <w:rFonts w:ascii="Arial" w:eastAsiaTheme="majorEastAsia" w:hAnsi="Arial" w:cs="Arial"/>
          <w:sz w:val="22"/>
          <w:szCs w:val="22"/>
        </w:rPr>
      </w:pPr>
    </w:p>
    <w:p w14:paraId="423FF006" w14:textId="1F9564FF" w:rsidR="003848D9" w:rsidRPr="00792414" w:rsidRDefault="006C7813" w:rsidP="00792414">
      <w:pPr>
        <w:spacing w:after="160" w:line="360" w:lineRule="auto"/>
        <w:jc w:val="both"/>
        <w:rPr>
          <w:rFonts w:ascii="Arial" w:hAnsi="Arial" w:cs="Arial"/>
          <w:sz w:val="22"/>
          <w:szCs w:val="22"/>
        </w:rPr>
      </w:pPr>
      <w:r w:rsidRPr="00792414">
        <w:rPr>
          <w:rFonts w:ascii="Arial" w:eastAsiaTheme="majorEastAsia" w:hAnsi="Arial" w:cs="Arial"/>
          <w:sz w:val="22"/>
          <w:szCs w:val="22"/>
        </w:rPr>
        <w:lastRenderedPageBreak/>
        <w:t>T</w:t>
      </w:r>
      <w:r w:rsidR="005632FA" w:rsidRPr="00792414">
        <w:rPr>
          <w:rFonts w:ascii="Arial" w:eastAsiaTheme="majorEastAsia" w:hAnsi="Arial" w:cs="Arial"/>
          <w:sz w:val="22"/>
          <w:szCs w:val="22"/>
        </w:rPr>
        <w:t>he</w:t>
      </w:r>
      <w:r w:rsidR="00021547" w:rsidRPr="00792414">
        <w:rPr>
          <w:rFonts w:ascii="Arial" w:eastAsiaTheme="majorEastAsia" w:hAnsi="Arial" w:cs="Arial"/>
          <w:sz w:val="22"/>
          <w:szCs w:val="22"/>
        </w:rPr>
        <w:t xml:space="preserve"> </w:t>
      </w:r>
      <w:r w:rsidR="00D01A6F" w:rsidRPr="00792414">
        <w:rPr>
          <w:rFonts w:ascii="Arial" w:eastAsiaTheme="majorEastAsia" w:hAnsi="Arial" w:cs="Arial"/>
          <w:sz w:val="22"/>
          <w:szCs w:val="22"/>
        </w:rPr>
        <w:t xml:space="preserve">bar </w:t>
      </w:r>
      <w:r w:rsidRPr="00792414">
        <w:rPr>
          <w:rFonts w:ascii="Arial" w:eastAsiaTheme="majorEastAsia" w:hAnsi="Arial" w:cs="Arial"/>
          <w:sz w:val="22"/>
          <w:szCs w:val="22"/>
        </w:rPr>
        <w:t xml:space="preserve">shows the UK </w:t>
      </w:r>
      <w:r w:rsidR="00D01A6F" w:rsidRPr="00792414">
        <w:rPr>
          <w:rFonts w:ascii="Arial" w:eastAsiaTheme="majorEastAsia" w:hAnsi="Arial" w:cs="Arial"/>
          <w:sz w:val="22"/>
          <w:szCs w:val="22"/>
        </w:rPr>
        <w:t>is more in</w:t>
      </w:r>
      <w:r w:rsidR="00A46681" w:rsidRPr="00792414">
        <w:rPr>
          <w:rFonts w:ascii="Arial" w:eastAsiaTheme="majorEastAsia" w:hAnsi="Arial" w:cs="Arial"/>
          <w:sz w:val="22"/>
          <w:szCs w:val="22"/>
        </w:rPr>
        <w:t>dividualis</w:t>
      </w:r>
      <w:r w:rsidR="00384D1C" w:rsidRPr="00792414">
        <w:rPr>
          <w:rFonts w:ascii="Arial" w:eastAsiaTheme="majorEastAsia" w:hAnsi="Arial" w:cs="Arial"/>
          <w:sz w:val="22"/>
          <w:szCs w:val="22"/>
        </w:rPr>
        <w:t>tic</w:t>
      </w:r>
      <w:r w:rsidR="00A46681" w:rsidRPr="00792414">
        <w:rPr>
          <w:rFonts w:ascii="Arial" w:eastAsiaTheme="majorEastAsia" w:hAnsi="Arial" w:cs="Arial"/>
          <w:sz w:val="22"/>
          <w:szCs w:val="22"/>
        </w:rPr>
        <w:t xml:space="preserve"> </w:t>
      </w:r>
      <w:r w:rsidR="00841EDC" w:rsidRPr="00792414">
        <w:rPr>
          <w:rFonts w:ascii="Arial" w:eastAsiaTheme="majorEastAsia" w:hAnsi="Arial" w:cs="Arial"/>
          <w:sz w:val="22"/>
          <w:szCs w:val="22"/>
        </w:rPr>
        <w:t>than</w:t>
      </w:r>
      <w:r w:rsidR="00A46681" w:rsidRPr="00792414">
        <w:rPr>
          <w:rFonts w:ascii="Arial" w:eastAsiaTheme="majorEastAsia" w:hAnsi="Arial" w:cs="Arial"/>
          <w:sz w:val="22"/>
          <w:szCs w:val="22"/>
        </w:rPr>
        <w:t xml:space="preserve"> Nigeria</w:t>
      </w:r>
      <w:r w:rsidR="00384D1C" w:rsidRPr="00792414">
        <w:rPr>
          <w:rFonts w:ascii="Arial" w:eastAsiaTheme="majorEastAsia" w:hAnsi="Arial" w:cs="Arial"/>
          <w:sz w:val="22"/>
          <w:szCs w:val="22"/>
        </w:rPr>
        <w:t xml:space="preserve"> (</w:t>
      </w:r>
      <w:r w:rsidR="00CB23DD" w:rsidRPr="00792414">
        <w:rPr>
          <w:rFonts w:ascii="Arial" w:eastAsiaTheme="majorEastAsia" w:hAnsi="Arial" w:cs="Arial"/>
          <w:sz w:val="22"/>
          <w:szCs w:val="22"/>
        </w:rPr>
        <w:t>Hofstede</w:t>
      </w:r>
      <w:r w:rsidR="00384D1C" w:rsidRPr="00792414">
        <w:rPr>
          <w:rFonts w:ascii="Arial" w:eastAsiaTheme="majorEastAsia" w:hAnsi="Arial" w:cs="Arial"/>
          <w:sz w:val="22"/>
          <w:szCs w:val="22"/>
        </w:rPr>
        <w:t>, 2001</w:t>
      </w:r>
      <w:r w:rsidR="00D03F5B" w:rsidRPr="00792414">
        <w:rPr>
          <w:rFonts w:ascii="Arial" w:eastAsiaTheme="majorEastAsia" w:hAnsi="Arial" w:cs="Arial"/>
          <w:sz w:val="22"/>
          <w:szCs w:val="22"/>
        </w:rPr>
        <w:t>).</w:t>
      </w:r>
    </w:p>
    <w:p w14:paraId="25208A12" w14:textId="77777777" w:rsidR="0072792B" w:rsidRPr="00792414" w:rsidRDefault="00021547" w:rsidP="00792414">
      <w:pPr>
        <w:spacing w:after="160" w:line="360" w:lineRule="auto"/>
        <w:jc w:val="both"/>
        <w:rPr>
          <w:rFonts w:ascii="Arial" w:eastAsiaTheme="majorEastAsia" w:hAnsi="Arial" w:cs="Arial"/>
          <w:b/>
          <w:bCs/>
          <w:sz w:val="22"/>
          <w:szCs w:val="22"/>
        </w:rPr>
      </w:pPr>
      <w:r w:rsidRPr="00792414">
        <w:rPr>
          <w:rFonts w:ascii="Arial" w:eastAsiaTheme="majorEastAsia" w:hAnsi="Arial" w:cs="Arial"/>
          <w:b/>
          <w:bCs/>
          <w:noProof/>
          <w:sz w:val="22"/>
          <w:szCs w:val="22"/>
        </w:rPr>
        <w:drawing>
          <wp:inline distT="0" distB="0" distL="0" distR="0" wp14:anchorId="336C9D6E" wp14:editId="015FBEA2">
            <wp:extent cx="4934204" cy="2806844"/>
            <wp:effectExtent l="0" t="0" r="0" b="0"/>
            <wp:docPr id="150469065"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69065" name="Picture 1" descr="A graph of different colored bars&#10;&#10;AI-generated content may be incorrect."/>
                    <pic:cNvPicPr/>
                  </pic:nvPicPr>
                  <pic:blipFill>
                    <a:blip r:embed="rId14"/>
                    <a:stretch>
                      <a:fillRect/>
                    </a:stretch>
                  </pic:blipFill>
                  <pic:spPr>
                    <a:xfrm>
                      <a:off x="0" y="0"/>
                      <a:ext cx="4934204" cy="2806844"/>
                    </a:xfrm>
                    <a:prstGeom prst="rect">
                      <a:avLst/>
                    </a:prstGeom>
                  </pic:spPr>
                </pic:pic>
              </a:graphicData>
            </a:graphic>
          </wp:inline>
        </w:drawing>
      </w:r>
    </w:p>
    <w:p w14:paraId="6F770001" w14:textId="77777777" w:rsidR="00383EFF" w:rsidRPr="00383EFF" w:rsidRDefault="00383EFF" w:rsidP="00241C45">
      <w:pPr>
        <w:spacing w:after="160" w:line="360" w:lineRule="auto"/>
        <w:rPr>
          <w:rFonts w:ascii="Arial" w:eastAsiaTheme="majorEastAsia" w:hAnsi="Arial" w:cs="Arial"/>
          <w:b/>
          <w:bCs/>
          <w:sz w:val="22"/>
          <w:szCs w:val="22"/>
        </w:rPr>
      </w:pPr>
      <w:r w:rsidRPr="00383EFF">
        <w:rPr>
          <w:rFonts w:ascii="Arial" w:eastAsiaTheme="majorEastAsia" w:hAnsi="Arial" w:cs="Arial"/>
          <w:b/>
          <w:bCs/>
          <w:sz w:val="22"/>
          <w:szCs w:val="22"/>
        </w:rPr>
        <w:t>Feelings</w:t>
      </w:r>
    </w:p>
    <w:p w14:paraId="43481E8C" w14:textId="59A06B34" w:rsidR="00383EFF" w:rsidRPr="00383EFF" w:rsidRDefault="00383EFF" w:rsidP="00241C45">
      <w:pPr>
        <w:spacing w:after="160" w:line="360" w:lineRule="auto"/>
        <w:rPr>
          <w:rFonts w:ascii="Arial" w:eastAsiaTheme="majorEastAsia" w:hAnsi="Arial" w:cs="Arial"/>
          <w:sz w:val="22"/>
          <w:szCs w:val="22"/>
        </w:rPr>
      </w:pPr>
      <w:r w:rsidRPr="00383EFF">
        <w:rPr>
          <w:rFonts w:ascii="Arial" w:eastAsiaTheme="majorEastAsia" w:hAnsi="Arial" w:cs="Arial"/>
          <w:sz w:val="22"/>
          <w:szCs w:val="22"/>
        </w:rPr>
        <w:t xml:space="preserve">Initially uncertain, I realised networking’s value, improving </w:t>
      </w:r>
      <w:r w:rsidRPr="00241C45">
        <w:rPr>
          <w:rFonts w:ascii="Arial" w:eastAsiaTheme="majorEastAsia" w:hAnsi="Arial" w:cs="Arial"/>
          <w:sz w:val="22"/>
          <w:szCs w:val="22"/>
        </w:rPr>
        <w:t xml:space="preserve">my </w:t>
      </w:r>
      <w:r w:rsidRPr="00383EFF">
        <w:rPr>
          <w:rFonts w:ascii="Arial" w:eastAsiaTheme="majorEastAsia" w:hAnsi="Arial" w:cs="Arial"/>
          <w:sz w:val="22"/>
          <w:szCs w:val="22"/>
        </w:rPr>
        <w:t>study habits, communication, confidence, and motivation. It also sparked curiosity about cultural awareness, helping me appreciate diversity and recognise the importance of inclusive collaboration in academic and professional contexts.</w:t>
      </w:r>
    </w:p>
    <w:p w14:paraId="40C8C830" w14:textId="77777777" w:rsidR="00383EFF" w:rsidRPr="00383EFF" w:rsidRDefault="00383EFF" w:rsidP="00241C45">
      <w:pPr>
        <w:spacing w:after="160" w:line="360" w:lineRule="auto"/>
        <w:rPr>
          <w:rFonts w:ascii="Arial" w:eastAsiaTheme="majorEastAsia" w:hAnsi="Arial" w:cs="Arial"/>
          <w:b/>
          <w:bCs/>
          <w:sz w:val="22"/>
          <w:szCs w:val="22"/>
        </w:rPr>
      </w:pPr>
      <w:r w:rsidRPr="00383EFF">
        <w:rPr>
          <w:rFonts w:ascii="Arial" w:eastAsiaTheme="majorEastAsia" w:hAnsi="Arial" w:cs="Arial"/>
          <w:b/>
          <w:bCs/>
          <w:sz w:val="22"/>
          <w:szCs w:val="22"/>
        </w:rPr>
        <w:t>Evaluation</w:t>
      </w:r>
    </w:p>
    <w:p w14:paraId="71B49F6B" w14:textId="77777777" w:rsidR="00383EFF" w:rsidRPr="00383EFF" w:rsidRDefault="00383EFF" w:rsidP="00241C45">
      <w:pPr>
        <w:spacing w:after="160" w:line="360" w:lineRule="auto"/>
        <w:rPr>
          <w:rFonts w:ascii="Arial" w:eastAsiaTheme="majorEastAsia" w:hAnsi="Arial" w:cs="Arial"/>
          <w:sz w:val="22"/>
          <w:szCs w:val="22"/>
        </w:rPr>
      </w:pPr>
      <w:r w:rsidRPr="00383EFF">
        <w:rPr>
          <w:rFonts w:ascii="Arial" w:eastAsiaTheme="majorEastAsia" w:hAnsi="Arial" w:cs="Arial"/>
          <w:sz w:val="22"/>
          <w:szCs w:val="22"/>
        </w:rPr>
        <w:t>Through this unit, I learned that networking breaks hierarchy and fosters collaboration. It enabled me to develop inclusive practices, challenge outdated assumptions, and strengthen adaptability, supporting growth in communication, confidence, and cultural competence across diverse environments.</w:t>
      </w:r>
    </w:p>
    <w:p w14:paraId="3954BEBD" w14:textId="77777777" w:rsidR="00383EFF" w:rsidRPr="00383EFF" w:rsidRDefault="00383EFF" w:rsidP="00241C45">
      <w:pPr>
        <w:spacing w:after="160" w:line="360" w:lineRule="auto"/>
        <w:rPr>
          <w:rFonts w:ascii="Arial" w:eastAsiaTheme="majorEastAsia" w:hAnsi="Arial" w:cs="Arial"/>
          <w:b/>
          <w:bCs/>
          <w:sz w:val="22"/>
          <w:szCs w:val="22"/>
        </w:rPr>
      </w:pPr>
      <w:r w:rsidRPr="00383EFF">
        <w:rPr>
          <w:rFonts w:ascii="Arial" w:eastAsiaTheme="majorEastAsia" w:hAnsi="Arial" w:cs="Arial"/>
          <w:b/>
          <w:bCs/>
          <w:sz w:val="22"/>
          <w:szCs w:val="22"/>
        </w:rPr>
        <w:t>Analysis</w:t>
      </w:r>
    </w:p>
    <w:p w14:paraId="03261DAC" w14:textId="77777777" w:rsidR="00383EFF" w:rsidRPr="00383EFF" w:rsidRDefault="00383EFF" w:rsidP="00241C45">
      <w:pPr>
        <w:spacing w:after="160" w:line="360" w:lineRule="auto"/>
        <w:rPr>
          <w:rFonts w:ascii="Arial" w:eastAsiaTheme="majorEastAsia" w:hAnsi="Arial" w:cs="Arial"/>
          <w:sz w:val="22"/>
          <w:szCs w:val="22"/>
        </w:rPr>
      </w:pPr>
      <w:r w:rsidRPr="00383EFF">
        <w:rPr>
          <w:rFonts w:ascii="Arial" w:eastAsiaTheme="majorEastAsia" w:hAnsi="Arial" w:cs="Arial"/>
          <w:sz w:val="22"/>
          <w:szCs w:val="22"/>
        </w:rPr>
        <w:t>I realised networking enhances collaboration and breaks hierarchical barriers. Cultural competence ensures inclusive, respectful, and effective relationships, reinforcing adaptability and communication skills essential for success in diverse global contexts and sustainable personal and career development.</w:t>
      </w:r>
    </w:p>
    <w:p w14:paraId="08FB2621" w14:textId="77777777" w:rsidR="009D600B" w:rsidRPr="00241C45" w:rsidRDefault="009D600B" w:rsidP="00792414">
      <w:pPr>
        <w:spacing w:after="160" w:line="360" w:lineRule="auto"/>
        <w:jc w:val="both"/>
        <w:rPr>
          <w:rFonts w:ascii="Arial" w:eastAsiaTheme="majorEastAsia" w:hAnsi="Arial" w:cs="Arial"/>
          <w:b/>
          <w:bCs/>
          <w:sz w:val="22"/>
          <w:szCs w:val="22"/>
        </w:rPr>
      </w:pPr>
    </w:p>
    <w:p w14:paraId="666B866F" w14:textId="77777777" w:rsidR="00241C45" w:rsidRPr="00241C45" w:rsidRDefault="00241C45" w:rsidP="002A4E6A">
      <w:pPr>
        <w:spacing w:after="160" w:line="360" w:lineRule="auto"/>
        <w:jc w:val="both"/>
        <w:rPr>
          <w:rFonts w:ascii="Arial" w:hAnsi="Arial" w:cs="Arial"/>
          <w:b/>
          <w:bCs/>
          <w:sz w:val="22"/>
          <w:szCs w:val="22"/>
        </w:rPr>
      </w:pPr>
    </w:p>
    <w:p w14:paraId="1E1DA151" w14:textId="77777777" w:rsidR="00241C45" w:rsidRPr="00241C45" w:rsidRDefault="00241C45" w:rsidP="002A4E6A">
      <w:pPr>
        <w:spacing w:after="160" w:line="360" w:lineRule="auto"/>
        <w:jc w:val="both"/>
        <w:rPr>
          <w:rFonts w:ascii="Arial" w:hAnsi="Arial" w:cs="Arial"/>
          <w:b/>
          <w:bCs/>
          <w:sz w:val="22"/>
          <w:szCs w:val="22"/>
        </w:rPr>
      </w:pPr>
    </w:p>
    <w:p w14:paraId="49559CDB" w14:textId="77777777" w:rsidR="00241C45" w:rsidRPr="00241C45" w:rsidRDefault="00241C45" w:rsidP="002A4E6A">
      <w:pPr>
        <w:spacing w:after="160" w:line="360" w:lineRule="auto"/>
        <w:jc w:val="both"/>
        <w:rPr>
          <w:rFonts w:ascii="Arial" w:hAnsi="Arial" w:cs="Arial"/>
          <w:b/>
          <w:bCs/>
          <w:sz w:val="22"/>
          <w:szCs w:val="22"/>
        </w:rPr>
      </w:pPr>
    </w:p>
    <w:p w14:paraId="6585792D" w14:textId="71C262CF" w:rsidR="002A4E6A" w:rsidRPr="002A4E6A" w:rsidRDefault="002A4E6A" w:rsidP="00315740">
      <w:pPr>
        <w:spacing w:after="160" w:line="360" w:lineRule="auto"/>
        <w:jc w:val="both"/>
        <w:rPr>
          <w:rFonts w:ascii="Arial" w:hAnsi="Arial" w:cs="Arial"/>
          <w:b/>
          <w:bCs/>
          <w:sz w:val="22"/>
          <w:szCs w:val="22"/>
        </w:rPr>
      </w:pPr>
      <w:r w:rsidRPr="002A4E6A">
        <w:rPr>
          <w:rFonts w:ascii="Arial" w:hAnsi="Arial" w:cs="Arial"/>
          <w:b/>
          <w:bCs/>
          <w:sz w:val="22"/>
          <w:szCs w:val="22"/>
        </w:rPr>
        <w:lastRenderedPageBreak/>
        <w:t>Conclusion</w:t>
      </w:r>
    </w:p>
    <w:p w14:paraId="4C86A5C3" w14:textId="6ADCF19A" w:rsidR="002A4E6A" w:rsidRPr="002A4E6A" w:rsidRDefault="002A4E6A" w:rsidP="00315740">
      <w:pPr>
        <w:spacing w:after="160" w:line="360" w:lineRule="auto"/>
        <w:jc w:val="both"/>
        <w:rPr>
          <w:rFonts w:ascii="Arial" w:hAnsi="Arial" w:cs="Arial"/>
          <w:sz w:val="22"/>
          <w:szCs w:val="22"/>
        </w:rPr>
      </w:pPr>
      <w:r w:rsidRPr="002A4E6A">
        <w:rPr>
          <w:rFonts w:ascii="Arial" w:hAnsi="Arial" w:cs="Arial"/>
          <w:sz w:val="22"/>
          <w:szCs w:val="22"/>
        </w:rPr>
        <w:t xml:space="preserve">I learned that networking challenges assumptions, breaks hierarchy, and fosters collaboration. Cultural competence builds inclusive connections, broadening my perspective and providing tools for effective </w:t>
      </w:r>
      <w:r w:rsidR="00150BCA" w:rsidRPr="00241C45">
        <w:rPr>
          <w:rFonts w:ascii="Arial" w:hAnsi="Arial" w:cs="Arial"/>
          <w:sz w:val="22"/>
          <w:szCs w:val="22"/>
        </w:rPr>
        <w:t>cross-cultural</w:t>
      </w:r>
      <w:r w:rsidRPr="002A4E6A">
        <w:rPr>
          <w:rFonts w:ascii="Arial" w:hAnsi="Arial" w:cs="Arial"/>
          <w:sz w:val="22"/>
          <w:szCs w:val="22"/>
        </w:rPr>
        <w:t xml:space="preserve"> engagement through strategic intent and cultural sensitivity.</w:t>
      </w:r>
    </w:p>
    <w:p w14:paraId="649211B0" w14:textId="77777777" w:rsidR="002A4E6A" w:rsidRPr="002A4E6A" w:rsidRDefault="002A4E6A" w:rsidP="00315740">
      <w:pPr>
        <w:spacing w:after="160" w:line="360" w:lineRule="auto"/>
        <w:jc w:val="both"/>
        <w:rPr>
          <w:rFonts w:ascii="Arial" w:hAnsi="Arial" w:cs="Arial"/>
          <w:b/>
          <w:bCs/>
          <w:sz w:val="22"/>
          <w:szCs w:val="22"/>
        </w:rPr>
      </w:pPr>
      <w:r w:rsidRPr="002A4E6A">
        <w:rPr>
          <w:rFonts w:ascii="Arial" w:hAnsi="Arial" w:cs="Arial"/>
          <w:b/>
          <w:bCs/>
          <w:sz w:val="22"/>
          <w:szCs w:val="22"/>
        </w:rPr>
        <w:t>Action Plan</w:t>
      </w:r>
    </w:p>
    <w:p w14:paraId="52BD83B3" w14:textId="392D9460" w:rsidR="002A4E6A" w:rsidRPr="002A4E6A" w:rsidRDefault="002A4E6A" w:rsidP="00315740">
      <w:pPr>
        <w:spacing w:after="160" w:line="360" w:lineRule="auto"/>
        <w:jc w:val="both"/>
        <w:rPr>
          <w:rFonts w:ascii="Arial" w:hAnsi="Arial" w:cs="Arial"/>
          <w:sz w:val="22"/>
          <w:szCs w:val="22"/>
        </w:rPr>
      </w:pPr>
      <w:r w:rsidRPr="002A4E6A">
        <w:rPr>
          <w:rFonts w:ascii="Arial" w:hAnsi="Arial" w:cs="Arial"/>
          <w:sz w:val="22"/>
          <w:szCs w:val="22"/>
        </w:rPr>
        <w:t>I will expand networks using LinkedIn, applying cultural competence</w:t>
      </w:r>
      <w:r w:rsidR="00150BCA" w:rsidRPr="00241C45">
        <w:rPr>
          <w:rFonts w:ascii="Arial" w:hAnsi="Arial" w:cs="Arial"/>
          <w:sz w:val="22"/>
          <w:szCs w:val="22"/>
        </w:rPr>
        <w:t>,</w:t>
      </w:r>
      <w:r w:rsidRPr="002A4E6A">
        <w:rPr>
          <w:rFonts w:ascii="Arial" w:hAnsi="Arial" w:cs="Arial"/>
          <w:sz w:val="22"/>
          <w:szCs w:val="22"/>
        </w:rPr>
        <w:t xml:space="preserve"> and addressing biases to enhance global engagement. This approach supports meaningful connections, strengthens collaboration, and ensures adaptability in diverse contexts, reinforcing inclusive practices and sustainable personal growth.</w:t>
      </w:r>
    </w:p>
    <w:p w14:paraId="34AA803A" w14:textId="42264A72" w:rsidR="00A720FB" w:rsidRDefault="00E70731" w:rsidP="00792414">
      <w:pPr>
        <w:spacing w:after="160" w:line="360" w:lineRule="auto"/>
        <w:jc w:val="both"/>
        <w:rPr>
          <w:rFonts w:ascii="Arial" w:hAnsi="Arial" w:cs="Arial"/>
          <w:sz w:val="22"/>
          <w:szCs w:val="22"/>
        </w:rPr>
      </w:pPr>
      <w:r w:rsidRPr="00241C45">
        <w:rPr>
          <w:rFonts w:ascii="Arial" w:hAnsi="Arial" w:cs="Arial"/>
          <w:sz w:val="22"/>
          <w:szCs w:val="22"/>
        </w:rPr>
        <w:t>Unit 2 broadened my perspective and provided tools for effective cross-cultural engagement, showing that successful networking relies on strategic intent and cultural sensitivity to build meaningful global connections.</w:t>
      </w:r>
    </w:p>
    <w:p w14:paraId="5F86D90A" w14:textId="77777777" w:rsidR="00606F15" w:rsidRPr="00241C45" w:rsidRDefault="00606F15" w:rsidP="00792414">
      <w:pPr>
        <w:spacing w:after="160" w:line="360" w:lineRule="auto"/>
        <w:jc w:val="both"/>
        <w:rPr>
          <w:rFonts w:ascii="Arial" w:hAnsi="Arial" w:cs="Arial"/>
          <w:sz w:val="22"/>
          <w:szCs w:val="22"/>
        </w:rPr>
      </w:pPr>
    </w:p>
    <w:p w14:paraId="3A6A0FE7" w14:textId="77777777" w:rsidR="00954361" w:rsidRPr="00954361" w:rsidRDefault="00954361" w:rsidP="004B6E19">
      <w:pPr>
        <w:spacing w:line="360" w:lineRule="auto"/>
        <w:rPr>
          <w:rFonts w:ascii="Arial" w:hAnsi="Arial" w:cs="Arial"/>
          <w:b/>
          <w:bCs/>
          <w:sz w:val="22"/>
          <w:szCs w:val="22"/>
        </w:rPr>
      </w:pPr>
      <w:r w:rsidRPr="00954361">
        <w:rPr>
          <w:rFonts w:ascii="Arial" w:hAnsi="Arial" w:cs="Arial"/>
          <w:b/>
          <w:bCs/>
          <w:sz w:val="22"/>
          <w:szCs w:val="22"/>
        </w:rPr>
        <w:t>Unit 3 Reflection: Identifying Opportunities</w:t>
      </w:r>
    </w:p>
    <w:p w14:paraId="11F0D3D5" w14:textId="21A1FAEA" w:rsidR="00954361" w:rsidRPr="00954361" w:rsidRDefault="00954361" w:rsidP="004B6E19">
      <w:pPr>
        <w:spacing w:line="360" w:lineRule="auto"/>
        <w:rPr>
          <w:rFonts w:ascii="Arial" w:hAnsi="Arial" w:cs="Arial"/>
          <w:sz w:val="22"/>
          <w:szCs w:val="22"/>
        </w:rPr>
      </w:pPr>
      <w:r w:rsidRPr="00954361">
        <w:rPr>
          <w:rFonts w:ascii="Arial" w:hAnsi="Arial" w:cs="Arial"/>
          <w:sz w:val="22"/>
          <w:szCs w:val="22"/>
        </w:rPr>
        <w:t>Unit 3 helped me recognise the importance of spotting opportunities, setting stretch goals, and engaging in personal development planning. I learned that stretch goals</w:t>
      </w:r>
      <w:r w:rsidR="005459E8" w:rsidRPr="00241C45">
        <w:rPr>
          <w:rFonts w:ascii="Arial" w:hAnsi="Arial" w:cs="Arial"/>
          <w:sz w:val="22"/>
          <w:szCs w:val="22"/>
        </w:rPr>
        <w:t>,</w:t>
      </w:r>
      <w:r w:rsidRPr="00241C45">
        <w:rPr>
          <w:rFonts w:ascii="Arial" w:hAnsi="Arial" w:cs="Arial"/>
          <w:sz w:val="22"/>
          <w:szCs w:val="22"/>
        </w:rPr>
        <w:t xml:space="preserve"> </w:t>
      </w:r>
      <w:r w:rsidRPr="00954361">
        <w:rPr>
          <w:rFonts w:ascii="Arial" w:hAnsi="Arial" w:cs="Arial"/>
          <w:sz w:val="22"/>
          <w:szCs w:val="22"/>
        </w:rPr>
        <w:t>ambitious yet attainable targets</w:t>
      </w:r>
      <w:r w:rsidR="005459E8" w:rsidRPr="00241C45">
        <w:rPr>
          <w:rFonts w:ascii="Arial" w:hAnsi="Arial" w:cs="Arial"/>
          <w:sz w:val="22"/>
          <w:szCs w:val="22"/>
        </w:rPr>
        <w:t>,</w:t>
      </w:r>
      <w:r w:rsidRPr="00241C45">
        <w:rPr>
          <w:rFonts w:ascii="Arial" w:hAnsi="Arial" w:cs="Arial"/>
          <w:sz w:val="22"/>
          <w:szCs w:val="22"/>
        </w:rPr>
        <w:t xml:space="preserve"> </w:t>
      </w:r>
      <w:r w:rsidRPr="00954361">
        <w:rPr>
          <w:rFonts w:ascii="Arial" w:hAnsi="Arial" w:cs="Arial"/>
          <w:sz w:val="22"/>
          <w:szCs w:val="22"/>
        </w:rPr>
        <w:t>push me beyond my comfort zone while remaining aligned with my skills, interests, and market needs. This approach provided a strategic plan that strengthened confidence, adaptability, and resilience.</w:t>
      </w:r>
    </w:p>
    <w:p w14:paraId="5EFB4DB8" w14:textId="77777777" w:rsidR="00954361" w:rsidRPr="00954361" w:rsidRDefault="00954361" w:rsidP="004B6E19">
      <w:pPr>
        <w:spacing w:line="360" w:lineRule="auto"/>
        <w:rPr>
          <w:rFonts w:ascii="Arial" w:hAnsi="Arial" w:cs="Arial"/>
          <w:sz w:val="22"/>
          <w:szCs w:val="22"/>
        </w:rPr>
      </w:pPr>
      <w:r w:rsidRPr="00954361">
        <w:rPr>
          <w:rFonts w:ascii="Arial" w:hAnsi="Arial" w:cs="Arial"/>
          <w:sz w:val="22"/>
          <w:szCs w:val="22"/>
        </w:rPr>
        <w:t>I realised that opportunities in care settings often arise unexpectedly and require proactive engagement. What once seemed like luck is better understood as serendipity, enabled by readiness to act and the ability to recognise potential. Networking further expanded my comfort zone, fostering collaboration, innovation, and career growth, while cultural awareness enhanced inclusive communication and strengthened professional relationships.</w:t>
      </w:r>
    </w:p>
    <w:p w14:paraId="69E186A6" w14:textId="2E1CA752" w:rsidR="00954361" w:rsidRPr="00954361" w:rsidRDefault="00954361" w:rsidP="004B6E19">
      <w:pPr>
        <w:spacing w:line="360" w:lineRule="auto"/>
        <w:rPr>
          <w:rFonts w:ascii="Arial" w:hAnsi="Arial" w:cs="Arial"/>
          <w:sz w:val="22"/>
          <w:szCs w:val="22"/>
        </w:rPr>
      </w:pPr>
      <w:r w:rsidRPr="00954361">
        <w:rPr>
          <w:rFonts w:ascii="Arial" w:hAnsi="Arial" w:cs="Arial"/>
          <w:sz w:val="22"/>
          <w:szCs w:val="22"/>
        </w:rPr>
        <w:t xml:space="preserve">Applying Locke and Latham’s </w:t>
      </w:r>
      <w:r w:rsidRPr="00241C45">
        <w:rPr>
          <w:rFonts w:ascii="Arial" w:hAnsi="Arial" w:cs="Arial"/>
          <w:sz w:val="22"/>
          <w:szCs w:val="22"/>
        </w:rPr>
        <w:t>goal-setting</w:t>
      </w:r>
      <w:r w:rsidRPr="00954361">
        <w:rPr>
          <w:rFonts w:ascii="Arial" w:hAnsi="Arial" w:cs="Arial"/>
          <w:sz w:val="22"/>
          <w:szCs w:val="22"/>
        </w:rPr>
        <w:t xml:space="preserve"> theory (2002) highlighted how structured evaluation demonstrates both strengths and areas for growth. Reflection reinforced that adaptability is essential for promoting equity, trust, and positive change in diverse contexts. By combining proactive engagement with cultural competence, </w:t>
      </w:r>
      <w:r w:rsidR="005459E8" w:rsidRPr="00241C45">
        <w:rPr>
          <w:rFonts w:ascii="Arial" w:hAnsi="Arial" w:cs="Arial"/>
          <w:sz w:val="22"/>
          <w:szCs w:val="22"/>
        </w:rPr>
        <w:t xml:space="preserve">I </w:t>
      </w:r>
      <w:r w:rsidRPr="00954361">
        <w:rPr>
          <w:rFonts w:ascii="Arial" w:hAnsi="Arial" w:cs="Arial"/>
          <w:sz w:val="22"/>
          <w:szCs w:val="22"/>
        </w:rPr>
        <w:t xml:space="preserve">developed </w:t>
      </w:r>
      <w:r w:rsidR="00C4074E" w:rsidRPr="00241C45">
        <w:rPr>
          <w:rFonts w:ascii="Arial" w:hAnsi="Arial" w:cs="Arial"/>
          <w:sz w:val="22"/>
          <w:szCs w:val="22"/>
        </w:rPr>
        <w:t>strategies to identify opportunities more effectively and to use them for sustainable personal and professional growth.</w:t>
      </w:r>
    </w:p>
    <w:p w14:paraId="20291CFB" w14:textId="77777777" w:rsidR="0069555F" w:rsidRPr="00241C45" w:rsidRDefault="0069555F" w:rsidP="00792414">
      <w:pPr>
        <w:spacing w:line="360" w:lineRule="auto"/>
        <w:jc w:val="both"/>
        <w:rPr>
          <w:rFonts w:ascii="Arial" w:hAnsi="Arial" w:cs="Arial"/>
          <w:sz w:val="22"/>
          <w:szCs w:val="22"/>
        </w:rPr>
      </w:pPr>
    </w:p>
    <w:p w14:paraId="5A184601" w14:textId="6BF13B32" w:rsidR="00987BEE" w:rsidRPr="00241C45" w:rsidRDefault="00AF7CA0" w:rsidP="00792414">
      <w:pPr>
        <w:spacing w:line="360" w:lineRule="auto"/>
        <w:jc w:val="both"/>
        <w:rPr>
          <w:rFonts w:ascii="Arial" w:hAnsi="Arial" w:cs="Arial"/>
          <w:sz w:val="22"/>
          <w:szCs w:val="22"/>
        </w:rPr>
      </w:pPr>
      <w:r w:rsidRPr="00241C45">
        <w:rPr>
          <w:rFonts w:ascii="Arial" w:hAnsi="Arial" w:cs="Arial"/>
          <w:noProof/>
          <w:sz w:val="22"/>
          <w:szCs w:val="22"/>
        </w:rPr>
        <w:lastRenderedPageBreak/>
        <w:drawing>
          <wp:inline distT="0" distB="0" distL="0" distR="0" wp14:anchorId="2078E9EC" wp14:editId="73C58EB3">
            <wp:extent cx="5731510" cy="1156335"/>
            <wp:effectExtent l="0" t="0" r="2540" b="5715"/>
            <wp:docPr id="988161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61998" name=""/>
                    <pic:cNvPicPr/>
                  </pic:nvPicPr>
                  <pic:blipFill>
                    <a:blip r:embed="rId15"/>
                    <a:stretch>
                      <a:fillRect/>
                    </a:stretch>
                  </pic:blipFill>
                  <pic:spPr>
                    <a:xfrm>
                      <a:off x="0" y="0"/>
                      <a:ext cx="5731510" cy="1156335"/>
                    </a:xfrm>
                    <a:prstGeom prst="rect">
                      <a:avLst/>
                    </a:prstGeom>
                  </pic:spPr>
                </pic:pic>
              </a:graphicData>
            </a:graphic>
          </wp:inline>
        </w:drawing>
      </w:r>
    </w:p>
    <w:p w14:paraId="3F093862" w14:textId="77777777" w:rsidR="00987BEE" w:rsidRPr="00241C45" w:rsidRDefault="00987BEE" w:rsidP="00792414">
      <w:pPr>
        <w:spacing w:line="360" w:lineRule="auto"/>
        <w:jc w:val="both"/>
        <w:rPr>
          <w:rFonts w:ascii="Arial" w:hAnsi="Arial" w:cs="Arial"/>
          <w:sz w:val="22"/>
          <w:szCs w:val="22"/>
        </w:rPr>
      </w:pPr>
    </w:p>
    <w:p w14:paraId="0F9F4017" w14:textId="0EE51E11" w:rsidR="00DB12E1" w:rsidRPr="00241C45" w:rsidRDefault="00BD2B14" w:rsidP="00792414">
      <w:pPr>
        <w:spacing w:line="360" w:lineRule="auto"/>
        <w:jc w:val="both"/>
        <w:rPr>
          <w:rFonts w:ascii="Arial" w:hAnsi="Arial" w:cs="Arial"/>
          <w:sz w:val="22"/>
          <w:szCs w:val="22"/>
        </w:rPr>
      </w:pPr>
      <w:r w:rsidRPr="00241C45">
        <w:rPr>
          <w:rFonts w:ascii="Arial" w:hAnsi="Arial" w:cs="Arial"/>
          <w:noProof/>
          <w:sz w:val="22"/>
          <w:szCs w:val="22"/>
        </w:rPr>
        <w:drawing>
          <wp:inline distT="0" distB="0" distL="0" distR="0" wp14:anchorId="67E3DE0E" wp14:editId="41776385">
            <wp:extent cx="5731510" cy="989965"/>
            <wp:effectExtent l="0" t="0" r="2540" b="635"/>
            <wp:docPr id="1495025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025758" name=""/>
                    <pic:cNvPicPr/>
                  </pic:nvPicPr>
                  <pic:blipFill>
                    <a:blip r:embed="rId16"/>
                    <a:stretch>
                      <a:fillRect/>
                    </a:stretch>
                  </pic:blipFill>
                  <pic:spPr>
                    <a:xfrm>
                      <a:off x="0" y="0"/>
                      <a:ext cx="5731510" cy="989965"/>
                    </a:xfrm>
                    <a:prstGeom prst="rect">
                      <a:avLst/>
                    </a:prstGeom>
                  </pic:spPr>
                </pic:pic>
              </a:graphicData>
            </a:graphic>
          </wp:inline>
        </w:drawing>
      </w:r>
    </w:p>
    <w:p w14:paraId="07125C4B" w14:textId="77777777" w:rsidR="00995055" w:rsidRPr="00241C45" w:rsidRDefault="00995055" w:rsidP="00792414">
      <w:pPr>
        <w:spacing w:line="360" w:lineRule="auto"/>
        <w:jc w:val="both"/>
        <w:rPr>
          <w:rFonts w:ascii="Arial" w:hAnsi="Arial" w:cs="Arial"/>
          <w:sz w:val="22"/>
          <w:szCs w:val="22"/>
        </w:rPr>
      </w:pPr>
    </w:p>
    <w:p w14:paraId="62B31792" w14:textId="77777777" w:rsidR="00FC4C85" w:rsidRPr="00241C45" w:rsidRDefault="00FC4C85" w:rsidP="00792414">
      <w:pPr>
        <w:spacing w:line="360" w:lineRule="auto"/>
        <w:jc w:val="both"/>
        <w:rPr>
          <w:rFonts w:ascii="Arial" w:hAnsi="Arial" w:cs="Arial"/>
          <w:sz w:val="22"/>
          <w:szCs w:val="22"/>
        </w:rPr>
      </w:pPr>
      <w:r w:rsidRPr="00241C45">
        <w:rPr>
          <w:rFonts w:ascii="Arial" w:hAnsi="Arial" w:cs="Arial"/>
          <w:b/>
          <w:bCs/>
          <w:sz w:val="22"/>
          <w:szCs w:val="22"/>
        </w:rPr>
        <w:t>Reflection</w:t>
      </w:r>
    </w:p>
    <w:p w14:paraId="2DFBCEEE" w14:textId="3A4A38DB" w:rsidR="005B64A4" w:rsidRPr="00241C45" w:rsidRDefault="009E3CFF" w:rsidP="00D5763F">
      <w:pPr>
        <w:spacing w:after="160" w:line="360" w:lineRule="auto"/>
        <w:rPr>
          <w:rFonts w:ascii="Arial" w:hAnsi="Arial" w:cs="Arial"/>
          <w:sz w:val="22"/>
          <w:szCs w:val="22"/>
        </w:rPr>
      </w:pPr>
      <w:r w:rsidRPr="00241C45">
        <w:rPr>
          <w:rFonts w:ascii="Arial" w:hAnsi="Arial" w:cs="Arial"/>
          <w:sz w:val="22"/>
          <w:szCs w:val="22"/>
        </w:rPr>
        <w:t>I learned to set measurable and achievable goals using the SMART framework (Doran, 1981), which strengthened my ability to plan effectively and monitor progress. I found that applying SMART principles improved my digital communication skills and expanded my professional network. I discovered that Gibbs’ Reflective Cycle (1988) provided a structured approach to reflection, enabling me to evaluate experiences, identify areas for improvement, and apply lessons learned to future practice. I recognised that coursework on recruitment highlighted the importance of CVs and LinkedIn profiles in presenting a professional identity. I applied the Five Cs of communication</w:t>
      </w:r>
      <w:r w:rsidRPr="00241C45">
        <w:rPr>
          <w:rFonts w:ascii="Arial" w:hAnsi="Arial" w:cs="Arial"/>
          <w:sz w:val="22"/>
          <w:szCs w:val="22"/>
        </w:rPr>
        <w:t xml:space="preserve"> </w:t>
      </w:r>
      <w:r w:rsidRPr="00241C45">
        <w:rPr>
          <w:rFonts w:ascii="Arial" w:hAnsi="Arial" w:cs="Arial"/>
          <w:sz w:val="22"/>
          <w:szCs w:val="22"/>
        </w:rPr>
        <w:t>clarity, consistency, credibility, creativity, and connectivity</w:t>
      </w:r>
      <w:r w:rsidRPr="00241C45">
        <w:rPr>
          <w:rFonts w:ascii="Arial" w:hAnsi="Arial" w:cs="Arial"/>
          <w:sz w:val="22"/>
          <w:szCs w:val="22"/>
        </w:rPr>
        <w:t xml:space="preserve"> </w:t>
      </w:r>
      <w:r w:rsidRPr="00241C45">
        <w:rPr>
          <w:rFonts w:ascii="Arial" w:hAnsi="Arial" w:cs="Arial"/>
          <w:sz w:val="22"/>
          <w:szCs w:val="22"/>
        </w:rPr>
        <w:t>to shape my online presence, ensuring that my digital identity aligned with professional standards. I learned that blogging and creating websites foster knowledge sharing and professional engagement, offering opportunities to connect with wider audiences. I found that integrating these tools and frameworks enhanced my confidence, adaptability, and employability. Overall, I realised that combining goal setting, structured reflection, and digital identity development provides practical strategies for sustainable personal and career growth in health and social care.</w:t>
      </w:r>
    </w:p>
    <w:p w14:paraId="199C32C4" w14:textId="77777777" w:rsidR="009E3CFF" w:rsidRPr="00241C45" w:rsidRDefault="009E3CFF" w:rsidP="00792414">
      <w:pPr>
        <w:spacing w:after="160" w:line="360" w:lineRule="auto"/>
        <w:jc w:val="both"/>
        <w:rPr>
          <w:rFonts w:ascii="Arial" w:hAnsi="Arial" w:cs="Arial"/>
          <w:sz w:val="22"/>
          <w:szCs w:val="22"/>
        </w:rPr>
      </w:pPr>
    </w:p>
    <w:p w14:paraId="7B625B00" w14:textId="77777777" w:rsidR="00FE438B" w:rsidRPr="00241C45" w:rsidRDefault="00E607AB" w:rsidP="00792414">
      <w:pPr>
        <w:spacing w:after="160" w:line="360" w:lineRule="auto"/>
        <w:jc w:val="both"/>
        <w:rPr>
          <w:rFonts w:ascii="Arial" w:hAnsi="Arial" w:cs="Arial"/>
          <w:b/>
          <w:bCs/>
          <w:sz w:val="22"/>
          <w:szCs w:val="22"/>
        </w:rPr>
      </w:pPr>
      <w:r w:rsidRPr="00241C45">
        <w:rPr>
          <w:rFonts w:ascii="Arial" w:hAnsi="Arial" w:cs="Arial"/>
          <w:b/>
          <w:bCs/>
          <w:noProof/>
          <w:sz w:val="22"/>
          <w:szCs w:val="22"/>
        </w:rPr>
        <w:drawing>
          <wp:inline distT="0" distB="0" distL="0" distR="0" wp14:anchorId="1F1A95E0" wp14:editId="128D7235">
            <wp:extent cx="5731510" cy="1473200"/>
            <wp:effectExtent l="0" t="0" r="2540" b="0"/>
            <wp:docPr id="815441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441922" name=""/>
                    <pic:cNvPicPr/>
                  </pic:nvPicPr>
                  <pic:blipFill>
                    <a:blip r:embed="rId17"/>
                    <a:stretch>
                      <a:fillRect/>
                    </a:stretch>
                  </pic:blipFill>
                  <pic:spPr>
                    <a:xfrm>
                      <a:off x="0" y="0"/>
                      <a:ext cx="5731510" cy="1473200"/>
                    </a:xfrm>
                    <a:prstGeom prst="rect">
                      <a:avLst/>
                    </a:prstGeom>
                  </pic:spPr>
                </pic:pic>
              </a:graphicData>
            </a:graphic>
          </wp:inline>
        </w:drawing>
      </w:r>
    </w:p>
    <w:p w14:paraId="3EC314D0" w14:textId="77777777" w:rsidR="00FE438B" w:rsidRPr="00241C45" w:rsidRDefault="00FE438B" w:rsidP="00792414">
      <w:pPr>
        <w:spacing w:after="160" w:line="360" w:lineRule="auto"/>
        <w:jc w:val="both"/>
        <w:rPr>
          <w:rFonts w:ascii="Arial" w:hAnsi="Arial" w:cs="Arial"/>
          <w:b/>
          <w:bCs/>
          <w:sz w:val="22"/>
          <w:szCs w:val="22"/>
        </w:rPr>
      </w:pPr>
    </w:p>
    <w:p w14:paraId="79946113" w14:textId="074A0C35" w:rsidR="006B0D03" w:rsidRPr="00241C45" w:rsidRDefault="006B0D03" w:rsidP="00792414">
      <w:pPr>
        <w:spacing w:after="160" w:line="360" w:lineRule="auto"/>
        <w:jc w:val="both"/>
        <w:rPr>
          <w:rFonts w:ascii="Arial" w:hAnsi="Arial" w:cs="Arial"/>
          <w:b/>
          <w:bCs/>
          <w:sz w:val="22"/>
          <w:szCs w:val="22"/>
        </w:rPr>
      </w:pPr>
      <w:r w:rsidRPr="00241C45">
        <w:rPr>
          <w:rFonts w:ascii="Arial" w:hAnsi="Arial" w:cs="Arial"/>
          <w:b/>
          <w:bCs/>
          <w:sz w:val="22"/>
          <w:szCs w:val="22"/>
        </w:rPr>
        <w:t>Summary</w:t>
      </w:r>
    </w:p>
    <w:p w14:paraId="4C180749" w14:textId="3603D42F" w:rsidR="00DE5A27" w:rsidRPr="00DE5A27" w:rsidRDefault="00DE5A27" w:rsidP="00D5763F">
      <w:pPr>
        <w:spacing w:line="360" w:lineRule="auto"/>
        <w:rPr>
          <w:rFonts w:ascii="Arial" w:hAnsi="Arial" w:cs="Arial"/>
          <w:sz w:val="22"/>
          <w:szCs w:val="22"/>
        </w:rPr>
      </w:pPr>
      <w:r w:rsidRPr="00DE5A27">
        <w:rPr>
          <w:rFonts w:ascii="Arial" w:hAnsi="Arial" w:cs="Arial"/>
          <w:sz w:val="22"/>
          <w:szCs w:val="22"/>
        </w:rPr>
        <w:t xml:space="preserve">Unit 3 strengthened my ability to identify, plan, and act on opportunities through stretch goal setting, proactive engagement, and personal development planning. I learned that success is not accidental but emerges from readiness, cultural awareness, and strategic intent. Networking expanded my comfort zone, fostering collaboration, innovation, and career growth, while cultural competence enhanced inclusive communication. Applying Locke and Latham’s </w:t>
      </w:r>
      <w:r w:rsidR="00B56B9B" w:rsidRPr="00241C45">
        <w:rPr>
          <w:rFonts w:ascii="Arial" w:hAnsi="Arial" w:cs="Arial"/>
          <w:sz w:val="22"/>
          <w:szCs w:val="22"/>
        </w:rPr>
        <w:t>goal-setting</w:t>
      </w:r>
      <w:r w:rsidRPr="00DE5A27">
        <w:rPr>
          <w:rFonts w:ascii="Arial" w:hAnsi="Arial" w:cs="Arial"/>
          <w:sz w:val="22"/>
          <w:szCs w:val="22"/>
        </w:rPr>
        <w:t xml:space="preserve"> theory (2002) reinforced the value of structured evaluation, resilience, and adaptability. Reflection highlighted that opportunities often arise unexpectedly and require proactive engagement, transforming perceived luck into serendipity enabled by preparation. Overall, the unit provided practical tools to build confidence, adaptability, and sustainable growth, ensuring I can act strategically and effectively in diverse global contexts.</w:t>
      </w:r>
    </w:p>
    <w:p w14:paraId="56DE7ACB" w14:textId="77777777" w:rsidR="004C329B" w:rsidRPr="00241C45" w:rsidRDefault="004C329B" w:rsidP="00D5763F">
      <w:pPr>
        <w:spacing w:line="360" w:lineRule="auto"/>
        <w:rPr>
          <w:rFonts w:ascii="Arial" w:hAnsi="Arial" w:cs="Arial"/>
          <w:b/>
          <w:bCs/>
          <w:sz w:val="22"/>
          <w:szCs w:val="22"/>
        </w:rPr>
      </w:pPr>
    </w:p>
    <w:p w14:paraId="3BA790D6" w14:textId="77777777" w:rsidR="00F13567" w:rsidRPr="00241C45" w:rsidRDefault="00F13567" w:rsidP="00D5763F">
      <w:pPr>
        <w:spacing w:line="360" w:lineRule="auto"/>
        <w:rPr>
          <w:rFonts w:ascii="Arial" w:hAnsi="Arial" w:cs="Arial"/>
          <w:b/>
          <w:bCs/>
          <w:sz w:val="22"/>
          <w:szCs w:val="22"/>
        </w:rPr>
      </w:pPr>
    </w:p>
    <w:p w14:paraId="77DD76B1" w14:textId="0A68351F" w:rsidR="00B34F62" w:rsidRPr="00241C45" w:rsidRDefault="003C3AB8" w:rsidP="00D5763F">
      <w:pPr>
        <w:spacing w:line="360" w:lineRule="auto"/>
        <w:rPr>
          <w:rFonts w:ascii="Arial" w:hAnsi="Arial" w:cs="Arial"/>
          <w:b/>
          <w:bCs/>
          <w:sz w:val="22"/>
          <w:szCs w:val="22"/>
        </w:rPr>
      </w:pPr>
      <w:r w:rsidRPr="003C3AB8">
        <w:rPr>
          <w:rFonts w:ascii="Arial" w:hAnsi="Arial" w:cs="Arial"/>
          <w:b/>
          <w:bCs/>
          <w:sz w:val="22"/>
          <w:szCs w:val="22"/>
        </w:rPr>
        <w:t xml:space="preserve">Unit 4 Reflection: </w:t>
      </w:r>
      <w:r w:rsidR="00C4504F" w:rsidRPr="00241C45">
        <w:rPr>
          <w:rFonts w:ascii="Arial" w:hAnsi="Arial" w:cs="Arial"/>
          <w:b/>
          <w:bCs/>
          <w:sz w:val="22"/>
          <w:szCs w:val="22"/>
        </w:rPr>
        <w:t>Well-Being</w:t>
      </w:r>
      <w:r w:rsidRPr="003C3AB8">
        <w:rPr>
          <w:rFonts w:ascii="Arial" w:hAnsi="Arial" w:cs="Arial"/>
          <w:b/>
          <w:bCs/>
          <w:sz w:val="22"/>
          <w:szCs w:val="22"/>
        </w:rPr>
        <w:t>, Resilience, and Growth</w:t>
      </w:r>
    </w:p>
    <w:p w14:paraId="6860EDE4" w14:textId="77777777" w:rsidR="0040743E" w:rsidRPr="00241C45" w:rsidRDefault="0040743E" w:rsidP="00D5763F">
      <w:pPr>
        <w:spacing w:line="360" w:lineRule="auto"/>
        <w:rPr>
          <w:rFonts w:ascii="Arial" w:hAnsi="Arial" w:cs="Arial"/>
          <w:b/>
          <w:bCs/>
          <w:sz w:val="22"/>
          <w:szCs w:val="22"/>
        </w:rPr>
      </w:pPr>
    </w:p>
    <w:p w14:paraId="12A2D736" w14:textId="37818282" w:rsidR="00F13567" w:rsidRPr="00F13567" w:rsidRDefault="00F13567" w:rsidP="00D5763F">
      <w:pPr>
        <w:spacing w:line="360" w:lineRule="auto"/>
        <w:rPr>
          <w:rFonts w:ascii="Arial" w:hAnsi="Arial" w:cs="Arial"/>
          <w:b/>
          <w:bCs/>
          <w:sz w:val="22"/>
          <w:szCs w:val="22"/>
        </w:rPr>
      </w:pPr>
      <w:r w:rsidRPr="00241C45">
        <w:rPr>
          <w:rFonts w:ascii="Arial" w:hAnsi="Arial" w:cs="Arial"/>
          <w:b/>
          <w:bCs/>
          <w:sz w:val="22"/>
          <w:szCs w:val="22"/>
        </w:rPr>
        <w:t>W</w:t>
      </w:r>
      <w:r w:rsidRPr="00F13567">
        <w:rPr>
          <w:rFonts w:ascii="Arial" w:hAnsi="Arial" w:cs="Arial"/>
          <w:b/>
          <w:bCs/>
          <w:sz w:val="22"/>
          <w:szCs w:val="22"/>
        </w:rPr>
        <w:t>ell</w:t>
      </w:r>
      <w:r w:rsidR="00BE350E" w:rsidRPr="00241C45">
        <w:rPr>
          <w:rFonts w:ascii="Arial" w:hAnsi="Arial" w:cs="Arial"/>
          <w:b/>
          <w:bCs/>
          <w:sz w:val="22"/>
          <w:szCs w:val="22"/>
        </w:rPr>
        <w:t>-</w:t>
      </w:r>
      <w:r w:rsidRPr="00F13567">
        <w:rPr>
          <w:rFonts w:ascii="Arial" w:hAnsi="Arial" w:cs="Arial"/>
          <w:b/>
          <w:bCs/>
          <w:sz w:val="22"/>
          <w:szCs w:val="22"/>
        </w:rPr>
        <w:t>Being and Balance</w:t>
      </w:r>
    </w:p>
    <w:p w14:paraId="0C26E8DE" w14:textId="72F2A6E3" w:rsidR="00F13567" w:rsidRPr="00F13567" w:rsidRDefault="00F13567" w:rsidP="00D5763F">
      <w:pPr>
        <w:spacing w:line="360" w:lineRule="auto"/>
        <w:rPr>
          <w:rFonts w:ascii="Arial" w:hAnsi="Arial" w:cs="Arial"/>
          <w:sz w:val="22"/>
          <w:szCs w:val="22"/>
        </w:rPr>
      </w:pPr>
      <w:r w:rsidRPr="00F13567">
        <w:rPr>
          <w:rFonts w:ascii="Arial" w:hAnsi="Arial" w:cs="Arial"/>
          <w:sz w:val="22"/>
          <w:szCs w:val="22"/>
        </w:rPr>
        <w:t xml:space="preserve">I realised that </w:t>
      </w:r>
      <w:r w:rsidR="00BE350E" w:rsidRPr="00241C45">
        <w:rPr>
          <w:rFonts w:ascii="Arial" w:hAnsi="Arial" w:cs="Arial"/>
          <w:sz w:val="22"/>
          <w:szCs w:val="22"/>
        </w:rPr>
        <w:t>well-being</w:t>
      </w:r>
      <w:r w:rsidRPr="00F13567">
        <w:rPr>
          <w:rFonts w:ascii="Arial" w:hAnsi="Arial" w:cs="Arial"/>
          <w:sz w:val="22"/>
          <w:szCs w:val="22"/>
        </w:rPr>
        <w:t xml:space="preserve">, resilience, and </w:t>
      </w:r>
      <w:r w:rsidR="00BE350E" w:rsidRPr="00241C45">
        <w:rPr>
          <w:rFonts w:ascii="Arial" w:hAnsi="Arial" w:cs="Arial"/>
          <w:sz w:val="22"/>
          <w:szCs w:val="22"/>
        </w:rPr>
        <w:t>work-life</w:t>
      </w:r>
      <w:r w:rsidRPr="00F13567">
        <w:rPr>
          <w:rFonts w:ascii="Arial" w:hAnsi="Arial" w:cs="Arial"/>
          <w:sz w:val="22"/>
          <w:szCs w:val="22"/>
        </w:rPr>
        <w:t xml:space="preserve"> balance are essential for sustainable success. Using the PERMA model (Seligman, 2011), I recognised how positive emotion, engagement, relationships, meaning, and achievement provide a foundation for confidence, balance, and personal growth.</w:t>
      </w:r>
    </w:p>
    <w:p w14:paraId="02DC047E" w14:textId="77777777" w:rsidR="00800F2E" w:rsidRDefault="00800F2E" w:rsidP="00D5763F">
      <w:pPr>
        <w:spacing w:line="360" w:lineRule="auto"/>
        <w:rPr>
          <w:rFonts w:ascii="Arial" w:hAnsi="Arial" w:cs="Arial"/>
          <w:b/>
          <w:bCs/>
          <w:sz w:val="22"/>
          <w:szCs w:val="22"/>
        </w:rPr>
      </w:pPr>
    </w:p>
    <w:p w14:paraId="4BC0539B" w14:textId="1AD1EF74" w:rsidR="00F13567" w:rsidRPr="00F13567" w:rsidRDefault="00F13567" w:rsidP="00D5763F">
      <w:pPr>
        <w:spacing w:line="360" w:lineRule="auto"/>
        <w:rPr>
          <w:rFonts w:ascii="Arial" w:hAnsi="Arial" w:cs="Arial"/>
          <w:b/>
          <w:bCs/>
          <w:sz w:val="22"/>
          <w:szCs w:val="22"/>
        </w:rPr>
      </w:pPr>
      <w:r w:rsidRPr="00F13567">
        <w:rPr>
          <w:rFonts w:ascii="Arial" w:hAnsi="Arial" w:cs="Arial"/>
          <w:b/>
          <w:bCs/>
          <w:sz w:val="22"/>
          <w:szCs w:val="22"/>
        </w:rPr>
        <w:t>Resilience and Antifragile Thinking</w:t>
      </w:r>
    </w:p>
    <w:p w14:paraId="2C543BAC" w14:textId="77777777" w:rsidR="00F13567" w:rsidRDefault="00F13567" w:rsidP="00D5763F">
      <w:pPr>
        <w:spacing w:line="360" w:lineRule="auto"/>
        <w:rPr>
          <w:rFonts w:ascii="Arial" w:hAnsi="Arial" w:cs="Arial"/>
          <w:sz w:val="22"/>
          <w:szCs w:val="22"/>
        </w:rPr>
      </w:pPr>
      <w:r w:rsidRPr="00F13567">
        <w:rPr>
          <w:rFonts w:ascii="Arial" w:hAnsi="Arial" w:cs="Arial"/>
          <w:sz w:val="22"/>
          <w:szCs w:val="22"/>
        </w:rPr>
        <w:t>I learned that resilience involves emotional, cognitive, behavioural, and social strategies (Masten, 2001). Taleb’s antifragile perspective reframes setbacks as opportunities for growth, adaptability, and confidence, encouraging me to view challenges as catalysts for development rather than barriers to success.</w:t>
      </w:r>
    </w:p>
    <w:p w14:paraId="68E853A3" w14:textId="77777777" w:rsidR="00B36819" w:rsidRDefault="00B36819" w:rsidP="00F13567">
      <w:pPr>
        <w:spacing w:line="360" w:lineRule="auto"/>
        <w:jc w:val="both"/>
        <w:rPr>
          <w:rFonts w:ascii="Arial" w:hAnsi="Arial" w:cs="Arial"/>
          <w:sz w:val="22"/>
          <w:szCs w:val="22"/>
        </w:rPr>
      </w:pPr>
    </w:p>
    <w:p w14:paraId="06666EC0" w14:textId="3DEAE9E9" w:rsidR="009D4644" w:rsidRDefault="009D4644" w:rsidP="00F13567">
      <w:pPr>
        <w:spacing w:line="360" w:lineRule="auto"/>
        <w:jc w:val="both"/>
        <w:rPr>
          <w:rFonts w:ascii="Arial" w:hAnsi="Arial" w:cs="Arial"/>
          <w:sz w:val="22"/>
          <w:szCs w:val="22"/>
        </w:rPr>
      </w:pPr>
      <w:r w:rsidRPr="009D4644">
        <w:rPr>
          <w:rFonts w:ascii="Arial" w:hAnsi="Arial" w:cs="Arial"/>
          <w:sz w:val="22"/>
          <w:szCs w:val="22"/>
        </w:rPr>
        <w:drawing>
          <wp:inline distT="0" distB="0" distL="0" distR="0" wp14:anchorId="781C67FB" wp14:editId="0CA91136">
            <wp:extent cx="5731510" cy="1575435"/>
            <wp:effectExtent l="0" t="0" r="2540" b="5715"/>
            <wp:docPr id="5410505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050561" name="Picture 1" descr="A screenshot of a computer&#10;&#10;AI-generated content may be incorrect."/>
                    <pic:cNvPicPr/>
                  </pic:nvPicPr>
                  <pic:blipFill>
                    <a:blip r:embed="rId18"/>
                    <a:stretch>
                      <a:fillRect/>
                    </a:stretch>
                  </pic:blipFill>
                  <pic:spPr>
                    <a:xfrm>
                      <a:off x="0" y="0"/>
                      <a:ext cx="5731510" cy="1575435"/>
                    </a:xfrm>
                    <a:prstGeom prst="rect">
                      <a:avLst/>
                    </a:prstGeom>
                  </pic:spPr>
                </pic:pic>
              </a:graphicData>
            </a:graphic>
          </wp:inline>
        </w:drawing>
      </w:r>
    </w:p>
    <w:p w14:paraId="523290FB" w14:textId="77777777" w:rsidR="00B36819" w:rsidRDefault="00B36819" w:rsidP="00F13567">
      <w:pPr>
        <w:spacing w:line="360" w:lineRule="auto"/>
        <w:jc w:val="both"/>
        <w:rPr>
          <w:rFonts w:ascii="Arial" w:hAnsi="Arial" w:cs="Arial"/>
          <w:sz w:val="22"/>
          <w:szCs w:val="22"/>
        </w:rPr>
      </w:pPr>
    </w:p>
    <w:p w14:paraId="47638A9C" w14:textId="77777777" w:rsidR="00B36819" w:rsidRDefault="00B36819" w:rsidP="00F13567">
      <w:pPr>
        <w:spacing w:line="360" w:lineRule="auto"/>
        <w:jc w:val="both"/>
        <w:rPr>
          <w:rFonts w:ascii="Arial" w:hAnsi="Arial" w:cs="Arial"/>
          <w:sz w:val="22"/>
          <w:szCs w:val="22"/>
        </w:rPr>
      </w:pPr>
    </w:p>
    <w:p w14:paraId="36821192" w14:textId="77777777" w:rsidR="00F13567" w:rsidRPr="00F13567" w:rsidRDefault="00F13567" w:rsidP="00F13567">
      <w:pPr>
        <w:spacing w:line="360" w:lineRule="auto"/>
        <w:jc w:val="both"/>
        <w:rPr>
          <w:rFonts w:ascii="Arial" w:hAnsi="Arial" w:cs="Arial"/>
          <w:b/>
          <w:bCs/>
          <w:sz w:val="22"/>
          <w:szCs w:val="22"/>
        </w:rPr>
      </w:pPr>
      <w:r w:rsidRPr="00F13567">
        <w:rPr>
          <w:rFonts w:ascii="Arial" w:hAnsi="Arial" w:cs="Arial"/>
          <w:b/>
          <w:bCs/>
          <w:sz w:val="22"/>
          <w:szCs w:val="22"/>
        </w:rPr>
        <w:t>Technology and Growth</w:t>
      </w:r>
    </w:p>
    <w:p w14:paraId="36E8F0F2" w14:textId="429B031E" w:rsidR="00F13567" w:rsidRDefault="00F13567" w:rsidP="00D01DE1">
      <w:pPr>
        <w:spacing w:line="360" w:lineRule="auto"/>
        <w:rPr>
          <w:rFonts w:ascii="Arial" w:hAnsi="Arial" w:cs="Arial"/>
          <w:sz w:val="22"/>
          <w:szCs w:val="22"/>
        </w:rPr>
      </w:pPr>
      <w:r w:rsidRPr="00F13567">
        <w:rPr>
          <w:rFonts w:ascii="Arial" w:hAnsi="Arial" w:cs="Arial"/>
          <w:sz w:val="22"/>
          <w:szCs w:val="22"/>
        </w:rPr>
        <w:t xml:space="preserve">I realised technological awareness supports resilience and </w:t>
      </w:r>
      <w:r w:rsidR="002B4C09" w:rsidRPr="00241C45">
        <w:rPr>
          <w:rFonts w:ascii="Arial" w:hAnsi="Arial" w:cs="Arial"/>
          <w:sz w:val="22"/>
          <w:szCs w:val="22"/>
        </w:rPr>
        <w:t>well-being</w:t>
      </w:r>
      <w:r w:rsidRPr="00F13567">
        <w:rPr>
          <w:rFonts w:ascii="Arial" w:hAnsi="Arial" w:cs="Arial"/>
          <w:sz w:val="22"/>
          <w:szCs w:val="22"/>
        </w:rPr>
        <w:t>. Digital tools enhance reflection, expand opportunities, and foster knowledge sharing. Blogging, networking platforms, and online identities strengthen adaptability and professional engagement, highlighting technology’s role in sustaining growth across diverse global contexts.</w:t>
      </w:r>
    </w:p>
    <w:p w14:paraId="659A9DEB" w14:textId="77777777" w:rsidR="00BB219B" w:rsidRDefault="00BB219B" w:rsidP="00D01DE1">
      <w:pPr>
        <w:spacing w:line="360" w:lineRule="auto"/>
        <w:rPr>
          <w:rFonts w:ascii="Arial" w:hAnsi="Arial" w:cs="Arial"/>
          <w:sz w:val="22"/>
          <w:szCs w:val="22"/>
        </w:rPr>
      </w:pPr>
    </w:p>
    <w:p w14:paraId="3A5D210B" w14:textId="0358AC18" w:rsidR="00707F91" w:rsidRDefault="00325361" w:rsidP="00D01DE1">
      <w:pPr>
        <w:spacing w:line="360" w:lineRule="auto"/>
        <w:rPr>
          <w:rFonts w:ascii="Arial" w:hAnsi="Arial" w:cs="Arial"/>
          <w:sz w:val="22"/>
          <w:szCs w:val="22"/>
        </w:rPr>
      </w:pPr>
      <w:r w:rsidRPr="00325361">
        <w:rPr>
          <w:rFonts w:ascii="Arial" w:hAnsi="Arial" w:cs="Arial"/>
          <w:sz w:val="22"/>
          <w:szCs w:val="22"/>
        </w:rPr>
        <w:drawing>
          <wp:inline distT="0" distB="0" distL="0" distR="0" wp14:anchorId="7BCECB7D" wp14:editId="12F831F9">
            <wp:extent cx="5731510" cy="1060450"/>
            <wp:effectExtent l="0" t="0" r="2540" b="6350"/>
            <wp:docPr id="800297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297025" name=""/>
                    <pic:cNvPicPr/>
                  </pic:nvPicPr>
                  <pic:blipFill>
                    <a:blip r:embed="rId19"/>
                    <a:stretch>
                      <a:fillRect/>
                    </a:stretch>
                  </pic:blipFill>
                  <pic:spPr>
                    <a:xfrm>
                      <a:off x="0" y="0"/>
                      <a:ext cx="5731510" cy="1060450"/>
                    </a:xfrm>
                    <a:prstGeom prst="rect">
                      <a:avLst/>
                    </a:prstGeom>
                  </pic:spPr>
                </pic:pic>
              </a:graphicData>
            </a:graphic>
          </wp:inline>
        </w:drawing>
      </w:r>
    </w:p>
    <w:p w14:paraId="773D47CF" w14:textId="77777777" w:rsidR="00BB219B" w:rsidRPr="00241C45" w:rsidRDefault="00BB219B" w:rsidP="00D01DE1">
      <w:pPr>
        <w:spacing w:line="360" w:lineRule="auto"/>
        <w:rPr>
          <w:rFonts w:ascii="Arial" w:hAnsi="Arial" w:cs="Arial"/>
          <w:sz w:val="22"/>
          <w:szCs w:val="22"/>
        </w:rPr>
      </w:pPr>
    </w:p>
    <w:p w14:paraId="524BB24B" w14:textId="77777777" w:rsidR="005D2B11" w:rsidRPr="005D2B11" w:rsidRDefault="005D2B11" w:rsidP="00D01DE1">
      <w:pPr>
        <w:spacing w:line="360" w:lineRule="auto"/>
        <w:rPr>
          <w:rFonts w:ascii="Arial" w:hAnsi="Arial" w:cs="Arial"/>
          <w:b/>
          <w:bCs/>
          <w:sz w:val="22"/>
          <w:szCs w:val="22"/>
        </w:rPr>
      </w:pPr>
      <w:r w:rsidRPr="005D2B11">
        <w:rPr>
          <w:rFonts w:ascii="Arial" w:hAnsi="Arial" w:cs="Arial"/>
          <w:b/>
          <w:bCs/>
          <w:sz w:val="22"/>
          <w:szCs w:val="22"/>
        </w:rPr>
        <w:t>Work</w:t>
      </w:r>
      <w:r w:rsidRPr="005D2B11">
        <w:rPr>
          <w:rFonts w:ascii="Arial" w:hAnsi="Arial" w:cs="Arial"/>
          <w:b/>
          <w:bCs/>
          <w:sz w:val="22"/>
          <w:szCs w:val="22"/>
        </w:rPr>
        <w:noBreakHyphen/>
        <w:t>Life Balance</w:t>
      </w:r>
    </w:p>
    <w:p w14:paraId="3D03BBB1" w14:textId="527DB018" w:rsidR="005D2B11" w:rsidRPr="005D2B11" w:rsidRDefault="005D2B11" w:rsidP="00D01DE1">
      <w:pPr>
        <w:spacing w:line="360" w:lineRule="auto"/>
        <w:rPr>
          <w:rFonts w:ascii="Arial" w:hAnsi="Arial" w:cs="Arial"/>
          <w:sz w:val="22"/>
          <w:szCs w:val="22"/>
        </w:rPr>
      </w:pPr>
      <w:r w:rsidRPr="005D2B11">
        <w:rPr>
          <w:rFonts w:ascii="Arial" w:hAnsi="Arial" w:cs="Arial"/>
          <w:sz w:val="22"/>
          <w:szCs w:val="22"/>
        </w:rPr>
        <w:t xml:space="preserve">I realised that maintaining </w:t>
      </w:r>
      <w:r w:rsidRPr="00241C45">
        <w:rPr>
          <w:rFonts w:ascii="Arial" w:hAnsi="Arial" w:cs="Arial"/>
          <w:sz w:val="22"/>
          <w:szCs w:val="22"/>
        </w:rPr>
        <w:t>work-life</w:t>
      </w:r>
      <w:r w:rsidRPr="005D2B11">
        <w:rPr>
          <w:rFonts w:ascii="Arial" w:hAnsi="Arial" w:cs="Arial"/>
          <w:sz w:val="22"/>
          <w:szCs w:val="22"/>
        </w:rPr>
        <w:t xml:space="preserve"> balance is essential for sustainable success. Reflection showed that resilience, </w:t>
      </w:r>
      <w:r w:rsidRPr="00241C45">
        <w:rPr>
          <w:rFonts w:ascii="Arial" w:hAnsi="Arial" w:cs="Arial"/>
          <w:sz w:val="22"/>
          <w:szCs w:val="22"/>
        </w:rPr>
        <w:t>self-care</w:t>
      </w:r>
      <w:r w:rsidRPr="005D2B11">
        <w:rPr>
          <w:rFonts w:ascii="Arial" w:hAnsi="Arial" w:cs="Arial"/>
          <w:sz w:val="22"/>
          <w:szCs w:val="22"/>
        </w:rPr>
        <w:t xml:space="preserve">, and effective time management foster confidence, adaptability, and </w:t>
      </w:r>
      <w:r w:rsidR="002B4C09" w:rsidRPr="00241C45">
        <w:rPr>
          <w:rFonts w:ascii="Arial" w:hAnsi="Arial" w:cs="Arial"/>
          <w:sz w:val="22"/>
          <w:szCs w:val="22"/>
        </w:rPr>
        <w:t>well-being</w:t>
      </w:r>
      <w:r w:rsidRPr="005D2B11">
        <w:rPr>
          <w:rFonts w:ascii="Arial" w:hAnsi="Arial" w:cs="Arial"/>
          <w:sz w:val="22"/>
          <w:szCs w:val="22"/>
        </w:rPr>
        <w:t>, enabling personal growth while supporting professional performance in diverse and demanding contexts.</w:t>
      </w:r>
    </w:p>
    <w:p w14:paraId="1783DEFB" w14:textId="77777777" w:rsidR="00325361" w:rsidRDefault="00325361" w:rsidP="00D01DE1">
      <w:pPr>
        <w:spacing w:line="360" w:lineRule="auto"/>
        <w:rPr>
          <w:rFonts w:ascii="Arial" w:hAnsi="Arial" w:cs="Arial"/>
          <w:b/>
          <w:bCs/>
          <w:sz w:val="22"/>
          <w:szCs w:val="22"/>
        </w:rPr>
      </w:pPr>
    </w:p>
    <w:p w14:paraId="17291B38" w14:textId="2E874C38" w:rsidR="005D2B11" w:rsidRPr="00241C45" w:rsidRDefault="00683A09" w:rsidP="00D01DE1">
      <w:pPr>
        <w:spacing w:line="360" w:lineRule="auto"/>
        <w:rPr>
          <w:rFonts w:ascii="Arial" w:hAnsi="Arial" w:cs="Arial"/>
          <w:b/>
          <w:bCs/>
          <w:sz w:val="22"/>
          <w:szCs w:val="22"/>
        </w:rPr>
      </w:pPr>
      <w:r w:rsidRPr="00241C45">
        <w:rPr>
          <w:rFonts w:ascii="Arial" w:hAnsi="Arial" w:cs="Arial"/>
          <w:b/>
          <w:bCs/>
          <w:sz w:val="22"/>
          <w:szCs w:val="22"/>
        </w:rPr>
        <w:t>T</w:t>
      </w:r>
      <w:r w:rsidR="00014BDE" w:rsidRPr="00241C45">
        <w:rPr>
          <w:rFonts w:ascii="Arial" w:hAnsi="Arial" w:cs="Arial"/>
          <w:b/>
          <w:bCs/>
          <w:sz w:val="22"/>
          <w:szCs w:val="22"/>
        </w:rPr>
        <w:t xml:space="preserve">opics that supported my personal </w:t>
      </w:r>
      <w:r w:rsidR="00C4504F" w:rsidRPr="00241C45">
        <w:rPr>
          <w:rFonts w:ascii="Arial" w:hAnsi="Arial" w:cs="Arial"/>
          <w:b/>
          <w:bCs/>
          <w:sz w:val="22"/>
          <w:szCs w:val="22"/>
        </w:rPr>
        <w:t>and professional growth</w:t>
      </w:r>
    </w:p>
    <w:p w14:paraId="61C22ED7" w14:textId="699323F5" w:rsidR="00A4054B" w:rsidRPr="003C3AB8" w:rsidRDefault="00A4054B" w:rsidP="00D01DE1">
      <w:pPr>
        <w:spacing w:line="360" w:lineRule="auto"/>
        <w:rPr>
          <w:rFonts w:ascii="Arial" w:hAnsi="Arial" w:cs="Arial"/>
          <w:sz w:val="22"/>
          <w:szCs w:val="22"/>
        </w:rPr>
      </w:pPr>
      <w:r w:rsidRPr="003C3AB8">
        <w:rPr>
          <w:rFonts w:ascii="Arial" w:hAnsi="Arial" w:cs="Arial"/>
          <w:sz w:val="22"/>
          <w:szCs w:val="22"/>
        </w:rPr>
        <w:t xml:space="preserve">I realised that </w:t>
      </w:r>
      <w:r w:rsidR="00A648B0" w:rsidRPr="00241C45">
        <w:rPr>
          <w:rFonts w:ascii="Arial" w:hAnsi="Arial" w:cs="Arial"/>
          <w:sz w:val="22"/>
          <w:szCs w:val="22"/>
        </w:rPr>
        <w:t>well-being</w:t>
      </w:r>
      <w:r w:rsidRPr="003C3AB8">
        <w:rPr>
          <w:rFonts w:ascii="Arial" w:hAnsi="Arial" w:cs="Arial"/>
          <w:sz w:val="22"/>
          <w:szCs w:val="22"/>
        </w:rPr>
        <w:t xml:space="preserve">, resilience, and </w:t>
      </w:r>
      <w:r w:rsidR="00A648B0" w:rsidRPr="00241C45">
        <w:rPr>
          <w:rFonts w:ascii="Arial" w:hAnsi="Arial" w:cs="Arial"/>
          <w:sz w:val="22"/>
          <w:szCs w:val="22"/>
        </w:rPr>
        <w:t>work-life</w:t>
      </w:r>
      <w:r w:rsidRPr="003C3AB8">
        <w:rPr>
          <w:rFonts w:ascii="Arial" w:hAnsi="Arial" w:cs="Arial"/>
          <w:sz w:val="22"/>
          <w:szCs w:val="22"/>
        </w:rPr>
        <w:t xml:space="preserve"> balance are essential foundations for sustainable success. By applying the PERMA model (Seligman, 2011), I actively strengthened positive emotion, engagement, relationships, meaning, and achievement, which enhanced confidence, balance, and personal growth while supporting professional performance. I learned that Bandura’s theory of </w:t>
      </w:r>
      <w:r w:rsidR="00A648B0" w:rsidRPr="00241C45">
        <w:rPr>
          <w:rFonts w:ascii="Arial" w:hAnsi="Arial" w:cs="Arial"/>
          <w:sz w:val="22"/>
          <w:szCs w:val="22"/>
        </w:rPr>
        <w:t>self-efficacy</w:t>
      </w:r>
      <w:r w:rsidRPr="003C3AB8">
        <w:rPr>
          <w:rFonts w:ascii="Arial" w:hAnsi="Arial" w:cs="Arial"/>
          <w:sz w:val="22"/>
          <w:szCs w:val="22"/>
        </w:rPr>
        <w:t xml:space="preserve"> (1997) demonstrates how belief in one’s abilities fosters </w:t>
      </w:r>
      <w:r w:rsidR="00A648B0" w:rsidRPr="00241C45">
        <w:rPr>
          <w:rFonts w:ascii="Arial" w:hAnsi="Arial" w:cs="Arial"/>
          <w:sz w:val="22"/>
          <w:szCs w:val="22"/>
        </w:rPr>
        <w:t>self-care</w:t>
      </w:r>
      <w:r w:rsidRPr="003C3AB8">
        <w:rPr>
          <w:rFonts w:ascii="Arial" w:hAnsi="Arial" w:cs="Arial"/>
          <w:sz w:val="22"/>
          <w:szCs w:val="22"/>
        </w:rPr>
        <w:t xml:space="preserve">, motivation, and resilience, enabling me to act with confidence in demanding contexts. Positive monitoring and observation can influence my behaviour, strengthen </w:t>
      </w:r>
      <w:r w:rsidR="00A648B0" w:rsidRPr="00241C45">
        <w:rPr>
          <w:rFonts w:ascii="Arial" w:hAnsi="Arial" w:cs="Arial"/>
          <w:sz w:val="22"/>
          <w:szCs w:val="22"/>
        </w:rPr>
        <w:t>self-efficacy</w:t>
      </w:r>
      <w:r w:rsidRPr="003C3AB8">
        <w:rPr>
          <w:rFonts w:ascii="Arial" w:hAnsi="Arial" w:cs="Arial"/>
          <w:sz w:val="22"/>
          <w:szCs w:val="22"/>
        </w:rPr>
        <w:t>, and support personal growth through modelling and reflection.</w:t>
      </w:r>
    </w:p>
    <w:p w14:paraId="718BC758" w14:textId="77777777" w:rsidR="00A4054B" w:rsidRPr="003C3AB8" w:rsidRDefault="00A4054B" w:rsidP="00D01DE1">
      <w:pPr>
        <w:spacing w:line="360" w:lineRule="auto"/>
        <w:rPr>
          <w:rFonts w:ascii="Arial" w:hAnsi="Arial" w:cs="Arial"/>
          <w:sz w:val="22"/>
          <w:szCs w:val="22"/>
        </w:rPr>
      </w:pPr>
      <w:r w:rsidRPr="003C3AB8">
        <w:rPr>
          <w:rFonts w:ascii="Arial" w:hAnsi="Arial" w:cs="Arial"/>
          <w:sz w:val="22"/>
          <w:szCs w:val="22"/>
        </w:rPr>
        <w:t>I found that resilience requires emotional, cognitive, behavioural, and social strategies (Masten, 2001). Taleb’s antifragile perspective (2012) reframed setbacks as opportunities for growth, adaptability, and confidence, helping me to view challenges as catalysts for development rather than barriers. This shift encouraged me to embrace uncertainty and act strategically when facing difficulties.</w:t>
      </w:r>
    </w:p>
    <w:p w14:paraId="13D57228" w14:textId="77777777" w:rsidR="000C7B29" w:rsidRPr="00241C45" w:rsidRDefault="00A4054B" w:rsidP="00D01DE1">
      <w:pPr>
        <w:spacing w:line="360" w:lineRule="auto"/>
        <w:rPr>
          <w:rFonts w:ascii="Arial" w:hAnsi="Arial" w:cs="Arial"/>
          <w:sz w:val="22"/>
          <w:szCs w:val="22"/>
        </w:rPr>
      </w:pPr>
      <w:r w:rsidRPr="003C3AB8">
        <w:rPr>
          <w:rFonts w:ascii="Arial" w:hAnsi="Arial" w:cs="Arial"/>
          <w:sz w:val="22"/>
          <w:szCs w:val="22"/>
        </w:rPr>
        <w:t xml:space="preserve">I realised that technological awareness also supports resilience and </w:t>
      </w:r>
      <w:r w:rsidR="006D4792" w:rsidRPr="00241C45">
        <w:rPr>
          <w:rFonts w:ascii="Arial" w:hAnsi="Arial" w:cs="Arial"/>
          <w:sz w:val="22"/>
          <w:szCs w:val="22"/>
        </w:rPr>
        <w:t>well-being</w:t>
      </w:r>
      <w:r w:rsidRPr="003C3AB8">
        <w:rPr>
          <w:rFonts w:ascii="Arial" w:hAnsi="Arial" w:cs="Arial"/>
          <w:sz w:val="22"/>
          <w:szCs w:val="22"/>
        </w:rPr>
        <w:t>. I used digital tools to enhance reflection, expand opportunities, and share knowledge</w:t>
      </w:r>
      <w:r w:rsidR="006D4792" w:rsidRPr="00241C45">
        <w:rPr>
          <w:rFonts w:ascii="Arial" w:hAnsi="Arial" w:cs="Arial"/>
          <w:sz w:val="22"/>
          <w:szCs w:val="22"/>
        </w:rPr>
        <w:t>.</w:t>
      </w:r>
    </w:p>
    <w:p w14:paraId="7DB96E8E" w14:textId="22683C13" w:rsidR="006D4792" w:rsidRPr="00241C45" w:rsidRDefault="006D4792" w:rsidP="00D01DE1">
      <w:pPr>
        <w:spacing w:line="360" w:lineRule="auto"/>
        <w:rPr>
          <w:rFonts w:ascii="Arial" w:hAnsi="Arial" w:cs="Arial"/>
          <w:sz w:val="22"/>
          <w:szCs w:val="22"/>
        </w:rPr>
      </w:pPr>
      <w:r w:rsidRPr="00241C45">
        <w:rPr>
          <w:rFonts w:ascii="Arial" w:hAnsi="Arial" w:cs="Arial"/>
          <w:sz w:val="22"/>
          <w:szCs w:val="22"/>
        </w:rPr>
        <w:lastRenderedPageBreak/>
        <w:t xml:space="preserve"> </w:t>
      </w:r>
      <w:r w:rsidRPr="00241C45">
        <w:rPr>
          <w:rFonts w:ascii="Arial" w:hAnsi="Arial" w:cs="Arial"/>
          <w:sz w:val="22"/>
          <w:szCs w:val="22"/>
        </w:rPr>
        <w:t>Blogging, networking platforms, and online identities strengthened adaptability and professional engagement, highlighting technology’s role in sustaining growth across diverse global contexts.</w:t>
      </w:r>
    </w:p>
    <w:p w14:paraId="4DD331CD" w14:textId="77777777" w:rsidR="006D4792" w:rsidRPr="006D4792" w:rsidRDefault="006D4792" w:rsidP="00D01DE1">
      <w:pPr>
        <w:spacing w:line="360" w:lineRule="auto"/>
        <w:rPr>
          <w:rFonts w:ascii="Arial" w:hAnsi="Arial" w:cs="Arial"/>
          <w:sz w:val="22"/>
          <w:szCs w:val="22"/>
        </w:rPr>
      </w:pPr>
      <w:r w:rsidRPr="006D4792">
        <w:rPr>
          <w:rFonts w:ascii="Arial" w:hAnsi="Arial" w:cs="Arial"/>
          <w:sz w:val="22"/>
          <w:szCs w:val="22"/>
        </w:rPr>
        <w:t>Overall, Unit 4 provided practical strategies that advanced my personal development through balance and confidence, while also strengthening my professional growth through resilience, adaptability, and inclusive practice.</w:t>
      </w:r>
    </w:p>
    <w:p w14:paraId="1A6B61A0" w14:textId="3A2A54D3" w:rsidR="00A4054B" w:rsidRPr="003C3AB8" w:rsidRDefault="00A4054B" w:rsidP="00D01DE1">
      <w:pPr>
        <w:spacing w:line="360" w:lineRule="auto"/>
        <w:rPr>
          <w:rFonts w:ascii="Arial" w:hAnsi="Arial" w:cs="Arial"/>
          <w:sz w:val="22"/>
          <w:szCs w:val="22"/>
        </w:rPr>
      </w:pPr>
    </w:p>
    <w:p w14:paraId="13994C84" w14:textId="77777777" w:rsidR="001C3564" w:rsidRPr="00241C45" w:rsidRDefault="001C3564" w:rsidP="00D01DE1">
      <w:pPr>
        <w:spacing w:line="360" w:lineRule="auto"/>
        <w:rPr>
          <w:rFonts w:ascii="Arial" w:hAnsi="Arial" w:cs="Arial"/>
          <w:b/>
          <w:bCs/>
          <w:sz w:val="22"/>
          <w:szCs w:val="22"/>
        </w:rPr>
      </w:pPr>
    </w:p>
    <w:p w14:paraId="54108A80" w14:textId="2A943A9C" w:rsidR="00F92269" w:rsidRPr="00241C45" w:rsidRDefault="002C3478" w:rsidP="00D01DE1">
      <w:pPr>
        <w:spacing w:line="360" w:lineRule="auto"/>
        <w:rPr>
          <w:rFonts w:ascii="Arial" w:hAnsi="Arial" w:cs="Arial"/>
          <w:sz w:val="22"/>
          <w:szCs w:val="22"/>
        </w:rPr>
      </w:pPr>
      <w:r w:rsidRPr="00241C45">
        <w:rPr>
          <w:rFonts w:ascii="Arial" w:hAnsi="Arial" w:cs="Arial"/>
          <w:b/>
          <w:bCs/>
          <w:sz w:val="22"/>
          <w:szCs w:val="22"/>
        </w:rPr>
        <w:t>Conclusion</w:t>
      </w:r>
      <w:r w:rsidRPr="00241C45">
        <w:rPr>
          <w:rFonts w:ascii="Arial" w:hAnsi="Arial" w:cs="Arial"/>
          <w:b/>
          <w:bCs/>
          <w:sz w:val="22"/>
          <w:szCs w:val="22"/>
        </w:rPr>
        <w:br/>
      </w:r>
      <w:r w:rsidR="00845138" w:rsidRPr="00241C45">
        <w:rPr>
          <w:rFonts w:ascii="Arial" w:hAnsi="Arial" w:cs="Arial"/>
          <w:sz w:val="22"/>
          <w:szCs w:val="22"/>
        </w:rPr>
        <w:t>Through reflection on the four units, I recognised the importance of self-awareness, personal branding, networking, digital engagement, resilience, and wellbeing in shaping my identity. Frameworks such as Johari’s Window, VARK, Gibbs’ Cycle, and the PERMA model supported growth, strengthening communication, adaptability, and emotional intelligence. Taleb’s antifragile thinking reframed challenges as opportunities, while digital tools and global networking built inclusive support systems in health and social care. Overall, these reflections enhanced confidence, prioritised self-care, and deepened compassionate practice, helping me manage stress, embrace change, and sustain balanced growth.</w:t>
      </w:r>
    </w:p>
    <w:p w14:paraId="66633667" w14:textId="77777777" w:rsidR="00F92269" w:rsidRPr="00241C45" w:rsidRDefault="00F92269" w:rsidP="00D01DE1">
      <w:pPr>
        <w:spacing w:line="360" w:lineRule="auto"/>
        <w:rPr>
          <w:rFonts w:ascii="Arial" w:hAnsi="Arial" w:cs="Arial"/>
          <w:sz w:val="22"/>
          <w:szCs w:val="22"/>
        </w:rPr>
      </w:pPr>
    </w:p>
    <w:p w14:paraId="65957B4D" w14:textId="77777777" w:rsidR="002C3478" w:rsidRPr="00241C45" w:rsidRDefault="002C3478" w:rsidP="00D01DE1">
      <w:pPr>
        <w:spacing w:line="360" w:lineRule="auto"/>
        <w:rPr>
          <w:rFonts w:ascii="Arial" w:hAnsi="Arial" w:cs="Arial"/>
          <w:b/>
          <w:bCs/>
          <w:sz w:val="22"/>
          <w:szCs w:val="22"/>
        </w:rPr>
      </w:pPr>
    </w:p>
    <w:p w14:paraId="4B2917CD" w14:textId="77777777" w:rsidR="00FB0699" w:rsidRPr="00241C45" w:rsidRDefault="00FB0699" w:rsidP="00D01DE1">
      <w:pPr>
        <w:spacing w:line="360" w:lineRule="auto"/>
        <w:rPr>
          <w:rFonts w:ascii="Arial" w:hAnsi="Arial" w:cs="Arial"/>
          <w:b/>
          <w:bCs/>
          <w:sz w:val="22"/>
          <w:szCs w:val="22"/>
        </w:rPr>
      </w:pPr>
    </w:p>
    <w:p w14:paraId="7404E5AA" w14:textId="77777777" w:rsidR="00FB0699" w:rsidRPr="00241C45" w:rsidRDefault="00FB0699" w:rsidP="00792414">
      <w:pPr>
        <w:spacing w:line="360" w:lineRule="auto"/>
        <w:jc w:val="both"/>
        <w:rPr>
          <w:rFonts w:ascii="Arial" w:hAnsi="Arial" w:cs="Arial"/>
          <w:b/>
          <w:bCs/>
          <w:sz w:val="22"/>
          <w:szCs w:val="22"/>
        </w:rPr>
      </w:pPr>
    </w:p>
    <w:p w14:paraId="39D77869" w14:textId="77777777" w:rsidR="00FB0699" w:rsidRPr="00241C45" w:rsidRDefault="00FB0699" w:rsidP="00792414">
      <w:pPr>
        <w:spacing w:line="360" w:lineRule="auto"/>
        <w:jc w:val="both"/>
        <w:rPr>
          <w:rFonts w:ascii="Arial" w:hAnsi="Arial" w:cs="Arial"/>
          <w:b/>
          <w:bCs/>
          <w:sz w:val="22"/>
          <w:szCs w:val="22"/>
        </w:rPr>
      </w:pPr>
    </w:p>
    <w:p w14:paraId="381072E0" w14:textId="77777777" w:rsidR="00FB0699" w:rsidRDefault="00FB0699" w:rsidP="00066BA6">
      <w:pPr>
        <w:rPr>
          <w:rFonts w:ascii="Arial" w:hAnsi="Arial" w:cs="Arial"/>
          <w:b/>
          <w:bCs/>
        </w:rPr>
      </w:pPr>
    </w:p>
    <w:p w14:paraId="1512BA3A" w14:textId="77777777" w:rsidR="00FB0699" w:rsidRDefault="00FB0699" w:rsidP="00066BA6">
      <w:pPr>
        <w:rPr>
          <w:rFonts w:ascii="Arial" w:hAnsi="Arial" w:cs="Arial"/>
          <w:b/>
          <w:bCs/>
        </w:rPr>
      </w:pPr>
    </w:p>
    <w:p w14:paraId="43692EAB" w14:textId="77777777" w:rsidR="00FB0699" w:rsidRDefault="00FB0699" w:rsidP="00066BA6">
      <w:pPr>
        <w:rPr>
          <w:rFonts w:ascii="Arial" w:hAnsi="Arial" w:cs="Arial"/>
          <w:b/>
          <w:bCs/>
        </w:rPr>
      </w:pPr>
    </w:p>
    <w:p w14:paraId="171F65D9" w14:textId="77777777" w:rsidR="00FB0699" w:rsidRDefault="00FB0699" w:rsidP="00066BA6">
      <w:pPr>
        <w:rPr>
          <w:rFonts w:ascii="Arial" w:hAnsi="Arial" w:cs="Arial"/>
          <w:b/>
          <w:bCs/>
        </w:rPr>
      </w:pPr>
    </w:p>
    <w:p w14:paraId="6454A79B" w14:textId="77777777" w:rsidR="00FB0699" w:rsidRDefault="00FB0699" w:rsidP="00066BA6">
      <w:pPr>
        <w:rPr>
          <w:rFonts w:ascii="Arial" w:hAnsi="Arial" w:cs="Arial"/>
          <w:b/>
          <w:bCs/>
        </w:rPr>
      </w:pPr>
    </w:p>
    <w:p w14:paraId="70DE9CEB" w14:textId="77777777" w:rsidR="00470928" w:rsidRDefault="00470928" w:rsidP="00066BA6">
      <w:pPr>
        <w:rPr>
          <w:rFonts w:ascii="Arial" w:hAnsi="Arial" w:cs="Arial"/>
          <w:b/>
          <w:bCs/>
        </w:rPr>
      </w:pPr>
    </w:p>
    <w:p w14:paraId="7D07EFB4" w14:textId="77777777" w:rsidR="00470928" w:rsidRDefault="00470928" w:rsidP="00066BA6">
      <w:pPr>
        <w:rPr>
          <w:rFonts w:ascii="Arial" w:hAnsi="Arial" w:cs="Arial"/>
          <w:b/>
          <w:bCs/>
        </w:rPr>
      </w:pPr>
    </w:p>
    <w:p w14:paraId="3BBD7E0A" w14:textId="77777777" w:rsidR="00470928" w:rsidRDefault="00470928" w:rsidP="00066BA6">
      <w:pPr>
        <w:rPr>
          <w:rFonts w:ascii="Arial" w:hAnsi="Arial" w:cs="Arial"/>
          <w:b/>
          <w:bCs/>
        </w:rPr>
      </w:pPr>
    </w:p>
    <w:p w14:paraId="5CEC7E12" w14:textId="77777777" w:rsidR="00470928" w:rsidRDefault="00470928" w:rsidP="00066BA6">
      <w:pPr>
        <w:rPr>
          <w:rFonts w:ascii="Arial" w:hAnsi="Arial" w:cs="Arial"/>
          <w:b/>
          <w:bCs/>
        </w:rPr>
      </w:pPr>
    </w:p>
    <w:p w14:paraId="5393B2FD" w14:textId="77777777" w:rsidR="00470928" w:rsidRDefault="00470928" w:rsidP="00066BA6">
      <w:pPr>
        <w:rPr>
          <w:rFonts w:ascii="Arial" w:hAnsi="Arial" w:cs="Arial"/>
          <w:b/>
          <w:bCs/>
        </w:rPr>
      </w:pPr>
    </w:p>
    <w:p w14:paraId="7FEF8DC2" w14:textId="77777777" w:rsidR="00470928" w:rsidRDefault="00470928" w:rsidP="00066BA6">
      <w:pPr>
        <w:rPr>
          <w:rFonts w:ascii="Arial" w:hAnsi="Arial" w:cs="Arial"/>
          <w:b/>
          <w:bCs/>
        </w:rPr>
      </w:pPr>
    </w:p>
    <w:p w14:paraId="3A6F56C4" w14:textId="77777777" w:rsidR="00470928" w:rsidRDefault="00470928" w:rsidP="00066BA6">
      <w:pPr>
        <w:rPr>
          <w:rFonts w:ascii="Arial" w:hAnsi="Arial" w:cs="Arial"/>
          <w:b/>
          <w:bCs/>
        </w:rPr>
      </w:pPr>
    </w:p>
    <w:p w14:paraId="7CFD0491" w14:textId="77777777" w:rsidR="00470928" w:rsidRDefault="00470928" w:rsidP="00066BA6">
      <w:pPr>
        <w:rPr>
          <w:rFonts w:ascii="Arial" w:hAnsi="Arial" w:cs="Arial"/>
          <w:b/>
          <w:bCs/>
        </w:rPr>
      </w:pPr>
    </w:p>
    <w:p w14:paraId="0A9F4D12" w14:textId="77777777" w:rsidR="00470928" w:rsidRDefault="00470928" w:rsidP="00066BA6">
      <w:pPr>
        <w:rPr>
          <w:rFonts w:ascii="Arial" w:hAnsi="Arial" w:cs="Arial"/>
          <w:b/>
          <w:bCs/>
        </w:rPr>
      </w:pPr>
    </w:p>
    <w:p w14:paraId="1EA78EC6" w14:textId="77777777" w:rsidR="00470928" w:rsidRDefault="00470928" w:rsidP="00066BA6">
      <w:pPr>
        <w:rPr>
          <w:rFonts w:ascii="Arial" w:hAnsi="Arial" w:cs="Arial"/>
          <w:b/>
          <w:bCs/>
        </w:rPr>
      </w:pPr>
    </w:p>
    <w:p w14:paraId="7E04A5A9" w14:textId="77777777" w:rsidR="00470928" w:rsidRDefault="00470928" w:rsidP="00066BA6">
      <w:pPr>
        <w:rPr>
          <w:rFonts w:ascii="Arial" w:hAnsi="Arial" w:cs="Arial"/>
          <w:b/>
          <w:bCs/>
        </w:rPr>
      </w:pPr>
    </w:p>
    <w:p w14:paraId="235F8D54" w14:textId="77777777" w:rsidR="00470928" w:rsidRDefault="00470928" w:rsidP="00066BA6">
      <w:pPr>
        <w:rPr>
          <w:rFonts w:ascii="Arial" w:hAnsi="Arial" w:cs="Arial"/>
          <w:b/>
          <w:bCs/>
        </w:rPr>
      </w:pPr>
    </w:p>
    <w:p w14:paraId="3A14A7E7" w14:textId="77777777" w:rsidR="00470928" w:rsidRDefault="00470928" w:rsidP="00066BA6">
      <w:pPr>
        <w:rPr>
          <w:rFonts w:ascii="Arial" w:hAnsi="Arial" w:cs="Arial"/>
          <w:b/>
          <w:bCs/>
        </w:rPr>
      </w:pPr>
    </w:p>
    <w:p w14:paraId="75C5C9FD" w14:textId="77777777" w:rsidR="00470928" w:rsidRDefault="00470928" w:rsidP="00066BA6">
      <w:pPr>
        <w:rPr>
          <w:rFonts w:ascii="Arial" w:hAnsi="Arial" w:cs="Arial"/>
          <w:b/>
          <w:bCs/>
        </w:rPr>
      </w:pPr>
    </w:p>
    <w:p w14:paraId="7C8F44CC" w14:textId="77777777" w:rsidR="00470928" w:rsidRDefault="00470928" w:rsidP="00066BA6">
      <w:pPr>
        <w:rPr>
          <w:rFonts w:ascii="Arial" w:hAnsi="Arial" w:cs="Arial"/>
          <w:b/>
          <w:bCs/>
        </w:rPr>
      </w:pPr>
    </w:p>
    <w:p w14:paraId="3FF2D541" w14:textId="77777777" w:rsidR="00470928" w:rsidRDefault="00470928" w:rsidP="00066BA6">
      <w:pPr>
        <w:rPr>
          <w:rFonts w:ascii="Arial" w:hAnsi="Arial" w:cs="Arial"/>
          <w:b/>
          <w:bCs/>
        </w:rPr>
      </w:pPr>
    </w:p>
    <w:p w14:paraId="55881B45" w14:textId="1F4F4ABC" w:rsidR="00287ED7" w:rsidRPr="00866EEC" w:rsidRDefault="00066BA6" w:rsidP="00066BA6">
      <w:r w:rsidRPr="00866EEC">
        <w:rPr>
          <w:rFonts w:ascii="Arial" w:hAnsi="Arial" w:cs="Arial"/>
          <w:b/>
          <w:bCs/>
        </w:rPr>
        <w:t xml:space="preserve">References </w:t>
      </w:r>
      <w:r w:rsidRPr="00866EEC">
        <w:br/>
      </w:r>
    </w:p>
    <w:p w14:paraId="2B777AC4" w14:textId="77777777" w:rsidR="00F33826" w:rsidRPr="00792414" w:rsidRDefault="00F33826" w:rsidP="00792414">
      <w:pPr>
        <w:spacing w:line="360" w:lineRule="auto"/>
        <w:rPr>
          <w:rFonts w:ascii="Arial" w:hAnsi="Arial" w:cs="Arial"/>
          <w:sz w:val="22"/>
          <w:szCs w:val="22"/>
        </w:rPr>
      </w:pPr>
      <w:r w:rsidRPr="00792414">
        <w:rPr>
          <w:rFonts w:ascii="Arial" w:hAnsi="Arial" w:cs="Arial"/>
          <w:sz w:val="22"/>
          <w:szCs w:val="22"/>
        </w:rPr>
        <w:t>Cassidy, S. (2004) ‘Learning Styles: An overview of theories, models, and measures’, </w:t>
      </w:r>
      <w:r w:rsidRPr="00792414">
        <w:rPr>
          <w:rFonts w:ascii="Arial" w:hAnsi="Arial" w:cs="Arial"/>
          <w:i/>
          <w:iCs/>
          <w:sz w:val="22"/>
          <w:szCs w:val="22"/>
        </w:rPr>
        <w:t>Educational Psychology</w:t>
      </w:r>
      <w:r w:rsidRPr="00792414">
        <w:rPr>
          <w:rFonts w:ascii="Arial" w:hAnsi="Arial" w:cs="Arial"/>
          <w:sz w:val="22"/>
          <w:szCs w:val="22"/>
        </w:rPr>
        <w:t xml:space="preserve">, 24(4), pp. 419–444. </w:t>
      </w:r>
      <w:proofErr w:type="spellStart"/>
      <w:r w:rsidRPr="00792414">
        <w:rPr>
          <w:rFonts w:ascii="Arial" w:hAnsi="Arial" w:cs="Arial"/>
          <w:sz w:val="22"/>
          <w:szCs w:val="22"/>
        </w:rPr>
        <w:t>doi</w:t>
      </w:r>
      <w:proofErr w:type="spellEnd"/>
      <w:r w:rsidRPr="00792414">
        <w:rPr>
          <w:rFonts w:ascii="Arial" w:hAnsi="Arial" w:cs="Arial"/>
          <w:sz w:val="22"/>
          <w:szCs w:val="22"/>
        </w:rPr>
        <w:t>: 10.1080/0144341042000228834.</w:t>
      </w:r>
    </w:p>
    <w:p w14:paraId="2AA2327C" w14:textId="77777777" w:rsidR="00F33826" w:rsidRPr="00792414" w:rsidRDefault="00F33826" w:rsidP="00792414">
      <w:pPr>
        <w:spacing w:line="360" w:lineRule="auto"/>
        <w:rPr>
          <w:rFonts w:ascii="Arial" w:hAnsi="Arial" w:cs="Arial"/>
          <w:sz w:val="22"/>
          <w:szCs w:val="22"/>
        </w:rPr>
      </w:pPr>
    </w:p>
    <w:p w14:paraId="17874D91" w14:textId="00788565" w:rsidR="00FD05E0" w:rsidRDefault="00FD05E0" w:rsidP="00792414">
      <w:pPr>
        <w:spacing w:line="360" w:lineRule="auto"/>
        <w:rPr>
          <w:rFonts w:ascii="Arial" w:hAnsi="Arial" w:cs="Arial"/>
          <w:sz w:val="22"/>
          <w:szCs w:val="22"/>
        </w:rPr>
      </w:pPr>
      <w:r w:rsidRPr="00792414">
        <w:rPr>
          <w:rFonts w:ascii="Arial" w:hAnsi="Arial" w:cs="Arial"/>
          <w:sz w:val="22"/>
          <w:szCs w:val="22"/>
        </w:rPr>
        <w:t>Charlotte, N. (2025) </w:t>
      </w:r>
      <w:r w:rsidRPr="00792414">
        <w:rPr>
          <w:rFonts w:ascii="Arial" w:hAnsi="Arial" w:cs="Arial"/>
          <w:i/>
          <w:iCs/>
          <w:sz w:val="22"/>
          <w:szCs w:val="22"/>
        </w:rPr>
        <w:t xml:space="preserve">Hofstede's Cultural </w:t>
      </w:r>
      <w:proofErr w:type="spellStart"/>
      <w:r w:rsidRPr="00792414">
        <w:rPr>
          <w:rFonts w:ascii="Arial" w:hAnsi="Arial" w:cs="Arial"/>
          <w:i/>
          <w:iCs/>
          <w:sz w:val="22"/>
          <w:szCs w:val="22"/>
        </w:rPr>
        <w:t>Demensions</w:t>
      </w:r>
      <w:proofErr w:type="spellEnd"/>
      <w:r w:rsidRPr="00792414">
        <w:rPr>
          <w:rFonts w:ascii="Arial" w:hAnsi="Arial" w:cs="Arial"/>
          <w:i/>
          <w:iCs/>
          <w:sz w:val="22"/>
          <w:szCs w:val="22"/>
        </w:rPr>
        <w:t xml:space="preserve"> Theory</w:t>
      </w:r>
      <w:r w:rsidRPr="00792414">
        <w:rPr>
          <w:rFonts w:ascii="Arial" w:hAnsi="Arial" w:cs="Arial"/>
          <w:sz w:val="22"/>
          <w:szCs w:val="22"/>
        </w:rPr>
        <w:t>. Available at: https://www.simplypsychology.org/hofstedes-cultural-dimensions-theory.html</w:t>
      </w:r>
      <w:r w:rsidRPr="00792414">
        <w:rPr>
          <w:rFonts w:ascii="Arial" w:hAnsi="Arial" w:cs="Arial"/>
          <w:b/>
          <w:bCs/>
          <w:sz w:val="22"/>
          <w:szCs w:val="22"/>
        </w:rPr>
        <w:t> </w:t>
      </w:r>
      <w:r w:rsidRPr="00792414">
        <w:rPr>
          <w:rFonts w:ascii="Arial" w:hAnsi="Arial" w:cs="Arial"/>
          <w:sz w:val="22"/>
          <w:szCs w:val="22"/>
        </w:rPr>
        <w:t>(Accessed: 27 November 2025).</w:t>
      </w:r>
    </w:p>
    <w:p w14:paraId="2748A9D1" w14:textId="77777777" w:rsidR="00DA23F8" w:rsidRDefault="00DA23F8" w:rsidP="00DA23F8">
      <w:pPr>
        <w:spacing w:line="360" w:lineRule="auto"/>
        <w:rPr>
          <w:rFonts w:ascii="Arial" w:hAnsi="Arial" w:cs="Arial"/>
          <w:sz w:val="22"/>
          <w:szCs w:val="22"/>
        </w:rPr>
      </w:pPr>
    </w:p>
    <w:p w14:paraId="4B5A70EC" w14:textId="77777777" w:rsidR="00810BB2" w:rsidRPr="00792414" w:rsidRDefault="00810BB2" w:rsidP="00810BB2">
      <w:pPr>
        <w:spacing w:line="360" w:lineRule="auto"/>
        <w:rPr>
          <w:rFonts w:ascii="Arial" w:hAnsi="Arial" w:cs="Arial"/>
          <w:sz w:val="22"/>
          <w:szCs w:val="22"/>
        </w:rPr>
      </w:pPr>
      <w:r w:rsidRPr="00792414">
        <w:rPr>
          <w:rFonts w:ascii="Arial" w:hAnsi="Arial" w:cs="Arial"/>
          <w:sz w:val="22"/>
          <w:szCs w:val="22"/>
        </w:rPr>
        <w:t xml:space="preserve">Fleming, N. and Mills, C. (1992). </w:t>
      </w:r>
      <w:r w:rsidRPr="00792414">
        <w:rPr>
          <w:rFonts w:ascii="Arial" w:eastAsiaTheme="majorEastAsia" w:hAnsi="Arial" w:cs="Arial"/>
          <w:i/>
          <w:iCs/>
          <w:sz w:val="22"/>
          <w:szCs w:val="22"/>
        </w:rPr>
        <w:t xml:space="preserve">Not Another Inventory, </w:t>
      </w:r>
      <w:proofErr w:type="gramStart"/>
      <w:r w:rsidRPr="00792414">
        <w:rPr>
          <w:rFonts w:ascii="Arial" w:eastAsiaTheme="majorEastAsia" w:hAnsi="Arial" w:cs="Arial"/>
          <w:i/>
          <w:iCs/>
          <w:sz w:val="22"/>
          <w:szCs w:val="22"/>
        </w:rPr>
        <w:t>Rather</w:t>
      </w:r>
      <w:proofErr w:type="gramEnd"/>
      <w:r w:rsidRPr="00792414">
        <w:rPr>
          <w:rFonts w:ascii="Arial" w:eastAsiaTheme="majorEastAsia" w:hAnsi="Arial" w:cs="Arial"/>
          <w:i/>
          <w:iCs/>
          <w:sz w:val="22"/>
          <w:szCs w:val="22"/>
        </w:rPr>
        <w:t xml:space="preserve"> a Catalyst for Reflection</w:t>
      </w:r>
      <w:r w:rsidRPr="00792414">
        <w:rPr>
          <w:rFonts w:ascii="Arial" w:hAnsi="Arial" w:cs="Arial"/>
          <w:sz w:val="22"/>
          <w:szCs w:val="22"/>
        </w:rPr>
        <w:t>. To Improve the Academy, 11(1), pp.137–155.</w:t>
      </w:r>
    </w:p>
    <w:p w14:paraId="5AB420C8" w14:textId="77777777" w:rsidR="00810BB2" w:rsidRDefault="00810BB2" w:rsidP="00DA23F8">
      <w:pPr>
        <w:spacing w:line="360" w:lineRule="auto"/>
        <w:rPr>
          <w:rFonts w:ascii="Arial" w:hAnsi="Arial" w:cs="Arial"/>
          <w:sz w:val="22"/>
          <w:szCs w:val="22"/>
        </w:rPr>
      </w:pPr>
    </w:p>
    <w:p w14:paraId="28F70277" w14:textId="67C0C541" w:rsidR="00DA23F8" w:rsidRPr="00792414" w:rsidRDefault="00DA23F8" w:rsidP="00DA23F8">
      <w:pPr>
        <w:spacing w:line="360" w:lineRule="auto"/>
        <w:rPr>
          <w:rFonts w:ascii="Arial" w:hAnsi="Arial" w:cs="Arial"/>
          <w:sz w:val="22"/>
          <w:szCs w:val="22"/>
        </w:rPr>
      </w:pPr>
      <w:r w:rsidRPr="00792414">
        <w:rPr>
          <w:rFonts w:ascii="Arial" w:hAnsi="Arial" w:cs="Arial"/>
          <w:sz w:val="22"/>
          <w:szCs w:val="22"/>
        </w:rPr>
        <w:t>Gardiner, K. (2023)</w:t>
      </w:r>
      <w:r w:rsidR="00A242DB">
        <w:rPr>
          <w:rFonts w:ascii="Arial" w:hAnsi="Arial" w:cs="Arial"/>
          <w:sz w:val="22"/>
          <w:szCs w:val="22"/>
        </w:rPr>
        <w:t>.</w:t>
      </w:r>
      <w:r w:rsidRPr="00792414">
        <w:rPr>
          <w:rFonts w:ascii="Arial" w:hAnsi="Arial" w:cs="Arial"/>
          <w:sz w:val="22"/>
          <w:szCs w:val="22"/>
        </w:rPr>
        <w:t> </w:t>
      </w:r>
      <w:r w:rsidRPr="00792414">
        <w:rPr>
          <w:rFonts w:ascii="Arial" w:hAnsi="Arial" w:cs="Arial"/>
          <w:i/>
          <w:iCs/>
          <w:sz w:val="22"/>
          <w:szCs w:val="22"/>
        </w:rPr>
        <w:t xml:space="preserve">How to Use </w:t>
      </w:r>
      <w:proofErr w:type="gramStart"/>
      <w:r w:rsidRPr="00792414">
        <w:rPr>
          <w:rFonts w:ascii="Arial" w:hAnsi="Arial" w:cs="Arial"/>
          <w:i/>
          <w:iCs/>
          <w:sz w:val="22"/>
          <w:szCs w:val="22"/>
        </w:rPr>
        <w:t>The</w:t>
      </w:r>
      <w:proofErr w:type="gramEnd"/>
      <w:r w:rsidRPr="00792414">
        <w:rPr>
          <w:rFonts w:ascii="Arial" w:hAnsi="Arial" w:cs="Arial"/>
          <w:i/>
          <w:iCs/>
          <w:sz w:val="22"/>
          <w:szCs w:val="22"/>
        </w:rPr>
        <w:t xml:space="preserve"> Johari Window Exercise for Leadership.</w:t>
      </w:r>
      <w:r w:rsidRPr="00792414">
        <w:rPr>
          <w:rFonts w:ascii="Arial" w:hAnsi="Arial" w:cs="Arial"/>
          <w:sz w:val="22"/>
          <w:szCs w:val="22"/>
        </w:rPr>
        <w:t xml:space="preserve"> Available at: https://positivepsychology.com/johari-window</w:t>
      </w:r>
      <w:r w:rsidRPr="00792414">
        <w:rPr>
          <w:rFonts w:ascii="Arial" w:hAnsi="Arial" w:cs="Arial"/>
          <w:b/>
          <w:bCs/>
          <w:sz w:val="22"/>
          <w:szCs w:val="22"/>
        </w:rPr>
        <w:t>/</w:t>
      </w:r>
      <w:r w:rsidRPr="00792414">
        <w:rPr>
          <w:rFonts w:ascii="Arial" w:hAnsi="Arial" w:cs="Arial"/>
          <w:sz w:val="22"/>
          <w:szCs w:val="22"/>
        </w:rPr>
        <w:t> (Accessed: 1 December 2025).</w:t>
      </w:r>
    </w:p>
    <w:p w14:paraId="5C5C4F51" w14:textId="77777777" w:rsidR="00637856" w:rsidRDefault="00637856" w:rsidP="001C0E9A">
      <w:pPr>
        <w:spacing w:line="360" w:lineRule="auto"/>
        <w:rPr>
          <w:rFonts w:ascii="Arial" w:hAnsi="Arial" w:cs="Arial"/>
          <w:sz w:val="22"/>
          <w:szCs w:val="22"/>
        </w:rPr>
      </w:pPr>
    </w:p>
    <w:p w14:paraId="632150A2" w14:textId="415B085B" w:rsidR="001C0E9A" w:rsidRPr="00792414" w:rsidRDefault="001C0E9A" w:rsidP="001C0E9A">
      <w:pPr>
        <w:spacing w:line="360" w:lineRule="auto"/>
        <w:rPr>
          <w:rFonts w:ascii="Arial" w:hAnsi="Arial" w:cs="Arial"/>
          <w:sz w:val="22"/>
          <w:szCs w:val="22"/>
        </w:rPr>
      </w:pPr>
      <w:r w:rsidRPr="00792414">
        <w:rPr>
          <w:rFonts w:ascii="Arial" w:hAnsi="Arial" w:cs="Arial"/>
          <w:sz w:val="22"/>
          <w:szCs w:val="22"/>
        </w:rPr>
        <w:t>Gibson, C.</w:t>
      </w:r>
      <w:r w:rsidRPr="00792414">
        <w:rPr>
          <w:rFonts w:ascii="Arial" w:hAnsi="Arial" w:cs="Arial"/>
          <w:i/>
          <w:iCs/>
          <w:sz w:val="22"/>
          <w:szCs w:val="22"/>
        </w:rPr>
        <w:t> et al</w:t>
      </w:r>
      <w:r w:rsidRPr="00792414">
        <w:rPr>
          <w:rFonts w:ascii="Arial" w:hAnsi="Arial" w:cs="Arial"/>
          <w:sz w:val="22"/>
          <w:szCs w:val="22"/>
        </w:rPr>
        <w:t>., (2014) 'Understanding the role of networking in organization', </w:t>
      </w:r>
      <w:r w:rsidRPr="00792414">
        <w:rPr>
          <w:rFonts w:ascii="Arial" w:hAnsi="Arial" w:cs="Arial"/>
          <w:i/>
          <w:iCs/>
          <w:sz w:val="22"/>
          <w:szCs w:val="22"/>
        </w:rPr>
        <w:t>Career Development International, 19(2), pp,146-161.</w:t>
      </w:r>
    </w:p>
    <w:p w14:paraId="39A92093" w14:textId="404700E1" w:rsidR="00DC0909" w:rsidRPr="00792414" w:rsidRDefault="001C0E9A" w:rsidP="00DC0909">
      <w:pPr>
        <w:spacing w:line="360" w:lineRule="auto"/>
        <w:rPr>
          <w:rFonts w:ascii="Arial" w:hAnsi="Arial" w:cs="Arial"/>
          <w:sz w:val="22"/>
          <w:szCs w:val="22"/>
        </w:rPr>
      </w:pPr>
      <w:r w:rsidRPr="00792414">
        <w:rPr>
          <w:rFonts w:ascii="Arial" w:hAnsi="Arial" w:cs="Arial"/>
          <w:sz w:val="22"/>
          <w:szCs w:val="22"/>
        </w:rPr>
        <w:br/>
      </w:r>
      <w:r w:rsidR="00DC0909" w:rsidRPr="00792414">
        <w:rPr>
          <w:rFonts w:ascii="Arial" w:hAnsi="Arial" w:cs="Arial"/>
          <w:sz w:val="22"/>
          <w:szCs w:val="22"/>
        </w:rPr>
        <w:t>Houston, E. (2025)</w:t>
      </w:r>
      <w:r w:rsidR="00A242DB">
        <w:rPr>
          <w:rFonts w:ascii="Arial" w:hAnsi="Arial" w:cs="Arial"/>
          <w:sz w:val="22"/>
          <w:szCs w:val="22"/>
        </w:rPr>
        <w:t>.</w:t>
      </w:r>
      <w:r w:rsidR="00DC0909" w:rsidRPr="00792414">
        <w:rPr>
          <w:rFonts w:ascii="Arial" w:hAnsi="Arial" w:cs="Arial"/>
          <w:sz w:val="22"/>
          <w:szCs w:val="22"/>
        </w:rPr>
        <w:t> </w:t>
      </w:r>
      <w:r w:rsidR="00DC0909" w:rsidRPr="00792414">
        <w:rPr>
          <w:rFonts w:ascii="Arial" w:hAnsi="Arial" w:cs="Arial"/>
          <w:i/>
          <w:iCs/>
          <w:sz w:val="22"/>
          <w:szCs w:val="22"/>
        </w:rPr>
        <w:t>What is Goal Setting and How to Do it well</w:t>
      </w:r>
      <w:r w:rsidR="00DC0909" w:rsidRPr="00792414">
        <w:rPr>
          <w:rFonts w:ascii="Arial" w:hAnsi="Arial" w:cs="Arial"/>
          <w:sz w:val="22"/>
          <w:szCs w:val="22"/>
        </w:rPr>
        <w:t xml:space="preserve">. Available at: </w:t>
      </w:r>
      <w:hyperlink r:id="rId20" w:history="1">
        <w:r w:rsidR="00DC0909" w:rsidRPr="00792414">
          <w:rPr>
            <w:rStyle w:val="Hyperlink"/>
            <w:rFonts w:ascii="Arial" w:hAnsi="Arial" w:cs="Arial"/>
            <w:sz w:val="22"/>
            <w:szCs w:val="22"/>
          </w:rPr>
          <w:t>https://positivepsychology.com/goal-setting/</w:t>
        </w:r>
      </w:hyperlink>
      <w:r w:rsidR="00DC0909" w:rsidRPr="00792414">
        <w:rPr>
          <w:rFonts w:ascii="Arial" w:hAnsi="Arial" w:cs="Arial"/>
          <w:sz w:val="22"/>
          <w:szCs w:val="22"/>
        </w:rPr>
        <w:t xml:space="preserve"> (Accessed: 19 November 2025).</w:t>
      </w:r>
    </w:p>
    <w:p w14:paraId="29381EE7" w14:textId="77777777" w:rsidR="00FB0699" w:rsidRPr="00792414" w:rsidRDefault="00FB0699" w:rsidP="00792414">
      <w:pPr>
        <w:spacing w:line="360" w:lineRule="auto"/>
        <w:rPr>
          <w:rFonts w:ascii="Arial" w:hAnsi="Arial" w:cs="Arial"/>
          <w:sz w:val="22"/>
          <w:szCs w:val="22"/>
        </w:rPr>
      </w:pPr>
    </w:p>
    <w:p w14:paraId="4066E0C1" w14:textId="1D14A6DB" w:rsidR="009554CB" w:rsidRPr="00792414" w:rsidRDefault="00810BB2" w:rsidP="00810BB2">
      <w:pPr>
        <w:spacing w:line="360" w:lineRule="auto"/>
        <w:jc w:val="both"/>
        <w:rPr>
          <w:rFonts w:ascii="Arial" w:hAnsi="Arial" w:cs="Arial"/>
          <w:sz w:val="22"/>
          <w:szCs w:val="22"/>
        </w:rPr>
      </w:pPr>
      <w:r>
        <w:rPr>
          <w:rFonts w:ascii="Arial" w:hAnsi="Arial" w:cs="Arial"/>
          <w:sz w:val="22"/>
          <w:szCs w:val="22"/>
        </w:rPr>
        <w:t>Larsson</w:t>
      </w:r>
      <w:r w:rsidR="00BB2279">
        <w:rPr>
          <w:rFonts w:ascii="Arial" w:hAnsi="Arial" w:cs="Arial"/>
          <w:sz w:val="22"/>
          <w:szCs w:val="22"/>
        </w:rPr>
        <w:t>, J, and Tacking</w:t>
      </w:r>
      <w:r w:rsidR="00116DF0">
        <w:rPr>
          <w:rFonts w:ascii="Arial" w:hAnsi="Arial" w:cs="Arial"/>
          <w:sz w:val="22"/>
          <w:szCs w:val="22"/>
        </w:rPr>
        <w:t>, N., (2923). Antifragility</w:t>
      </w:r>
      <w:r w:rsidR="009D127B">
        <w:rPr>
          <w:rFonts w:ascii="Arial" w:hAnsi="Arial" w:cs="Arial"/>
          <w:sz w:val="22"/>
          <w:szCs w:val="22"/>
        </w:rPr>
        <w:t xml:space="preserve"> in Small Industry Companies: </w:t>
      </w:r>
      <w:r w:rsidR="003A66AB">
        <w:rPr>
          <w:rFonts w:ascii="Arial" w:hAnsi="Arial" w:cs="Arial"/>
          <w:sz w:val="22"/>
          <w:szCs w:val="22"/>
        </w:rPr>
        <w:t xml:space="preserve">An exploration of Resilience and </w:t>
      </w:r>
      <w:r w:rsidR="00727E80">
        <w:rPr>
          <w:rFonts w:ascii="Arial" w:hAnsi="Arial" w:cs="Arial"/>
          <w:sz w:val="22"/>
          <w:szCs w:val="22"/>
        </w:rPr>
        <w:t>Adaptation.</w:t>
      </w:r>
    </w:p>
    <w:p w14:paraId="611ADA70" w14:textId="2980F683" w:rsidR="00F42513" w:rsidRPr="00792414" w:rsidRDefault="00066BA6" w:rsidP="00792414">
      <w:pPr>
        <w:spacing w:line="360" w:lineRule="auto"/>
        <w:rPr>
          <w:rFonts w:ascii="Arial" w:hAnsi="Arial" w:cs="Arial"/>
          <w:sz w:val="22"/>
          <w:szCs w:val="22"/>
        </w:rPr>
      </w:pPr>
      <w:r w:rsidRPr="00792414">
        <w:rPr>
          <w:rFonts w:ascii="Arial" w:hAnsi="Arial" w:cs="Arial"/>
          <w:sz w:val="22"/>
          <w:szCs w:val="22"/>
        </w:rPr>
        <w:br/>
      </w:r>
      <w:r w:rsidR="00614460" w:rsidRPr="00792414">
        <w:rPr>
          <w:rFonts w:ascii="Arial" w:hAnsi="Arial" w:cs="Arial"/>
          <w:sz w:val="22"/>
          <w:szCs w:val="22"/>
        </w:rPr>
        <w:t>McLeod, S. (2025</w:t>
      </w:r>
      <w:r w:rsidR="00727E80" w:rsidRPr="00792414">
        <w:rPr>
          <w:rFonts w:ascii="Arial" w:hAnsi="Arial" w:cs="Arial"/>
          <w:sz w:val="22"/>
          <w:szCs w:val="22"/>
        </w:rPr>
        <w:t>) Gibb’s</w:t>
      </w:r>
      <w:r w:rsidR="00614460" w:rsidRPr="00792414">
        <w:rPr>
          <w:rFonts w:ascii="Arial" w:hAnsi="Arial" w:cs="Arial"/>
          <w:i/>
          <w:iCs/>
          <w:sz w:val="22"/>
          <w:szCs w:val="22"/>
        </w:rPr>
        <w:t xml:space="preserve"> Reflective Cycle</w:t>
      </w:r>
      <w:r w:rsidR="00614460" w:rsidRPr="00792414">
        <w:rPr>
          <w:rFonts w:ascii="Arial" w:hAnsi="Arial" w:cs="Arial"/>
          <w:sz w:val="22"/>
          <w:szCs w:val="22"/>
        </w:rPr>
        <w:t>. Available at: https://www.simplypsychology.org/gibbs-reflective-cycle.html (Accessed: 1 December 2025).</w:t>
      </w:r>
    </w:p>
    <w:p w14:paraId="32CED90C" w14:textId="77777777" w:rsidR="00614460" w:rsidRPr="00792414" w:rsidRDefault="00614460" w:rsidP="00792414">
      <w:pPr>
        <w:spacing w:line="360" w:lineRule="auto"/>
        <w:rPr>
          <w:rFonts w:ascii="Arial" w:hAnsi="Arial" w:cs="Arial"/>
          <w:sz w:val="22"/>
          <w:szCs w:val="22"/>
        </w:rPr>
      </w:pPr>
    </w:p>
    <w:p w14:paraId="4313BA84" w14:textId="77777777" w:rsidR="00B54675" w:rsidRPr="00792414" w:rsidRDefault="00B54675" w:rsidP="00792414">
      <w:pPr>
        <w:spacing w:line="360" w:lineRule="auto"/>
        <w:rPr>
          <w:rFonts w:ascii="Arial" w:hAnsi="Arial" w:cs="Arial"/>
          <w:sz w:val="22"/>
          <w:szCs w:val="22"/>
        </w:rPr>
      </w:pPr>
    </w:p>
    <w:p w14:paraId="6BF57010" w14:textId="77777777" w:rsidR="00A12819" w:rsidRPr="00792414" w:rsidRDefault="00A12819" w:rsidP="00792414">
      <w:pPr>
        <w:spacing w:line="360" w:lineRule="auto"/>
        <w:rPr>
          <w:rFonts w:ascii="Arial" w:hAnsi="Arial" w:cs="Arial"/>
          <w:sz w:val="22"/>
          <w:szCs w:val="22"/>
        </w:rPr>
      </w:pPr>
    </w:p>
    <w:p w14:paraId="48C4B1C7" w14:textId="77777777" w:rsidR="00E65E0B" w:rsidRPr="00792414" w:rsidRDefault="00E65E0B" w:rsidP="00792414">
      <w:pPr>
        <w:spacing w:line="360" w:lineRule="auto"/>
        <w:rPr>
          <w:rFonts w:ascii="Arial" w:hAnsi="Arial" w:cs="Arial"/>
          <w:sz w:val="22"/>
          <w:szCs w:val="22"/>
        </w:rPr>
      </w:pPr>
    </w:p>
    <w:p w14:paraId="68A13C30" w14:textId="63E1D70B" w:rsidR="00566FE2" w:rsidRPr="00792414" w:rsidRDefault="00566FE2" w:rsidP="00792414">
      <w:pPr>
        <w:spacing w:after="160" w:line="360" w:lineRule="auto"/>
        <w:rPr>
          <w:rFonts w:ascii="Arial" w:hAnsi="Arial" w:cs="Arial"/>
          <w:sz w:val="22"/>
          <w:szCs w:val="22"/>
        </w:rPr>
      </w:pPr>
    </w:p>
    <w:p w14:paraId="3D2BE47A" w14:textId="77777777" w:rsidR="008320A5" w:rsidRPr="00792414" w:rsidRDefault="008320A5" w:rsidP="00792414">
      <w:pPr>
        <w:spacing w:line="360" w:lineRule="auto"/>
        <w:rPr>
          <w:rFonts w:ascii="Arial" w:hAnsi="Arial" w:cs="Arial"/>
          <w:sz w:val="22"/>
          <w:szCs w:val="22"/>
        </w:rPr>
      </w:pPr>
    </w:p>
    <w:p w14:paraId="52ED5006" w14:textId="77777777" w:rsidR="00505FD7" w:rsidRDefault="00505FD7"/>
    <w:p w14:paraId="78A2B07D" w14:textId="77777777" w:rsidR="00505FD7" w:rsidRDefault="00505FD7"/>
    <w:p w14:paraId="4BF49BFE" w14:textId="77777777" w:rsidR="00505FD7" w:rsidRDefault="00505FD7"/>
    <w:p w14:paraId="6B35EEC8" w14:textId="77777777" w:rsidR="00505FD7" w:rsidRDefault="00505FD7"/>
    <w:p w14:paraId="66E4E1FE" w14:textId="77777777" w:rsidR="00505FD7" w:rsidRDefault="00505FD7"/>
    <w:p w14:paraId="3367B84C" w14:textId="77777777" w:rsidR="00505FD7" w:rsidRDefault="00505FD7"/>
    <w:p w14:paraId="3FC6968A" w14:textId="77777777" w:rsidR="00505FD7" w:rsidRDefault="00505FD7"/>
    <w:p w14:paraId="0BBD5FFE" w14:textId="77777777" w:rsidR="00505FD7" w:rsidRDefault="00505FD7"/>
    <w:sectPr w:rsidR="00505FD7">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091C8" w14:textId="77777777" w:rsidR="00C65ECA" w:rsidRDefault="00C65ECA" w:rsidP="00EC6C29">
      <w:r>
        <w:separator/>
      </w:r>
    </w:p>
  </w:endnote>
  <w:endnote w:type="continuationSeparator" w:id="0">
    <w:p w14:paraId="6567EF3E" w14:textId="77777777" w:rsidR="00C65ECA" w:rsidRDefault="00C65ECA" w:rsidP="00EC6C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09D0F" w14:textId="114E9C3B" w:rsidR="00B7533F" w:rsidRDefault="00B7533F">
    <w:pPr>
      <w:pStyle w:val="Footer"/>
    </w:pPr>
  </w:p>
  <w:p w14:paraId="7C92E27A" w14:textId="192976A0" w:rsidR="00833BA4" w:rsidRDefault="00833B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79A803" w14:textId="77777777" w:rsidR="00C65ECA" w:rsidRDefault="00C65ECA" w:rsidP="00EC6C29">
      <w:r>
        <w:separator/>
      </w:r>
    </w:p>
  </w:footnote>
  <w:footnote w:type="continuationSeparator" w:id="0">
    <w:p w14:paraId="56F1561E" w14:textId="77777777" w:rsidR="00C65ECA" w:rsidRDefault="00C65ECA" w:rsidP="00EC6C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AA13F6" w14:textId="1FF96537" w:rsidR="006B1EC9" w:rsidRDefault="006B1EC9">
    <w:pPr>
      <w:spacing w:line="264" w:lineRule="auto"/>
    </w:pPr>
    <w:r>
      <w:rPr>
        <w:noProof/>
        <w:color w:val="000000"/>
      </w:rPr>
      <mc:AlternateContent>
        <mc:Choice Requires="wps">
          <w:drawing>
            <wp:anchor distT="0" distB="0" distL="114300" distR="114300" simplePos="0" relativeHeight="251661312" behindDoc="0" locked="0" layoutInCell="1" allowOverlap="1" wp14:anchorId="08CC9E49" wp14:editId="2CE108CC">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94ADA89" id="Rectangle 233"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p>
  <w:p w14:paraId="00F2FF90" w14:textId="77777777" w:rsidR="00A94D84" w:rsidRDefault="00A94D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31257"/>
    <w:multiLevelType w:val="hybridMultilevel"/>
    <w:tmpl w:val="71183D3E"/>
    <w:lvl w:ilvl="0" w:tplc="05C4B348">
      <w:start w:val="1"/>
      <w:numFmt w:val="bullet"/>
      <w:lvlText w:val="•"/>
      <w:lvlJc w:val="left"/>
      <w:pPr>
        <w:tabs>
          <w:tab w:val="num" w:pos="720"/>
        </w:tabs>
        <w:ind w:left="720" w:hanging="360"/>
      </w:pPr>
      <w:rPr>
        <w:rFonts w:ascii="Arial" w:hAnsi="Arial" w:hint="default"/>
      </w:rPr>
    </w:lvl>
    <w:lvl w:ilvl="1" w:tplc="66925414" w:tentative="1">
      <w:start w:val="1"/>
      <w:numFmt w:val="bullet"/>
      <w:lvlText w:val="•"/>
      <w:lvlJc w:val="left"/>
      <w:pPr>
        <w:tabs>
          <w:tab w:val="num" w:pos="1440"/>
        </w:tabs>
        <w:ind w:left="1440" w:hanging="360"/>
      </w:pPr>
      <w:rPr>
        <w:rFonts w:ascii="Arial" w:hAnsi="Arial" w:hint="default"/>
      </w:rPr>
    </w:lvl>
    <w:lvl w:ilvl="2" w:tplc="066254F2" w:tentative="1">
      <w:start w:val="1"/>
      <w:numFmt w:val="bullet"/>
      <w:lvlText w:val="•"/>
      <w:lvlJc w:val="left"/>
      <w:pPr>
        <w:tabs>
          <w:tab w:val="num" w:pos="2160"/>
        </w:tabs>
        <w:ind w:left="2160" w:hanging="360"/>
      </w:pPr>
      <w:rPr>
        <w:rFonts w:ascii="Arial" w:hAnsi="Arial" w:hint="default"/>
      </w:rPr>
    </w:lvl>
    <w:lvl w:ilvl="3" w:tplc="3086C956" w:tentative="1">
      <w:start w:val="1"/>
      <w:numFmt w:val="bullet"/>
      <w:lvlText w:val="•"/>
      <w:lvlJc w:val="left"/>
      <w:pPr>
        <w:tabs>
          <w:tab w:val="num" w:pos="2880"/>
        </w:tabs>
        <w:ind w:left="2880" w:hanging="360"/>
      </w:pPr>
      <w:rPr>
        <w:rFonts w:ascii="Arial" w:hAnsi="Arial" w:hint="default"/>
      </w:rPr>
    </w:lvl>
    <w:lvl w:ilvl="4" w:tplc="667E8C54" w:tentative="1">
      <w:start w:val="1"/>
      <w:numFmt w:val="bullet"/>
      <w:lvlText w:val="•"/>
      <w:lvlJc w:val="left"/>
      <w:pPr>
        <w:tabs>
          <w:tab w:val="num" w:pos="3600"/>
        </w:tabs>
        <w:ind w:left="3600" w:hanging="360"/>
      </w:pPr>
      <w:rPr>
        <w:rFonts w:ascii="Arial" w:hAnsi="Arial" w:hint="default"/>
      </w:rPr>
    </w:lvl>
    <w:lvl w:ilvl="5" w:tplc="E17CE87E" w:tentative="1">
      <w:start w:val="1"/>
      <w:numFmt w:val="bullet"/>
      <w:lvlText w:val="•"/>
      <w:lvlJc w:val="left"/>
      <w:pPr>
        <w:tabs>
          <w:tab w:val="num" w:pos="4320"/>
        </w:tabs>
        <w:ind w:left="4320" w:hanging="360"/>
      </w:pPr>
      <w:rPr>
        <w:rFonts w:ascii="Arial" w:hAnsi="Arial" w:hint="default"/>
      </w:rPr>
    </w:lvl>
    <w:lvl w:ilvl="6" w:tplc="E06ACEAE" w:tentative="1">
      <w:start w:val="1"/>
      <w:numFmt w:val="bullet"/>
      <w:lvlText w:val="•"/>
      <w:lvlJc w:val="left"/>
      <w:pPr>
        <w:tabs>
          <w:tab w:val="num" w:pos="5040"/>
        </w:tabs>
        <w:ind w:left="5040" w:hanging="360"/>
      </w:pPr>
      <w:rPr>
        <w:rFonts w:ascii="Arial" w:hAnsi="Arial" w:hint="default"/>
      </w:rPr>
    </w:lvl>
    <w:lvl w:ilvl="7" w:tplc="88DE2B7E" w:tentative="1">
      <w:start w:val="1"/>
      <w:numFmt w:val="bullet"/>
      <w:lvlText w:val="•"/>
      <w:lvlJc w:val="left"/>
      <w:pPr>
        <w:tabs>
          <w:tab w:val="num" w:pos="5760"/>
        </w:tabs>
        <w:ind w:left="5760" w:hanging="360"/>
      </w:pPr>
      <w:rPr>
        <w:rFonts w:ascii="Arial" w:hAnsi="Arial" w:hint="default"/>
      </w:rPr>
    </w:lvl>
    <w:lvl w:ilvl="8" w:tplc="E15ABF9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66B06BC"/>
    <w:multiLevelType w:val="multilevel"/>
    <w:tmpl w:val="1DDE4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5AC54E2"/>
    <w:multiLevelType w:val="multilevel"/>
    <w:tmpl w:val="60341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AF3A7B"/>
    <w:multiLevelType w:val="multilevel"/>
    <w:tmpl w:val="7ADCB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9853715">
    <w:abstractNumId w:val="0"/>
  </w:num>
  <w:num w:numId="2" w16cid:durableId="406417550">
    <w:abstractNumId w:val="3"/>
  </w:num>
  <w:num w:numId="3" w16cid:durableId="1001348070">
    <w:abstractNumId w:val="2"/>
  </w:num>
  <w:num w:numId="4" w16cid:durableId="1653026685">
    <w:abstractNumId w:val="4"/>
  </w:num>
  <w:num w:numId="5" w16cid:durableId="13566864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8CA"/>
    <w:rsid w:val="00002A1F"/>
    <w:rsid w:val="00003C86"/>
    <w:rsid w:val="00004600"/>
    <w:rsid w:val="00004829"/>
    <w:rsid w:val="00013DF6"/>
    <w:rsid w:val="00014BDE"/>
    <w:rsid w:val="00015FC4"/>
    <w:rsid w:val="00020554"/>
    <w:rsid w:val="00021370"/>
    <w:rsid w:val="00021547"/>
    <w:rsid w:val="00026DCF"/>
    <w:rsid w:val="00031DC2"/>
    <w:rsid w:val="00035E02"/>
    <w:rsid w:val="00040E3A"/>
    <w:rsid w:val="00044C8F"/>
    <w:rsid w:val="000457FC"/>
    <w:rsid w:val="0004646F"/>
    <w:rsid w:val="0004673B"/>
    <w:rsid w:val="00050094"/>
    <w:rsid w:val="00054264"/>
    <w:rsid w:val="00056B2A"/>
    <w:rsid w:val="00060FBE"/>
    <w:rsid w:val="00065882"/>
    <w:rsid w:val="00065A6C"/>
    <w:rsid w:val="00065B5D"/>
    <w:rsid w:val="000662AE"/>
    <w:rsid w:val="00066BA6"/>
    <w:rsid w:val="00071BFB"/>
    <w:rsid w:val="00072332"/>
    <w:rsid w:val="000744B8"/>
    <w:rsid w:val="000774C2"/>
    <w:rsid w:val="000824C2"/>
    <w:rsid w:val="000839B7"/>
    <w:rsid w:val="00083B9C"/>
    <w:rsid w:val="00083DD5"/>
    <w:rsid w:val="00083FA8"/>
    <w:rsid w:val="00092065"/>
    <w:rsid w:val="00095575"/>
    <w:rsid w:val="00095C51"/>
    <w:rsid w:val="000A1EBC"/>
    <w:rsid w:val="000A53A4"/>
    <w:rsid w:val="000B0789"/>
    <w:rsid w:val="000B1859"/>
    <w:rsid w:val="000B23A1"/>
    <w:rsid w:val="000B57F2"/>
    <w:rsid w:val="000B64F5"/>
    <w:rsid w:val="000B78A3"/>
    <w:rsid w:val="000C14B8"/>
    <w:rsid w:val="000C2F00"/>
    <w:rsid w:val="000C3E9C"/>
    <w:rsid w:val="000C6DAE"/>
    <w:rsid w:val="000C73B6"/>
    <w:rsid w:val="000C7B29"/>
    <w:rsid w:val="000D3194"/>
    <w:rsid w:val="000D4A87"/>
    <w:rsid w:val="000D53AE"/>
    <w:rsid w:val="000E2917"/>
    <w:rsid w:val="000E4183"/>
    <w:rsid w:val="000F262F"/>
    <w:rsid w:val="000F30DB"/>
    <w:rsid w:val="000F50EA"/>
    <w:rsid w:val="000F63D1"/>
    <w:rsid w:val="000F665B"/>
    <w:rsid w:val="000F7365"/>
    <w:rsid w:val="000F78F1"/>
    <w:rsid w:val="00100FC6"/>
    <w:rsid w:val="00102BF3"/>
    <w:rsid w:val="00103A90"/>
    <w:rsid w:val="0010636A"/>
    <w:rsid w:val="001068EA"/>
    <w:rsid w:val="00106A38"/>
    <w:rsid w:val="001107C9"/>
    <w:rsid w:val="001120ED"/>
    <w:rsid w:val="00113FB1"/>
    <w:rsid w:val="001146B4"/>
    <w:rsid w:val="001150DE"/>
    <w:rsid w:val="00115469"/>
    <w:rsid w:val="001166F7"/>
    <w:rsid w:val="00116DF0"/>
    <w:rsid w:val="00117D16"/>
    <w:rsid w:val="0012167C"/>
    <w:rsid w:val="00122CC1"/>
    <w:rsid w:val="00125B89"/>
    <w:rsid w:val="00126D41"/>
    <w:rsid w:val="00130C93"/>
    <w:rsid w:val="001319F3"/>
    <w:rsid w:val="0013358F"/>
    <w:rsid w:val="00135BB3"/>
    <w:rsid w:val="00137462"/>
    <w:rsid w:val="00140D80"/>
    <w:rsid w:val="001418D4"/>
    <w:rsid w:val="001426F5"/>
    <w:rsid w:val="00143032"/>
    <w:rsid w:val="0014347B"/>
    <w:rsid w:val="00143F67"/>
    <w:rsid w:val="00150BCA"/>
    <w:rsid w:val="00155077"/>
    <w:rsid w:val="00163D8F"/>
    <w:rsid w:val="00164A76"/>
    <w:rsid w:val="00173E20"/>
    <w:rsid w:val="00174D71"/>
    <w:rsid w:val="0017573F"/>
    <w:rsid w:val="001764A4"/>
    <w:rsid w:val="001822E2"/>
    <w:rsid w:val="00183BF8"/>
    <w:rsid w:val="001865EC"/>
    <w:rsid w:val="001865EF"/>
    <w:rsid w:val="00187E27"/>
    <w:rsid w:val="00193905"/>
    <w:rsid w:val="001A08A9"/>
    <w:rsid w:val="001A2681"/>
    <w:rsid w:val="001A37A2"/>
    <w:rsid w:val="001A410A"/>
    <w:rsid w:val="001A5045"/>
    <w:rsid w:val="001A5E9D"/>
    <w:rsid w:val="001A762F"/>
    <w:rsid w:val="001A7F98"/>
    <w:rsid w:val="001B4CF3"/>
    <w:rsid w:val="001B5098"/>
    <w:rsid w:val="001B5E9A"/>
    <w:rsid w:val="001B6B9D"/>
    <w:rsid w:val="001B7E75"/>
    <w:rsid w:val="001C0E9A"/>
    <w:rsid w:val="001C1244"/>
    <w:rsid w:val="001C1AA9"/>
    <w:rsid w:val="001C2B4F"/>
    <w:rsid w:val="001C3564"/>
    <w:rsid w:val="001C4158"/>
    <w:rsid w:val="001C4F35"/>
    <w:rsid w:val="001C6297"/>
    <w:rsid w:val="001D00E6"/>
    <w:rsid w:val="001D1F33"/>
    <w:rsid w:val="001D3B2F"/>
    <w:rsid w:val="001D656F"/>
    <w:rsid w:val="001E0A1F"/>
    <w:rsid w:val="001E182C"/>
    <w:rsid w:val="001E18E0"/>
    <w:rsid w:val="001E2C65"/>
    <w:rsid w:val="001E2E87"/>
    <w:rsid w:val="001E393C"/>
    <w:rsid w:val="001E51FF"/>
    <w:rsid w:val="001F43DF"/>
    <w:rsid w:val="001F5884"/>
    <w:rsid w:val="001F7720"/>
    <w:rsid w:val="00200A38"/>
    <w:rsid w:val="0020116E"/>
    <w:rsid w:val="00202101"/>
    <w:rsid w:val="002056F7"/>
    <w:rsid w:val="0020592F"/>
    <w:rsid w:val="00205FE8"/>
    <w:rsid w:val="00206A66"/>
    <w:rsid w:val="00212124"/>
    <w:rsid w:val="0021420A"/>
    <w:rsid w:val="00214308"/>
    <w:rsid w:val="00216940"/>
    <w:rsid w:val="00217504"/>
    <w:rsid w:val="00217F45"/>
    <w:rsid w:val="00220D76"/>
    <w:rsid w:val="00226697"/>
    <w:rsid w:val="00232F6D"/>
    <w:rsid w:val="00240187"/>
    <w:rsid w:val="00241C45"/>
    <w:rsid w:val="00245E0E"/>
    <w:rsid w:val="00251882"/>
    <w:rsid w:val="00254E77"/>
    <w:rsid w:val="00256670"/>
    <w:rsid w:val="00256924"/>
    <w:rsid w:val="00256C9E"/>
    <w:rsid w:val="00261E0E"/>
    <w:rsid w:val="0026219D"/>
    <w:rsid w:val="00277198"/>
    <w:rsid w:val="002801B7"/>
    <w:rsid w:val="002831A5"/>
    <w:rsid w:val="00283FC2"/>
    <w:rsid w:val="00285966"/>
    <w:rsid w:val="00286113"/>
    <w:rsid w:val="00286A3D"/>
    <w:rsid w:val="00287A43"/>
    <w:rsid w:val="00287E22"/>
    <w:rsid w:val="00287ED7"/>
    <w:rsid w:val="00290E32"/>
    <w:rsid w:val="00292FE9"/>
    <w:rsid w:val="00295E5A"/>
    <w:rsid w:val="00297073"/>
    <w:rsid w:val="0029776E"/>
    <w:rsid w:val="00297A3A"/>
    <w:rsid w:val="002A4E6A"/>
    <w:rsid w:val="002A5B68"/>
    <w:rsid w:val="002A64BD"/>
    <w:rsid w:val="002A7B68"/>
    <w:rsid w:val="002B0BE1"/>
    <w:rsid w:val="002B2FF7"/>
    <w:rsid w:val="002B3D1F"/>
    <w:rsid w:val="002B4C09"/>
    <w:rsid w:val="002B6B5D"/>
    <w:rsid w:val="002C061B"/>
    <w:rsid w:val="002C1947"/>
    <w:rsid w:val="002C3478"/>
    <w:rsid w:val="002D26EA"/>
    <w:rsid w:val="002D367C"/>
    <w:rsid w:val="002D4EC7"/>
    <w:rsid w:val="002E256C"/>
    <w:rsid w:val="002E4BF8"/>
    <w:rsid w:val="002E4C2A"/>
    <w:rsid w:val="002E4CA9"/>
    <w:rsid w:val="002E6FCA"/>
    <w:rsid w:val="002E7FA5"/>
    <w:rsid w:val="002F0FEC"/>
    <w:rsid w:val="002F152A"/>
    <w:rsid w:val="002F4B7A"/>
    <w:rsid w:val="002F6E63"/>
    <w:rsid w:val="00304FC4"/>
    <w:rsid w:val="003054A6"/>
    <w:rsid w:val="003074A5"/>
    <w:rsid w:val="0031188C"/>
    <w:rsid w:val="003138CA"/>
    <w:rsid w:val="00315740"/>
    <w:rsid w:val="003204A1"/>
    <w:rsid w:val="0032176E"/>
    <w:rsid w:val="003228E3"/>
    <w:rsid w:val="003230BD"/>
    <w:rsid w:val="00325361"/>
    <w:rsid w:val="003270A5"/>
    <w:rsid w:val="003276F4"/>
    <w:rsid w:val="00332FD9"/>
    <w:rsid w:val="00334323"/>
    <w:rsid w:val="00341F0F"/>
    <w:rsid w:val="00344BA6"/>
    <w:rsid w:val="00344D01"/>
    <w:rsid w:val="00344E7A"/>
    <w:rsid w:val="003503E6"/>
    <w:rsid w:val="00355587"/>
    <w:rsid w:val="003602EA"/>
    <w:rsid w:val="003604BD"/>
    <w:rsid w:val="00361B3A"/>
    <w:rsid w:val="00361CAB"/>
    <w:rsid w:val="003624D1"/>
    <w:rsid w:val="0036355D"/>
    <w:rsid w:val="00363BFF"/>
    <w:rsid w:val="0037154D"/>
    <w:rsid w:val="0037197A"/>
    <w:rsid w:val="00372FBE"/>
    <w:rsid w:val="00374B13"/>
    <w:rsid w:val="00383C35"/>
    <w:rsid w:val="00383EFF"/>
    <w:rsid w:val="003848D9"/>
    <w:rsid w:val="00384D1C"/>
    <w:rsid w:val="00386F23"/>
    <w:rsid w:val="00387145"/>
    <w:rsid w:val="00387F66"/>
    <w:rsid w:val="003948A1"/>
    <w:rsid w:val="003A0384"/>
    <w:rsid w:val="003A4A88"/>
    <w:rsid w:val="003A5040"/>
    <w:rsid w:val="003A66AB"/>
    <w:rsid w:val="003B4699"/>
    <w:rsid w:val="003B4E46"/>
    <w:rsid w:val="003B6CF5"/>
    <w:rsid w:val="003B751E"/>
    <w:rsid w:val="003B7E95"/>
    <w:rsid w:val="003C17F9"/>
    <w:rsid w:val="003C23D5"/>
    <w:rsid w:val="003C3959"/>
    <w:rsid w:val="003C3AB8"/>
    <w:rsid w:val="003C6344"/>
    <w:rsid w:val="003C79C7"/>
    <w:rsid w:val="003D2DC0"/>
    <w:rsid w:val="003D493D"/>
    <w:rsid w:val="003D7B33"/>
    <w:rsid w:val="003E429A"/>
    <w:rsid w:val="003E5139"/>
    <w:rsid w:val="003E71E4"/>
    <w:rsid w:val="003E77B6"/>
    <w:rsid w:val="003F0265"/>
    <w:rsid w:val="003F2114"/>
    <w:rsid w:val="003F24D8"/>
    <w:rsid w:val="003F34F1"/>
    <w:rsid w:val="003F7AB6"/>
    <w:rsid w:val="00401AA0"/>
    <w:rsid w:val="004027B0"/>
    <w:rsid w:val="00402F5A"/>
    <w:rsid w:val="00406D37"/>
    <w:rsid w:val="0040743E"/>
    <w:rsid w:val="00407B09"/>
    <w:rsid w:val="00411789"/>
    <w:rsid w:val="00412953"/>
    <w:rsid w:val="004136B4"/>
    <w:rsid w:val="00413E91"/>
    <w:rsid w:val="0041450C"/>
    <w:rsid w:val="00414EE4"/>
    <w:rsid w:val="00416518"/>
    <w:rsid w:val="004216AD"/>
    <w:rsid w:val="00422CBD"/>
    <w:rsid w:val="004343C1"/>
    <w:rsid w:val="0043442C"/>
    <w:rsid w:val="004409C2"/>
    <w:rsid w:val="00442970"/>
    <w:rsid w:val="00442E10"/>
    <w:rsid w:val="004458A3"/>
    <w:rsid w:val="0044740E"/>
    <w:rsid w:val="00447B1A"/>
    <w:rsid w:val="00451E79"/>
    <w:rsid w:val="00452917"/>
    <w:rsid w:val="0045563A"/>
    <w:rsid w:val="004578B6"/>
    <w:rsid w:val="004651A1"/>
    <w:rsid w:val="00465B8F"/>
    <w:rsid w:val="0047064F"/>
    <w:rsid w:val="00470928"/>
    <w:rsid w:val="00472DEC"/>
    <w:rsid w:val="00474ADA"/>
    <w:rsid w:val="00475909"/>
    <w:rsid w:val="00476994"/>
    <w:rsid w:val="004826C0"/>
    <w:rsid w:val="0048765F"/>
    <w:rsid w:val="0049456A"/>
    <w:rsid w:val="004947C1"/>
    <w:rsid w:val="00497607"/>
    <w:rsid w:val="004A02DB"/>
    <w:rsid w:val="004A0E75"/>
    <w:rsid w:val="004A3A39"/>
    <w:rsid w:val="004A51E8"/>
    <w:rsid w:val="004A7707"/>
    <w:rsid w:val="004B30B9"/>
    <w:rsid w:val="004B395B"/>
    <w:rsid w:val="004B4C53"/>
    <w:rsid w:val="004B55C2"/>
    <w:rsid w:val="004B62EF"/>
    <w:rsid w:val="004B6C06"/>
    <w:rsid w:val="004B6E19"/>
    <w:rsid w:val="004B74D2"/>
    <w:rsid w:val="004B794F"/>
    <w:rsid w:val="004C26EE"/>
    <w:rsid w:val="004C329B"/>
    <w:rsid w:val="004C68B7"/>
    <w:rsid w:val="004D088C"/>
    <w:rsid w:val="004D2AA8"/>
    <w:rsid w:val="004D3275"/>
    <w:rsid w:val="004D67CF"/>
    <w:rsid w:val="004E186A"/>
    <w:rsid w:val="004E37AD"/>
    <w:rsid w:val="004E6BBD"/>
    <w:rsid w:val="004E7FAF"/>
    <w:rsid w:val="004F276E"/>
    <w:rsid w:val="004F361D"/>
    <w:rsid w:val="004F614E"/>
    <w:rsid w:val="004F6969"/>
    <w:rsid w:val="00500237"/>
    <w:rsid w:val="00500E62"/>
    <w:rsid w:val="00501C96"/>
    <w:rsid w:val="005036FD"/>
    <w:rsid w:val="005048B0"/>
    <w:rsid w:val="00505212"/>
    <w:rsid w:val="00505FD7"/>
    <w:rsid w:val="00507942"/>
    <w:rsid w:val="00511952"/>
    <w:rsid w:val="00511F07"/>
    <w:rsid w:val="00512378"/>
    <w:rsid w:val="00513626"/>
    <w:rsid w:val="0051506A"/>
    <w:rsid w:val="00520C2E"/>
    <w:rsid w:val="00523901"/>
    <w:rsid w:val="005242FE"/>
    <w:rsid w:val="00524BF4"/>
    <w:rsid w:val="00526DBE"/>
    <w:rsid w:val="00526F85"/>
    <w:rsid w:val="005278CA"/>
    <w:rsid w:val="005310D0"/>
    <w:rsid w:val="00531878"/>
    <w:rsid w:val="00533625"/>
    <w:rsid w:val="005404BB"/>
    <w:rsid w:val="00540DF4"/>
    <w:rsid w:val="00540FEF"/>
    <w:rsid w:val="00541912"/>
    <w:rsid w:val="00543937"/>
    <w:rsid w:val="00543C87"/>
    <w:rsid w:val="00544F3A"/>
    <w:rsid w:val="005459E8"/>
    <w:rsid w:val="0055005E"/>
    <w:rsid w:val="005516F8"/>
    <w:rsid w:val="00551F58"/>
    <w:rsid w:val="005530E4"/>
    <w:rsid w:val="00553B80"/>
    <w:rsid w:val="00555FA5"/>
    <w:rsid w:val="00556538"/>
    <w:rsid w:val="00562394"/>
    <w:rsid w:val="005632FA"/>
    <w:rsid w:val="00566FE2"/>
    <w:rsid w:val="005706B8"/>
    <w:rsid w:val="00572EC4"/>
    <w:rsid w:val="00573211"/>
    <w:rsid w:val="00576B09"/>
    <w:rsid w:val="00577A41"/>
    <w:rsid w:val="00580233"/>
    <w:rsid w:val="00580348"/>
    <w:rsid w:val="0058064F"/>
    <w:rsid w:val="00580CFF"/>
    <w:rsid w:val="0058196C"/>
    <w:rsid w:val="00581CD7"/>
    <w:rsid w:val="0058274D"/>
    <w:rsid w:val="0058456D"/>
    <w:rsid w:val="00585420"/>
    <w:rsid w:val="00587168"/>
    <w:rsid w:val="00592C8E"/>
    <w:rsid w:val="0059561D"/>
    <w:rsid w:val="00595EF2"/>
    <w:rsid w:val="00597B8B"/>
    <w:rsid w:val="005A18E0"/>
    <w:rsid w:val="005A37BA"/>
    <w:rsid w:val="005A5ED9"/>
    <w:rsid w:val="005A68C2"/>
    <w:rsid w:val="005A721F"/>
    <w:rsid w:val="005A7594"/>
    <w:rsid w:val="005B01BF"/>
    <w:rsid w:val="005B06F5"/>
    <w:rsid w:val="005B544B"/>
    <w:rsid w:val="005B64A4"/>
    <w:rsid w:val="005B697D"/>
    <w:rsid w:val="005B7C1A"/>
    <w:rsid w:val="005B7C76"/>
    <w:rsid w:val="005C0581"/>
    <w:rsid w:val="005C197D"/>
    <w:rsid w:val="005C1B5B"/>
    <w:rsid w:val="005D0BE2"/>
    <w:rsid w:val="005D1B81"/>
    <w:rsid w:val="005D1CFB"/>
    <w:rsid w:val="005D1CFD"/>
    <w:rsid w:val="005D2B11"/>
    <w:rsid w:val="005D7AB3"/>
    <w:rsid w:val="005D7F25"/>
    <w:rsid w:val="005E0C01"/>
    <w:rsid w:val="005E1465"/>
    <w:rsid w:val="005E3190"/>
    <w:rsid w:val="005E4B07"/>
    <w:rsid w:val="005E6429"/>
    <w:rsid w:val="005E6A3F"/>
    <w:rsid w:val="005E6EC9"/>
    <w:rsid w:val="005E745F"/>
    <w:rsid w:val="005F1A67"/>
    <w:rsid w:val="005F3E9D"/>
    <w:rsid w:val="005F40CC"/>
    <w:rsid w:val="005F46DA"/>
    <w:rsid w:val="005F657D"/>
    <w:rsid w:val="005F7C66"/>
    <w:rsid w:val="006020A9"/>
    <w:rsid w:val="006023C0"/>
    <w:rsid w:val="00603DAD"/>
    <w:rsid w:val="00606F15"/>
    <w:rsid w:val="006102FE"/>
    <w:rsid w:val="00613070"/>
    <w:rsid w:val="006134C2"/>
    <w:rsid w:val="00614460"/>
    <w:rsid w:val="00615CD9"/>
    <w:rsid w:val="00616D64"/>
    <w:rsid w:val="00616EE5"/>
    <w:rsid w:val="0062368A"/>
    <w:rsid w:val="006239B5"/>
    <w:rsid w:val="00623DAA"/>
    <w:rsid w:val="00625603"/>
    <w:rsid w:val="00626997"/>
    <w:rsid w:val="0063173B"/>
    <w:rsid w:val="0063421A"/>
    <w:rsid w:val="00634CAA"/>
    <w:rsid w:val="00634DE0"/>
    <w:rsid w:val="00636165"/>
    <w:rsid w:val="00636F85"/>
    <w:rsid w:val="00637856"/>
    <w:rsid w:val="0064098D"/>
    <w:rsid w:val="0064203D"/>
    <w:rsid w:val="00644B7E"/>
    <w:rsid w:val="00651E59"/>
    <w:rsid w:val="006527B2"/>
    <w:rsid w:val="00653EAF"/>
    <w:rsid w:val="00655097"/>
    <w:rsid w:val="006563BB"/>
    <w:rsid w:val="006564E9"/>
    <w:rsid w:val="006579E4"/>
    <w:rsid w:val="00660AC2"/>
    <w:rsid w:val="00660D66"/>
    <w:rsid w:val="00661205"/>
    <w:rsid w:val="00666689"/>
    <w:rsid w:val="006666CE"/>
    <w:rsid w:val="00667959"/>
    <w:rsid w:val="00675450"/>
    <w:rsid w:val="0067691D"/>
    <w:rsid w:val="0068120F"/>
    <w:rsid w:val="0068359C"/>
    <w:rsid w:val="00683A09"/>
    <w:rsid w:val="0068503A"/>
    <w:rsid w:val="00686EB8"/>
    <w:rsid w:val="00687BF0"/>
    <w:rsid w:val="00690D34"/>
    <w:rsid w:val="00692F9A"/>
    <w:rsid w:val="00694177"/>
    <w:rsid w:val="006952D0"/>
    <w:rsid w:val="0069555F"/>
    <w:rsid w:val="00697B6D"/>
    <w:rsid w:val="006A06CB"/>
    <w:rsid w:val="006A3ACA"/>
    <w:rsid w:val="006A47CA"/>
    <w:rsid w:val="006A4878"/>
    <w:rsid w:val="006B0D03"/>
    <w:rsid w:val="006B1D58"/>
    <w:rsid w:val="006B1EC9"/>
    <w:rsid w:val="006B2BBD"/>
    <w:rsid w:val="006C0204"/>
    <w:rsid w:val="006C1A47"/>
    <w:rsid w:val="006C31FE"/>
    <w:rsid w:val="006C3DD8"/>
    <w:rsid w:val="006C5D1A"/>
    <w:rsid w:val="006C5E49"/>
    <w:rsid w:val="006C70A6"/>
    <w:rsid w:val="006C7813"/>
    <w:rsid w:val="006D0A7D"/>
    <w:rsid w:val="006D21C8"/>
    <w:rsid w:val="006D247A"/>
    <w:rsid w:val="006D2FA5"/>
    <w:rsid w:val="006D4792"/>
    <w:rsid w:val="006D6B54"/>
    <w:rsid w:val="006E1455"/>
    <w:rsid w:val="006E16C8"/>
    <w:rsid w:val="006E2959"/>
    <w:rsid w:val="006E4121"/>
    <w:rsid w:val="006E4607"/>
    <w:rsid w:val="006E53B4"/>
    <w:rsid w:val="006F1BC8"/>
    <w:rsid w:val="006F33C0"/>
    <w:rsid w:val="006F481C"/>
    <w:rsid w:val="006F6F7D"/>
    <w:rsid w:val="006F6FAD"/>
    <w:rsid w:val="006F7297"/>
    <w:rsid w:val="006F7C91"/>
    <w:rsid w:val="0070378A"/>
    <w:rsid w:val="00704223"/>
    <w:rsid w:val="007061BD"/>
    <w:rsid w:val="00707F91"/>
    <w:rsid w:val="007102F5"/>
    <w:rsid w:val="007105AA"/>
    <w:rsid w:val="007147B6"/>
    <w:rsid w:val="0072006E"/>
    <w:rsid w:val="00722E58"/>
    <w:rsid w:val="00723BAF"/>
    <w:rsid w:val="0072443B"/>
    <w:rsid w:val="007269E2"/>
    <w:rsid w:val="0072792B"/>
    <w:rsid w:val="00727E80"/>
    <w:rsid w:val="00731463"/>
    <w:rsid w:val="00732348"/>
    <w:rsid w:val="00736592"/>
    <w:rsid w:val="007367E8"/>
    <w:rsid w:val="007404E6"/>
    <w:rsid w:val="0074240E"/>
    <w:rsid w:val="007436C2"/>
    <w:rsid w:val="00743AA7"/>
    <w:rsid w:val="007456AC"/>
    <w:rsid w:val="00746923"/>
    <w:rsid w:val="0075082A"/>
    <w:rsid w:val="00752783"/>
    <w:rsid w:val="00752983"/>
    <w:rsid w:val="00752AE8"/>
    <w:rsid w:val="00754AA9"/>
    <w:rsid w:val="00755FD0"/>
    <w:rsid w:val="00762806"/>
    <w:rsid w:val="00762C73"/>
    <w:rsid w:val="00772A9B"/>
    <w:rsid w:val="0077624B"/>
    <w:rsid w:val="00776F61"/>
    <w:rsid w:val="0078419E"/>
    <w:rsid w:val="00787390"/>
    <w:rsid w:val="00792414"/>
    <w:rsid w:val="007A360B"/>
    <w:rsid w:val="007A79F0"/>
    <w:rsid w:val="007B01B6"/>
    <w:rsid w:val="007B0F4C"/>
    <w:rsid w:val="007B1800"/>
    <w:rsid w:val="007B2572"/>
    <w:rsid w:val="007B3B4F"/>
    <w:rsid w:val="007B498C"/>
    <w:rsid w:val="007B4E5B"/>
    <w:rsid w:val="007B5E54"/>
    <w:rsid w:val="007B71DF"/>
    <w:rsid w:val="007C0114"/>
    <w:rsid w:val="007C1918"/>
    <w:rsid w:val="007C4655"/>
    <w:rsid w:val="007C49D8"/>
    <w:rsid w:val="007C7E9C"/>
    <w:rsid w:val="007D1B5F"/>
    <w:rsid w:val="007D32AD"/>
    <w:rsid w:val="007D35B9"/>
    <w:rsid w:val="007D5F2A"/>
    <w:rsid w:val="007D67F0"/>
    <w:rsid w:val="007E1011"/>
    <w:rsid w:val="007E26C4"/>
    <w:rsid w:val="007E2B77"/>
    <w:rsid w:val="007E339A"/>
    <w:rsid w:val="007E46A7"/>
    <w:rsid w:val="007E580E"/>
    <w:rsid w:val="007E5B24"/>
    <w:rsid w:val="007E5FB2"/>
    <w:rsid w:val="007E738E"/>
    <w:rsid w:val="007F050F"/>
    <w:rsid w:val="007F6A59"/>
    <w:rsid w:val="007F7A93"/>
    <w:rsid w:val="00800F2E"/>
    <w:rsid w:val="00801B4C"/>
    <w:rsid w:val="0080357C"/>
    <w:rsid w:val="00804AAE"/>
    <w:rsid w:val="008051AD"/>
    <w:rsid w:val="0080736B"/>
    <w:rsid w:val="00810BB2"/>
    <w:rsid w:val="0081221C"/>
    <w:rsid w:val="008125D4"/>
    <w:rsid w:val="008200EE"/>
    <w:rsid w:val="00822220"/>
    <w:rsid w:val="00822D13"/>
    <w:rsid w:val="00822FF9"/>
    <w:rsid w:val="008239EA"/>
    <w:rsid w:val="00823EB8"/>
    <w:rsid w:val="00826B2D"/>
    <w:rsid w:val="00831C49"/>
    <w:rsid w:val="008320A5"/>
    <w:rsid w:val="0083328F"/>
    <w:rsid w:val="00833BA4"/>
    <w:rsid w:val="00834314"/>
    <w:rsid w:val="00836943"/>
    <w:rsid w:val="00837025"/>
    <w:rsid w:val="00841EDC"/>
    <w:rsid w:val="008423CB"/>
    <w:rsid w:val="00842440"/>
    <w:rsid w:val="008434DD"/>
    <w:rsid w:val="00843C8E"/>
    <w:rsid w:val="00845138"/>
    <w:rsid w:val="0084589C"/>
    <w:rsid w:val="00845B3C"/>
    <w:rsid w:val="00850EE3"/>
    <w:rsid w:val="0085442A"/>
    <w:rsid w:val="00854B81"/>
    <w:rsid w:val="00854BD4"/>
    <w:rsid w:val="00854CFD"/>
    <w:rsid w:val="00855538"/>
    <w:rsid w:val="008577B5"/>
    <w:rsid w:val="00861AA3"/>
    <w:rsid w:val="0086354D"/>
    <w:rsid w:val="00863B33"/>
    <w:rsid w:val="00863CE2"/>
    <w:rsid w:val="00865551"/>
    <w:rsid w:val="0086657B"/>
    <w:rsid w:val="00866EEC"/>
    <w:rsid w:val="00867912"/>
    <w:rsid w:val="008679E7"/>
    <w:rsid w:val="00867ED1"/>
    <w:rsid w:val="00871769"/>
    <w:rsid w:val="00872547"/>
    <w:rsid w:val="00874A9D"/>
    <w:rsid w:val="00874BF5"/>
    <w:rsid w:val="00874F4C"/>
    <w:rsid w:val="0087637B"/>
    <w:rsid w:val="0088082E"/>
    <w:rsid w:val="008819B2"/>
    <w:rsid w:val="00882023"/>
    <w:rsid w:val="0088299C"/>
    <w:rsid w:val="0088675F"/>
    <w:rsid w:val="00886ED7"/>
    <w:rsid w:val="00886F21"/>
    <w:rsid w:val="008913F6"/>
    <w:rsid w:val="008938BC"/>
    <w:rsid w:val="0089585C"/>
    <w:rsid w:val="008A171C"/>
    <w:rsid w:val="008A1964"/>
    <w:rsid w:val="008A2860"/>
    <w:rsid w:val="008A77A3"/>
    <w:rsid w:val="008B01E3"/>
    <w:rsid w:val="008B030B"/>
    <w:rsid w:val="008B100A"/>
    <w:rsid w:val="008B367D"/>
    <w:rsid w:val="008B3691"/>
    <w:rsid w:val="008B3AE1"/>
    <w:rsid w:val="008B70C8"/>
    <w:rsid w:val="008C07EF"/>
    <w:rsid w:val="008C1026"/>
    <w:rsid w:val="008C5602"/>
    <w:rsid w:val="008C5FF3"/>
    <w:rsid w:val="008C6005"/>
    <w:rsid w:val="008C738C"/>
    <w:rsid w:val="008C749F"/>
    <w:rsid w:val="008D594C"/>
    <w:rsid w:val="008D632A"/>
    <w:rsid w:val="008E24E7"/>
    <w:rsid w:val="008E3BEE"/>
    <w:rsid w:val="008E51A9"/>
    <w:rsid w:val="008E6C5F"/>
    <w:rsid w:val="008F385A"/>
    <w:rsid w:val="008F621F"/>
    <w:rsid w:val="008F6A16"/>
    <w:rsid w:val="008F6C38"/>
    <w:rsid w:val="008F6FA2"/>
    <w:rsid w:val="008F718B"/>
    <w:rsid w:val="00903D9F"/>
    <w:rsid w:val="00906FD6"/>
    <w:rsid w:val="00907C33"/>
    <w:rsid w:val="00910C36"/>
    <w:rsid w:val="00913E1A"/>
    <w:rsid w:val="00914FF1"/>
    <w:rsid w:val="009158E2"/>
    <w:rsid w:val="00917DB9"/>
    <w:rsid w:val="00921413"/>
    <w:rsid w:val="009256D5"/>
    <w:rsid w:val="0092589D"/>
    <w:rsid w:val="00927BA0"/>
    <w:rsid w:val="00930280"/>
    <w:rsid w:val="00931936"/>
    <w:rsid w:val="00940C10"/>
    <w:rsid w:val="00940CAC"/>
    <w:rsid w:val="009410DC"/>
    <w:rsid w:val="00941125"/>
    <w:rsid w:val="00941CF2"/>
    <w:rsid w:val="00941D62"/>
    <w:rsid w:val="00941D99"/>
    <w:rsid w:val="00942D0F"/>
    <w:rsid w:val="009505E5"/>
    <w:rsid w:val="009507F4"/>
    <w:rsid w:val="0095096E"/>
    <w:rsid w:val="00951462"/>
    <w:rsid w:val="00951A5A"/>
    <w:rsid w:val="00952168"/>
    <w:rsid w:val="0095217D"/>
    <w:rsid w:val="00952F8F"/>
    <w:rsid w:val="00953836"/>
    <w:rsid w:val="00954361"/>
    <w:rsid w:val="009554CB"/>
    <w:rsid w:val="00955E5E"/>
    <w:rsid w:val="00956E41"/>
    <w:rsid w:val="00961923"/>
    <w:rsid w:val="0096356D"/>
    <w:rsid w:val="009640B8"/>
    <w:rsid w:val="00965D48"/>
    <w:rsid w:val="0097227F"/>
    <w:rsid w:val="00973B14"/>
    <w:rsid w:val="00974895"/>
    <w:rsid w:val="009750D7"/>
    <w:rsid w:val="00977053"/>
    <w:rsid w:val="009806C7"/>
    <w:rsid w:val="00982EBD"/>
    <w:rsid w:val="00984C16"/>
    <w:rsid w:val="00987BEE"/>
    <w:rsid w:val="00990C51"/>
    <w:rsid w:val="00992FFD"/>
    <w:rsid w:val="009942A3"/>
    <w:rsid w:val="00995055"/>
    <w:rsid w:val="0099570E"/>
    <w:rsid w:val="009A0915"/>
    <w:rsid w:val="009A11AA"/>
    <w:rsid w:val="009A1382"/>
    <w:rsid w:val="009A675E"/>
    <w:rsid w:val="009A74A8"/>
    <w:rsid w:val="009B5E83"/>
    <w:rsid w:val="009C19C5"/>
    <w:rsid w:val="009C4642"/>
    <w:rsid w:val="009C6FB6"/>
    <w:rsid w:val="009D0D4C"/>
    <w:rsid w:val="009D127B"/>
    <w:rsid w:val="009D4644"/>
    <w:rsid w:val="009D5349"/>
    <w:rsid w:val="009D600B"/>
    <w:rsid w:val="009D6455"/>
    <w:rsid w:val="009D7125"/>
    <w:rsid w:val="009E1231"/>
    <w:rsid w:val="009E349B"/>
    <w:rsid w:val="009E3CFF"/>
    <w:rsid w:val="009E5C86"/>
    <w:rsid w:val="009F1B7F"/>
    <w:rsid w:val="009F24AD"/>
    <w:rsid w:val="009F449A"/>
    <w:rsid w:val="009F4777"/>
    <w:rsid w:val="009F6F42"/>
    <w:rsid w:val="00A05553"/>
    <w:rsid w:val="00A060C2"/>
    <w:rsid w:val="00A06A79"/>
    <w:rsid w:val="00A10DF6"/>
    <w:rsid w:val="00A110E7"/>
    <w:rsid w:val="00A11165"/>
    <w:rsid w:val="00A12030"/>
    <w:rsid w:val="00A126D2"/>
    <w:rsid w:val="00A12819"/>
    <w:rsid w:val="00A15359"/>
    <w:rsid w:val="00A201BA"/>
    <w:rsid w:val="00A23BCE"/>
    <w:rsid w:val="00A242DB"/>
    <w:rsid w:val="00A24421"/>
    <w:rsid w:val="00A24C95"/>
    <w:rsid w:val="00A24E25"/>
    <w:rsid w:val="00A2669C"/>
    <w:rsid w:val="00A27C67"/>
    <w:rsid w:val="00A362E2"/>
    <w:rsid w:val="00A4054B"/>
    <w:rsid w:val="00A40AA8"/>
    <w:rsid w:val="00A41486"/>
    <w:rsid w:val="00A43492"/>
    <w:rsid w:val="00A46681"/>
    <w:rsid w:val="00A47538"/>
    <w:rsid w:val="00A5009B"/>
    <w:rsid w:val="00A533D6"/>
    <w:rsid w:val="00A54EF0"/>
    <w:rsid w:val="00A60EED"/>
    <w:rsid w:val="00A62E64"/>
    <w:rsid w:val="00A64263"/>
    <w:rsid w:val="00A6473B"/>
    <w:rsid w:val="00A648B0"/>
    <w:rsid w:val="00A65D2D"/>
    <w:rsid w:val="00A67D89"/>
    <w:rsid w:val="00A7154C"/>
    <w:rsid w:val="00A720FB"/>
    <w:rsid w:val="00A73C6F"/>
    <w:rsid w:val="00A741F6"/>
    <w:rsid w:val="00A7661C"/>
    <w:rsid w:val="00A766F9"/>
    <w:rsid w:val="00A81659"/>
    <w:rsid w:val="00A835A9"/>
    <w:rsid w:val="00A85E4B"/>
    <w:rsid w:val="00A86ED7"/>
    <w:rsid w:val="00A94D84"/>
    <w:rsid w:val="00A9731A"/>
    <w:rsid w:val="00A97BA7"/>
    <w:rsid w:val="00AA661D"/>
    <w:rsid w:val="00AA6C06"/>
    <w:rsid w:val="00AB0091"/>
    <w:rsid w:val="00AB018D"/>
    <w:rsid w:val="00AB1A06"/>
    <w:rsid w:val="00AB26DD"/>
    <w:rsid w:val="00AB4717"/>
    <w:rsid w:val="00AB4E42"/>
    <w:rsid w:val="00AB4E57"/>
    <w:rsid w:val="00AB5EDE"/>
    <w:rsid w:val="00AD1C17"/>
    <w:rsid w:val="00AD4D25"/>
    <w:rsid w:val="00AD7FA3"/>
    <w:rsid w:val="00AE373B"/>
    <w:rsid w:val="00AE6828"/>
    <w:rsid w:val="00AE77BF"/>
    <w:rsid w:val="00AE7868"/>
    <w:rsid w:val="00AF047A"/>
    <w:rsid w:val="00AF059D"/>
    <w:rsid w:val="00AF1220"/>
    <w:rsid w:val="00AF173A"/>
    <w:rsid w:val="00AF33D7"/>
    <w:rsid w:val="00AF3E90"/>
    <w:rsid w:val="00AF7CA0"/>
    <w:rsid w:val="00B019DC"/>
    <w:rsid w:val="00B02B48"/>
    <w:rsid w:val="00B03857"/>
    <w:rsid w:val="00B07899"/>
    <w:rsid w:val="00B10C21"/>
    <w:rsid w:val="00B10F25"/>
    <w:rsid w:val="00B12432"/>
    <w:rsid w:val="00B12B57"/>
    <w:rsid w:val="00B13426"/>
    <w:rsid w:val="00B179CC"/>
    <w:rsid w:val="00B2001D"/>
    <w:rsid w:val="00B20684"/>
    <w:rsid w:val="00B21F54"/>
    <w:rsid w:val="00B2240E"/>
    <w:rsid w:val="00B241F7"/>
    <w:rsid w:val="00B25090"/>
    <w:rsid w:val="00B27122"/>
    <w:rsid w:val="00B34F62"/>
    <w:rsid w:val="00B36819"/>
    <w:rsid w:val="00B412A5"/>
    <w:rsid w:val="00B412F8"/>
    <w:rsid w:val="00B44290"/>
    <w:rsid w:val="00B45639"/>
    <w:rsid w:val="00B462B4"/>
    <w:rsid w:val="00B503F9"/>
    <w:rsid w:val="00B54239"/>
    <w:rsid w:val="00B54675"/>
    <w:rsid w:val="00B56B9B"/>
    <w:rsid w:val="00B57488"/>
    <w:rsid w:val="00B62366"/>
    <w:rsid w:val="00B627C7"/>
    <w:rsid w:val="00B64D18"/>
    <w:rsid w:val="00B6773E"/>
    <w:rsid w:val="00B70699"/>
    <w:rsid w:val="00B71401"/>
    <w:rsid w:val="00B72B4F"/>
    <w:rsid w:val="00B730D7"/>
    <w:rsid w:val="00B74B23"/>
    <w:rsid w:val="00B7533F"/>
    <w:rsid w:val="00B80A72"/>
    <w:rsid w:val="00B80E03"/>
    <w:rsid w:val="00B81F2D"/>
    <w:rsid w:val="00B8459A"/>
    <w:rsid w:val="00B860EF"/>
    <w:rsid w:val="00B927BD"/>
    <w:rsid w:val="00B94434"/>
    <w:rsid w:val="00B9518C"/>
    <w:rsid w:val="00B977E8"/>
    <w:rsid w:val="00BA2548"/>
    <w:rsid w:val="00BA2D82"/>
    <w:rsid w:val="00BA7606"/>
    <w:rsid w:val="00BB1080"/>
    <w:rsid w:val="00BB219B"/>
    <w:rsid w:val="00BB2279"/>
    <w:rsid w:val="00BC159D"/>
    <w:rsid w:val="00BC1DC8"/>
    <w:rsid w:val="00BC408B"/>
    <w:rsid w:val="00BD1B67"/>
    <w:rsid w:val="00BD1BE5"/>
    <w:rsid w:val="00BD2B14"/>
    <w:rsid w:val="00BD3DBF"/>
    <w:rsid w:val="00BD3E15"/>
    <w:rsid w:val="00BD5D64"/>
    <w:rsid w:val="00BE0340"/>
    <w:rsid w:val="00BE350E"/>
    <w:rsid w:val="00BE3A18"/>
    <w:rsid w:val="00BE5CF1"/>
    <w:rsid w:val="00BE7E8F"/>
    <w:rsid w:val="00BF0933"/>
    <w:rsid w:val="00BF185C"/>
    <w:rsid w:val="00BF32BA"/>
    <w:rsid w:val="00BF6A0F"/>
    <w:rsid w:val="00C00445"/>
    <w:rsid w:val="00C0072C"/>
    <w:rsid w:val="00C01979"/>
    <w:rsid w:val="00C02224"/>
    <w:rsid w:val="00C0280B"/>
    <w:rsid w:val="00C07C97"/>
    <w:rsid w:val="00C13006"/>
    <w:rsid w:val="00C13254"/>
    <w:rsid w:val="00C1772D"/>
    <w:rsid w:val="00C2031D"/>
    <w:rsid w:val="00C225CB"/>
    <w:rsid w:val="00C22B40"/>
    <w:rsid w:val="00C246A1"/>
    <w:rsid w:val="00C255A3"/>
    <w:rsid w:val="00C2577C"/>
    <w:rsid w:val="00C27AF0"/>
    <w:rsid w:val="00C3042A"/>
    <w:rsid w:val="00C30DAB"/>
    <w:rsid w:val="00C34258"/>
    <w:rsid w:val="00C351A3"/>
    <w:rsid w:val="00C3567C"/>
    <w:rsid w:val="00C379A1"/>
    <w:rsid w:val="00C4074E"/>
    <w:rsid w:val="00C40A80"/>
    <w:rsid w:val="00C41C49"/>
    <w:rsid w:val="00C44007"/>
    <w:rsid w:val="00C4504F"/>
    <w:rsid w:val="00C60F60"/>
    <w:rsid w:val="00C61497"/>
    <w:rsid w:val="00C61C2A"/>
    <w:rsid w:val="00C656DA"/>
    <w:rsid w:val="00C65ECA"/>
    <w:rsid w:val="00C70345"/>
    <w:rsid w:val="00C70CBE"/>
    <w:rsid w:val="00C74B90"/>
    <w:rsid w:val="00C76087"/>
    <w:rsid w:val="00C76477"/>
    <w:rsid w:val="00C77901"/>
    <w:rsid w:val="00C77A53"/>
    <w:rsid w:val="00C80A6A"/>
    <w:rsid w:val="00C8581C"/>
    <w:rsid w:val="00C858BD"/>
    <w:rsid w:val="00C86C6C"/>
    <w:rsid w:val="00C913B9"/>
    <w:rsid w:val="00C9157D"/>
    <w:rsid w:val="00C92603"/>
    <w:rsid w:val="00C92848"/>
    <w:rsid w:val="00C93B06"/>
    <w:rsid w:val="00C955A7"/>
    <w:rsid w:val="00CA4FD2"/>
    <w:rsid w:val="00CA51FF"/>
    <w:rsid w:val="00CA5866"/>
    <w:rsid w:val="00CA5C45"/>
    <w:rsid w:val="00CA6A09"/>
    <w:rsid w:val="00CB23DD"/>
    <w:rsid w:val="00CB247E"/>
    <w:rsid w:val="00CB64A7"/>
    <w:rsid w:val="00CB71CC"/>
    <w:rsid w:val="00CC0A9A"/>
    <w:rsid w:val="00CC24DA"/>
    <w:rsid w:val="00CC2B59"/>
    <w:rsid w:val="00CC5350"/>
    <w:rsid w:val="00CD2C94"/>
    <w:rsid w:val="00CD6322"/>
    <w:rsid w:val="00CD6E96"/>
    <w:rsid w:val="00CD70B5"/>
    <w:rsid w:val="00CE189B"/>
    <w:rsid w:val="00CE18C8"/>
    <w:rsid w:val="00CE4AE7"/>
    <w:rsid w:val="00CE6FA7"/>
    <w:rsid w:val="00CF0939"/>
    <w:rsid w:val="00CF1C6F"/>
    <w:rsid w:val="00CF1F13"/>
    <w:rsid w:val="00CF25E5"/>
    <w:rsid w:val="00CF39DD"/>
    <w:rsid w:val="00CF3AC1"/>
    <w:rsid w:val="00D00525"/>
    <w:rsid w:val="00D01A6F"/>
    <w:rsid w:val="00D01DE1"/>
    <w:rsid w:val="00D03F5B"/>
    <w:rsid w:val="00D07B27"/>
    <w:rsid w:val="00D133C2"/>
    <w:rsid w:val="00D135C2"/>
    <w:rsid w:val="00D241CB"/>
    <w:rsid w:val="00D24ADA"/>
    <w:rsid w:val="00D259F6"/>
    <w:rsid w:val="00D30A6E"/>
    <w:rsid w:val="00D30F3D"/>
    <w:rsid w:val="00D35721"/>
    <w:rsid w:val="00D3642A"/>
    <w:rsid w:val="00D400A1"/>
    <w:rsid w:val="00D44C2F"/>
    <w:rsid w:val="00D51BAB"/>
    <w:rsid w:val="00D5204A"/>
    <w:rsid w:val="00D550F4"/>
    <w:rsid w:val="00D56748"/>
    <w:rsid w:val="00D5763F"/>
    <w:rsid w:val="00D576B1"/>
    <w:rsid w:val="00D627D6"/>
    <w:rsid w:val="00D631A8"/>
    <w:rsid w:val="00D676B4"/>
    <w:rsid w:val="00D67AA9"/>
    <w:rsid w:val="00D70EA8"/>
    <w:rsid w:val="00D7472B"/>
    <w:rsid w:val="00D755A7"/>
    <w:rsid w:val="00D8198E"/>
    <w:rsid w:val="00D82486"/>
    <w:rsid w:val="00D85F12"/>
    <w:rsid w:val="00D87A49"/>
    <w:rsid w:val="00D950BD"/>
    <w:rsid w:val="00D9792A"/>
    <w:rsid w:val="00DA0150"/>
    <w:rsid w:val="00DA042C"/>
    <w:rsid w:val="00DA0C99"/>
    <w:rsid w:val="00DA23F8"/>
    <w:rsid w:val="00DA26A3"/>
    <w:rsid w:val="00DA498B"/>
    <w:rsid w:val="00DA5465"/>
    <w:rsid w:val="00DA5CFA"/>
    <w:rsid w:val="00DA61C5"/>
    <w:rsid w:val="00DA7473"/>
    <w:rsid w:val="00DB12E1"/>
    <w:rsid w:val="00DB2262"/>
    <w:rsid w:val="00DB2D75"/>
    <w:rsid w:val="00DB5A7D"/>
    <w:rsid w:val="00DB63C2"/>
    <w:rsid w:val="00DB65F7"/>
    <w:rsid w:val="00DB7460"/>
    <w:rsid w:val="00DC0909"/>
    <w:rsid w:val="00DC1B54"/>
    <w:rsid w:val="00DC2229"/>
    <w:rsid w:val="00DC340B"/>
    <w:rsid w:val="00DC390C"/>
    <w:rsid w:val="00DD0524"/>
    <w:rsid w:val="00DD44F5"/>
    <w:rsid w:val="00DD6F96"/>
    <w:rsid w:val="00DE1244"/>
    <w:rsid w:val="00DE2A48"/>
    <w:rsid w:val="00DE2C81"/>
    <w:rsid w:val="00DE2FE4"/>
    <w:rsid w:val="00DE3530"/>
    <w:rsid w:val="00DE4832"/>
    <w:rsid w:val="00DE56BF"/>
    <w:rsid w:val="00DE5A27"/>
    <w:rsid w:val="00DF1619"/>
    <w:rsid w:val="00DF1ED9"/>
    <w:rsid w:val="00DF20B4"/>
    <w:rsid w:val="00DF2967"/>
    <w:rsid w:val="00DF3177"/>
    <w:rsid w:val="00DF45BA"/>
    <w:rsid w:val="00DF5C5A"/>
    <w:rsid w:val="00DF6B11"/>
    <w:rsid w:val="00DF7B4C"/>
    <w:rsid w:val="00E0180A"/>
    <w:rsid w:val="00E02FD8"/>
    <w:rsid w:val="00E03D4E"/>
    <w:rsid w:val="00E05A00"/>
    <w:rsid w:val="00E114E9"/>
    <w:rsid w:val="00E11EBD"/>
    <w:rsid w:val="00E132B5"/>
    <w:rsid w:val="00E15266"/>
    <w:rsid w:val="00E1629A"/>
    <w:rsid w:val="00E162A0"/>
    <w:rsid w:val="00E17886"/>
    <w:rsid w:val="00E227AC"/>
    <w:rsid w:val="00E24566"/>
    <w:rsid w:val="00E270B4"/>
    <w:rsid w:val="00E32B07"/>
    <w:rsid w:val="00E36424"/>
    <w:rsid w:val="00E36463"/>
    <w:rsid w:val="00E36BB6"/>
    <w:rsid w:val="00E3766B"/>
    <w:rsid w:val="00E404E7"/>
    <w:rsid w:val="00E40753"/>
    <w:rsid w:val="00E42780"/>
    <w:rsid w:val="00E43588"/>
    <w:rsid w:val="00E4420E"/>
    <w:rsid w:val="00E4529C"/>
    <w:rsid w:val="00E453DA"/>
    <w:rsid w:val="00E45AB2"/>
    <w:rsid w:val="00E51D1F"/>
    <w:rsid w:val="00E5207A"/>
    <w:rsid w:val="00E5530C"/>
    <w:rsid w:val="00E55D20"/>
    <w:rsid w:val="00E56858"/>
    <w:rsid w:val="00E56DD3"/>
    <w:rsid w:val="00E5721D"/>
    <w:rsid w:val="00E607AB"/>
    <w:rsid w:val="00E60EF1"/>
    <w:rsid w:val="00E61DCB"/>
    <w:rsid w:val="00E659FE"/>
    <w:rsid w:val="00E65E0B"/>
    <w:rsid w:val="00E67359"/>
    <w:rsid w:val="00E70235"/>
    <w:rsid w:val="00E70731"/>
    <w:rsid w:val="00E714D5"/>
    <w:rsid w:val="00E720CD"/>
    <w:rsid w:val="00E84746"/>
    <w:rsid w:val="00E85CFA"/>
    <w:rsid w:val="00E91627"/>
    <w:rsid w:val="00E930BF"/>
    <w:rsid w:val="00E95268"/>
    <w:rsid w:val="00E95F30"/>
    <w:rsid w:val="00EA2435"/>
    <w:rsid w:val="00EA7B0C"/>
    <w:rsid w:val="00EB0840"/>
    <w:rsid w:val="00EB57FE"/>
    <w:rsid w:val="00EB66AD"/>
    <w:rsid w:val="00EB7763"/>
    <w:rsid w:val="00EC04B5"/>
    <w:rsid w:val="00EC1423"/>
    <w:rsid w:val="00EC1BCF"/>
    <w:rsid w:val="00EC3A10"/>
    <w:rsid w:val="00EC3E0A"/>
    <w:rsid w:val="00EC64C7"/>
    <w:rsid w:val="00EC6979"/>
    <w:rsid w:val="00EC6C29"/>
    <w:rsid w:val="00EC707B"/>
    <w:rsid w:val="00EC778F"/>
    <w:rsid w:val="00ED051F"/>
    <w:rsid w:val="00ED0615"/>
    <w:rsid w:val="00ED1D7C"/>
    <w:rsid w:val="00ED4670"/>
    <w:rsid w:val="00ED7BE1"/>
    <w:rsid w:val="00EE1FEC"/>
    <w:rsid w:val="00EE502A"/>
    <w:rsid w:val="00EF182E"/>
    <w:rsid w:val="00EF21D9"/>
    <w:rsid w:val="00EF3740"/>
    <w:rsid w:val="00EF3846"/>
    <w:rsid w:val="00EF4B3C"/>
    <w:rsid w:val="00EF5388"/>
    <w:rsid w:val="00EF6017"/>
    <w:rsid w:val="00F01071"/>
    <w:rsid w:val="00F02E08"/>
    <w:rsid w:val="00F02FE9"/>
    <w:rsid w:val="00F0554A"/>
    <w:rsid w:val="00F06318"/>
    <w:rsid w:val="00F07D31"/>
    <w:rsid w:val="00F11217"/>
    <w:rsid w:val="00F13567"/>
    <w:rsid w:val="00F14AFA"/>
    <w:rsid w:val="00F15747"/>
    <w:rsid w:val="00F158AE"/>
    <w:rsid w:val="00F16565"/>
    <w:rsid w:val="00F21DF4"/>
    <w:rsid w:val="00F23FBC"/>
    <w:rsid w:val="00F27E05"/>
    <w:rsid w:val="00F324BC"/>
    <w:rsid w:val="00F33826"/>
    <w:rsid w:val="00F34A27"/>
    <w:rsid w:val="00F37711"/>
    <w:rsid w:val="00F40881"/>
    <w:rsid w:val="00F40BCD"/>
    <w:rsid w:val="00F42513"/>
    <w:rsid w:val="00F42B8B"/>
    <w:rsid w:val="00F46190"/>
    <w:rsid w:val="00F46C12"/>
    <w:rsid w:val="00F51C48"/>
    <w:rsid w:val="00F52CE7"/>
    <w:rsid w:val="00F570A5"/>
    <w:rsid w:val="00F6005C"/>
    <w:rsid w:val="00F61012"/>
    <w:rsid w:val="00F61205"/>
    <w:rsid w:val="00F6498D"/>
    <w:rsid w:val="00F64E6F"/>
    <w:rsid w:val="00F66A7E"/>
    <w:rsid w:val="00F67175"/>
    <w:rsid w:val="00F67B49"/>
    <w:rsid w:val="00F70BBB"/>
    <w:rsid w:val="00F7210F"/>
    <w:rsid w:val="00F832FE"/>
    <w:rsid w:val="00F84F94"/>
    <w:rsid w:val="00F864C6"/>
    <w:rsid w:val="00F902CB"/>
    <w:rsid w:val="00F92269"/>
    <w:rsid w:val="00F954CB"/>
    <w:rsid w:val="00F97738"/>
    <w:rsid w:val="00FA6793"/>
    <w:rsid w:val="00FA702B"/>
    <w:rsid w:val="00FA7FCF"/>
    <w:rsid w:val="00FB0699"/>
    <w:rsid w:val="00FB0F70"/>
    <w:rsid w:val="00FB20B1"/>
    <w:rsid w:val="00FB32CD"/>
    <w:rsid w:val="00FB37D5"/>
    <w:rsid w:val="00FB4EA8"/>
    <w:rsid w:val="00FB77E3"/>
    <w:rsid w:val="00FC0BE1"/>
    <w:rsid w:val="00FC14A0"/>
    <w:rsid w:val="00FC46C3"/>
    <w:rsid w:val="00FC49AF"/>
    <w:rsid w:val="00FC4C85"/>
    <w:rsid w:val="00FC4EDD"/>
    <w:rsid w:val="00FC56C8"/>
    <w:rsid w:val="00FD002E"/>
    <w:rsid w:val="00FD05E0"/>
    <w:rsid w:val="00FD0FA1"/>
    <w:rsid w:val="00FD1D8B"/>
    <w:rsid w:val="00FD367F"/>
    <w:rsid w:val="00FD6D94"/>
    <w:rsid w:val="00FE06D9"/>
    <w:rsid w:val="00FE0BBB"/>
    <w:rsid w:val="00FE2040"/>
    <w:rsid w:val="00FE2658"/>
    <w:rsid w:val="00FE396E"/>
    <w:rsid w:val="00FE438B"/>
    <w:rsid w:val="00FE5124"/>
    <w:rsid w:val="00FE607B"/>
    <w:rsid w:val="00FE7F6C"/>
    <w:rsid w:val="00FF1092"/>
    <w:rsid w:val="00FF236E"/>
    <w:rsid w:val="00FF2DBD"/>
    <w:rsid w:val="00FF3219"/>
    <w:rsid w:val="00FF3D98"/>
    <w:rsid w:val="00FF62E6"/>
    <w:rsid w:val="00FF636F"/>
    <w:rsid w:val="00FF66F5"/>
    <w:rsid w:val="00FF70C1"/>
    <w:rsid w:val="00FF7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7F43A1"/>
  <w15:chartTrackingRefBased/>
  <w15:docId w15:val="{F1EA4703-2BC8-4079-B7B1-93F07E8DA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4DA"/>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3138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38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38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38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38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38C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8C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8C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8C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8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38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38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38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38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38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8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8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8CA"/>
    <w:rPr>
      <w:rFonts w:eastAsiaTheme="majorEastAsia" w:cstheme="majorBidi"/>
      <w:color w:val="272727" w:themeColor="text1" w:themeTint="D8"/>
    </w:rPr>
  </w:style>
  <w:style w:type="paragraph" w:styleId="Title">
    <w:name w:val="Title"/>
    <w:basedOn w:val="Normal"/>
    <w:next w:val="Normal"/>
    <w:link w:val="TitleChar"/>
    <w:uiPriority w:val="10"/>
    <w:qFormat/>
    <w:rsid w:val="003138C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8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8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8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8CA"/>
    <w:pPr>
      <w:spacing w:before="160"/>
      <w:jc w:val="center"/>
    </w:pPr>
    <w:rPr>
      <w:i/>
      <w:iCs/>
      <w:color w:val="404040" w:themeColor="text1" w:themeTint="BF"/>
    </w:rPr>
  </w:style>
  <w:style w:type="character" w:customStyle="1" w:styleId="QuoteChar">
    <w:name w:val="Quote Char"/>
    <w:basedOn w:val="DefaultParagraphFont"/>
    <w:link w:val="Quote"/>
    <w:uiPriority w:val="29"/>
    <w:rsid w:val="003138CA"/>
    <w:rPr>
      <w:i/>
      <w:iCs/>
      <w:color w:val="404040" w:themeColor="text1" w:themeTint="BF"/>
    </w:rPr>
  </w:style>
  <w:style w:type="paragraph" w:styleId="ListParagraph">
    <w:name w:val="List Paragraph"/>
    <w:basedOn w:val="Normal"/>
    <w:uiPriority w:val="34"/>
    <w:qFormat/>
    <w:rsid w:val="003138CA"/>
    <w:pPr>
      <w:ind w:left="720"/>
      <w:contextualSpacing/>
    </w:pPr>
  </w:style>
  <w:style w:type="character" w:styleId="IntenseEmphasis">
    <w:name w:val="Intense Emphasis"/>
    <w:basedOn w:val="DefaultParagraphFont"/>
    <w:uiPriority w:val="21"/>
    <w:qFormat/>
    <w:rsid w:val="003138CA"/>
    <w:rPr>
      <w:i/>
      <w:iCs/>
      <w:color w:val="0F4761" w:themeColor="accent1" w:themeShade="BF"/>
    </w:rPr>
  </w:style>
  <w:style w:type="paragraph" w:styleId="IntenseQuote">
    <w:name w:val="Intense Quote"/>
    <w:basedOn w:val="Normal"/>
    <w:next w:val="Normal"/>
    <w:link w:val="IntenseQuoteChar"/>
    <w:uiPriority w:val="30"/>
    <w:qFormat/>
    <w:rsid w:val="003138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38CA"/>
    <w:rPr>
      <w:i/>
      <w:iCs/>
      <w:color w:val="0F4761" w:themeColor="accent1" w:themeShade="BF"/>
    </w:rPr>
  </w:style>
  <w:style w:type="character" w:styleId="IntenseReference">
    <w:name w:val="Intense Reference"/>
    <w:basedOn w:val="DefaultParagraphFont"/>
    <w:uiPriority w:val="32"/>
    <w:qFormat/>
    <w:rsid w:val="003138CA"/>
    <w:rPr>
      <w:b/>
      <w:bCs/>
      <w:smallCaps/>
      <w:color w:val="0F4761" w:themeColor="accent1" w:themeShade="BF"/>
      <w:spacing w:val="5"/>
    </w:rPr>
  </w:style>
  <w:style w:type="paragraph" w:styleId="NormalWeb">
    <w:name w:val="Normal (Web)"/>
    <w:basedOn w:val="Normal"/>
    <w:uiPriority w:val="99"/>
    <w:semiHidden/>
    <w:unhideWhenUsed/>
    <w:rsid w:val="00855538"/>
  </w:style>
  <w:style w:type="paragraph" w:styleId="Header">
    <w:name w:val="header"/>
    <w:basedOn w:val="Normal"/>
    <w:link w:val="HeaderChar"/>
    <w:uiPriority w:val="99"/>
    <w:unhideWhenUsed/>
    <w:rsid w:val="00EC6C29"/>
    <w:pPr>
      <w:tabs>
        <w:tab w:val="center" w:pos="4513"/>
        <w:tab w:val="right" w:pos="9026"/>
      </w:tabs>
    </w:pPr>
  </w:style>
  <w:style w:type="character" w:customStyle="1" w:styleId="HeaderChar">
    <w:name w:val="Header Char"/>
    <w:basedOn w:val="DefaultParagraphFont"/>
    <w:link w:val="Header"/>
    <w:uiPriority w:val="99"/>
    <w:rsid w:val="00EC6C29"/>
  </w:style>
  <w:style w:type="paragraph" w:styleId="Footer">
    <w:name w:val="footer"/>
    <w:basedOn w:val="Normal"/>
    <w:link w:val="FooterChar"/>
    <w:uiPriority w:val="99"/>
    <w:unhideWhenUsed/>
    <w:rsid w:val="00EC6C29"/>
    <w:pPr>
      <w:tabs>
        <w:tab w:val="center" w:pos="4513"/>
        <w:tab w:val="right" w:pos="9026"/>
      </w:tabs>
    </w:pPr>
  </w:style>
  <w:style w:type="character" w:customStyle="1" w:styleId="FooterChar">
    <w:name w:val="Footer Char"/>
    <w:basedOn w:val="DefaultParagraphFont"/>
    <w:link w:val="Footer"/>
    <w:uiPriority w:val="99"/>
    <w:rsid w:val="00EC6C29"/>
  </w:style>
  <w:style w:type="paragraph" w:styleId="NoSpacing">
    <w:name w:val="No Spacing"/>
    <w:uiPriority w:val="1"/>
    <w:qFormat/>
    <w:rsid w:val="00214308"/>
    <w:pPr>
      <w:spacing w:after="0" w:line="240" w:lineRule="auto"/>
    </w:pPr>
    <w:rPr>
      <w:rFonts w:ascii="Times New Roman" w:hAnsi="Times New Roman"/>
      <w:kern w:val="0"/>
      <w:sz w:val="24"/>
      <w14:ligatures w14:val="none"/>
    </w:rPr>
  </w:style>
  <w:style w:type="table" w:styleId="TableGrid">
    <w:name w:val="Table Grid"/>
    <w:basedOn w:val="TableNormal"/>
    <w:uiPriority w:val="39"/>
    <w:rsid w:val="00214308"/>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E3A18"/>
    <w:rPr>
      <w:color w:val="467886" w:themeColor="hyperlink"/>
      <w:u w:val="single"/>
    </w:rPr>
  </w:style>
  <w:style w:type="character" w:styleId="UnresolvedMention">
    <w:name w:val="Unresolved Mention"/>
    <w:basedOn w:val="DefaultParagraphFont"/>
    <w:uiPriority w:val="99"/>
    <w:semiHidden/>
    <w:unhideWhenUsed/>
    <w:rsid w:val="00BE3A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positivepsychology.com/goal-sett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2287</Words>
  <Characters>14639</Characters>
  <Application>Microsoft Office Word</Application>
  <DocSecurity>0</DocSecurity>
  <Lines>375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Bernice Ozioma Nwagbo (2323240)</dc:creator>
  <cp:keywords/>
  <dc:description/>
  <cp:lastModifiedBy>Bernice Ozioma Nwagbo (2323240)</cp:lastModifiedBy>
  <cp:revision>2</cp:revision>
  <dcterms:created xsi:type="dcterms:W3CDTF">2025-12-03T15:57:00Z</dcterms:created>
  <dcterms:modified xsi:type="dcterms:W3CDTF">2025-12-03T15:57:00Z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42bd6fb5-f3c3-41bd-9922-27b1c761a98e</vt:lpwstr>
  </property>
</Properties>
</file>