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1A338" w14:textId="0AD2C47E" w:rsidR="00A013F0" w:rsidRDefault="00095A24" w:rsidP="00095A24">
      <w:pPr>
        <w:jc w:val="center"/>
        <w:rPr>
          <w:b/>
          <w:bCs/>
        </w:rPr>
      </w:pPr>
      <w:r>
        <w:rPr>
          <w:b/>
          <w:bCs/>
          <w:noProof/>
        </w:rPr>
        <w:drawing>
          <wp:inline distT="0" distB="0" distL="0" distR="0" wp14:anchorId="52C8D5D6" wp14:editId="1EB0B46B">
            <wp:extent cx="2197100" cy="935802"/>
            <wp:effectExtent l="0" t="0" r="0" b="0"/>
            <wp:docPr id="11980309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30977" name="Picture 119803097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7571" cy="948780"/>
                    </a:xfrm>
                    <a:prstGeom prst="rect">
                      <a:avLst/>
                    </a:prstGeom>
                  </pic:spPr>
                </pic:pic>
              </a:graphicData>
            </a:graphic>
          </wp:inline>
        </w:drawing>
      </w:r>
    </w:p>
    <w:p w14:paraId="463EF5E5" w14:textId="4638D5CC" w:rsidR="00A013F0" w:rsidRPr="00095A24" w:rsidRDefault="00A013F0" w:rsidP="00095A24">
      <w:pPr>
        <w:jc w:val="center"/>
        <w:rPr>
          <w:b/>
          <w:bCs/>
          <w:sz w:val="28"/>
          <w:szCs w:val="28"/>
        </w:rPr>
      </w:pPr>
      <w:r w:rsidRPr="00095A24">
        <w:rPr>
          <w:b/>
          <w:bCs/>
          <w:sz w:val="28"/>
          <w:szCs w:val="28"/>
        </w:rPr>
        <w:t>Module: International Business Concepts (LCMB7034)</w:t>
      </w:r>
    </w:p>
    <w:p w14:paraId="786C353E" w14:textId="77777777" w:rsidR="00A013F0" w:rsidRPr="00095A24" w:rsidRDefault="00A013F0" w:rsidP="00095A24">
      <w:pPr>
        <w:jc w:val="center"/>
        <w:rPr>
          <w:b/>
          <w:bCs/>
          <w:sz w:val="28"/>
          <w:szCs w:val="28"/>
        </w:rPr>
      </w:pPr>
    </w:p>
    <w:p w14:paraId="6A4390AB" w14:textId="57046FD8" w:rsidR="00A013F0" w:rsidRPr="00095A24" w:rsidRDefault="00A013F0" w:rsidP="00095A24">
      <w:pPr>
        <w:ind w:left="360"/>
        <w:jc w:val="center"/>
        <w:rPr>
          <w:b/>
          <w:bCs/>
          <w:sz w:val="28"/>
          <w:szCs w:val="28"/>
        </w:rPr>
      </w:pPr>
      <w:r w:rsidRPr="00095A24">
        <w:rPr>
          <w:b/>
          <w:bCs/>
          <w:sz w:val="28"/>
          <w:szCs w:val="28"/>
        </w:rPr>
        <w:t>I</w:t>
      </w:r>
      <w:r w:rsidR="00095A24" w:rsidRPr="00095A24">
        <w:rPr>
          <w:b/>
          <w:bCs/>
          <w:sz w:val="28"/>
          <w:szCs w:val="28"/>
        </w:rPr>
        <w:t xml:space="preserve">nternational </w:t>
      </w:r>
      <w:r w:rsidRPr="00095A24">
        <w:rPr>
          <w:b/>
          <w:bCs/>
          <w:sz w:val="28"/>
          <w:szCs w:val="28"/>
        </w:rPr>
        <w:t xml:space="preserve"> B</w:t>
      </w:r>
      <w:r w:rsidR="00095A24" w:rsidRPr="00095A24">
        <w:rPr>
          <w:b/>
          <w:bCs/>
          <w:sz w:val="28"/>
          <w:szCs w:val="28"/>
        </w:rPr>
        <w:t>usiness Concept:</w:t>
      </w:r>
      <w:r w:rsidRPr="00095A24">
        <w:rPr>
          <w:b/>
          <w:bCs/>
          <w:sz w:val="28"/>
          <w:szCs w:val="28"/>
        </w:rPr>
        <w:t xml:space="preserve"> A R</w:t>
      </w:r>
      <w:r w:rsidR="00095A24" w:rsidRPr="00095A24">
        <w:rPr>
          <w:b/>
          <w:bCs/>
          <w:sz w:val="28"/>
          <w:szCs w:val="28"/>
        </w:rPr>
        <w:t>eport</w:t>
      </w:r>
      <w:r w:rsidRPr="00095A24">
        <w:rPr>
          <w:b/>
          <w:bCs/>
          <w:sz w:val="28"/>
          <w:szCs w:val="28"/>
        </w:rPr>
        <w:t xml:space="preserve"> O</w:t>
      </w:r>
      <w:r w:rsidR="00095A24" w:rsidRPr="00095A24">
        <w:rPr>
          <w:b/>
          <w:bCs/>
          <w:sz w:val="28"/>
          <w:szCs w:val="28"/>
        </w:rPr>
        <w:t>n</w:t>
      </w:r>
      <w:r w:rsidRPr="00095A24">
        <w:rPr>
          <w:b/>
          <w:bCs/>
          <w:sz w:val="28"/>
          <w:szCs w:val="28"/>
        </w:rPr>
        <w:t xml:space="preserve"> T</w:t>
      </w:r>
      <w:r w:rsidR="00095A24" w:rsidRPr="00095A24">
        <w:rPr>
          <w:b/>
          <w:bCs/>
          <w:sz w:val="28"/>
          <w:szCs w:val="28"/>
        </w:rPr>
        <w:t xml:space="preserve">he United Kingdom </w:t>
      </w:r>
      <w:r w:rsidR="00407579">
        <w:rPr>
          <w:b/>
          <w:bCs/>
          <w:sz w:val="28"/>
          <w:szCs w:val="28"/>
        </w:rPr>
        <w:t>F</w:t>
      </w:r>
      <w:r w:rsidR="00095A24" w:rsidRPr="00095A24">
        <w:rPr>
          <w:b/>
          <w:bCs/>
          <w:sz w:val="28"/>
          <w:szCs w:val="28"/>
        </w:rPr>
        <w:t xml:space="preserve">itness </w:t>
      </w:r>
      <w:r w:rsidR="00407579">
        <w:rPr>
          <w:b/>
          <w:bCs/>
          <w:sz w:val="28"/>
          <w:szCs w:val="28"/>
        </w:rPr>
        <w:t>I</w:t>
      </w:r>
      <w:r w:rsidR="00095A24" w:rsidRPr="00095A24">
        <w:rPr>
          <w:b/>
          <w:bCs/>
          <w:sz w:val="28"/>
          <w:szCs w:val="28"/>
        </w:rPr>
        <w:t xml:space="preserve">ndustry </w:t>
      </w:r>
    </w:p>
    <w:p w14:paraId="3D11E7C8" w14:textId="77777777" w:rsidR="00A013F0" w:rsidRPr="00A013F0" w:rsidRDefault="00A013F0" w:rsidP="00A013F0">
      <w:pPr>
        <w:rPr>
          <w:b/>
          <w:bCs/>
        </w:rPr>
      </w:pPr>
    </w:p>
    <w:p w14:paraId="3BEDDF44" w14:textId="6844BD70" w:rsidR="00A013F0" w:rsidRPr="00A013F0" w:rsidRDefault="00A013F0" w:rsidP="00A013F0"/>
    <w:p w14:paraId="2F9B0467" w14:textId="5AB0A274" w:rsidR="00A013F0" w:rsidRPr="00095A24" w:rsidRDefault="00A013F0" w:rsidP="00095A24">
      <w:pPr>
        <w:pStyle w:val="ListParagraph"/>
        <w:numPr>
          <w:ilvl w:val="0"/>
          <w:numId w:val="6"/>
        </w:numPr>
        <w:rPr>
          <w:b/>
          <w:bCs/>
        </w:rPr>
      </w:pPr>
      <w:r w:rsidRPr="00095A24">
        <w:rPr>
          <w:b/>
          <w:bCs/>
        </w:rPr>
        <w:t>STUDENT NAME=</w:t>
      </w:r>
      <w:r w:rsidR="00095A24">
        <w:rPr>
          <w:b/>
          <w:bCs/>
        </w:rPr>
        <w:t xml:space="preserve"> Shubh Bansibhai Modi</w:t>
      </w:r>
    </w:p>
    <w:p w14:paraId="6904AEF2" w14:textId="36E7AC3C" w:rsidR="00A013F0" w:rsidRPr="00095A24" w:rsidRDefault="00A013F0" w:rsidP="00095A24">
      <w:pPr>
        <w:pStyle w:val="ListParagraph"/>
        <w:numPr>
          <w:ilvl w:val="0"/>
          <w:numId w:val="6"/>
        </w:numPr>
        <w:rPr>
          <w:b/>
          <w:bCs/>
        </w:rPr>
      </w:pPr>
      <w:r w:rsidRPr="00095A24">
        <w:rPr>
          <w:b/>
          <w:bCs/>
        </w:rPr>
        <w:t>STUDENT NUMBER = 2</w:t>
      </w:r>
      <w:r w:rsidR="00095A24">
        <w:rPr>
          <w:b/>
          <w:bCs/>
        </w:rPr>
        <w:t>509172</w:t>
      </w:r>
    </w:p>
    <w:p w14:paraId="73B85759" w14:textId="77777777" w:rsidR="00A013F0" w:rsidRPr="00095A24" w:rsidRDefault="00A013F0" w:rsidP="00095A24">
      <w:pPr>
        <w:pStyle w:val="ListParagraph"/>
        <w:numPr>
          <w:ilvl w:val="0"/>
          <w:numId w:val="6"/>
        </w:numPr>
        <w:rPr>
          <w:b/>
          <w:bCs/>
        </w:rPr>
      </w:pPr>
      <w:r w:rsidRPr="00095A24">
        <w:rPr>
          <w:b/>
          <w:bCs/>
        </w:rPr>
        <w:t>LECTURER NAME = DR. GLADIUS DAVID KULOTHUNGAN</w:t>
      </w:r>
    </w:p>
    <w:p w14:paraId="01FBDE95" w14:textId="77777777" w:rsidR="00A013F0" w:rsidRPr="00A013F0" w:rsidRDefault="00A013F0" w:rsidP="00A013F0">
      <w:pPr>
        <w:rPr>
          <w:b/>
          <w:bCs/>
        </w:rPr>
      </w:pPr>
    </w:p>
    <w:p w14:paraId="22FB48C4" w14:textId="7858FFF8" w:rsidR="00A013F0" w:rsidRDefault="00A013F0"/>
    <w:p w14:paraId="2600B282" w14:textId="731A575B" w:rsidR="00095A24" w:rsidRPr="00095A24" w:rsidRDefault="00D142EF" w:rsidP="00095A24">
      <w:pPr>
        <w:rPr>
          <w:rFonts w:asciiTheme="majorHAnsi" w:eastAsiaTheme="majorEastAsia" w:hAnsiTheme="majorHAnsi" w:cstheme="majorBidi"/>
          <w:color w:val="0F4761" w:themeColor="accent1" w:themeShade="BF"/>
          <w:sz w:val="40"/>
          <w:szCs w:val="40"/>
        </w:rPr>
      </w:pPr>
      <w:r>
        <w:br w:type="page"/>
      </w:r>
      <w:bookmarkStart w:id="0" w:name="_Toc227933399"/>
    </w:p>
    <w:sdt>
      <w:sdtPr>
        <w:rPr>
          <w:rFonts w:asciiTheme="minorHAnsi" w:eastAsiaTheme="minorHAnsi" w:hAnsiTheme="minorHAnsi" w:cstheme="minorBidi"/>
          <w:color w:val="auto"/>
          <w:kern w:val="2"/>
          <w:sz w:val="24"/>
          <w:szCs w:val="24"/>
          <w:lang w:val="en-IN"/>
          <w14:ligatures w14:val="standardContextual"/>
        </w:rPr>
        <w:id w:val="-1177891732"/>
        <w:docPartObj>
          <w:docPartGallery w:val="Table of Contents"/>
          <w:docPartUnique/>
        </w:docPartObj>
      </w:sdtPr>
      <w:sdtEndPr>
        <w:rPr>
          <w:b/>
          <w:bCs/>
          <w:noProof/>
        </w:rPr>
      </w:sdtEndPr>
      <w:sdtContent>
        <w:p w14:paraId="2073B15C" w14:textId="034082C4" w:rsidR="00095A24" w:rsidRDefault="00095A24">
          <w:pPr>
            <w:pStyle w:val="TOCHeading"/>
          </w:pPr>
          <w:r>
            <w:t>Contents</w:t>
          </w:r>
        </w:p>
        <w:p w14:paraId="6398F3BA" w14:textId="7857757B" w:rsidR="00095A24" w:rsidRDefault="00095A24">
          <w:pPr>
            <w:pStyle w:val="TOC1"/>
            <w:tabs>
              <w:tab w:val="right" w:pos="9016"/>
            </w:tabs>
            <w:rPr>
              <w:rFonts w:eastAsiaTheme="minorEastAsia"/>
              <w:noProof/>
              <w:lang w:eastAsia="en-IN"/>
            </w:rPr>
          </w:pPr>
          <w:r>
            <w:fldChar w:fldCharType="begin"/>
          </w:r>
          <w:r>
            <w:instrText xml:space="preserve"> TOC \o "1-3" \h \z \u </w:instrText>
          </w:r>
          <w:r>
            <w:fldChar w:fldCharType="separate"/>
          </w:r>
          <w:hyperlink w:anchor="_Toc227934033" w:history="1">
            <w:r w:rsidRPr="004E60A3">
              <w:rPr>
                <w:rStyle w:val="Hyperlink"/>
                <w:noProof/>
              </w:rPr>
              <w:t>Introduction</w:t>
            </w:r>
            <w:r>
              <w:rPr>
                <w:noProof/>
                <w:webHidden/>
              </w:rPr>
              <w:tab/>
            </w:r>
            <w:r>
              <w:rPr>
                <w:noProof/>
                <w:webHidden/>
              </w:rPr>
              <w:fldChar w:fldCharType="begin"/>
            </w:r>
            <w:r>
              <w:rPr>
                <w:noProof/>
                <w:webHidden/>
              </w:rPr>
              <w:instrText xml:space="preserve"> PAGEREF _Toc227934033 \h </w:instrText>
            </w:r>
            <w:r>
              <w:rPr>
                <w:noProof/>
                <w:webHidden/>
              </w:rPr>
            </w:r>
            <w:r>
              <w:rPr>
                <w:noProof/>
                <w:webHidden/>
              </w:rPr>
              <w:fldChar w:fldCharType="separate"/>
            </w:r>
            <w:r>
              <w:rPr>
                <w:noProof/>
                <w:webHidden/>
              </w:rPr>
              <w:t>4</w:t>
            </w:r>
            <w:r>
              <w:rPr>
                <w:noProof/>
                <w:webHidden/>
              </w:rPr>
              <w:fldChar w:fldCharType="end"/>
            </w:r>
          </w:hyperlink>
        </w:p>
        <w:p w14:paraId="7DCB0221" w14:textId="7908087D" w:rsidR="00095A24" w:rsidRDefault="00095A24">
          <w:pPr>
            <w:pStyle w:val="TOC1"/>
            <w:tabs>
              <w:tab w:val="right" w:pos="9016"/>
            </w:tabs>
            <w:rPr>
              <w:rFonts w:eastAsiaTheme="minorEastAsia"/>
              <w:noProof/>
              <w:lang w:eastAsia="en-IN"/>
            </w:rPr>
          </w:pPr>
          <w:hyperlink w:anchor="_Toc227934034" w:history="1">
            <w:r w:rsidRPr="004E60A3">
              <w:rPr>
                <w:rStyle w:val="Hyperlink"/>
                <w:noProof/>
              </w:rPr>
              <w:t>Industry and Country Overview: Fitness Industry in the United Kingdom</w:t>
            </w:r>
            <w:r>
              <w:rPr>
                <w:noProof/>
                <w:webHidden/>
              </w:rPr>
              <w:tab/>
            </w:r>
            <w:r>
              <w:rPr>
                <w:noProof/>
                <w:webHidden/>
              </w:rPr>
              <w:fldChar w:fldCharType="begin"/>
            </w:r>
            <w:r>
              <w:rPr>
                <w:noProof/>
                <w:webHidden/>
              </w:rPr>
              <w:instrText xml:space="preserve"> PAGEREF _Toc227934034 \h </w:instrText>
            </w:r>
            <w:r>
              <w:rPr>
                <w:noProof/>
                <w:webHidden/>
              </w:rPr>
            </w:r>
            <w:r>
              <w:rPr>
                <w:noProof/>
                <w:webHidden/>
              </w:rPr>
              <w:fldChar w:fldCharType="separate"/>
            </w:r>
            <w:r>
              <w:rPr>
                <w:noProof/>
                <w:webHidden/>
              </w:rPr>
              <w:t>4</w:t>
            </w:r>
            <w:r>
              <w:rPr>
                <w:noProof/>
                <w:webHidden/>
              </w:rPr>
              <w:fldChar w:fldCharType="end"/>
            </w:r>
          </w:hyperlink>
        </w:p>
        <w:p w14:paraId="701DAAD7" w14:textId="157BD433" w:rsidR="00095A24" w:rsidRDefault="00095A24">
          <w:pPr>
            <w:pStyle w:val="TOC3"/>
            <w:tabs>
              <w:tab w:val="right" w:pos="9016"/>
            </w:tabs>
            <w:rPr>
              <w:rFonts w:eastAsiaTheme="minorEastAsia"/>
              <w:noProof/>
              <w:lang w:eastAsia="en-IN"/>
            </w:rPr>
          </w:pPr>
          <w:hyperlink w:anchor="_Toc227934035" w:history="1">
            <w:r w:rsidRPr="004E60A3">
              <w:rPr>
                <w:rStyle w:val="Hyperlink"/>
                <w:noProof/>
              </w:rPr>
              <w:t>Fig. 1 UK Virtual Fitness Market Size &amp; Outlook, 2025-2030, Source: grand view horizon</w:t>
            </w:r>
            <w:r>
              <w:rPr>
                <w:noProof/>
                <w:webHidden/>
              </w:rPr>
              <w:tab/>
            </w:r>
            <w:r>
              <w:rPr>
                <w:noProof/>
                <w:webHidden/>
              </w:rPr>
              <w:fldChar w:fldCharType="begin"/>
            </w:r>
            <w:r>
              <w:rPr>
                <w:noProof/>
                <w:webHidden/>
              </w:rPr>
              <w:instrText xml:space="preserve"> PAGEREF _Toc227934035 \h </w:instrText>
            </w:r>
            <w:r>
              <w:rPr>
                <w:noProof/>
                <w:webHidden/>
              </w:rPr>
            </w:r>
            <w:r>
              <w:rPr>
                <w:noProof/>
                <w:webHidden/>
              </w:rPr>
              <w:fldChar w:fldCharType="separate"/>
            </w:r>
            <w:r>
              <w:rPr>
                <w:noProof/>
                <w:webHidden/>
              </w:rPr>
              <w:t>5</w:t>
            </w:r>
            <w:r>
              <w:rPr>
                <w:noProof/>
                <w:webHidden/>
              </w:rPr>
              <w:fldChar w:fldCharType="end"/>
            </w:r>
          </w:hyperlink>
        </w:p>
        <w:p w14:paraId="3D2FE7E0" w14:textId="6F54E078" w:rsidR="00095A24" w:rsidRDefault="00095A24">
          <w:pPr>
            <w:pStyle w:val="TOC1"/>
            <w:tabs>
              <w:tab w:val="right" w:pos="9016"/>
            </w:tabs>
            <w:rPr>
              <w:rFonts w:eastAsiaTheme="minorEastAsia"/>
              <w:noProof/>
              <w:lang w:eastAsia="en-IN"/>
            </w:rPr>
          </w:pPr>
          <w:hyperlink w:anchor="_Toc227934036" w:history="1">
            <w:r w:rsidRPr="004E60A3">
              <w:rPr>
                <w:rStyle w:val="Hyperlink"/>
                <w:noProof/>
              </w:rPr>
              <w:t>Size, Scope and Economic Viability of the Fitness Industry in the United Kingdom</w:t>
            </w:r>
            <w:r>
              <w:rPr>
                <w:noProof/>
                <w:webHidden/>
              </w:rPr>
              <w:tab/>
            </w:r>
            <w:r>
              <w:rPr>
                <w:noProof/>
                <w:webHidden/>
              </w:rPr>
              <w:fldChar w:fldCharType="begin"/>
            </w:r>
            <w:r>
              <w:rPr>
                <w:noProof/>
                <w:webHidden/>
              </w:rPr>
              <w:instrText xml:space="preserve"> PAGEREF _Toc227934036 \h </w:instrText>
            </w:r>
            <w:r>
              <w:rPr>
                <w:noProof/>
                <w:webHidden/>
              </w:rPr>
            </w:r>
            <w:r>
              <w:rPr>
                <w:noProof/>
                <w:webHidden/>
              </w:rPr>
              <w:fldChar w:fldCharType="separate"/>
            </w:r>
            <w:r>
              <w:rPr>
                <w:noProof/>
                <w:webHidden/>
              </w:rPr>
              <w:t>6</w:t>
            </w:r>
            <w:r>
              <w:rPr>
                <w:noProof/>
                <w:webHidden/>
              </w:rPr>
              <w:fldChar w:fldCharType="end"/>
            </w:r>
          </w:hyperlink>
        </w:p>
        <w:p w14:paraId="71DF5A42" w14:textId="3E84F761" w:rsidR="00095A24" w:rsidRDefault="00095A24">
          <w:pPr>
            <w:pStyle w:val="TOC3"/>
            <w:tabs>
              <w:tab w:val="right" w:pos="9016"/>
            </w:tabs>
            <w:rPr>
              <w:rFonts w:eastAsiaTheme="minorEastAsia"/>
              <w:noProof/>
              <w:lang w:eastAsia="en-IN"/>
            </w:rPr>
          </w:pPr>
          <w:hyperlink w:anchor="_Toc227934037" w:history="1">
            <w:r w:rsidRPr="004E60A3">
              <w:rPr>
                <w:rStyle w:val="Hyperlink"/>
                <w:noProof/>
              </w:rPr>
              <w:t>Fig. 2 UK fitness Market source</w:t>
            </w:r>
            <w:r>
              <w:rPr>
                <w:noProof/>
                <w:webHidden/>
              </w:rPr>
              <w:tab/>
            </w:r>
            <w:r>
              <w:rPr>
                <w:noProof/>
                <w:webHidden/>
              </w:rPr>
              <w:fldChar w:fldCharType="begin"/>
            </w:r>
            <w:r>
              <w:rPr>
                <w:noProof/>
                <w:webHidden/>
              </w:rPr>
              <w:instrText xml:space="preserve"> PAGEREF _Toc227934037 \h </w:instrText>
            </w:r>
            <w:r>
              <w:rPr>
                <w:noProof/>
                <w:webHidden/>
              </w:rPr>
            </w:r>
            <w:r>
              <w:rPr>
                <w:noProof/>
                <w:webHidden/>
              </w:rPr>
              <w:fldChar w:fldCharType="separate"/>
            </w:r>
            <w:r>
              <w:rPr>
                <w:noProof/>
                <w:webHidden/>
              </w:rPr>
              <w:t>7</w:t>
            </w:r>
            <w:r>
              <w:rPr>
                <w:noProof/>
                <w:webHidden/>
              </w:rPr>
              <w:fldChar w:fldCharType="end"/>
            </w:r>
          </w:hyperlink>
        </w:p>
        <w:p w14:paraId="209686AC" w14:textId="10B1BD34" w:rsidR="00095A24" w:rsidRDefault="00095A24">
          <w:pPr>
            <w:pStyle w:val="TOC1"/>
            <w:tabs>
              <w:tab w:val="right" w:pos="9016"/>
            </w:tabs>
            <w:rPr>
              <w:rFonts w:eastAsiaTheme="minorEastAsia"/>
              <w:noProof/>
              <w:lang w:eastAsia="en-IN"/>
            </w:rPr>
          </w:pPr>
          <w:hyperlink w:anchor="_Toc227934038" w:history="1">
            <w:r w:rsidRPr="004E60A3">
              <w:rPr>
                <w:rStyle w:val="Hyperlink"/>
                <w:noProof/>
              </w:rPr>
              <w:t>Major Companies and Competitive Positioning in the UK Fitness Industry</w:t>
            </w:r>
            <w:r>
              <w:rPr>
                <w:noProof/>
                <w:webHidden/>
              </w:rPr>
              <w:tab/>
            </w:r>
            <w:r>
              <w:rPr>
                <w:noProof/>
                <w:webHidden/>
              </w:rPr>
              <w:fldChar w:fldCharType="begin"/>
            </w:r>
            <w:r>
              <w:rPr>
                <w:noProof/>
                <w:webHidden/>
              </w:rPr>
              <w:instrText xml:space="preserve"> PAGEREF _Toc227934038 \h </w:instrText>
            </w:r>
            <w:r>
              <w:rPr>
                <w:noProof/>
                <w:webHidden/>
              </w:rPr>
            </w:r>
            <w:r>
              <w:rPr>
                <w:noProof/>
                <w:webHidden/>
              </w:rPr>
              <w:fldChar w:fldCharType="separate"/>
            </w:r>
            <w:r>
              <w:rPr>
                <w:noProof/>
                <w:webHidden/>
              </w:rPr>
              <w:t>7</w:t>
            </w:r>
            <w:r>
              <w:rPr>
                <w:noProof/>
                <w:webHidden/>
              </w:rPr>
              <w:fldChar w:fldCharType="end"/>
            </w:r>
          </w:hyperlink>
        </w:p>
        <w:p w14:paraId="49B92F27" w14:textId="56DACA57" w:rsidR="00095A24" w:rsidRDefault="00095A24">
          <w:pPr>
            <w:pStyle w:val="TOC3"/>
            <w:tabs>
              <w:tab w:val="right" w:pos="9016"/>
            </w:tabs>
            <w:rPr>
              <w:rFonts w:eastAsiaTheme="minorEastAsia"/>
              <w:noProof/>
              <w:lang w:eastAsia="en-IN"/>
            </w:rPr>
          </w:pPr>
          <w:hyperlink w:anchor="_Toc227934039" w:history="1">
            <w:r w:rsidRPr="004E60A3">
              <w:rPr>
                <w:rStyle w:val="Hyperlink"/>
                <w:noProof/>
              </w:rPr>
              <w:t>Fig. 3, SEO For Gyms – Guide To Beefing Up Your Organic Presence,Feb 11th, 2022</w:t>
            </w:r>
            <w:r>
              <w:rPr>
                <w:noProof/>
                <w:webHidden/>
              </w:rPr>
              <w:tab/>
            </w:r>
            <w:r>
              <w:rPr>
                <w:noProof/>
                <w:webHidden/>
              </w:rPr>
              <w:fldChar w:fldCharType="begin"/>
            </w:r>
            <w:r>
              <w:rPr>
                <w:noProof/>
                <w:webHidden/>
              </w:rPr>
              <w:instrText xml:space="preserve"> PAGEREF _Toc227934039 \h </w:instrText>
            </w:r>
            <w:r>
              <w:rPr>
                <w:noProof/>
                <w:webHidden/>
              </w:rPr>
            </w:r>
            <w:r>
              <w:rPr>
                <w:noProof/>
                <w:webHidden/>
              </w:rPr>
              <w:fldChar w:fldCharType="separate"/>
            </w:r>
            <w:r>
              <w:rPr>
                <w:noProof/>
                <w:webHidden/>
              </w:rPr>
              <w:t>8</w:t>
            </w:r>
            <w:r>
              <w:rPr>
                <w:noProof/>
                <w:webHidden/>
              </w:rPr>
              <w:fldChar w:fldCharType="end"/>
            </w:r>
          </w:hyperlink>
        </w:p>
        <w:p w14:paraId="6052CD9F" w14:textId="3C3B7FE7" w:rsidR="00095A24" w:rsidRDefault="00095A24">
          <w:pPr>
            <w:pStyle w:val="TOC3"/>
            <w:tabs>
              <w:tab w:val="right" w:pos="9016"/>
            </w:tabs>
            <w:rPr>
              <w:rFonts w:eastAsiaTheme="minorEastAsia"/>
              <w:noProof/>
              <w:lang w:eastAsia="en-IN"/>
            </w:rPr>
          </w:pPr>
          <w:hyperlink w:anchor="_Toc227934040" w:history="1">
            <w:r w:rsidRPr="004E60A3">
              <w:rPr>
                <w:rStyle w:val="Hyperlink"/>
                <w:noProof/>
              </w:rPr>
              <w:t>Table 1: comparative analysis of five key operating companies</w:t>
            </w:r>
            <w:r>
              <w:rPr>
                <w:noProof/>
                <w:webHidden/>
              </w:rPr>
              <w:tab/>
            </w:r>
            <w:r>
              <w:rPr>
                <w:noProof/>
                <w:webHidden/>
              </w:rPr>
              <w:fldChar w:fldCharType="begin"/>
            </w:r>
            <w:r>
              <w:rPr>
                <w:noProof/>
                <w:webHidden/>
              </w:rPr>
              <w:instrText xml:space="preserve"> PAGEREF _Toc227934040 \h </w:instrText>
            </w:r>
            <w:r>
              <w:rPr>
                <w:noProof/>
                <w:webHidden/>
              </w:rPr>
            </w:r>
            <w:r>
              <w:rPr>
                <w:noProof/>
                <w:webHidden/>
              </w:rPr>
              <w:fldChar w:fldCharType="separate"/>
            </w:r>
            <w:r>
              <w:rPr>
                <w:noProof/>
                <w:webHidden/>
              </w:rPr>
              <w:t>9</w:t>
            </w:r>
            <w:r>
              <w:rPr>
                <w:noProof/>
                <w:webHidden/>
              </w:rPr>
              <w:fldChar w:fldCharType="end"/>
            </w:r>
          </w:hyperlink>
        </w:p>
        <w:p w14:paraId="63A74086" w14:textId="7EF93CBE" w:rsidR="00095A24" w:rsidRDefault="00095A24">
          <w:pPr>
            <w:pStyle w:val="TOC1"/>
            <w:tabs>
              <w:tab w:val="right" w:pos="9016"/>
            </w:tabs>
            <w:rPr>
              <w:rFonts w:eastAsiaTheme="minorEastAsia"/>
              <w:noProof/>
              <w:lang w:eastAsia="en-IN"/>
            </w:rPr>
          </w:pPr>
          <w:hyperlink w:anchor="_Toc227934041" w:history="1">
            <w:r w:rsidRPr="004E60A3">
              <w:rPr>
                <w:rStyle w:val="Hyperlink"/>
                <w:noProof/>
              </w:rPr>
              <w:t>Michael Porter’s Diamond Model</w:t>
            </w:r>
            <w:r>
              <w:rPr>
                <w:noProof/>
                <w:webHidden/>
              </w:rPr>
              <w:tab/>
            </w:r>
            <w:r>
              <w:rPr>
                <w:noProof/>
                <w:webHidden/>
              </w:rPr>
              <w:fldChar w:fldCharType="begin"/>
            </w:r>
            <w:r>
              <w:rPr>
                <w:noProof/>
                <w:webHidden/>
              </w:rPr>
              <w:instrText xml:space="preserve"> PAGEREF _Toc227934041 \h </w:instrText>
            </w:r>
            <w:r>
              <w:rPr>
                <w:noProof/>
                <w:webHidden/>
              </w:rPr>
            </w:r>
            <w:r>
              <w:rPr>
                <w:noProof/>
                <w:webHidden/>
              </w:rPr>
              <w:fldChar w:fldCharType="separate"/>
            </w:r>
            <w:r>
              <w:rPr>
                <w:noProof/>
                <w:webHidden/>
              </w:rPr>
              <w:t>9</w:t>
            </w:r>
            <w:r>
              <w:rPr>
                <w:noProof/>
                <w:webHidden/>
              </w:rPr>
              <w:fldChar w:fldCharType="end"/>
            </w:r>
          </w:hyperlink>
        </w:p>
        <w:p w14:paraId="226346DF" w14:textId="1507D733" w:rsidR="00095A24" w:rsidRDefault="00095A24">
          <w:pPr>
            <w:pStyle w:val="TOC3"/>
            <w:tabs>
              <w:tab w:val="right" w:pos="9016"/>
            </w:tabs>
            <w:rPr>
              <w:rFonts w:eastAsiaTheme="minorEastAsia"/>
              <w:noProof/>
              <w:lang w:eastAsia="en-IN"/>
            </w:rPr>
          </w:pPr>
          <w:hyperlink w:anchor="_Toc227934042" w:history="1">
            <w:r w:rsidRPr="004E60A3">
              <w:rPr>
                <w:rStyle w:val="Hyperlink"/>
                <w:noProof/>
              </w:rPr>
              <w:t>Fig. 5 The 4 Attributes studied by the Porter Diamond Model source :</w:t>
            </w:r>
            <w:r>
              <w:rPr>
                <w:noProof/>
                <w:webHidden/>
              </w:rPr>
              <w:tab/>
            </w:r>
            <w:r>
              <w:rPr>
                <w:noProof/>
                <w:webHidden/>
              </w:rPr>
              <w:fldChar w:fldCharType="begin"/>
            </w:r>
            <w:r>
              <w:rPr>
                <w:noProof/>
                <w:webHidden/>
              </w:rPr>
              <w:instrText xml:space="preserve"> PAGEREF _Toc227934042 \h </w:instrText>
            </w:r>
            <w:r>
              <w:rPr>
                <w:noProof/>
                <w:webHidden/>
              </w:rPr>
            </w:r>
            <w:r>
              <w:rPr>
                <w:noProof/>
                <w:webHidden/>
              </w:rPr>
              <w:fldChar w:fldCharType="separate"/>
            </w:r>
            <w:r>
              <w:rPr>
                <w:noProof/>
                <w:webHidden/>
              </w:rPr>
              <w:t>10</w:t>
            </w:r>
            <w:r>
              <w:rPr>
                <w:noProof/>
                <w:webHidden/>
              </w:rPr>
              <w:fldChar w:fldCharType="end"/>
            </w:r>
          </w:hyperlink>
        </w:p>
        <w:p w14:paraId="55A2ABF5" w14:textId="30493229" w:rsidR="00095A24" w:rsidRDefault="00095A24">
          <w:pPr>
            <w:pStyle w:val="TOC2"/>
            <w:rPr>
              <w:rFonts w:eastAsiaTheme="minorEastAsia"/>
              <w:noProof/>
              <w:lang w:eastAsia="en-IN"/>
            </w:rPr>
          </w:pPr>
          <w:hyperlink w:anchor="_Toc227934043" w:history="1">
            <w:r w:rsidRPr="004E60A3">
              <w:rPr>
                <w:rStyle w:val="Hyperlink"/>
                <w:noProof/>
              </w:rPr>
              <w:t>Factor Conditions</w:t>
            </w:r>
            <w:r>
              <w:rPr>
                <w:noProof/>
                <w:webHidden/>
              </w:rPr>
              <w:tab/>
            </w:r>
            <w:r>
              <w:rPr>
                <w:noProof/>
                <w:webHidden/>
              </w:rPr>
              <w:fldChar w:fldCharType="begin"/>
            </w:r>
            <w:r>
              <w:rPr>
                <w:noProof/>
                <w:webHidden/>
              </w:rPr>
              <w:instrText xml:space="preserve"> PAGEREF _Toc227934043 \h </w:instrText>
            </w:r>
            <w:r>
              <w:rPr>
                <w:noProof/>
                <w:webHidden/>
              </w:rPr>
            </w:r>
            <w:r>
              <w:rPr>
                <w:noProof/>
                <w:webHidden/>
              </w:rPr>
              <w:fldChar w:fldCharType="separate"/>
            </w:r>
            <w:r>
              <w:rPr>
                <w:noProof/>
                <w:webHidden/>
              </w:rPr>
              <w:t>10</w:t>
            </w:r>
            <w:r>
              <w:rPr>
                <w:noProof/>
                <w:webHidden/>
              </w:rPr>
              <w:fldChar w:fldCharType="end"/>
            </w:r>
          </w:hyperlink>
        </w:p>
        <w:p w14:paraId="5CABB2C4" w14:textId="027EF8FC" w:rsidR="00095A24" w:rsidRDefault="00095A24">
          <w:pPr>
            <w:pStyle w:val="TOC2"/>
            <w:rPr>
              <w:rFonts w:eastAsiaTheme="minorEastAsia"/>
              <w:noProof/>
              <w:lang w:eastAsia="en-IN"/>
            </w:rPr>
          </w:pPr>
          <w:hyperlink w:anchor="_Toc227934044" w:history="1">
            <w:r w:rsidRPr="004E60A3">
              <w:rPr>
                <w:rStyle w:val="Hyperlink"/>
                <w:noProof/>
              </w:rPr>
              <w:t>Demand Requirements</w:t>
            </w:r>
            <w:r>
              <w:rPr>
                <w:noProof/>
                <w:webHidden/>
              </w:rPr>
              <w:tab/>
            </w:r>
            <w:r>
              <w:rPr>
                <w:noProof/>
                <w:webHidden/>
              </w:rPr>
              <w:fldChar w:fldCharType="begin"/>
            </w:r>
            <w:r>
              <w:rPr>
                <w:noProof/>
                <w:webHidden/>
              </w:rPr>
              <w:instrText xml:space="preserve"> PAGEREF _Toc227934044 \h </w:instrText>
            </w:r>
            <w:r>
              <w:rPr>
                <w:noProof/>
                <w:webHidden/>
              </w:rPr>
            </w:r>
            <w:r>
              <w:rPr>
                <w:noProof/>
                <w:webHidden/>
              </w:rPr>
              <w:fldChar w:fldCharType="separate"/>
            </w:r>
            <w:r>
              <w:rPr>
                <w:noProof/>
                <w:webHidden/>
              </w:rPr>
              <w:t>11</w:t>
            </w:r>
            <w:r>
              <w:rPr>
                <w:noProof/>
                <w:webHidden/>
              </w:rPr>
              <w:fldChar w:fldCharType="end"/>
            </w:r>
          </w:hyperlink>
        </w:p>
        <w:p w14:paraId="41F5DE19" w14:textId="3390F077" w:rsidR="00095A24" w:rsidRDefault="00095A24">
          <w:pPr>
            <w:pStyle w:val="TOC2"/>
            <w:rPr>
              <w:rFonts w:eastAsiaTheme="minorEastAsia"/>
              <w:noProof/>
              <w:lang w:eastAsia="en-IN"/>
            </w:rPr>
          </w:pPr>
          <w:hyperlink w:anchor="_Toc227934045" w:history="1">
            <w:r w:rsidRPr="004E60A3">
              <w:rPr>
                <w:rStyle w:val="Hyperlink"/>
                <w:noProof/>
              </w:rPr>
              <w:t>Related and Supporting Enterprises</w:t>
            </w:r>
            <w:r>
              <w:rPr>
                <w:noProof/>
                <w:webHidden/>
              </w:rPr>
              <w:tab/>
            </w:r>
            <w:r>
              <w:rPr>
                <w:noProof/>
                <w:webHidden/>
              </w:rPr>
              <w:fldChar w:fldCharType="begin"/>
            </w:r>
            <w:r>
              <w:rPr>
                <w:noProof/>
                <w:webHidden/>
              </w:rPr>
              <w:instrText xml:space="preserve"> PAGEREF _Toc227934045 \h </w:instrText>
            </w:r>
            <w:r>
              <w:rPr>
                <w:noProof/>
                <w:webHidden/>
              </w:rPr>
            </w:r>
            <w:r>
              <w:rPr>
                <w:noProof/>
                <w:webHidden/>
              </w:rPr>
              <w:fldChar w:fldCharType="separate"/>
            </w:r>
            <w:r>
              <w:rPr>
                <w:noProof/>
                <w:webHidden/>
              </w:rPr>
              <w:t>11</w:t>
            </w:r>
            <w:r>
              <w:rPr>
                <w:noProof/>
                <w:webHidden/>
              </w:rPr>
              <w:fldChar w:fldCharType="end"/>
            </w:r>
          </w:hyperlink>
        </w:p>
        <w:p w14:paraId="10563735" w14:textId="0F655BA6" w:rsidR="00095A24" w:rsidRDefault="00095A24">
          <w:pPr>
            <w:pStyle w:val="TOC2"/>
            <w:rPr>
              <w:rFonts w:eastAsiaTheme="minorEastAsia"/>
              <w:noProof/>
              <w:lang w:eastAsia="en-IN"/>
            </w:rPr>
          </w:pPr>
          <w:hyperlink w:anchor="_Toc227934046" w:history="1">
            <w:r w:rsidRPr="004E60A3">
              <w:rPr>
                <w:rStyle w:val="Hyperlink"/>
                <w:noProof/>
              </w:rPr>
              <w:t>Firm Strategy, Structure &amp; Rivalry</w:t>
            </w:r>
            <w:r>
              <w:rPr>
                <w:noProof/>
                <w:webHidden/>
              </w:rPr>
              <w:tab/>
            </w:r>
            <w:r>
              <w:rPr>
                <w:noProof/>
                <w:webHidden/>
              </w:rPr>
              <w:fldChar w:fldCharType="begin"/>
            </w:r>
            <w:r>
              <w:rPr>
                <w:noProof/>
                <w:webHidden/>
              </w:rPr>
              <w:instrText xml:space="preserve"> PAGEREF _Toc227934046 \h </w:instrText>
            </w:r>
            <w:r>
              <w:rPr>
                <w:noProof/>
                <w:webHidden/>
              </w:rPr>
            </w:r>
            <w:r>
              <w:rPr>
                <w:noProof/>
                <w:webHidden/>
              </w:rPr>
              <w:fldChar w:fldCharType="separate"/>
            </w:r>
            <w:r>
              <w:rPr>
                <w:noProof/>
                <w:webHidden/>
              </w:rPr>
              <w:t>11</w:t>
            </w:r>
            <w:r>
              <w:rPr>
                <w:noProof/>
                <w:webHidden/>
              </w:rPr>
              <w:fldChar w:fldCharType="end"/>
            </w:r>
          </w:hyperlink>
        </w:p>
        <w:p w14:paraId="5690A2BA" w14:textId="5B2D26EA" w:rsidR="00095A24" w:rsidRDefault="00095A24">
          <w:pPr>
            <w:pStyle w:val="TOC2"/>
            <w:rPr>
              <w:rFonts w:eastAsiaTheme="minorEastAsia"/>
              <w:noProof/>
              <w:lang w:eastAsia="en-IN"/>
            </w:rPr>
          </w:pPr>
          <w:hyperlink w:anchor="_Toc227934047" w:history="1">
            <w:r w:rsidRPr="004E60A3">
              <w:rPr>
                <w:rStyle w:val="Hyperlink"/>
                <w:noProof/>
              </w:rPr>
              <w:t>Demand Requirements</w:t>
            </w:r>
            <w:r>
              <w:rPr>
                <w:noProof/>
                <w:webHidden/>
              </w:rPr>
              <w:tab/>
            </w:r>
            <w:r>
              <w:rPr>
                <w:noProof/>
                <w:webHidden/>
              </w:rPr>
              <w:fldChar w:fldCharType="begin"/>
            </w:r>
            <w:r>
              <w:rPr>
                <w:noProof/>
                <w:webHidden/>
              </w:rPr>
              <w:instrText xml:space="preserve"> PAGEREF _Toc227934047 \h </w:instrText>
            </w:r>
            <w:r>
              <w:rPr>
                <w:noProof/>
                <w:webHidden/>
              </w:rPr>
            </w:r>
            <w:r>
              <w:rPr>
                <w:noProof/>
                <w:webHidden/>
              </w:rPr>
              <w:fldChar w:fldCharType="separate"/>
            </w:r>
            <w:r>
              <w:rPr>
                <w:noProof/>
                <w:webHidden/>
              </w:rPr>
              <w:t>12</w:t>
            </w:r>
            <w:r>
              <w:rPr>
                <w:noProof/>
                <w:webHidden/>
              </w:rPr>
              <w:fldChar w:fldCharType="end"/>
            </w:r>
          </w:hyperlink>
        </w:p>
        <w:p w14:paraId="05BF9570" w14:textId="5E9B6573" w:rsidR="00095A24" w:rsidRDefault="00095A24">
          <w:pPr>
            <w:pStyle w:val="TOC2"/>
            <w:rPr>
              <w:rFonts w:eastAsiaTheme="minorEastAsia"/>
              <w:noProof/>
              <w:lang w:eastAsia="en-IN"/>
            </w:rPr>
          </w:pPr>
          <w:hyperlink w:anchor="_Toc227934048" w:history="1">
            <w:r w:rsidRPr="004E60A3">
              <w:rPr>
                <w:rStyle w:val="Hyperlink"/>
                <w:noProof/>
              </w:rPr>
              <w:t>Related and Supporting Enterprises</w:t>
            </w:r>
            <w:r>
              <w:rPr>
                <w:noProof/>
                <w:webHidden/>
              </w:rPr>
              <w:tab/>
            </w:r>
            <w:r>
              <w:rPr>
                <w:noProof/>
                <w:webHidden/>
              </w:rPr>
              <w:fldChar w:fldCharType="begin"/>
            </w:r>
            <w:r>
              <w:rPr>
                <w:noProof/>
                <w:webHidden/>
              </w:rPr>
              <w:instrText xml:space="preserve"> PAGEREF _Toc227934048 \h </w:instrText>
            </w:r>
            <w:r>
              <w:rPr>
                <w:noProof/>
                <w:webHidden/>
              </w:rPr>
            </w:r>
            <w:r>
              <w:rPr>
                <w:noProof/>
                <w:webHidden/>
              </w:rPr>
              <w:fldChar w:fldCharType="separate"/>
            </w:r>
            <w:r>
              <w:rPr>
                <w:noProof/>
                <w:webHidden/>
              </w:rPr>
              <w:t>12</w:t>
            </w:r>
            <w:r>
              <w:rPr>
                <w:noProof/>
                <w:webHidden/>
              </w:rPr>
              <w:fldChar w:fldCharType="end"/>
            </w:r>
          </w:hyperlink>
        </w:p>
        <w:p w14:paraId="21D49154" w14:textId="4B754E08" w:rsidR="00095A24" w:rsidRDefault="00095A24">
          <w:pPr>
            <w:pStyle w:val="TOC1"/>
            <w:tabs>
              <w:tab w:val="right" w:pos="9016"/>
            </w:tabs>
            <w:rPr>
              <w:rFonts w:eastAsiaTheme="minorEastAsia"/>
              <w:noProof/>
              <w:lang w:eastAsia="en-IN"/>
            </w:rPr>
          </w:pPr>
          <w:hyperlink w:anchor="_Toc227934049" w:history="1">
            <w:r w:rsidRPr="004E60A3">
              <w:rPr>
                <w:rStyle w:val="Hyperlink"/>
                <w:noProof/>
              </w:rPr>
              <w:t>One of the major foreign MNCs/TNCs operating in the country-industry pair</w:t>
            </w:r>
            <w:r>
              <w:rPr>
                <w:noProof/>
                <w:webHidden/>
              </w:rPr>
              <w:tab/>
            </w:r>
            <w:r>
              <w:rPr>
                <w:noProof/>
                <w:webHidden/>
              </w:rPr>
              <w:fldChar w:fldCharType="begin"/>
            </w:r>
            <w:r>
              <w:rPr>
                <w:noProof/>
                <w:webHidden/>
              </w:rPr>
              <w:instrText xml:space="preserve"> PAGEREF _Toc227934049 \h </w:instrText>
            </w:r>
            <w:r>
              <w:rPr>
                <w:noProof/>
                <w:webHidden/>
              </w:rPr>
            </w:r>
            <w:r>
              <w:rPr>
                <w:noProof/>
                <w:webHidden/>
              </w:rPr>
              <w:fldChar w:fldCharType="separate"/>
            </w:r>
            <w:r>
              <w:rPr>
                <w:noProof/>
                <w:webHidden/>
              </w:rPr>
              <w:t>13</w:t>
            </w:r>
            <w:r>
              <w:rPr>
                <w:noProof/>
                <w:webHidden/>
              </w:rPr>
              <w:fldChar w:fldCharType="end"/>
            </w:r>
          </w:hyperlink>
        </w:p>
        <w:p w14:paraId="72D7FA5C" w14:textId="11ECBD5A" w:rsidR="00095A24" w:rsidRDefault="00095A24">
          <w:pPr>
            <w:pStyle w:val="TOC3"/>
            <w:tabs>
              <w:tab w:val="right" w:pos="9016"/>
            </w:tabs>
            <w:rPr>
              <w:rFonts w:eastAsiaTheme="minorEastAsia"/>
              <w:noProof/>
              <w:lang w:eastAsia="en-IN"/>
            </w:rPr>
          </w:pPr>
          <w:hyperlink w:anchor="_Toc227934050" w:history="1">
            <w:r w:rsidRPr="004E60A3">
              <w:rPr>
                <w:rStyle w:val="Hyperlink"/>
                <w:noProof/>
              </w:rPr>
              <w:t>Fig. 6: Virgin Active</w:t>
            </w:r>
            <w:r>
              <w:rPr>
                <w:noProof/>
                <w:webHidden/>
              </w:rPr>
              <w:tab/>
            </w:r>
            <w:r>
              <w:rPr>
                <w:noProof/>
                <w:webHidden/>
              </w:rPr>
              <w:fldChar w:fldCharType="begin"/>
            </w:r>
            <w:r>
              <w:rPr>
                <w:noProof/>
                <w:webHidden/>
              </w:rPr>
              <w:instrText xml:space="preserve"> PAGEREF _Toc227934050 \h </w:instrText>
            </w:r>
            <w:r>
              <w:rPr>
                <w:noProof/>
                <w:webHidden/>
              </w:rPr>
            </w:r>
            <w:r>
              <w:rPr>
                <w:noProof/>
                <w:webHidden/>
              </w:rPr>
              <w:fldChar w:fldCharType="separate"/>
            </w:r>
            <w:r>
              <w:rPr>
                <w:noProof/>
                <w:webHidden/>
              </w:rPr>
              <w:t>13</w:t>
            </w:r>
            <w:r>
              <w:rPr>
                <w:noProof/>
                <w:webHidden/>
              </w:rPr>
              <w:fldChar w:fldCharType="end"/>
            </w:r>
          </w:hyperlink>
        </w:p>
        <w:p w14:paraId="62AC9A20" w14:textId="379596D3" w:rsidR="00095A24" w:rsidRDefault="00095A24">
          <w:pPr>
            <w:pStyle w:val="TOC2"/>
            <w:rPr>
              <w:rFonts w:eastAsiaTheme="minorEastAsia"/>
              <w:noProof/>
              <w:lang w:eastAsia="en-IN"/>
            </w:rPr>
          </w:pPr>
          <w:hyperlink w:anchor="_Toc227934051" w:history="1">
            <w:r w:rsidRPr="004E60A3">
              <w:rPr>
                <w:rStyle w:val="Hyperlink"/>
                <w:noProof/>
              </w:rPr>
              <w:t>Political Factors</w:t>
            </w:r>
            <w:r>
              <w:rPr>
                <w:noProof/>
                <w:webHidden/>
              </w:rPr>
              <w:tab/>
            </w:r>
            <w:r>
              <w:rPr>
                <w:noProof/>
                <w:webHidden/>
              </w:rPr>
              <w:fldChar w:fldCharType="begin"/>
            </w:r>
            <w:r>
              <w:rPr>
                <w:noProof/>
                <w:webHidden/>
              </w:rPr>
              <w:instrText xml:space="preserve"> PAGEREF _Toc227934051 \h </w:instrText>
            </w:r>
            <w:r>
              <w:rPr>
                <w:noProof/>
                <w:webHidden/>
              </w:rPr>
            </w:r>
            <w:r>
              <w:rPr>
                <w:noProof/>
                <w:webHidden/>
              </w:rPr>
              <w:fldChar w:fldCharType="separate"/>
            </w:r>
            <w:r>
              <w:rPr>
                <w:noProof/>
                <w:webHidden/>
              </w:rPr>
              <w:t>14</w:t>
            </w:r>
            <w:r>
              <w:rPr>
                <w:noProof/>
                <w:webHidden/>
              </w:rPr>
              <w:fldChar w:fldCharType="end"/>
            </w:r>
          </w:hyperlink>
        </w:p>
        <w:p w14:paraId="12A19D76" w14:textId="11B857EA" w:rsidR="00095A24" w:rsidRDefault="00095A24">
          <w:pPr>
            <w:pStyle w:val="TOC3"/>
            <w:tabs>
              <w:tab w:val="right" w:pos="9016"/>
            </w:tabs>
            <w:rPr>
              <w:rFonts w:eastAsiaTheme="minorEastAsia"/>
              <w:noProof/>
              <w:lang w:eastAsia="en-IN"/>
            </w:rPr>
          </w:pPr>
          <w:hyperlink w:anchor="_Toc227934052" w:history="1">
            <w:r w:rsidRPr="004E60A3">
              <w:rPr>
                <w:rStyle w:val="Hyperlink"/>
                <w:noProof/>
              </w:rPr>
              <w:t>Fig. 7, How much Virgin Active makes per gym member</w:t>
            </w:r>
            <w:r>
              <w:rPr>
                <w:noProof/>
                <w:webHidden/>
              </w:rPr>
              <w:tab/>
            </w:r>
            <w:r>
              <w:rPr>
                <w:noProof/>
                <w:webHidden/>
              </w:rPr>
              <w:fldChar w:fldCharType="begin"/>
            </w:r>
            <w:r>
              <w:rPr>
                <w:noProof/>
                <w:webHidden/>
              </w:rPr>
              <w:instrText xml:space="preserve"> PAGEREF _Toc227934052 \h </w:instrText>
            </w:r>
            <w:r>
              <w:rPr>
                <w:noProof/>
                <w:webHidden/>
              </w:rPr>
            </w:r>
            <w:r>
              <w:rPr>
                <w:noProof/>
                <w:webHidden/>
              </w:rPr>
              <w:fldChar w:fldCharType="separate"/>
            </w:r>
            <w:r>
              <w:rPr>
                <w:noProof/>
                <w:webHidden/>
              </w:rPr>
              <w:t>15</w:t>
            </w:r>
            <w:r>
              <w:rPr>
                <w:noProof/>
                <w:webHidden/>
              </w:rPr>
              <w:fldChar w:fldCharType="end"/>
            </w:r>
          </w:hyperlink>
        </w:p>
        <w:p w14:paraId="5D22778E" w14:textId="7F99DD6C" w:rsidR="00095A24" w:rsidRDefault="00095A24">
          <w:pPr>
            <w:pStyle w:val="TOC2"/>
            <w:rPr>
              <w:rFonts w:eastAsiaTheme="minorEastAsia"/>
              <w:noProof/>
              <w:lang w:eastAsia="en-IN"/>
            </w:rPr>
          </w:pPr>
          <w:hyperlink w:anchor="_Toc227934053" w:history="1">
            <w:r w:rsidRPr="004E60A3">
              <w:rPr>
                <w:rStyle w:val="Hyperlink"/>
                <w:noProof/>
              </w:rPr>
              <w:t>Social factor</w:t>
            </w:r>
            <w:r>
              <w:rPr>
                <w:noProof/>
                <w:webHidden/>
              </w:rPr>
              <w:tab/>
            </w:r>
            <w:r>
              <w:rPr>
                <w:noProof/>
                <w:webHidden/>
              </w:rPr>
              <w:fldChar w:fldCharType="begin"/>
            </w:r>
            <w:r>
              <w:rPr>
                <w:noProof/>
                <w:webHidden/>
              </w:rPr>
              <w:instrText xml:space="preserve"> PAGEREF _Toc227934053 \h </w:instrText>
            </w:r>
            <w:r>
              <w:rPr>
                <w:noProof/>
                <w:webHidden/>
              </w:rPr>
            </w:r>
            <w:r>
              <w:rPr>
                <w:noProof/>
                <w:webHidden/>
              </w:rPr>
              <w:fldChar w:fldCharType="separate"/>
            </w:r>
            <w:r>
              <w:rPr>
                <w:noProof/>
                <w:webHidden/>
              </w:rPr>
              <w:t>16</w:t>
            </w:r>
            <w:r>
              <w:rPr>
                <w:noProof/>
                <w:webHidden/>
              </w:rPr>
              <w:fldChar w:fldCharType="end"/>
            </w:r>
          </w:hyperlink>
        </w:p>
        <w:p w14:paraId="0E516B90" w14:textId="7261AC9C" w:rsidR="00095A24" w:rsidRDefault="00095A24">
          <w:pPr>
            <w:pStyle w:val="TOC3"/>
            <w:tabs>
              <w:tab w:val="right" w:pos="9016"/>
            </w:tabs>
            <w:rPr>
              <w:rFonts w:eastAsiaTheme="minorEastAsia"/>
              <w:noProof/>
              <w:lang w:eastAsia="en-IN"/>
            </w:rPr>
          </w:pPr>
          <w:hyperlink w:anchor="_Toc227934054" w:history="1">
            <w:r w:rsidRPr="004E60A3">
              <w:rPr>
                <w:rStyle w:val="Hyperlink"/>
                <w:noProof/>
              </w:rPr>
              <w:t>Fig. 8, Social used fitness activities</w:t>
            </w:r>
            <w:r>
              <w:rPr>
                <w:noProof/>
                <w:webHidden/>
              </w:rPr>
              <w:tab/>
            </w:r>
            <w:r>
              <w:rPr>
                <w:noProof/>
                <w:webHidden/>
              </w:rPr>
              <w:fldChar w:fldCharType="begin"/>
            </w:r>
            <w:r>
              <w:rPr>
                <w:noProof/>
                <w:webHidden/>
              </w:rPr>
              <w:instrText xml:space="preserve"> PAGEREF _Toc227934054 \h </w:instrText>
            </w:r>
            <w:r>
              <w:rPr>
                <w:noProof/>
                <w:webHidden/>
              </w:rPr>
            </w:r>
            <w:r>
              <w:rPr>
                <w:noProof/>
                <w:webHidden/>
              </w:rPr>
              <w:fldChar w:fldCharType="separate"/>
            </w:r>
            <w:r>
              <w:rPr>
                <w:noProof/>
                <w:webHidden/>
              </w:rPr>
              <w:t>16</w:t>
            </w:r>
            <w:r>
              <w:rPr>
                <w:noProof/>
                <w:webHidden/>
              </w:rPr>
              <w:fldChar w:fldCharType="end"/>
            </w:r>
          </w:hyperlink>
        </w:p>
        <w:p w14:paraId="64983925" w14:textId="1B237CC7" w:rsidR="00095A24" w:rsidRDefault="00095A24">
          <w:pPr>
            <w:pStyle w:val="TOC2"/>
            <w:rPr>
              <w:rFonts w:eastAsiaTheme="minorEastAsia"/>
              <w:noProof/>
              <w:lang w:eastAsia="en-IN"/>
            </w:rPr>
          </w:pPr>
          <w:hyperlink w:anchor="_Toc227934055" w:history="1">
            <w:r w:rsidRPr="004E60A3">
              <w:rPr>
                <w:rStyle w:val="Hyperlink"/>
                <w:noProof/>
              </w:rPr>
              <w:t>Technological factor</w:t>
            </w:r>
            <w:r>
              <w:rPr>
                <w:noProof/>
                <w:webHidden/>
              </w:rPr>
              <w:tab/>
            </w:r>
            <w:r>
              <w:rPr>
                <w:noProof/>
                <w:webHidden/>
              </w:rPr>
              <w:fldChar w:fldCharType="begin"/>
            </w:r>
            <w:r>
              <w:rPr>
                <w:noProof/>
                <w:webHidden/>
              </w:rPr>
              <w:instrText xml:space="preserve"> PAGEREF _Toc227934055 \h </w:instrText>
            </w:r>
            <w:r>
              <w:rPr>
                <w:noProof/>
                <w:webHidden/>
              </w:rPr>
            </w:r>
            <w:r>
              <w:rPr>
                <w:noProof/>
                <w:webHidden/>
              </w:rPr>
              <w:fldChar w:fldCharType="separate"/>
            </w:r>
            <w:r>
              <w:rPr>
                <w:noProof/>
                <w:webHidden/>
              </w:rPr>
              <w:t>16</w:t>
            </w:r>
            <w:r>
              <w:rPr>
                <w:noProof/>
                <w:webHidden/>
              </w:rPr>
              <w:fldChar w:fldCharType="end"/>
            </w:r>
          </w:hyperlink>
        </w:p>
        <w:p w14:paraId="3ED5255F" w14:textId="52637A77" w:rsidR="00095A24" w:rsidRDefault="00095A24">
          <w:pPr>
            <w:pStyle w:val="TOC2"/>
            <w:rPr>
              <w:rFonts w:eastAsiaTheme="minorEastAsia"/>
              <w:noProof/>
              <w:lang w:eastAsia="en-IN"/>
            </w:rPr>
          </w:pPr>
          <w:hyperlink w:anchor="_Toc227934056" w:history="1">
            <w:r w:rsidRPr="004E60A3">
              <w:rPr>
                <w:rStyle w:val="Hyperlink"/>
                <w:noProof/>
              </w:rPr>
              <w:t>Legal Elements</w:t>
            </w:r>
            <w:r>
              <w:rPr>
                <w:noProof/>
                <w:webHidden/>
              </w:rPr>
              <w:tab/>
            </w:r>
            <w:r>
              <w:rPr>
                <w:noProof/>
                <w:webHidden/>
              </w:rPr>
              <w:fldChar w:fldCharType="begin"/>
            </w:r>
            <w:r>
              <w:rPr>
                <w:noProof/>
                <w:webHidden/>
              </w:rPr>
              <w:instrText xml:space="preserve"> PAGEREF _Toc227934056 \h </w:instrText>
            </w:r>
            <w:r>
              <w:rPr>
                <w:noProof/>
                <w:webHidden/>
              </w:rPr>
            </w:r>
            <w:r>
              <w:rPr>
                <w:noProof/>
                <w:webHidden/>
              </w:rPr>
              <w:fldChar w:fldCharType="separate"/>
            </w:r>
            <w:r>
              <w:rPr>
                <w:noProof/>
                <w:webHidden/>
              </w:rPr>
              <w:t>17</w:t>
            </w:r>
            <w:r>
              <w:rPr>
                <w:noProof/>
                <w:webHidden/>
              </w:rPr>
              <w:fldChar w:fldCharType="end"/>
            </w:r>
          </w:hyperlink>
        </w:p>
        <w:p w14:paraId="12077AB1" w14:textId="2C082DF1" w:rsidR="00095A24" w:rsidRDefault="00095A24">
          <w:pPr>
            <w:pStyle w:val="TOC2"/>
            <w:rPr>
              <w:rFonts w:eastAsiaTheme="minorEastAsia"/>
              <w:noProof/>
              <w:lang w:eastAsia="en-IN"/>
            </w:rPr>
          </w:pPr>
          <w:hyperlink w:anchor="_Toc227934057" w:history="1">
            <w:r w:rsidRPr="004E60A3">
              <w:rPr>
                <w:rStyle w:val="Hyperlink"/>
                <w:noProof/>
              </w:rPr>
              <w:t>Environmental Factors</w:t>
            </w:r>
            <w:r>
              <w:rPr>
                <w:noProof/>
                <w:webHidden/>
              </w:rPr>
              <w:tab/>
            </w:r>
            <w:r>
              <w:rPr>
                <w:noProof/>
                <w:webHidden/>
              </w:rPr>
              <w:fldChar w:fldCharType="begin"/>
            </w:r>
            <w:r>
              <w:rPr>
                <w:noProof/>
                <w:webHidden/>
              </w:rPr>
              <w:instrText xml:space="preserve"> PAGEREF _Toc227934057 \h </w:instrText>
            </w:r>
            <w:r>
              <w:rPr>
                <w:noProof/>
                <w:webHidden/>
              </w:rPr>
            </w:r>
            <w:r>
              <w:rPr>
                <w:noProof/>
                <w:webHidden/>
              </w:rPr>
              <w:fldChar w:fldCharType="separate"/>
            </w:r>
            <w:r>
              <w:rPr>
                <w:noProof/>
                <w:webHidden/>
              </w:rPr>
              <w:t>17</w:t>
            </w:r>
            <w:r>
              <w:rPr>
                <w:noProof/>
                <w:webHidden/>
              </w:rPr>
              <w:fldChar w:fldCharType="end"/>
            </w:r>
          </w:hyperlink>
        </w:p>
        <w:p w14:paraId="43FA8F39" w14:textId="6F19FF29" w:rsidR="00095A24" w:rsidRDefault="00095A24">
          <w:pPr>
            <w:pStyle w:val="TOC2"/>
            <w:rPr>
              <w:rFonts w:eastAsiaTheme="minorEastAsia"/>
              <w:noProof/>
              <w:lang w:eastAsia="en-IN"/>
            </w:rPr>
          </w:pPr>
          <w:hyperlink w:anchor="_Toc227934058" w:history="1">
            <w:r w:rsidRPr="004E60A3">
              <w:rPr>
                <w:rStyle w:val="Hyperlink"/>
                <w:noProof/>
              </w:rPr>
              <w:t>Conclusion of the report</w:t>
            </w:r>
            <w:r>
              <w:rPr>
                <w:noProof/>
                <w:webHidden/>
              </w:rPr>
              <w:tab/>
            </w:r>
            <w:r>
              <w:rPr>
                <w:noProof/>
                <w:webHidden/>
              </w:rPr>
              <w:fldChar w:fldCharType="begin"/>
            </w:r>
            <w:r>
              <w:rPr>
                <w:noProof/>
                <w:webHidden/>
              </w:rPr>
              <w:instrText xml:space="preserve"> PAGEREF _Toc227934058 \h </w:instrText>
            </w:r>
            <w:r>
              <w:rPr>
                <w:noProof/>
                <w:webHidden/>
              </w:rPr>
            </w:r>
            <w:r>
              <w:rPr>
                <w:noProof/>
                <w:webHidden/>
              </w:rPr>
              <w:fldChar w:fldCharType="separate"/>
            </w:r>
            <w:r>
              <w:rPr>
                <w:noProof/>
                <w:webHidden/>
              </w:rPr>
              <w:t>17</w:t>
            </w:r>
            <w:r>
              <w:rPr>
                <w:noProof/>
                <w:webHidden/>
              </w:rPr>
              <w:fldChar w:fldCharType="end"/>
            </w:r>
          </w:hyperlink>
        </w:p>
        <w:p w14:paraId="7E555D03" w14:textId="75ED1BBA" w:rsidR="00095A24" w:rsidRDefault="00095A24">
          <w:pPr>
            <w:pStyle w:val="TOC1"/>
            <w:tabs>
              <w:tab w:val="right" w:pos="9016"/>
            </w:tabs>
            <w:rPr>
              <w:rFonts w:eastAsiaTheme="minorEastAsia"/>
              <w:noProof/>
              <w:lang w:eastAsia="en-IN"/>
            </w:rPr>
          </w:pPr>
          <w:hyperlink w:anchor="_Toc227934059" w:history="1">
            <w:r w:rsidRPr="004E60A3">
              <w:rPr>
                <w:rStyle w:val="Hyperlink"/>
                <w:noProof/>
              </w:rPr>
              <w:t>Reflection</w:t>
            </w:r>
            <w:r>
              <w:rPr>
                <w:noProof/>
                <w:webHidden/>
              </w:rPr>
              <w:tab/>
            </w:r>
            <w:r>
              <w:rPr>
                <w:noProof/>
                <w:webHidden/>
              </w:rPr>
              <w:fldChar w:fldCharType="begin"/>
            </w:r>
            <w:r>
              <w:rPr>
                <w:noProof/>
                <w:webHidden/>
              </w:rPr>
              <w:instrText xml:space="preserve"> PAGEREF _Toc227934059 \h </w:instrText>
            </w:r>
            <w:r>
              <w:rPr>
                <w:noProof/>
                <w:webHidden/>
              </w:rPr>
            </w:r>
            <w:r>
              <w:rPr>
                <w:noProof/>
                <w:webHidden/>
              </w:rPr>
              <w:fldChar w:fldCharType="separate"/>
            </w:r>
            <w:r>
              <w:rPr>
                <w:noProof/>
                <w:webHidden/>
              </w:rPr>
              <w:t>19</w:t>
            </w:r>
            <w:r>
              <w:rPr>
                <w:noProof/>
                <w:webHidden/>
              </w:rPr>
              <w:fldChar w:fldCharType="end"/>
            </w:r>
          </w:hyperlink>
        </w:p>
        <w:p w14:paraId="2BDE3E18" w14:textId="501A7793" w:rsidR="00095A24" w:rsidRDefault="00095A24">
          <w:pPr>
            <w:pStyle w:val="TOC3"/>
            <w:tabs>
              <w:tab w:val="right" w:pos="9016"/>
            </w:tabs>
            <w:rPr>
              <w:rFonts w:eastAsiaTheme="minorEastAsia"/>
              <w:noProof/>
              <w:lang w:eastAsia="en-IN"/>
            </w:rPr>
          </w:pPr>
          <w:hyperlink w:anchor="_Toc227934060" w:history="1">
            <w:r w:rsidRPr="004E60A3">
              <w:rPr>
                <w:rStyle w:val="Hyperlink"/>
                <w:noProof/>
              </w:rPr>
              <w:t>Figure 9, Kolb’s reflective cycles</w:t>
            </w:r>
            <w:r>
              <w:rPr>
                <w:noProof/>
                <w:webHidden/>
              </w:rPr>
              <w:tab/>
            </w:r>
            <w:r>
              <w:rPr>
                <w:noProof/>
                <w:webHidden/>
              </w:rPr>
              <w:fldChar w:fldCharType="begin"/>
            </w:r>
            <w:r>
              <w:rPr>
                <w:noProof/>
                <w:webHidden/>
              </w:rPr>
              <w:instrText xml:space="preserve"> PAGEREF _Toc227934060 \h </w:instrText>
            </w:r>
            <w:r>
              <w:rPr>
                <w:noProof/>
                <w:webHidden/>
              </w:rPr>
            </w:r>
            <w:r>
              <w:rPr>
                <w:noProof/>
                <w:webHidden/>
              </w:rPr>
              <w:fldChar w:fldCharType="separate"/>
            </w:r>
            <w:r>
              <w:rPr>
                <w:noProof/>
                <w:webHidden/>
              </w:rPr>
              <w:t>19</w:t>
            </w:r>
            <w:r>
              <w:rPr>
                <w:noProof/>
                <w:webHidden/>
              </w:rPr>
              <w:fldChar w:fldCharType="end"/>
            </w:r>
          </w:hyperlink>
        </w:p>
        <w:p w14:paraId="0800D7E5" w14:textId="5C686115" w:rsidR="00095A24" w:rsidRDefault="00095A24">
          <w:pPr>
            <w:pStyle w:val="TOC2"/>
            <w:rPr>
              <w:rFonts w:eastAsiaTheme="minorEastAsia"/>
              <w:noProof/>
              <w:lang w:eastAsia="en-IN"/>
            </w:rPr>
          </w:pPr>
          <w:hyperlink w:anchor="_Toc227934061" w:history="1">
            <w:r w:rsidRPr="004E60A3">
              <w:rPr>
                <w:rStyle w:val="Hyperlink"/>
                <w:noProof/>
              </w:rPr>
              <w:t>Concrete experience</w:t>
            </w:r>
            <w:r>
              <w:rPr>
                <w:noProof/>
                <w:webHidden/>
              </w:rPr>
              <w:tab/>
            </w:r>
            <w:r>
              <w:rPr>
                <w:noProof/>
                <w:webHidden/>
              </w:rPr>
              <w:fldChar w:fldCharType="begin"/>
            </w:r>
            <w:r>
              <w:rPr>
                <w:noProof/>
                <w:webHidden/>
              </w:rPr>
              <w:instrText xml:space="preserve"> PAGEREF _Toc227934061 \h </w:instrText>
            </w:r>
            <w:r>
              <w:rPr>
                <w:noProof/>
                <w:webHidden/>
              </w:rPr>
            </w:r>
            <w:r>
              <w:rPr>
                <w:noProof/>
                <w:webHidden/>
              </w:rPr>
              <w:fldChar w:fldCharType="separate"/>
            </w:r>
            <w:r>
              <w:rPr>
                <w:noProof/>
                <w:webHidden/>
              </w:rPr>
              <w:t>19</w:t>
            </w:r>
            <w:r>
              <w:rPr>
                <w:noProof/>
                <w:webHidden/>
              </w:rPr>
              <w:fldChar w:fldCharType="end"/>
            </w:r>
          </w:hyperlink>
        </w:p>
        <w:p w14:paraId="23671002" w14:textId="4CCF73F6" w:rsidR="00095A24" w:rsidRDefault="00095A24">
          <w:pPr>
            <w:pStyle w:val="TOC2"/>
            <w:rPr>
              <w:rFonts w:eastAsiaTheme="minorEastAsia"/>
              <w:noProof/>
              <w:lang w:eastAsia="en-IN"/>
            </w:rPr>
          </w:pPr>
          <w:hyperlink w:anchor="_Toc227934062" w:history="1">
            <w:r w:rsidRPr="004E60A3">
              <w:rPr>
                <w:rStyle w:val="Hyperlink"/>
                <w:noProof/>
              </w:rPr>
              <w:t>Reflective Observations</w:t>
            </w:r>
            <w:r>
              <w:rPr>
                <w:noProof/>
                <w:webHidden/>
              </w:rPr>
              <w:tab/>
            </w:r>
            <w:r>
              <w:rPr>
                <w:noProof/>
                <w:webHidden/>
              </w:rPr>
              <w:fldChar w:fldCharType="begin"/>
            </w:r>
            <w:r>
              <w:rPr>
                <w:noProof/>
                <w:webHidden/>
              </w:rPr>
              <w:instrText xml:space="preserve"> PAGEREF _Toc227934062 \h </w:instrText>
            </w:r>
            <w:r>
              <w:rPr>
                <w:noProof/>
                <w:webHidden/>
              </w:rPr>
            </w:r>
            <w:r>
              <w:rPr>
                <w:noProof/>
                <w:webHidden/>
              </w:rPr>
              <w:fldChar w:fldCharType="separate"/>
            </w:r>
            <w:r>
              <w:rPr>
                <w:noProof/>
                <w:webHidden/>
              </w:rPr>
              <w:t>20</w:t>
            </w:r>
            <w:r>
              <w:rPr>
                <w:noProof/>
                <w:webHidden/>
              </w:rPr>
              <w:fldChar w:fldCharType="end"/>
            </w:r>
          </w:hyperlink>
        </w:p>
        <w:p w14:paraId="43DDEFD2" w14:textId="24720242" w:rsidR="00095A24" w:rsidRDefault="00095A24">
          <w:pPr>
            <w:pStyle w:val="TOC2"/>
            <w:rPr>
              <w:rFonts w:eastAsiaTheme="minorEastAsia"/>
              <w:noProof/>
              <w:lang w:eastAsia="en-IN"/>
            </w:rPr>
          </w:pPr>
          <w:hyperlink w:anchor="_Toc227934063" w:history="1">
            <w:r w:rsidRPr="004E60A3">
              <w:rPr>
                <w:rStyle w:val="Hyperlink"/>
                <w:noProof/>
              </w:rPr>
              <w:t>Abstract conceptualisation</w:t>
            </w:r>
            <w:r>
              <w:rPr>
                <w:noProof/>
                <w:webHidden/>
              </w:rPr>
              <w:tab/>
            </w:r>
            <w:r>
              <w:rPr>
                <w:noProof/>
                <w:webHidden/>
              </w:rPr>
              <w:fldChar w:fldCharType="begin"/>
            </w:r>
            <w:r>
              <w:rPr>
                <w:noProof/>
                <w:webHidden/>
              </w:rPr>
              <w:instrText xml:space="preserve"> PAGEREF _Toc227934063 \h </w:instrText>
            </w:r>
            <w:r>
              <w:rPr>
                <w:noProof/>
                <w:webHidden/>
              </w:rPr>
            </w:r>
            <w:r>
              <w:rPr>
                <w:noProof/>
                <w:webHidden/>
              </w:rPr>
              <w:fldChar w:fldCharType="separate"/>
            </w:r>
            <w:r>
              <w:rPr>
                <w:noProof/>
                <w:webHidden/>
              </w:rPr>
              <w:t>21</w:t>
            </w:r>
            <w:r>
              <w:rPr>
                <w:noProof/>
                <w:webHidden/>
              </w:rPr>
              <w:fldChar w:fldCharType="end"/>
            </w:r>
          </w:hyperlink>
        </w:p>
        <w:p w14:paraId="344635FD" w14:textId="18B9C744" w:rsidR="00095A24" w:rsidRDefault="00095A24">
          <w:pPr>
            <w:pStyle w:val="TOC2"/>
            <w:rPr>
              <w:rFonts w:eastAsiaTheme="minorEastAsia"/>
              <w:noProof/>
              <w:lang w:eastAsia="en-IN"/>
            </w:rPr>
          </w:pPr>
          <w:hyperlink w:anchor="_Toc227934064" w:history="1">
            <w:r w:rsidRPr="004E60A3">
              <w:rPr>
                <w:rStyle w:val="Hyperlink"/>
                <w:noProof/>
              </w:rPr>
              <w:t>Active experimentation</w:t>
            </w:r>
            <w:r>
              <w:rPr>
                <w:noProof/>
                <w:webHidden/>
              </w:rPr>
              <w:tab/>
            </w:r>
            <w:r>
              <w:rPr>
                <w:noProof/>
                <w:webHidden/>
              </w:rPr>
              <w:fldChar w:fldCharType="begin"/>
            </w:r>
            <w:r>
              <w:rPr>
                <w:noProof/>
                <w:webHidden/>
              </w:rPr>
              <w:instrText xml:space="preserve"> PAGEREF _Toc227934064 \h </w:instrText>
            </w:r>
            <w:r>
              <w:rPr>
                <w:noProof/>
                <w:webHidden/>
              </w:rPr>
            </w:r>
            <w:r>
              <w:rPr>
                <w:noProof/>
                <w:webHidden/>
              </w:rPr>
              <w:fldChar w:fldCharType="separate"/>
            </w:r>
            <w:r>
              <w:rPr>
                <w:noProof/>
                <w:webHidden/>
              </w:rPr>
              <w:t>22</w:t>
            </w:r>
            <w:r>
              <w:rPr>
                <w:noProof/>
                <w:webHidden/>
              </w:rPr>
              <w:fldChar w:fldCharType="end"/>
            </w:r>
          </w:hyperlink>
        </w:p>
        <w:p w14:paraId="0491F791" w14:textId="6415DD18" w:rsidR="00095A24" w:rsidRDefault="00095A24">
          <w:pPr>
            <w:pStyle w:val="TOC1"/>
            <w:tabs>
              <w:tab w:val="right" w:pos="9016"/>
            </w:tabs>
            <w:rPr>
              <w:rFonts w:eastAsiaTheme="minorEastAsia"/>
              <w:noProof/>
              <w:lang w:eastAsia="en-IN"/>
            </w:rPr>
          </w:pPr>
          <w:hyperlink w:anchor="_Toc227934065" w:history="1">
            <w:r w:rsidRPr="004E60A3">
              <w:rPr>
                <w:rStyle w:val="Hyperlink"/>
                <w:noProof/>
              </w:rPr>
              <w:t>References:</w:t>
            </w:r>
            <w:r>
              <w:rPr>
                <w:noProof/>
                <w:webHidden/>
              </w:rPr>
              <w:tab/>
            </w:r>
            <w:r>
              <w:rPr>
                <w:noProof/>
                <w:webHidden/>
              </w:rPr>
              <w:fldChar w:fldCharType="begin"/>
            </w:r>
            <w:r>
              <w:rPr>
                <w:noProof/>
                <w:webHidden/>
              </w:rPr>
              <w:instrText xml:space="preserve"> PAGEREF _Toc227934065 \h </w:instrText>
            </w:r>
            <w:r>
              <w:rPr>
                <w:noProof/>
                <w:webHidden/>
              </w:rPr>
            </w:r>
            <w:r>
              <w:rPr>
                <w:noProof/>
                <w:webHidden/>
              </w:rPr>
              <w:fldChar w:fldCharType="separate"/>
            </w:r>
            <w:r>
              <w:rPr>
                <w:noProof/>
                <w:webHidden/>
              </w:rPr>
              <w:t>23</w:t>
            </w:r>
            <w:r>
              <w:rPr>
                <w:noProof/>
                <w:webHidden/>
              </w:rPr>
              <w:fldChar w:fldCharType="end"/>
            </w:r>
          </w:hyperlink>
        </w:p>
        <w:p w14:paraId="1167E8FF" w14:textId="6ED3222E" w:rsidR="00095A24" w:rsidRDefault="00095A24">
          <w:r>
            <w:fldChar w:fldCharType="end"/>
          </w:r>
        </w:p>
      </w:sdtContent>
    </w:sdt>
    <w:p w14:paraId="64ECFFB3" w14:textId="77777777" w:rsidR="00095A24" w:rsidRDefault="00095A24">
      <w:pPr>
        <w:rPr>
          <w:rFonts w:asciiTheme="majorHAnsi" w:eastAsiaTheme="majorEastAsia" w:hAnsiTheme="majorHAnsi" w:cstheme="majorBidi"/>
          <w:color w:val="0F4761" w:themeColor="accent1" w:themeShade="BF"/>
          <w:sz w:val="40"/>
          <w:szCs w:val="40"/>
        </w:rPr>
      </w:pPr>
      <w:r>
        <w:br w:type="page"/>
      </w:r>
    </w:p>
    <w:p w14:paraId="3362DA52" w14:textId="03CCDAA8" w:rsidR="00B0073C" w:rsidRPr="001D4616" w:rsidRDefault="00B0073C" w:rsidP="00C84748">
      <w:pPr>
        <w:pStyle w:val="Heading1"/>
      </w:pPr>
      <w:bookmarkStart w:id="1" w:name="_Toc227934033"/>
      <w:r w:rsidRPr="001D4616">
        <w:lastRenderedPageBreak/>
        <w:t>Introduction</w:t>
      </w:r>
      <w:bookmarkEnd w:id="0"/>
      <w:bookmarkEnd w:id="1"/>
      <w:r w:rsidRPr="001D4616">
        <w:t xml:space="preserve"> </w:t>
      </w:r>
    </w:p>
    <w:p w14:paraId="725E58EC" w14:textId="77777777" w:rsidR="00B0073C" w:rsidRDefault="00B0073C" w:rsidP="00B0073C">
      <w:r>
        <w:t>The global wellness economy has observed the emergence of the fitness and health club industry into a crucial component of this economy due to an increased focus on issues related to physical fitness, mental health and. nutritional requirements as means of prevention from poor health. The fitness industry also contributes to enhancing national public health objectives as they help to decrease obesity and other chronic diseases associated with poor lifestyle choices (UK Government, 2022; IHRSA, 2023). The United Kingdom has one of the most developed fitness markets across Europe as evidenced by there being a large membership saturation rate, an incredibly competitive environment and a wide variety of business models, such as low-cost gyms, premium health clubs and boutique studios (Mintel, 2023).</w:t>
      </w:r>
    </w:p>
    <w:p w14:paraId="28864D79" w14:textId="77777777" w:rsidR="00B0073C" w:rsidRDefault="00B0073C" w:rsidP="00B0073C"/>
    <w:p w14:paraId="71510FCE" w14:textId="4DD84932" w:rsidR="00C70A1A" w:rsidRDefault="00B0073C" w:rsidP="00B0073C">
      <w:r>
        <w:t>A detailed review of the UK fitness and health club industry is provided from an international business analysis perspective including an evaluation of the structure of the industry, its competitive dynamics and its competitive advantage using the Porter’s Diamond Model. Additionally, it will provide an overview of the current Fitness First operation in the UK, and an evaluation of the political/economic/legal/cultural factors that may impact or assist them in achieving their strategic objectives.</w:t>
      </w:r>
    </w:p>
    <w:p w14:paraId="59E4A38A" w14:textId="77777777" w:rsidR="00B0073C" w:rsidRDefault="00B0073C" w:rsidP="00E77019"/>
    <w:p w14:paraId="29016AC1" w14:textId="589EA9CB" w:rsidR="00847843" w:rsidRPr="003D7110" w:rsidRDefault="00847843" w:rsidP="00C84748">
      <w:pPr>
        <w:pStyle w:val="Heading1"/>
      </w:pPr>
      <w:bookmarkStart w:id="2" w:name="_Toc227933400"/>
      <w:bookmarkStart w:id="3" w:name="_Toc227934034"/>
      <w:r w:rsidRPr="003D7110">
        <w:t>Industry and Country Overview: Fitness Industry in the United Kingdom</w:t>
      </w:r>
      <w:bookmarkEnd w:id="2"/>
      <w:bookmarkEnd w:id="3"/>
    </w:p>
    <w:p w14:paraId="1CBA29CB" w14:textId="0533A303" w:rsidR="00E77019" w:rsidRDefault="00E77019" w:rsidP="00E77019">
      <w:r>
        <w:t>Health-focused marketers worldwide are making strides in their business, both following up on "The Pandemic" (the global pandemic that started in early December 2019 due to the COVID-19 virus) and continuing to achieve growth because of consumer awareness around their personal health, lifestyle changes following “Pandemic” etc., together with government-focused initiatives related to health &amp; wellbeing (UK).</w:t>
      </w:r>
    </w:p>
    <w:p w14:paraId="2CE2203F" w14:textId="77777777" w:rsidR="00E77019" w:rsidRDefault="00E77019" w:rsidP="00E77019"/>
    <w:p w14:paraId="79FBE002" w14:textId="77777777" w:rsidR="00E77019" w:rsidRDefault="00E77019" w:rsidP="00E77019">
      <w:r>
        <w:t>With a market size of approximately £6.5 billion by 2025, the UK Fitness sector is the second largest and second most mature market just behind Germany as far as Europe is concerned (Leisure DB, 2025; ukactive, 2026). There are an estimated 7,000+ gyms and fitness centres in the UK as of 2025, contributing to the UK’s increasingly active culture, with roughly 18% of the British population holding a fitness membership.</w:t>
      </w:r>
    </w:p>
    <w:p w14:paraId="4ECDA5BC" w14:textId="3C426980" w:rsidR="00E77019" w:rsidRDefault="00C70A1A" w:rsidP="00E77019">
      <w:r>
        <w:rPr>
          <w:noProof/>
        </w:rPr>
        <w:lastRenderedPageBreak/>
        <w:drawing>
          <wp:inline distT="0" distB="0" distL="0" distR="0" wp14:anchorId="5AD617C2" wp14:editId="7EDB0973">
            <wp:extent cx="5731510" cy="2865755"/>
            <wp:effectExtent l="0" t="0" r="2540" b="0"/>
            <wp:docPr id="341047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47920" name="Picture 341047920"/>
                    <pic:cNvPicPr/>
                  </pic:nvPicPr>
                  <pic:blipFill>
                    <a:blip r:embed="rId9">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4649FE81" w14:textId="30285C01" w:rsidR="00C70A1A" w:rsidRPr="00C70A1A" w:rsidRDefault="00C70A1A" w:rsidP="00D142EF">
      <w:pPr>
        <w:jc w:val="center"/>
      </w:pPr>
      <w:bookmarkStart w:id="4" w:name="_Toc227933401"/>
      <w:bookmarkStart w:id="5" w:name="_Toc227934035"/>
      <w:r w:rsidRPr="00D142EF">
        <w:rPr>
          <w:rStyle w:val="Heading3Char"/>
          <w:sz w:val="20"/>
          <w:szCs w:val="20"/>
        </w:rPr>
        <w:t>Fig. 1 UK Virtual Fitness Market Size &amp; Outlook, 2025-2030, Source: grand view horizon</w:t>
      </w:r>
      <w:bookmarkEnd w:id="4"/>
      <w:bookmarkEnd w:id="5"/>
      <w:r w:rsidRPr="00D142EF">
        <w:rPr>
          <w:sz w:val="12"/>
          <w:szCs w:val="12"/>
        </w:rPr>
        <w:t xml:space="preserve"> </w:t>
      </w:r>
      <w:r>
        <w:t>(</w:t>
      </w:r>
      <w:hyperlink r:id="rId10" w:history="1">
        <w:r w:rsidRPr="00262129">
          <w:rPr>
            <w:rStyle w:val="Hyperlink"/>
          </w:rPr>
          <w:t>https://www.grandviewresearch.com/horizon/outlook/virtual-fitness-market/uk</w:t>
        </w:r>
      </w:hyperlink>
      <w:r>
        <w:t>)</w:t>
      </w:r>
    </w:p>
    <w:p w14:paraId="7A6EF968" w14:textId="1FB57AD9" w:rsidR="00C70A1A" w:rsidRDefault="00C70A1A" w:rsidP="00E77019"/>
    <w:p w14:paraId="1F79B9A1" w14:textId="425C04A0" w:rsidR="00DB7012" w:rsidRDefault="00E77019" w:rsidP="00E77019">
      <w:r>
        <w:t>As such, the vast majority of the UK Fitness market is privately owned with many gyms being of low-cost operations (30%), or, being owned by boutique fitness providers offering yoga, pilates, HIIT &amp; functional training (70%) with rapidly increasing numbers in urban centres such as London and Manchester. Given the pace of growth of both gyms, and the fitness sector as a whole, competition for space within the market and having an abundant market for potential Members, has created an extremely competitive environment due to the increasing number of budget (eg. PureGym and The Gym Group) and boutique/client based fitness providers. Both using a variety of payment and subscription structures including 24-hour access, pay-as-you-go, pay monthly, etc.</w:t>
      </w:r>
    </w:p>
    <w:p w14:paraId="4B7DAD47" w14:textId="77777777" w:rsidR="00440BE3" w:rsidRDefault="00440BE3" w:rsidP="00440BE3">
      <w:r>
        <w:t>Innovations within technology are significantly altering the fitness sector. For example, digital and hybrid fitness - Academys that provide users with a workout whether they are attending a gym or using an app, have rapidly increased in popularity.  Consumers now want flexible, tailored experiences, which are beneficial to their body and mind (Statista, 2024).However the industry has some challenges to overcome as operational costs continue to rise and economic instability continues, as well as being well "saturated" in some markets.</w:t>
      </w:r>
    </w:p>
    <w:p w14:paraId="2F6D689E" w14:textId="77777777" w:rsidR="00440BE3" w:rsidRDefault="00440BE3" w:rsidP="00440BE3"/>
    <w:p w14:paraId="56763587" w14:textId="2A294E83" w:rsidR="00EF6264" w:rsidRDefault="00440BE3" w:rsidP="00440BE3">
      <w:r>
        <w:t xml:space="preserve">Overall, UK's fitness industry has excellent potential for growth because of the increase in health awareness, the presence of health supportive policies, and the ongoing development of new products and services. Therefore, despite the current level of competition in the industry, it's still an excellent opportunity for both established </w:t>
      </w:r>
      <w:r>
        <w:lastRenderedPageBreak/>
        <w:t>players and new entrepreneurs to create differentiated and value-added products/services.</w:t>
      </w:r>
    </w:p>
    <w:p w14:paraId="3B8E26E7" w14:textId="77777777" w:rsidR="00553FEB" w:rsidRDefault="00553FEB" w:rsidP="00553FEB">
      <w:r>
        <w:t>The UK Fitness Industry is one of the largest in Europe and has experienced consistent growth since it started. In 2025, the total value of the UK fitness industry (as measured by the total value of all gym operators and fitness-related businesses) was nearly £6.5 billion, following an improvement and subsequent increase in business growth due to the COVID-19 pandemic (Leisure DB, 2025). Currently, there are over 7,000 gyms in the UK with over 12 million members which represents more than 17% of the total adult male and female populations in the UK, meaning that at present there is a very high level of participation in this sector of the UK economy.</w:t>
      </w:r>
    </w:p>
    <w:p w14:paraId="577736FF" w14:textId="77777777" w:rsidR="00553FEB" w:rsidRDefault="00553FEB" w:rsidP="00553FEB"/>
    <w:p w14:paraId="0A890FBD" w14:textId="74376CEF" w:rsidR="00553FEB" w:rsidRPr="00C70A1A" w:rsidRDefault="00AF7C3C" w:rsidP="00C84748">
      <w:pPr>
        <w:pStyle w:val="Heading1"/>
      </w:pPr>
      <w:bookmarkStart w:id="6" w:name="_Toc227933402"/>
      <w:bookmarkStart w:id="7" w:name="_Toc227934036"/>
      <w:r w:rsidRPr="00C70A1A">
        <w:t>Size, Scope and Economic Viability of the Fitness Industry in the United Kingdom</w:t>
      </w:r>
      <w:bookmarkEnd w:id="6"/>
      <w:bookmarkEnd w:id="7"/>
    </w:p>
    <w:p w14:paraId="4A7F5FA8" w14:textId="1C11C822" w:rsidR="00272198" w:rsidRDefault="00553FEB" w:rsidP="00272198">
      <w:r>
        <w:t xml:space="preserve">The UK Fitness Industry covers a large number of activities and services that can be found by consumers. Including the availability of commercial gyms (lower-end and higher-end), boutiques (small studios providing general fitness and wellbeing classes such as yoga, pilates, HIIT, functional training) located in highly populated areas, personal trainers (face-to-face or via internet), digital fitness platforms (mobile applications, video on demand) and the enduring popularity of budget operators such as PureGym and The Gym Group, which have provided access to a broad-based consumer population through low-cost memberships with flexible terms, continue to develop the consumer fitness industry in urban markets. </w:t>
      </w:r>
      <w:r w:rsidR="00C23C70" w:rsidRPr="00C23C70">
        <w:t>In addition, boutique studios have been an emerging force in urban markets. The inclusion of numerous digital and hybrid offerings (mobile apps, on-demand workouts) to the overall fitness industry creates new opportunities for growth by reaching beyond traditional gym locations (IMARC Group, 2024).</w:t>
      </w:r>
    </w:p>
    <w:p w14:paraId="5A2AD13A" w14:textId="77777777" w:rsidR="009B147A" w:rsidRDefault="009B147A" w:rsidP="00272198"/>
    <w:p w14:paraId="7B55D838" w14:textId="7C1F69E1" w:rsidR="009B147A" w:rsidRDefault="009B147A" w:rsidP="009B147A">
      <w:pPr>
        <w:jc w:val="center"/>
      </w:pPr>
      <w:r>
        <w:rPr>
          <w:noProof/>
        </w:rPr>
        <w:lastRenderedPageBreak/>
        <w:drawing>
          <wp:inline distT="0" distB="0" distL="0" distR="0" wp14:anchorId="5C2DCF14" wp14:editId="58B8B293">
            <wp:extent cx="3810196" cy="3327571"/>
            <wp:effectExtent l="0" t="0" r="0" b="6350"/>
            <wp:docPr id="10099710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71037" name="Picture 1009971037"/>
                    <pic:cNvPicPr/>
                  </pic:nvPicPr>
                  <pic:blipFill>
                    <a:blip r:embed="rId11">
                      <a:extLst>
                        <a:ext uri="{28A0092B-C50C-407E-A947-70E740481C1C}">
                          <a14:useLocalDpi xmlns:a14="http://schemas.microsoft.com/office/drawing/2010/main" val="0"/>
                        </a:ext>
                      </a:extLst>
                    </a:blip>
                    <a:stretch>
                      <a:fillRect/>
                    </a:stretch>
                  </pic:blipFill>
                  <pic:spPr>
                    <a:xfrm>
                      <a:off x="0" y="0"/>
                      <a:ext cx="3810196" cy="3327571"/>
                    </a:xfrm>
                    <a:prstGeom prst="rect">
                      <a:avLst/>
                    </a:prstGeom>
                  </pic:spPr>
                </pic:pic>
              </a:graphicData>
            </a:graphic>
          </wp:inline>
        </w:drawing>
      </w:r>
    </w:p>
    <w:p w14:paraId="6165DD48" w14:textId="227440FA" w:rsidR="009B147A" w:rsidRDefault="009B147A" w:rsidP="009B147A">
      <w:pPr>
        <w:jc w:val="center"/>
      </w:pPr>
      <w:bookmarkStart w:id="8" w:name="_Toc227933403"/>
      <w:bookmarkStart w:id="9" w:name="_Toc227934037"/>
      <w:r w:rsidRPr="00D142EF">
        <w:rPr>
          <w:rStyle w:val="Heading3Char"/>
          <w:sz w:val="22"/>
          <w:szCs w:val="22"/>
        </w:rPr>
        <w:t>Fig. 2</w:t>
      </w:r>
      <w:r w:rsidR="00D142EF" w:rsidRPr="00D142EF">
        <w:rPr>
          <w:rStyle w:val="Heading3Char"/>
          <w:sz w:val="22"/>
          <w:szCs w:val="22"/>
        </w:rPr>
        <w:t xml:space="preserve"> UK fitness Market</w:t>
      </w:r>
      <w:r w:rsidRPr="00D142EF">
        <w:rPr>
          <w:rStyle w:val="Heading3Char"/>
          <w:sz w:val="22"/>
          <w:szCs w:val="22"/>
        </w:rPr>
        <w:t xml:space="preserve"> source</w:t>
      </w:r>
      <w:bookmarkEnd w:id="8"/>
      <w:bookmarkEnd w:id="9"/>
      <w:r>
        <w:t>: (</w:t>
      </w:r>
      <w:hyperlink r:id="rId12" w:history="1">
        <w:r w:rsidRPr="00262129">
          <w:rPr>
            <w:rStyle w:val="Hyperlink"/>
          </w:rPr>
          <w:t>https://interactivestrength.com/uk-market-distribution/</w:t>
        </w:r>
      </w:hyperlink>
      <w:r>
        <w:t>)</w:t>
      </w:r>
    </w:p>
    <w:p w14:paraId="2BCEFAAF" w14:textId="77777777" w:rsidR="009B147A" w:rsidRDefault="009B147A" w:rsidP="009B147A">
      <w:pPr>
        <w:jc w:val="center"/>
      </w:pPr>
    </w:p>
    <w:p w14:paraId="60382937" w14:textId="138587C6" w:rsidR="00272198" w:rsidRDefault="00272198" w:rsidP="00272198">
      <w:r>
        <w:t>The fitness industry in the UK continues to demonstrate long-term financial sustainability through ongoing demand from consumers; increased public awareness around fitness and well being; as well as government funded health initiatives. Long-term demand for fitness services continues due to increasing concerns regarding obesity, mental wellbeing &amp; preventative health care (Statista, 2024). Operating costs (e.g., utilities &amp; rent) have all increased, as well as increased competition for members within densely populated urban areas where most of the fitness facilities are located. Although there are some challenges within the fitness industry, it is reasonable to assume that growth will require continued growth in membership numbers, diversity in revenue streams, and an increase in the utilization of technology will continue to positively impact finances for the fitness industry in England (ukactive, 2026).</w:t>
      </w:r>
    </w:p>
    <w:p w14:paraId="540E6587" w14:textId="77777777" w:rsidR="00E328C0" w:rsidRPr="00E328C0" w:rsidRDefault="00E328C0" w:rsidP="00C84748">
      <w:pPr>
        <w:pStyle w:val="Heading1"/>
      </w:pPr>
      <w:bookmarkStart w:id="10" w:name="_Toc227933404"/>
      <w:bookmarkStart w:id="11" w:name="_Toc227934038"/>
      <w:r w:rsidRPr="00E328C0">
        <w:t>Major Companies and Competitive Positioning in the UK Fitness Industry</w:t>
      </w:r>
      <w:bookmarkEnd w:id="10"/>
      <w:bookmarkEnd w:id="11"/>
    </w:p>
    <w:p w14:paraId="3ECA5A6B" w14:textId="794D9CB5" w:rsidR="000F0455" w:rsidRDefault="000F0455" w:rsidP="000F0455">
      <w:r>
        <w:t>Fitness Industry Dynamics In The UK</w:t>
      </w:r>
    </w:p>
    <w:p w14:paraId="393C8CEF" w14:textId="079BB00D" w:rsidR="0019335A" w:rsidRDefault="000F0455" w:rsidP="00553FEB">
      <w:r>
        <w:t xml:space="preserve">The UK fitness market is fragmented and intensely competed for with players taking vastly different approaches to customers in order to offer varied experiences &amp; products within their segments. There are three major segments within fitness in the UK; i.e., ‘low cost gym’, ‘premium health club’ or ‘health oriented/hybrid fitness company'. Each segment is represented by one of the following companies; therefore, we will discuss </w:t>
      </w:r>
      <w:r>
        <w:lastRenderedPageBreak/>
        <w:t>these organisations specifically as they exemplify leading business models in their respective segments.</w:t>
      </w:r>
    </w:p>
    <w:p w14:paraId="7946980E" w14:textId="687CDD41" w:rsidR="009B147A" w:rsidRDefault="009B147A" w:rsidP="00553FEB">
      <w:r>
        <w:rPr>
          <w:noProof/>
        </w:rPr>
        <w:drawing>
          <wp:inline distT="0" distB="0" distL="0" distR="0" wp14:anchorId="1941058B" wp14:editId="521AA90E">
            <wp:extent cx="5731510" cy="3304540"/>
            <wp:effectExtent l="0" t="0" r="2540" b="0"/>
            <wp:docPr id="17744864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86427" name="Picture 1774486427"/>
                    <pic:cNvPicPr/>
                  </pic:nvPicPr>
                  <pic:blipFill>
                    <a:blip r:embed="rId13">
                      <a:extLst>
                        <a:ext uri="{28A0092B-C50C-407E-A947-70E740481C1C}">
                          <a14:useLocalDpi xmlns:a14="http://schemas.microsoft.com/office/drawing/2010/main" val="0"/>
                        </a:ext>
                      </a:extLst>
                    </a:blip>
                    <a:stretch>
                      <a:fillRect/>
                    </a:stretch>
                  </pic:blipFill>
                  <pic:spPr>
                    <a:xfrm>
                      <a:off x="0" y="0"/>
                      <a:ext cx="5731510" cy="3304540"/>
                    </a:xfrm>
                    <a:prstGeom prst="rect">
                      <a:avLst/>
                    </a:prstGeom>
                  </pic:spPr>
                </pic:pic>
              </a:graphicData>
            </a:graphic>
          </wp:inline>
        </w:drawing>
      </w:r>
    </w:p>
    <w:p w14:paraId="62EAC007" w14:textId="7419499E" w:rsidR="009B147A" w:rsidRPr="00D142EF" w:rsidRDefault="009B147A" w:rsidP="00D142EF">
      <w:pPr>
        <w:pStyle w:val="Heading3"/>
        <w:jc w:val="center"/>
        <w:rPr>
          <w:sz w:val="20"/>
          <w:szCs w:val="20"/>
        </w:rPr>
      </w:pPr>
      <w:bookmarkStart w:id="12" w:name="_Toc227933405"/>
      <w:bookmarkStart w:id="13" w:name="_Toc227934039"/>
      <w:r w:rsidRPr="00D142EF">
        <w:rPr>
          <w:sz w:val="20"/>
          <w:szCs w:val="20"/>
        </w:rPr>
        <w:t>Fig. 3, SEO For Gyms – Guide To Beefing Up Your Organic Presence,Feb 11th, 2022</w:t>
      </w:r>
      <w:bookmarkEnd w:id="12"/>
      <w:bookmarkEnd w:id="13"/>
    </w:p>
    <w:p w14:paraId="74005D6E" w14:textId="77777777" w:rsidR="009B147A" w:rsidRPr="009B147A" w:rsidRDefault="009B147A" w:rsidP="009B147A">
      <w:pPr>
        <w:jc w:val="center"/>
        <w:rPr>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4"/>
        <w:gridCol w:w="1228"/>
        <w:gridCol w:w="2117"/>
        <w:gridCol w:w="2397"/>
        <w:gridCol w:w="2020"/>
      </w:tblGrid>
      <w:tr w:rsidR="00EE5B3E" w:rsidRPr="00EE5B3E" w14:paraId="587152E3" w14:textId="77777777" w:rsidTr="00EE5B3E">
        <w:trPr>
          <w:tblHeader/>
          <w:tblCellSpacing w:w="15" w:type="dxa"/>
        </w:trPr>
        <w:tc>
          <w:tcPr>
            <w:tcW w:w="0" w:type="auto"/>
            <w:vAlign w:val="center"/>
            <w:hideMark/>
          </w:tcPr>
          <w:p w14:paraId="6ACC0F2D" w14:textId="77777777" w:rsidR="00EE5B3E" w:rsidRPr="00EE5B3E" w:rsidRDefault="00EE5B3E" w:rsidP="00EE5B3E">
            <w:pPr>
              <w:rPr>
                <w:b/>
                <w:bCs/>
              </w:rPr>
            </w:pPr>
            <w:r w:rsidRPr="00EE5B3E">
              <w:rPr>
                <w:b/>
                <w:bCs/>
              </w:rPr>
              <w:t>Company</w:t>
            </w:r>
          </w:p>
        </w:tc>
        <w:tc>
          <w:tcPr>
            <w:tcW w:w="0" w:type="auto"/>
            <w:vAlign w:val="center"/>
            <w:hideMark/>
          </w:tcPr>
          <w:p w14:paraId="316F1A2C" w14:textId="77777777" w:rsidR="00EE5B3E" w:rsidRPr="00EE5B3E" w:rsidRDefault="00EE5B3E" w:rsidP="00EE5B3E">
            <w:pPr>
              <w:rPr>
                <w:b/>
                <w:bCs/>
              </w:rPr>
            </w:pPr>
            <w:r w:rsidRPr="00EE5B3E">
              <w:rPr>
                <w:b/>
                <w:bCs/>
              </w:rPr>
              <w:t>Market Segment</w:t>
            </w:r>
          </w:p>
        </w:tc>
        <w:tc>
          <w:tcPr>
            <w:tcW w:w="0" w:type="auto"/>
            <w:vAlign w:val="center"/>
            <w:hideMark/>
          </w:tcPr>
          <w:p w14:paraId="0E4BE853" w14:textId="77777777" w:rsidR="00EE5B3E" w:rsidRPr="00EE5B3E" w:rsidRDefault="00EE5B3E" w:rsidP="00EE5B3E">
            <w:pPr>
              <w:rPr>
                <w:b/>
                <w:bCs/>
              </w:rPr>
            </w:pPr>
            <w:r w:rsidRPr="00EE5B3E">
              <w:rPr>
                <w:b/>
                <w:bCs/>
              </w:rPr>
              <w:t>Competitive Positioning</w:t>
            </w:r>
          </w:p>
        </w:tc>
        <w:tc>
          <w:tcPr>
            <w:tcW w:w="0" w:type="auto"/>
            <w:vAlign w:val="center"/>
            <w:hideMark/>
          </w:tcPr>
          <w:p w14:paraId="111C5F91" w14:textId="77777777" w:rsidR="00EE5B3E" w:rsidRPr="00EE5B3E" w:rsidRDefault="00EE5B3E" w:rsidP="00EE5B3E">
            <w:pPr>
              <w:rPr>
                <w:b/>
                <w:bCs/>
              </w:rPr>
            </w:pPr>
            <w:r w:rsidRPr="00EE5B3E">
              <w:rPr>
                <w:b/>
                <w:bCs/>
              </w:rPr>
              <w:t>Key Strengths</w:t>
            </w:r>
          </w:p>
        </w:tc>
        <w:tc>
          <w:tcPr>
            <w:tcW w:w="0" w:type="auto"/>
            <w:vAlign w:val="center"/>
            <w:hideMark/>
          </w:tcPr>
          <w:p w14:paraId="088B05FC" w14:textId="77777777" w:rsidR="00EE5B3E" w:rsidRPr="00EE5B3E" w:rsidRDefault="00EE5B3E" w:rsidP="00EE5B3E">
            <w:pPr>
              <w:rPr>
                <w:b/>
                <w:bCs/>
              </w:rPr>
            </w:pPr>
            <w:r w:rsidRPr="00EE5B3E">
              <w:rPr>
                <w:b/>
                <w:bCs/>
              </w:rPr>
              <w:t>Target Customers</w:t>
            </w:r>
          </w:p>
        </w:tc>
      </w:tr>
      <w:tr w:rsidR="00EE5B3E" w:rsidRPr="00EE5B3E" w14:paraId="4346C73A" w14:textId="77777777" w:rsidTr="00EE5B3E">
        <w:trPr>
          <w:tblCellSpacing w:w="15" w:type="dxa"/>
        </w:trPr>
        <w:tc>
          <w:tcPr>
            <w:tcW w:w="0" w:type="auto"/>
            <w:vAlign w:val="center"/>
            <w:hideMark/>
          </w:tcPr>
          <w:p w14:paraId="0E85AD1A" w14:textId="77777777" w:rsidR="00EE5B3E" w:rsidRPr="00EE5B3E" w:rsidRDefault="00EE5B3E" w:rsidP="00EE5B3E">
            <w:r w:rsidRPr="00EE5B3E">
              <w:rPr>
                <w:b/>
                <w:bCs/>
              </w:rPr>
              <w:t>PureGym</w:t>
            </w:r>
          </w:p>
        </w:tc>
        <w:tc>
          <w:tcPr>
            <w:tcW w:w="0" w:type="auto"/>
            <w:vAlign w:val="center"/>
            <w:hideMark/>
          </w:tcPr>
          <w:p w14:paraId="394E81BB" w14:textId="77777777" w:rsidR="00EE5B3E" w:rsidRPr="00EE5B3E" w:rsidRDefault="00EE5B3E" w:rsidP="00EE5B3E">
            <w:r w:rsidRPr="00EE5B3E">
              <w:t>Low-cost gyms</w:t>
            </w:r>
          </w:p>
        </w:tc>
        <w:tc>
          <w:tcPr>
            <w:tcW w:w="0" w:type="auto"/>
            <w:vAlign w:val="center"/>
            <w:hideMark/>
          </w:tcPr>
          <w:p w14:paraId="13D3C11F" w14:textId="77777777" w:rsidR="00EE5B3E" w:rsidRPr="00EE5B3E" w:rsidRDefault="00EE5B3E" w:rsidP="00EE5B3E">
            <w:r w:rsidRPr="00EE5B3E">
              <w:t>Market leader in the budget segment focusing on affordability and accessibility</w:t>
            </w:r>
          </w:p>
        </w:tc>
        <w:tc>
          <w:tcPr>
            <w:tcW w:w="0" w:type="auto"/>
            <w:vAlign w:val="center"/>
            <w:hideMark/>
          </w:tcPr>
          <w:p w14:paraId="3DA4821A" w14:textId="77777777" w:rsidR="00EE5B3E" w:rsidRPr="00EE5B3E" w:rsidRDefault="00EE5B3E" w:rsidP="00EE5B3E">
            <w:r w:rsidRPr="00EE5B3E">
              <w:t>Large national network, 24/7 access, no-contract memberships, strong economies of scale</w:t>
            </w:r>
          </w:p>
        </w:tc>
        <w:tc>
          <w:tcPr>
            <w:tcW w:w="0" w:type="auto"/>
            <w:vAlign w:val="center"/>
            <w:hideMark/>
          </w:tcPr>
          <w:p w14:paraId="6B1FEFFE" w14:textId="77777777" w:rsidR="00EE5B3E" w:rsidRPr="00EE5B3E" w:rsidRDefault="00EE5B3E" w:rsidP="00EE5B3E">
            <w:r w:rsidRPr="00EE5B3E">
              <w:t>Students, young professionals, price-sensitive consumers</w:t>
            </w:r>
          </w:p>
        </w:tc>
      </w:tr>
      <w:tr w:rsidR="00EE5B3E" w:rsidRPr="00EE5B3E" w14:paraId="0C31EAD2" w14:textId="77777777" w:rsidTr="00EE5B3E">
        <w:trPr>
          <w:tblCellSpacing w:w="15" w:type="dxa"/>
        </w:trPr>
        <w:tc>
          <w:tcPr>
            <w:tcW w:w="0" w:type="auto"/>
            <w:vAlign w:val="center"/>
            <w:hideMark/>
          </w:tcPr>
          <w:p w14:paraId="0D55E1E7" w14:textId="77777777" w:rsidR="00EE5B3E" w:rsidRPr="00EE5B3E" w:rsidRDefault="00EE5B3E" w:rsidP="00EE5B3E">
            <w:r w:rsidRPr="00EE5B3E">
              <w:rPr>
                <w:b/>
                <w:bCs/>
              </w:rPr>
              <w:t>The Gym Group</w:t>
            </w:r>
          </w:p>
        </w:tc>
        <w:tc>
          <w:tcPr>
            <w:tcW w:w="0" w:type="auto"/>
            <w:vAlign w:val="center"/>
            <w:hideMark/>
          </w:tcPr>
          <w:p w14:paraId="32C808A0" w14:textId="77777777" w:rsidR="00EE5B3E" w:rsidRPr="00EE5B3E" w:rsidRDefault="00EE5B3E" w:rsidP="00EE5B3E">
            <w:r w:rsidRPr="00EE5B3E">
              <w:t>Low-cost gyms</w:t>
            </w:r>
          </w:p>
        </w:tc>
        <w:tc>
          <w:tcPr>
            <w:tcW w:w="0" w:type="auto"/>
            <w:vAlign w:val="center"/>
            <w:hideMark/>
          </w:tcPr>
          <w:p w14:paraId="3EFFB452" w14:textId="77777777" w:rsidR="00EE5B3E" w:rsidRPr="00EE5B3E" w:rsidRDefault="00EE5B3E" w:rsidP="00EE5B3E">
            <w:r w:rsidRPr="00EE5B3E">
              <w:t>Value-focused challenger competing directly with PureGym</w:t>
            </w:r>
          </w:p>
        </w:tc>
        <w:tc>
          <w:tcPr>
            <w:tcW w:w="0" w:type="auto"/>
            <w:vAlign w:val="center"/>
            <w:hideMark/>
          </w:tcPr>
          <w:p w14:paraId="72B59197" w14:textId="77777777" w:rsidR="00EE5B3E" w:rsidRPr="00EE5B3E" w:rsidRDefault="00EE5B3E" w:rsidP="00EE5B3E">
            <w:r w:rsidRPr="00EE5B3E">
              <w:t>Cost efficiency, digital-first operations, urban locations</w:t>
            </w:r>
          </w:p>
        </w:tc>
        <w:tc>
          <w:tcPr>
            <w:tcW w:w="0" w:type="auto"/>
            <w:vAlign w:val="center"/>
            <w:hideMark/>
          </w:tcPr>
          <w:p w14:paraId="3A9F4BF6" w14:textId="77777777" w:rsidR="00EE5B3E" w:rsidRPr="00EE5B3E" w:rsidRDefault="00EE5B3E" w:rsidP="00EE5B3E">
            <w:r w:rsidRPr="00EE5B3E">
              <w:t>Budget-conscious urban customers</w:t>
            </w:r>
          </w:p>
        </w:tc>
      </w:tr>
      <w:tr w:rsidR="00EE5B3E" w:rsidRPr="00EE5B3E" w14:paraId="09425C26" w14:textId="77777777" w:rsidTr="00EE5B3E">
        <w:trPr>
          <w:tblCellSpacing w:w="15" w:type="dxa"/>
        </w:trPr>
        <w:tc>
          <w:tcPr>
            <w:tcW w:w="0" w:type="auto"/>
            <w:vAlign w:val="center"/>
            <w:hideMark/>
          </w:tcPr>
          <w:p w14:paraId="720A3495" w14:textId="77777777" w:rsidR="00EE5B3E" w:rsidRPr="00EE5B3E" w:rsidRDefault="00EE5B3E" w:rsidP="00EE5B3E">
            <w:r w:rsidRPr="00EE5B3E">
              <w:rPr>
                <w:b/>
                <w:bCs/>
              </w:rPr>
              <w:t>David Lloyd Leisure</w:t>
            </w:r>
          </w:p>
        </w:tc>
        <w:tc>
          <w:tcPr>
            <w:tcW w:w="0" w:type="auto"/>
            <w:vAlign w:val="center"/>
            <w:hideMark/>
          </w:tcPr>
          <w:p w14:paraId="0C901E1C" w14:textId="77777777" w:rsidR="00EE5B3E" w:rsidRPr="00EE5B3E" w:rsidRDefault="00EE5B3E" w:rsidP="00EE5B3E">
            <w:r w:rsidRPr="00EE5B3E">
              <w:t>Premium health clubs</w:t>
            </w:r>
          </w:p>
        </w:tc>
        <w:tc>
          <w:tcPr>
            <w:tcW w:w="0" w:type="auto"/>
            <w:vAlign w:val="center"/>
            <w:hideMark/>
          </w:tcPr>
          <w:p w14:paraId="0FDFD3E5" w14:textId="77777777" w:rsidR="00EE5B3E" w:rsidRPr="00EE5B3E" w:rsidRDefault="00EE5B3E" w:rsidP="00EE5B3E">
            <w:r w:rsidRPr="00EE5B3E">
              <w:t>High-end, family-focused lifestyle positioning</w:t>
            </w:r>
          </w:p>
        </w:tc>
        <w:tc>
          <w:tcPr>
            <w:tcW w:w="0" w:type="auto"/>
            <w:vAlign w:val="center"/>
            <w:hideMark/>
          </w:tcPr>
          <w:p w14:paraId="18D0A2C1" w14:textId="77777777" w:rsidR="00EE5B3E" w:rsidRPr="00EE5B3E" w:rsidRDefault="00EE5B3E" w:rsidP="00EE5B3E">
            <w:r w:rsidRPr="00EE5B3E">
              <w:t>Luxury facilities, tennis courts, pools, spas, family services</w:t>
            </w:r>
          </w:p>
        </w:tc>
        <w:tc>
          <w:tcPr>
            <w:tcW w:w="0" w:type="auto"/>
            <w:vAlign w:val="center"/>
            <w:hideMark/>
          </w:tcPr>
          <w:p w14:paraId="1700802F" w14:textId="77777777" w:rsidR="00EE5B3E" w:rsidRPr="00EE5B3E" w:rsidRDefault="00EE5B3E" w:rsidP="00EE5B3E">
            <w:r w:rsidRPr="00EE5B3E">
              <w:t>High-income individuals and families</w:t>
            </w:r>
          </w:p>
        </w:tc>
      </w:tr>
      <w:tr w:rsidR="00EE5B3E" w:rsidRPr="00EE5B3E" w14:paraId="2A633107" w14:textId="77777777" w:rsidTr="00EE5B3E">
        <w:trPr>
          <w:tblCellSpacing w:w="15" w:type="dxa"/>
        </w:trPr>
        <w:tc>
          <w:tcPr>
            <w:tcW w:w="0" w:type="auto"/>
            <w:vAlign w:val="center"/>
            <w:hideMark/>
          </w:tcPr>
          <w:p w14:paraId="51D5E5CF" w14:textId="77777777" w:rsidR="00EE5B3E" w:rsidRPr="00EE5B3E" w:rsidRDefault="00EE5B3E" w:rsidP="00EE5B3E">
            <w:r w:rsidRPr="00EE5B3E">
              <w:rPr>
                <w:b/>
                <w:bCs/>
              </w:rPr>
              <w:lastRenderedPageBreak/>
              <w:t>Nuffield Health</w:t>
            </w:r>
          </w:p>
        </w:tc>
        <w:tc>
          <w:tcPr>
            <w:tcW w:w="0" w:type="auto"/>
            <w:vAlign w:val="center"/>
            <w:hideMark/>
          </w:tcPr>
          <w:p w14:paraId="15DE2565" w14:textId="77777777" w:rsidR="00EE5B3E" w:rsidRPr="00EE5B3E" w:rsidRDefault="00EE5B3E" w:rsidP="00EE5B3E">
            <w:r w:rsidRPr="00EE5B3E">
              <w:t>Health &amp; wellbeing clubs</w:t>
            </w:r>
          </w:p>
        </w:tc>
        <w:tc>
          <w:tcPr>
            <w:tcW w:w="0" w:type="auto"/>
            <w:vAlign w:val="center"/>
            <w:hideMark/>
          </w:tcPr>
          <w:p w14:paraId="064D5C73" w14:textId="77777777" w:rsidR="00EE5B3E" w:rsidRPr="00EE5B3E" w:rsidRDefault="00EE5B3E" w:rsidP="00EE5B3E">
            <w:r w:rsidRPr="00EE5B3E">
              <w:t>Health-led and integrated wellbeing provider</w:t>
            </w:r>
          </w:p>
        </w:tc>
        <w:tc>
          <w:tcPr>
            <w:tcW w:w="0" w:type="auto"/>
            <w:vAlign w:val="center"/>
            <w:hideMark/>
          </w:tcPr>
          <w:p w14:paraId="60E06990" w14:textId="77777777" w:rsidR="00EE5B3E" w:rsidRPr="00EE5B3E" w:rsidRDefault="00EE5B3E" w:rsidP="00EE5B3E">
            <w:r w:rsidRPr="00EE5B3E">
              <w:t>Combination of fitness, physiotherapy, health assessments; not-for-profit trust</w:t>
            </w:r>
          </w:p>
        </w:tc>
        <w:tc>
          <w:tcPr>
            <w:tcW w:w="0" w:type="auto"/>
            <w:vAlign w:val="center"/>
            <w:hideMark/>
          </w:tcPr>
          <w:p w14:paraId="1C3EA596" w14:textId="77777777" w:rsidR="00EE5B3E" w:rsidRPr="00EE5B3E" w:rsidRDefault="00EE5B3E" w:rsidP="00EE5B3E">
            <w:r w:rsidRPr="00EE5B3E">
              <w:t>Health-focused adults, older customers</w:t>
            </w:r>
          </w:p>
        </w:tc>
      </w:tr>
      <w:tr w:rsidR="00EE5B3E" w:rsidRPr="00EE5B3E" w14:paraId="6E0B73C3" w14:textId="77777777" w:rsidTr="00EE5B3E">
        <w:trPr>
          <w:tblCellSpacing w:w="15" w:type="dxa"/>
        </w:trPr>
        <w:tc>
          <w:tcPr>
            <w:tcW w:w="0" w:type="auto"/>
            <w:vAlign w:val="center"/>
            <w:hideMark/>
          </w:tcPr>
          <w:p w14:paraId="3A5CA299" w14:textId="77777777" w:rsidR="00EE5B3E" w:rsidRPr="00EE5B3E" w:rsidRDefault="00EE5B3E" w:rsidP="00EE5B3E">
            <w:r w:rsidRPr="00EE5B3E">
              <w:rPr>
                <w:b/>
                <w:bCs/>
              </w:rPr>
              <w:t>Virgin Active</w:t>
            </w:r>
          </w:p>
        </w:tc>
        <w:tc>
          <w:tcPr>
            <w:tcW w:w="0" w:type="auto"/>
            <w:vAlign w:val="center"/>
            <w:hideMark/>
          </w:tcPr>
          <w:p w14:paraId="0ED6A53F" w14:textId="77777777" w:rsidR="00EE5B3E" w:rsidRPr="00EE5B3E" w:rsidRDefault="00EE5B3E" w:rsidP="00EE5B3E">
            <w:r w:rsidRPr="00EE5B3E">
              <w:t>Premium lifestyle gyms</w:t>
            </w:r>
          </w:p>
        </w:tc>
        <w:tc>
          <w:tcPr>
            <w:tcW w:w="0" w:type="auto"/>
            <w:vAlign w:val="center"/>
            <w:hideMark/>
          </w:tcPr>
          <w:p w14:paraId="5B8E174F" w14:textId="77777777" w:rsidR="00EE5B3E" w:rsidRPr="00EE5B3E" w:rsidRDefault="00EE5B3E" w:rsidP="00EE5B3E">
            <w:r w:rsidRPr="00EE5B3E">
              <w:t>Brand-driven and experience-based positioning</w:t>
            </w:r>
          </w:p>
        </w:tc>
        <w:tc>
          <w:tcPr>
            <w:tcW w:w="0" w:type="auto"/>
            <w:vAlign w:val="center"/>
            <w:hideMark/>
          </w:tcPr>
          <w:p w14:paraId="75211F17" w14:textId="77777777" w:rsidR="00EE5B3E" w:rsidRPr="00EE5B3E" w:rsidRDefault="00EE5B3E" w:rsidP="00EE5B3E">
            <w:r w:rsidRPr="00EE5B3E">
              <w:t>Strong brand image, group classes, wellness facilities</w:t>
            </w:r>
          </w:p>
        </w:tc>
        <w:tc>
          <w:tcPr>
            <w:tcW w:w="0" w:type="auto"/>
            <w:vAlign w:val="center"/>
            <w:hideMark/>
          </w:tcPr>
          <w:p w14:paraId="12B2BD0E" w14:textId="77777777" w:rsidR="00EE5B3E" w:rsidRPr="00EE5B3E" w:rsidRDefault="00EE5B3E" w:rsidP="00EE5B3E">
            <w:r w:rsidRPr="00EE5B3E">
              <w:t>Professionals seeking premium fitness experiences</w:t>
            </w:r>
          </w:p>
        </w:tc>
      </w:tr>
    </w:tbl>
    <w:p w14:paraId="58573BC1" w14:textId="4E7586B4" w:rsidR="00EE5B3E" w:rsidRPr="00D142EF" w:rsidRDefault="00BE7C62" w:rsidP="00D142EF">
      <w:pPr>
        <w:pStyle w:val="Heading3"/>
        <w:jc w:val="center"/>
        <w:rPr>
          <w:sz w:val="20"/>
          <w:szCs w:val="20"/>
        </w:rPr>
      </w:pPr>
      <w:bookmarkStart w:id="14" w:name="_Toc227933406"/>
      <w:bookmarkStart w:id="15" w:name="_Toc227934040"/>
      <w:r w:rsidRPr="00D142EF">
        <w:rPr>
          <w:sz w:val="20"/>
          <w:szCs w:val="20"/>
        </w:rPr>
        <w:t>Table 1: comparative analysis of five key operating companies</w:t>
      </w:r>
      <w:bookmarkEnd w:id="14"/>
      <w:bookmarkEnd w:id="15"/>
    </w:p>
    <w:p w14:paraId="380B3D84" w14:textId="77777777" w:rsidR="00BE7C62" w:rsidRPr="00BE7C62" w:rsidRDefault="00BE7C62" w:rsidP="00BE7C62">
      <w:pPr>
        <w:jc w:val="center"/>
        <w:rPr>
          <w:b/>
          <w:bCs/>
        </w:rPr>
      </w:pPr>
    </w:p>
    <w:p w14:paraId="292649C0" w14:textId="01424B18" w:rsidR="004D6B3A" w:rsidRDefault="004D6B3A" w:rsidP="006663A2">
      <w:r w:rsidRPr="004D6B3A">
        <w:t>Those 5 companies represent the competitive landscape of the UK fitness sector with established market positioning as the primary driver of success. Budget providers compete primarily on price and access, whilst premium/health-focussed brands differentiate themselves through service quality, experience, and integrated wellness. This creates segmentation within the fitness industry which allows the entire industry to meet the differing needs of customers and still maintain a significant overall market demand.</w:t>
      </w:r>
    </w:p>
    <w:p w14:paraId="5D491C10" w14:textId="28ED0F51" w:rsidR="00AF7C3C" w:rsidRDefault="00586597" w:rsidP="00C84748">
      <w:pPr>
        <w:pStyle w:val="Heading1"/>
      </w:pPr>
      <w:bookmarkStart w:id="16" w:name="_Toc227933407"/>
      <w:bookmarkStart w:id="17" w:name="_Toc227934041"/>
      <w:r>
        <w:t>Michael Porter’s Diamond Model</w:t>
      </w:r>
      <w:bookmarkEnd w:id="16"/>
      <w:bookmarkEnd w:id="17"/>
    </w:p>
    <w:p w14:paraId="6EDB9AC9" w14:textId="1E4FBB0E" w:rsidR="008C4516" w:rsidRDefault="008C4516" w:rsidP="008C4516">
      <w:r>
        <w:t>Michael Porter’s Diamond Model illustrates the reasons for industry competitiveness at the country or regional level. The Diamond Model describes four fundamental characteristics (also referred to as the 'corners of the diamond') that influence each country or region's competitive advantages—factor conditions, demand conditions, related and supporting industries, and the competitive strategy/structure/rivalry of firms—along with the influences of chance and government.</w:t>
      </w:r>
    </w:p>
    <w:p w14:paraId="79CE01B5" w14:textId="77777777" w:rsidR="008C4516" w:rsidRDefault="008C4516" w:rsidP="008C4516">
      <w:r>
        <w:t>By analysing the UK fitness industry as an example, the Diamond Model can provide insight into the basis of the UK fitness industry's wealth and competitive nature.</w:t>
      </w:r>
    </w:p>
    <w:p w14:paraId="73C7B929" w14:textId="491A9936" w:rsidR="00BE7C62" w:rsidRDefault="00BE7C62" w:rsidP="00BE7C62">
      <w:pPr>
        <w:rPr>
          <w:b/>
          <w:bCs/>
        </w:rPr>
      </w:pPr>
      <w:r>
        <w:rPr>
          <w:b/>
          <w:bCs/>
          <w:noProof/>
        </w:rPr>
        <w:lastRenderedPageBreak/>
        <w:drawing>
          <wp:inline distT="0" distB="0" distL="0" distR="0" wp14:anchorId="1C748DA7" wp14:editId="3AFFEAA4">
            <wp:extent cx="5731510" cy="3949700"/>
            <wp:effectExtent l="0" t="0" r="2540" b="0"/>
            <wp:docPr id="6741432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43218" name="Picture 674143218"/>
                    <pic:cNvPicPr/>
                  </pic:nvPicPr>
                  <pic:blipFill>
                    <a:blip r:embed="rId14">
                      <a:extLst>
                        <a:ext uri="{28A0092B-C50C-407E-A947-70E740481C1C}">
                          <a14:useLocalDpi xmlns:a14="http://schemas.microsoft.com/office/drawing/2010/main" val="0"/>
                        </a:ext>
                      </a:extLst>
                    </a:blip>
                    <a:stretch>
                      <a:fillRect/>
                    </a:stretch>
                  </pic:blipFill>
                  <pic:spPr>
                    <a:xfrm>
                      <a:off x="0" y="0"/>
                      <a:ext cx="5731510" cy="3949700"/>
                    </a:xfrm>
                    <a:prstGeom prst="rect">
                      <a:avLst/>
                    </a:prstGeom>
                  </pic:spPr>
                </pic:pic>
              </a:graphicData>
            </a:graphic>
          </wp:inline>
        </w:drawing>
      </w:r>
    </w:p>
    <w:p w14:paraId="6BD3AE2D" w14:textId="1EB88CB6" w:rsidR="00BE7C62" w:rsidRDefault="00BE7C62" w:rsidP="00BE7C62">
      <w:pPr>
        <w:jc w:val="center"/>
      </w:pPr>
      <w:bookmarkStart w:id="18" w:name="_Toc227933408"/>
      <w:bookmarkStart w:id="19" w:name="_Toc227934042"/>
      <w:r w:rsidRPr="00D142EF">
        <w:rPr>
          <w:rStyle w:val="Heading3Char"/>
          <w:sz w:val="20"/>
          <w:szCs w:val="20"/>
        </w:rPr>
        <w:t>Fig. 5 The 4 Attributes studied by the Porter Diamond Model source :</w:t>
      </w:r>
      <w:bookmarkEnd w:id="18"/>
      <w:bookmarkEnd w:id="19"/>
      <w:r w:rsidRPr="00D142EF">
        <w:rPr>
          <w:b/>
          <w:bCs/>
          <w:sz w:val="18"/>
          <w:szCs w:val="18"/>
        </w:rPr>
        <w:t xml:space="preserve"> </w:t>
      </w:r>
      <w:r>
        <w:rPr>
          <w:b/>
          <w:bCs/>
        </w:rPr>
        <w:t>(</w:t>
      </w:r>
      <w:hyperlink r:id="rId15" w:history="1">
        <w:r w:rsidRPr="00262129">
          <w:rPr>
            <w:rStyle w:val="Hyperlink"/>
          </w:rPr>
          <w:t>https://www.consuunt.com/porters-diamond-model/</w:t>
        </w:r>
      </w:hyperlink>
      <w:r>
        <w:t>)</w:t>
      </w:r>
    </w:p>
    <w:p w14:paraId="67F11FAF" w14:textId="09F83484" w:rsidR="008C4516" w:rsidRDefault="008C4516" w:rsidP="00C84748">
      <w:pPr>
        <w:pStyle w:val="Heading2"/>
      </w:pPr>
      <w:r>
        <w:t xml:space="preserve"> </w:t>
      </w:r>
      <w:bookmarkStart w:id="20" w:name="_Toc227933409"/>
      <w:bookmarkStart w:id="21" w:name="_Toc227934043"/>
      <w:r>
        <w:t>Factor Conditions</w:t>
      </w:r>
      <w:bookmarkEnd w:id="20"/>
      <w:bookmarkEnd w:id="21"/>
    </w:p>
    <w:p w14:paraId="2859719D" w14:textId="77777777" w:rsidR="008C4516" w:rsidRDefault="008C4516" w:rsidP="008C4516">
      <w:r>
        <w:t>Factor Conditions include resources available to a country or region that aid its industries in becoming competitive. Examples of these resources would include: access to a wealth of skilled labour; access to a developed infrastructure; and access to capital. The existence of a developed service economy in the UK and large established urban centres provide UK fitness industry employers with access to highly qualified skilled personnel (e.g., personal trainers, physiotherapists and graduates of sports science programs). The existence of multiple reputable training and certification organisations in the fitness industry also ensures that the workforce in the UK possesses a high level of skilled talent.</w:t>
      </w:r>
    </w:p>
    <w:p w14:paraId="0A68633D" w14:textId="77777777" w:rsidR="008C4516" w:rsidRDefault="008C4516" w:rsidP="008C4516"/>
    <w:p w14:paraId="185F073B" w14:textId="611CCE74" w:rsidR="008C4516" w:rsidRDefault="008C4516" w:rsidP="008C4516">
      <w:r>
        <w:t>Further, the quality of the UK’s digital and transportation infrastructures facilitate the physical availability of gyms and the hybrid operation of fitness services. Technological advancements in payment systems and mobile applications and the growth of data-driven membership management systems have resulted in UK fitness companies operating at a higher level of operational efficiency and being able to expand much faster than fitness companies operating in less developed economies (Porter, 1990; Statista, 2024).</w:t>
      </w:r>
      <w:r w:rsidR="005E1B8A">
        <w:t xml:space="preserve"> </w:t>
      </w:r>
      <w:r w:rsidR="005E1B8A" w:rsidRPr="005E1B8A">
        <w:rPr>
          <w:b/>
          <w:bCs/>
        </w:rPr>
        <w:t>Humanize baki 6</w:t>
      </w:r>
    </w:p>
    <w:p w14:paraId="05ADDA4D" w14:textId="77777777" w:rsidR="006663A2" w:rsidRDefault="006663A2" w:rsidP="00553FEB"/>
    <w:p w14:paraId="188C0810" w14:textId="064EDEDA" w:rsidR="005E1B8A" w:rsidRDefault="005E1B8A" w:rsidP="00C84748">
      <w:pPr>
        <w:pStyle w:val="Heading2"/>
      </w:pPr>
      <w:bookmarkStart w:id="22" w:name="_Toc227933410"/>
      <w:bookmarkStart w:id="23" w:name="_Toc227934044"/>
      <w:r>
        <w:t>Demand Requirements</w:t>
      </w:r>
      <w:bookmarkEnd w:id="22"/>
      <w:bookmarkEnd w:id="23"/>
    </w:p>
    <w:p w14:paraId="50743F67" w14:textId="5AA378FC" w:rsidR="005E1B8A" w:rsidRDefault="005E1B8A" w:rsidP="005E1B8A">
      <w:r>
        <w:t>Demand requirements relate to the characteristics and complexity of local consumers. In the United Kingdom, there is strong, varied, and complex demand for fitness services. The rise in public awareness of obesity, mental health issues, and diseases linked to lifestyle has created a sustainable demand for physical activity and wellbeing services.</w:t>
      </w:r>
    </w:p>
    <w:p w14:paraId="27B37DDD" w14:textId="468BE5BB" w:rsidR="005E1B8A" w:rsidRDefault="005E1B8A" w:rsidP="005E1B8A">
      <w:r>
        <w:t>As consumer expectations continue to evolve, UK fitness consumers increasingly expect flexible memberships, 24-hour access to facilities, personalised training programmes, and digital integration.</w:t>
      </w:r>
    </w:p>
    <w:p w14:paraId="3D3897EA" w14:textId="73A7B540" w:rsidR="005E1B8A" w:rsidRDefault="005E1B8A" w:rsidP="005E1B8A">
      <w:r>
        <w:t>The scope of consumer demand is expanding beyond traditional gyms into integrating service solutions for overall wellbeing such as yoga, Pilates, functional fitness, and post-exercise recovery services. The increased sophistication of demand placed by consumers will force fitness suppliers to improve and expand the range and quality of their services continually. As noted by Porter, the demanding behaviour of consumers in the home market encourages companies to compete more intensely in foreign markets, which is evident in the UK fitness industry (Porter, 1990; ukactive, 2026).</w:t>
      </w:r>
    </w:p>
    <w:p w14:paraId="17DC62CB" w14:textId="0E4FD310" w:rsidR="005E1B8A" w:rsidRDefault="005E1B8A" w:rsidP="00C84748">
      <w:pPr>
        <w:pStyle w:val="Heading2"/>
      </w:pPr>
      <w:bookmarkStart w:id="24" w:name="_Toc227933411"/>
      <w:bookmarkStart w:id="25" w:name="_Toc227934045"/>
      <w:r>
        <w:t>Related and Supporting Enterprises</w:t>
      </w:r>
      <w:bookmarkEnd w:id="24"/>
      <w:bookmarkEnd w:id="25"/>
    </w:p>
    <w:p w14:paraId="390135EE" w14:textId="7CC6D252" w:rsidR="005E1B8A" w:rsidRDefault="005E1B8A" w:rsidP="005E1B8A">
      <w:r>
        <w:t>The competitiveness of a country is determined by the strength of its related and supporting industries. Therefore, the UK fitness industry has a strong relationship with both the healthcare industry and the sportswear, nutrition, technology, and property development sectors. There are significant synergies created through collaboration with the healthcare sector to provide rehabilitation services and preventive health services, as well as partnerships between sportswear and wearable technology companies to improve the customer experience and overall engagement.</w:t>
      </w:r>
    </w:p>
    <w:p w14:paraId="03ADB2EB" w14:textId="77777777" w:rsidR="00CD412E" w:rsidRDefault="00CD412E" w:rsidP="00CD412E">
      <w:r>
        <w:t>Furthermore, the UK’s digital economy continues to give rise to the development of fitness apps, online coaching platforms, and data analytics, which have enabled gym owners to develop hybrid and tech-enabled business models. Property developers and local governments also play a significant role in integrating fitness facilities into residential and commercial real estate developments. The interconnectedness between these industries will foster additional innovation through the enhancement of operations across the fitness industry (IMARC Group, 2024).</w:t>
      </w:r>
    </w:p>
    <w:p w14:paraId="39B59F30" w14:textId="77777777" w:rsidR="00CD412E" w:rsidRDefault="00CD412E" w:rsidP="00CD412E"/>
    <w:p w14:paraId="7126B529" w14:textId="39821E29" w:rsidR="00CD412E" w:rsidRDefault="00CD412E" w:rsidP="00C84748">
      <w:pPr>
        <w:pStyle w:val="Heading2"/>
      </w:pPr>
      <w:bookmarkStart w:id="26" w:name="_Toc227933412"/>
      <w:bookmarkStart w:id="27" w:name="_Toc227934046"/>
      <w:r>
        <w:t>Firm Strategy, Structure &amp; Rivalry</w:t>
      </w:r>
      <w:bookmarkEnd w:id="26"/>
      <w:bookmarkEnd w:id="27"/>
    </w:p>
    <w:p w14:paraId="3ECA3BEE" w14:textId="363FF8F0" w:rsidR="00CD412E" w:rsidRDefault="00CD412E" w:rsidP="00CD412E">
      <w:r>
        <w:t xml:space="preserve">The firm strategies, structures and rivalries of particular firms describe how a business is structured, and how aggressively competitors compete for market share. The UK fitness industry is very competitive, with clear differentiations between mass-market </w:t>
      </w:r>
      <w:r>
        <w:lastRenderedPageBreak/>
        <w:t>gyms, premium health clubs, boutique studios and health-focused suppliers. The intense competition among the major players has resulted in innovative pricing strategies, creative service offerings and enhanced customer experiences.</w:t>
      </w:r>
    </w:p>
    <w:p w14:paraId="3EF7C52F" w14:textId="6F69EECD" w:rsidR="00983484" w:rsidRDefault="00CD412E" w:rsidP="00CD412E">
      <w:r>
        <w:t>Low-cost operators capitalise on scale, efficiency and affordability. Conversely, premium suppliers differentiate themselves through their facilities, services and amenities that contribute to the well-being of their members/class participants. The competitive environment therefore forces firms to constantly refine their strategies, invest in technology and improve their operating efficiencies. According to Porter, such intense competition between domestic rivals is one of the primary factors that drive the international competitiveness of a nation; hence, one can better understand why the UK fitness industry has continued to be resilient and adaptable throughout the years (Porter, 1990; Leisure DB, 2025).</w:t>
      </w:r>
    </w:p>
    <w:p w14:paraId="2AE1D6AB" w14:textId="77777777" w:rsidR="00634A33" w:rsidRDefault="00634A33" w:rsidP="00CD412E"/>
    <w:p w14:paraId="27F6ABDC" w14:textId="11CB767A" w:rsidR="00D6741E" w:rsidRDefault="00D6741E" w:rsidP="00C84748">
      <w:pPr>
        <w:pStyle w:val="Heading2"/>
      </w:pPr>
      <w:bookmarkStart w:id="28" w:name="_Toc227933413"/>
      <w:bookmarkStart w:id="29" w:name="_Toc227934047"/>
      <w:r>
        <w:t>Demand Requirements</w:t>
      </w:r>
      <w:bookmarkEnd w:id="28"/>
      <w:bookmarkEnd w:id="29"/>
    </w:p>
    <w:p w14:paraId="54FA9179" w14:textId="404351A3" w:rsidR="00D6741E" w:rsidRDefault="00D6741E" w:rsidP="00D6741E">
      <w:r>
        <w:t>Demand requirements relate to the characteristics and complexity of local consumers. In the United Kingdom, there is strong, varied, and complex demand for fitness services. The rise in public awareness of obesity, mental health issues, and diseases linked to lifestyle has created a sustainable demand for physical activity and wellbeing services.</w:t>
      </w:r>
    </w:p>
    <w:p w14:paraId="7729213B" w14:textId="0B03B2DC" w:rsidR="00D6741E" w:rsidRDefault="00D6741E" w:rsidP="00D6741E">
      <w:r>
        <w:t>As consumer expectations continue to evolve, UK fitness consumers increasingly expect flexible memberships, 24-hour access to facilities, personalised training programmes, and digital integration.</w:t>
      </w:r>
    </w:p>
    <w:p w14:paraId="7FECC712" w14:textId="77777777" w:rsidR="00D6741E" w:rsidRDefault="00D6741E" w:rsidP="00D6741E">
      <w:r>
        <w:t>The scope of consumer demand is expanding beyond traditional gyms into integrating service solutions for overall wellbeing such as yoga, Pilates, functional fitness, and post-exercise recovery services. The increased sophistication of demand placed by consumers will force fitness suppliers to improve and expand the range and quality of their services continually. As noted by Porter, the demanding behaviour of consumers in the home market encourages companies to compete more intensely in foreign markets, which is evident in the UK fitness industry (Porter, 1990; ukactive, 2026).</w:t>
      </w:r>
    </w:p>
    <w:p w14:paraId="5D952C36" w14:textId="77777777" w:rsidR="00D142EF" w:rsidRDefault="00D142EF" w:rsidP="00D6741E"/>
    <w:p w14:paraId="49E0B9BC" w14:textId="10530FE3" w:rsidR="00D6741E" w:rsidRDefault="00D6741E" w:rsidP="00D142EF">
      <w:pPr>
        <w:pStyle w:val="Heading2"/>
      </w:pPr>
      <w:bookmarkStart w:id="30" w:name="_Toc227933414"/>
      <w:bookmarkStart w:id="31" w:name="_Toc227934048"/>
      <w:r>
        <w:t>Related and Supporting Enterprises</w:t>
      </w:r>
      <w:bookmarkEnd w:id="30"/>
      <w:bookmarkEnd w:id="31"/>
    </w:p>
    <w:p w14:paraId="3B688CF5" w14:textId="4D42416E" w:rsidR="00634A33" w:rsidRDefault="00D6741E" w:rsidP="00D6741E">
      <w:r>
        <w:t xml:space="preserve">The competitiveness of a country is determined by the strength of its related and supporting industries. Therefore, the UK fitness industry has a strong relationship with both the healthcare industry and the sportswear, nutrition, technology, and property development sectors. There are significant synergies created through collaboration with the healthcare sector to provide rehabilitation services and preventive health services, </w:t>
      </w:r>
      <w:r>
        <w:lastRenderedPageBreak/>
        <w:t>as well as partnerships between sportswear and wearable technology companies to improve the customer experience and overall engagement.</w:t>
      </w:r>
    </w:p>
    <w:p w14:paraId="624681E4" w14:textId="77777777" w:rsidR="00FF5019" w:rsidRDefault="00FF5019" w:rsidP="00D6741E"/>
    <w:p w14:paraId="26091A36" w14:textId="77777777" w:rsidR="001C524F" w:rsidRPr="00C84748" w:rsidRDefault="001C524F" w:rsidP="00C84748">
      <w:pPr>
        <w:pStyle w:val="Heading1"/>
      </w:pPr>
    </w:p>
    <w:p w14:paraId="063F4F0E" w14:textId="5AAE128F" w:rsidR="001C524F" w:rsidRPr="00C84748" w:rsidRDefault="00713B36" w:rsidP="00C84748">
      <w:pPr>
        <w:pStyle w:val="Heading1"/>
      </w:pPr>
      <w:bookmarkStart w:id="32" w:name="_Toc227933415"/>
      <w:bookmarkStart w:id="33" w:name="_Toc227934049"/>
      <w:r w:rsidRPr="00C84748">
        <w:t>One of the major foreign MNCs/TNCs operating in the country-industry pair</w:t>
      </w:r>
      <w:bookmarkEnd w:id="32"/>
      <w:bookmarkEnd w:id="33"/>
    </w:p>
    <w:p w14:paraId="36B0360C" w14:textId="13FFB518" w:rsidR="001C524F" w:rsidRDefault="001C524F" w:rsidP="00D6741E">
      <w:r w:rsidRPr="001C524F">
        <w:t>Virgin Active is an overseas multinational corporation that is in the United Kingdom fitness industry. The company was originally established outside the UK and operates in multiple international markets. Virgin Active has made a strong entry into the UK fitness industry by targeting the high-end fitness sector by providing premium quality gyms and wellness services, as well as a lifestyle experience. Johnson et al, (2023) report that foreign multinationals are most often successful in a foreign market when they adapt their business strategy to local consumer expectations while drawing on their proven global brand equity. Virgin Active is using this strategy elsewhere to separate its business from UK low-cost fitness center operators and instead focuses on wellness, service quality and overall customer experience as its method of differentiation rather than competition through an emphasis on price.</w:t>
      </w:r>
    </w:p>
    <w:p w14:paraId="5963D0E0" w14:textId="7290B2CF" w:rsidR="00BE7C62" w:rsidRDefault="00BE7C62" w:rsidP="00BE7C62">
      <w:pPr>
        <w:jc w:val="center"/>
      </w:pPr>
      <w:r>
        <w:rPr>
          <w:noProof/>
        </w:rPr>
        <w:drawing>
          <wp:inline distT="0" distB="0" distL="0" distR="0" wp14:anchorId="34289EFE" wp14:editId="6043A8D4">
            <wp:extent cx="5731510" cy="2865755"/>
            <wp:effectExtent l="0" t="0" r="2540" b="0"/>
            <wp:docPr id="16206686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68633" name="Picture 16206686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333009CF" w14:textId="4A882E98" w:rsidR="00196BA2" w:rsidRPr="00BE7C62" w:rsidRDefault="00BE7C62" w:rsidP="00BE7C62">
      <w:pPr>
        <w:jc w:val="center"/>
        <w:rPr>
          <w:b/>
          <w:bCs/>
        </w:rPr>
      </w:pPr>
      <w:bookmarkStart w:id="34" w:name="_Toc227933416"/>
      <w:bookmarkStart w:id="35" w:name="_Toc227934050"/>
      <w:r w:rsidRPr="00D142EF">
        <w:rPr>
          <w:rStyle w:val="Heading3Char"/>
          <w:sz w:val="22"/>
          <w:szCs w:val="22"/>
        </w:rPr>
        <w:t>Fig. 6</w:t>
      </w:r>
      <w:r w:rsidR="00D142EF" w:rsidRPr="00D142EF">
        <w:rPr>
          <w:rStyle w:val="Heading3Char"/>
          <w:sz w:val="22"/>
          <w:szCs w:val="22"/>
        </w:rPr>
        <w:t>: Virgin Active</w:t>
      </w:r>
      <w:bookmarkEnd w:id="34"/>
      <w:bookmarkEnd w:id="35"/>
      <w:r w:rsidR="00D142EF">
        <w:rPr>
          <w:b/>
          <w:bCs/>
        </w:rPr>
        <w:t xml:space="preserve">, </w:t>
      </w:r>
      <w:r w:rsidR="00D142EF" w:rsidRPr="00BE7C62">
        <w:rPr>
          <w:b/>
          <w:bCs/>
        </w:rPr>
        <w:t xml:space="preserve">source: </w:t>
      </w:r>
      <w:r w:rsidR="00D142EF">
        <w:rPr>
          <w:b/>
          <w:bCs/>
        </w:rPr>
        <w:t xml:space="preserve"> </w:t>
      </w:r>
      <w:r w:rsidRPr="00BE7C62">
        <w:rPr>
          <w:b/>
          <w:bCs/>
        </w:rPr>
        <w:t>UKCS Group to Supply Virgin Active Gyms in a Partnership with London FS Ltd to Elevate Sustainability within Gyms Nationwide/ Apr 9, 2024</w:t>
      </w:r>
    </w:p>
    <w:p w14:paraId="59329F4C" w14:textId="04B28EBC" w:rsidR="00196BA2" w:rsidRDefault="00196BA2" w:rsidP="00D6741E">
      <w:r w:rsidRPr="00196BA2">
        <w:lastRenderedPageBreak/>
        <w:t>The PESTLE model can be used to gain additional insights into Virgin Active's operating environment. Politically, the UK Government is very supportive of public health and physical activity through policies designed to decrease obesity and promote healthier lifestyles. This contributes indirectly to the demand for fitness services (BBC News 2023). Economically, inflation, rising energy prices, and cost of living have an impact on discretionary spending on gym memberships; even so, the demand for health and fitness tends to be relatively resilient (Financial Times 2024). Socially, there is a growing consciousness of mental health, fitness culture, and lifestyle well-being, particularly within younger age cohorts, which has led to a large increase in gym participation in the UK (The Guardian 2023). From a technological perspective, digital fitness platforms and wearables have changed how consumers interact with fitness services and have forced companies such as Virgin Active to incorporate apps and online services into their offers. From a legal perspective, the fitness sector has to comply with stringent health and safety legislation, employment laws, and data protection laws/ regulations, which creates greater operational responsibility, but also creates greater trust with consumers. Finally, from an environmental perspective, greater pressure has been placed on fitness operators to establish sustainable practices (such as energy-efficient facilities and lower carbon footprints) as a response to UK's sustainability objectives.</w:t>
      </w:r>
    </w:p>
    <w:p w14:paraId="5B64A46B" w14:textId="77777777" w:rsidR="00E62DDD" w:rsidRDefault="00E62DDD" w:rsidP="00D6741E"/>
    <w:p w14:paraId="132B6D68" w14:textId="6E205CCF" w:rsidR="00E776CC" w:rsidRDefault="00E62DDD" w:rsidP="00D6741E">
      <w:r w:rsidRPr="00E62DDD">
        <w:t>Overall, Virgin Active's international success in the UK has proven that foreign multinational corporations (MNCs) can prosper through their ability to adapt to macro-environmental influences, while retaining a significant premium brand positioning. Competitive markets evolve quickly when subjected to a combination of sophisticated demand conditions and high levels of competition (Porter, 1990), and both of these influences are very pronounced in the UK fitness industry. Therefore, there are many PESTLE-based (Political, Economic, Social, Technological, Environmental, Legal) pressures upon international fitness operators that make the UK a desirable but also difficult market to operate within.</w:t>
      </w:r>
    </w:p>
    <w:p w14:paraId="134830C6" w14:textId="038BAD68" w:rsidR="00E776CC" w:rsidRDefault="00E776CC" w:rsidP="00D142EF">
      <w:pPr>
        <w:pStyle w:val="Heading2"/>
      </w:pPr>
      <w:bookmarkStart w:id="36" w:name="_Toc227933417"/>
      <w:bookmarkStart w:id="37" w:name="_Toc227934051"/>
      <w:r>
        <w:t>Political Factors</w:t>
      </w:r>
      <w:bookmarkEnd w:id="36"/>
      <w:bookmarkEnd w:id="37"/>
    </w:p>
    <w:p w14:paraId="5383C5D0" w14:textId="77777777" w:rsidR="00E776CC" w:rsidRDefault="00E776CC" w:rsidP="00E776CC">
      <w:r>
        <w:t>In the United Kingdom, the government supports health and well-being via the NHS and other national campaigns aimed at improving public health, reducing obesity, improving mental wellness, and promoting active lifestyles. NHS wellness programmes are also indirectly stimulating demand for gym memberships and gym services. Regulatory frameworks including health and safety law, employee legislation and local authority permit requirements will also affect this industry. Although regulatory frameworks ensure consumer safety, they also increase cost of compliance and operational expenses for those operating in the fitness industry. Johnson, Scholes &amp; Whittington (2023) explain that firms operating in regulated environments must find a balance between compliance and strategic flexibility, particularly in the service sector.</w:t>
      </w:r>
    </w:p>
    <w:p w14:paraId="0148AB03" w14:textId="77777777" w:rsidR="00E776CC" w:rsidRDefault="00E776CC" w:rsidP="00E776CC"/>
    <w:p w14:paraId="5BD53B86" w14:textId="77777777" w:rsidR="00E776CC" w:rsidRDefault="00E776CC" w:rsidP="00E776CC">
      <w:r>
        <w:t>Economic Factors</w:t>
      </w:r>
    </w:p>
    <w:p w14:paraId="091AF1B4" w14:textId="470DB6DE" w:rsidR="00684708" w:rsidRPr="00684708" w:rsidRDefault="00684708" w:rsidP="00E776CC">
      <w:pPr>
        <w:rPr>
          <w:b/>
          <w:bCs/>
        </w:rPr>
      </w:pPr>
      <w:r w:rsidRPr="00684708">
        <w:rPr>
          <w:b/>
          <w:bCs/>
          <w:noProof/>
        </w:rPr>
        <w:drawing>
          <wp:inline distT="0" distB="0" distL="0" distR="0" wp14:anchorId="742D2AE0" wp14:editId="0B59B1EE">
            <wp:extent cx="5731510" cy="1407795"/>
            <wp:effectExtent l="0" t="0" r="2540" b="1905"/>
            <wp:docPr id="2507803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80361" name="Picture 250780361"/>
                    <pic:cNvPicPr/>
                  </pic:nvPicPr>
                  <pic:blipFill>
                    <a:blip r:embed="rId17">
                      <a:extLst>
                        <a:ext uri="{28A0092B-C50C-407E-A947-70E740481C1C}">
                          <a14:useLocalDpi xmlns:a14="http://schemas.microsoft.com/office/drawing/2010/main" val="0"/>
                        </a:ext>
                      </a:extLst>
                    </a:blip>
                    <a:stretch>
                      <a:fillRect/>
                    </a:stretch>
                  </pic:blipFill>
                  <pic:spPr>
                    <a:xfrm>
                      <a:off x="0" y="0"/>
                      <a:ext cx="5731510" cy="1407795"/>
                    </a:xfrm>
                    <a:prstGeom prst="rect">
                      <a:avLst/>
                    </a:prstGeom>
                  </pic:spPr>
                </pic:pic>
              </a:graphicData>
            </a:graphic>
          </wp:inline>
        </w:drawing>
      </w:r>
    </w:p>
    <w:p w14:paraId="183410B1" w14:textId="07112B0C" w:rsidR="00684708" w:rsidRPr="00684708" w:rsidRDefault="00684708" w:rsidP="00684708">
      <w:pPr>
        <w:jc w:val="center"/>
        <w:rPr>
          <w:b/>
          <w:bCs/>
        </w:rPr>
      </w:pPr>
      <w:bookmarkStart w:id="38" w:name="_Toc227933418"/>
      <w:bookmarkStart w:id="39" w:name="_Toc227934052"/>
      <w:r w:rsidRPr="00D142EF">
        <w:rPr>
          <w:rStyle w:val="Heading3Char"/>
          <w:sz w:val="22"/>
          <w:szCs w:val="22"/>
        </w:rPr>
        <w:t>Fig. 7</w:t>
      </w:r>
      <w:r w:rsidR="00D142EF" w:rsidRPr="00D142EF">
        <w:rPr>
          <w:rStyle w:val="Heading3Char"/>
          <w:sz w:val="22"/>
          <w:szCs w:val="22"/>
        </w:rPr>
        <w:t>,</w:t>
      </w:r>
      <w:r w:rsidRPr="00D142EF">
        <w:rPr>
          <w:rStyle w:val="Heading3Char"/>
          <w:sz w:val="22"/>
          <w:szCs w:val="22"/>
        </w:rPr>
        <w:t xml:space="preserve"> How much Virgin Active makes per gym member</w:t>
      </w:r>
      <w:bookmarkEnd w:id="38"/>
      <w:bookmarkEnd w:id="39"/>
      <w:r>
        <w:rPr>
          <w:b/>
          <w:bCs/>
        </w:rPr>
        <w:t>,</w:t>
      </w:r>
      <w:r w:rsidR="00D142EF">
        <w:rPr>
          <w:b/>
          <w:bCs/>
        </w:rPr>
        <w:t xml:space="preserve"> source:</w:t>
      </w:r>
      <w:r>
        <w:rPr>
          <w:b/>
          <w:bCs/>
        </w:rPr>
        <w:t xml:space="preserve"> </w:t>
      </w:r>
      <w:hyperlink r:id="rId18" w:tooltip="Posts by Bianke Neethling" w:history="1">
        <w:r w:rsidRPr="00684708">
          <w:rPr>
            <w:rStyle w:val="Hyperlink"/>
            <w:b/>
            <w:bCs/>
          </w:rPr>
          <w:t>Bianke Neethling</w:t>
        </w:r>
      </w:hyperlink>
      <w:r w:rsidRPr="00684708">
        <w:rPr>
          <w:b/>
          <w:bCs/>
        </w:rPr>
        <w:t> • 13 November 2024</w:t>
      </w:r>
    </w:p>
    <w:p w14:paraId="58E8F386" w14:textId="77777777" w:rsidR="00684708" w:rsidRDefault="00684708" w:rsidP="00E776CC"/>
    <w:p w14:paraId="1E596EAE" w14:textId="77777777" w:rsidR="00E776CC" w:rsidRDefault="00E776CC" w:rsidP="00E776CC"/>
    <w:p w14:paraId="4F2098ED" w14:textId="67F7D6D6" w:rsidR="00E776CC" w:rsidRDefault="00E776CC" w:rsidP="00E776CC">
      <w:r>
        <w:t xml:space="preserve">The overall macroeconomic environment influences the fitness market in the UK, especially through inflation, disposable income trends and energy costs. Increased cost-of-living may result in less discretionary income and thus negatively impact gym memberships and premium services. However, the fitness industry has demonstrated </w:t>
      </w:r>
      <w:r>
        <w:rPr>
          <w:rFonts w:ascii="MingLiU-ExtB" w:eastAsia="MingLiU-ExtB" w:hAnsi="MingLiU-ExtB" w:cs="MingLiU-ExtB" w:hint="eastAsia"/>
        </w:rPr>
        <w:t>𠿏</w:t>
      </w:r>
      <w:r>
        <w:t>eciation by consumers as they have increasingly begun to regard fitness as an investment for their long term health rather than simply a luxury service. For example, businesses operating at a premium price point, such as Virgin Active, are more sensitive to an economic downturn, and low cost providers are likely to experience a surge in demand when the economy is under pressure. According to the Financial Times (2024), there remains a high level of demand for health and fitness services, regardless of ongoing cost-of-living issues.</w:t>
      </w:r>
    </w:p>
    <w:p w14:paraId="6DA57C15" w14:textId="77777777" w:rsidR="00D142EF" w:rsidRDefault="00D142EF" w:rsidP="00E776CC"/>
    <w:p w14:paraId="5143C600" w14:textId="5AEAEBC0" w:rsidR="00C85F84" w:rsidRDefault="00C85F84" w:rsidP="00D142EF">
      <w:pPr>
        <w:pStyle w:val="Heading2"/>
      </w:pPr>
      <w:bookmarkStart w:id="40" w:name="_Toc227933419"/>
      <w:bookmarkStart w:id="41" w:name="_Toc227934053"/>
      <w:r>
        <w:lastRenderedPageBreak/>
        <w:t>Social factor</w:t>
      </w:r>
      <w:bookmarkEnd w:id="40"/>
      <w:bookmarkEnd w:id="41"/>
    </w:p>
    <w:p w14:paraId="162C7E8B" w14:textId="35FFE861" w:rsidR="00684708" w:rsidRDefault="00684708" w:rsidP="00684708">
      <w:pPr>
        <w:jc w:val="center"/>
      </w:pPr>
      <w:r>
        <w:rPr>
          <w:noProof/>
        </w:rPr>
        <w:drawing>
          <wp:inline distT="0" distB="0" distL="0" distR="0" wp14:anchorId="35829486" wp14:editId="6439CBF5">
            <wp:extent cx="5731510" cy="2583180"/>
            <wp:effectExtent l="0" t="0" r="2540" b="7620"/>
            <wp:docPr id="15194853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85397" name="Picture 1519485397"/>
                    <pic:cNvPicPr/>
                  </pic:nvPicPr>
                  <pic:blipFill>
                    <a:blip r:embed="rId19">
                      <a:extLst>
                        <a:ext uri="{28A0092B-C50C-407E-A947-70E740481C1C}">
                          <a14:useLocalDpi xmlns:a14="http://schemas.microsoft.com/office/drawing/2010/main" val="0"/>
                        </a:ext>
                      </a:extLst>
                    </a:blip>
                    <a:stretch>
                      <a:fillRect/>
                    </a:stretch>
                  </pic:blipFill>
                  <pic:spPr>
                    <a:xfrm>
                      <a:off x="0" y="0"/>
                      <a:ext cx="5731510" cy="2583180"/>
                    </a:xfrm>
                    <a:prstGeom prst="rect">
                      <a:avLst/>
                    </a:prstGeom>
                  </pic:spPr>
                </pic:pic>
              </a:graphicData>
            </a:graphic>
          </wp:inline>
        </w:drawing>
      </w:r>
    </w:p>
    <w:p w14:paraId="5B9B6945" w14:textId="7E0A90EA" w:rsidR="00684708" w:rsidRPr="00684708" w:rsidRDefault="00747728" w:rsidP="00684708">
      <w:pPr>
        <w:ind w:left="360"/>
        <w:jc w:val="center"/>
      </w:pPr>
      <w:bookmarkStart w:id="42" w:name="_Toc227933420"/>
      <w:bookmarkStart w:id="43" w:name="_Toc227934054"/>
      <w:r w:rsidRPr="00D142EF">
        <w:rPr>
          <w:rStyle w:val="Heading3Char"/>
          <w:sz w:val="22"/>
          <w:szCs w:val="22"/>
        </w:rPr>
        <w:t xml:space="preserve">Fig. </w:t>
      </w:r>
      <w:r w:rsidR="00D142EF" w:rsidRPr="00D142EF">
        <w:rPr>
          <w:rStyle w:val="Heading3Char"/>
          <w:sz w:val="22"/>
          <w:szCs w:val="22"/>
        </w:rPr>
        <w:t>8, Social</w:t>
      </w:r>
      <w:r w:rsidRPr="00D142EF">
        <w:rPr>
          <w:rStyle w:val="Heading3Char"/>
          <w:sz w:val="22"/>
          <w:szCs w:val="22"/>
        </w:rPr>
        <w:t xml:space="preserve"> used fitness </w:t>
      </w:r>
      <w:r w:rsidR="00D142EF" w:rsidRPr="00D142EF">
        <w:rPr>
          <w:rStyle w:val="Heading3Char"/>
          <w:sz w:val="22"/>
          <w:szCs w:val="22"/>
        </w:rPr>
        <w:t>activities</w:t>
      </w:r>
      <w:bookmarkEnd w:id="42"/>
      <w:bookmarkEnd w:id="43"/>
      <w:r w:rsidR="00D142EF">
        <w:rPr>
          <w:sz w:val="20"/>
          <w:szCs w:val="20"/>
        </w:rPr>
        <w:t xml:space="preserve">, </w:t>
      </w:r>
      <w:r w:rsidR="00D142EF" w:rsidRPr="00D142EF">
        <w:rPr>
          <w:sz w:val="20"/>
          <w:szCs w:val="20"/>
        </w:rPr>
        <w:t>15</w:t>
      </w:r>
      <w:r w:rsidR="00684708" w:rsidRPr="00684708">
        <w:t xml:space="preserve"> February 2024</w:t>
      </w:r>
      <w:r w:rsidR="00684708">
        <w:t xml:space="preserve">, </w:t>
      </w:r>
      <w:hyperlink r:id="rId20" w:history="1">
        <w:r w:rsidR="00684708" w:rsidRPr="00684708">
          <w:rPr>
            <w:rStyle w:val="Hyperlink"/>
            <w:b/>
            <w:bCs/>
          </w:rPr>
          <w:t>A'bidah Zaid Shirbeeni</w:t>
        </w:r>
      </w:hyperlink>
    </w:p>
    <w:p w14:paraId="2A940EB5" w14:textId="77777777" w:rsidR="00684708" w:rsidRDefault="00684708" w:rsidP="00E776CC"/>
    <w:p w14:paraId="463A3345" w14:textId="77777777" w:rsidR="00C85F84" w:rsidRDefault="00C85F84" w:rsidP="00C85F84">
      <w:r>
        <w:t>Social Trends in the UK Fitness Industry – The social trend of increasing awareness of physical health, mental wellbeing and overall lifestyle balance is particularly strong among the younger generations across the country. Individuals are well aware of their personal and collective health as a result of increased usage of social networks, fitness influencers and the digital communities which have developed around the fitness industry as a result. With the growth of these digital networks, there have been large increases in the demand for regular participation in exercise activities. Additionally, individuals are increasingly prioritising their holistic wellness by engaging in yoga, Pilates and recovery-based training. This trend is favourable to premium fitness providers such as Virgin Active who provide their customers with lifestyle-based experiences instead of simply providing access to a gym. According to The Guardian, UK (2023), post-pandemic health consciousness levels across the UK has risen substantially, resulting in increased gym use.</w:t>
      </w:r>
    </w:p>
    <w:p w14:paraId="41CDBDFA" w14:textId="77777777" w:rsidR="00C85F84" w:rsidRDefault="00C85F84" w:rsidP="00C85F84"/>
    <w:p w14:paraId="0CFDE67B" w14:textId="4960C027" w:rsidR="00C85F84" w:rsidRDefault="00C85F84" w:rsidP="00D142EF">
      <w:pPr>
        <w:pStyle w:val="Heading2"/>
      </w:pPr>
      <w:bookmarkStart w:id="44" w:name="_Toc227933421"/>
      <w:bookmarkStart w:id="45" w:name="_Toc227934055"/>
      <w:r>
        <w:t>Technological factor</w:t>
      </w:r>
      <w:bookmarkEnd w:id="44"/>
      <w:bookmarkEnd w:id="45"/>
    </w:p>
    <w:p w14:paraId="678F3EFE" w14:textId="51C019F3" w:rsidR="00C85F84" w:rsidRDefault="00C85F84" w:rsidP="00C85F84">
      <w:r>
        <w:t xml:space="preserve">The impact of Technology on the Fitness Industry – Technology is disrupting the delivery of fitness services. With the rise of mobile fitness applications, wearable fitness technology, artificial </w:t>
      </w:r>
      <w:r w:rsidR="00D142EF">
        <w:t>intelligence-based</w:t>
      </w:r>
      <w:r>
        <w:t xml:space="preserve"> training programmes, and hybrid models of gyms and fitness facilities, consumer expectations regarding fitness have changed. As a result, most major fitness operators now offer digital memberships, online fitness classes and performance tracking systems to their customers. The transformation of fitness services through digital channels accelerated as a result of the Covid-19 </w:t>
      </w:r>
      <w:r>
        <w:lastRenderedPageBreak/>
        <w:t>Pandemic, however, digital transformation continues to generate substantial innovation within the fitness industry. According to Grant (2022), technological innovation is also one of the major sources of sustainable competitive advantages to service industries that have a customer-centric focus.</w:t>
      </w:r>
    </w:p>
    <w:p w14:paraId="0480FA4A" w14:textId="77777777" w:rsidR="0095625F" w:rsidRDefault="0095625F" w:rsidP="00C85F84"/>
    <w:p w14:paraId="6955FED8" w14:textId="77777777" w:rsidR="002B317A" w:rsidRDefault="002B317A" w:rsidP="00D142EF">
      <w:pPr>
        <w:pStyle w:val="Heading2"/>
      </w:pPr>
      <w:bookmarkStart w:id="46" w:name="_Toc227933422"/>
      <w:bookmarkStart w:id="47" w:name="_Toc227934056"/>
      <w:r>
        <w:t>Legal Elements</w:t>
      </w:r>
      <w:bookmarkEnd w:id="46"/>
      <w:bookmarkEnd w:id="47"/>
    </w:p>
    <w:p w14:paraId="231E9277" w14:textId="77777777" w:rsidR="002B317A" w:rsidRDefault="002B317A" w:rsidP="002B317A">
      <w:r>
        <w:t>The fitness sector in the United Kingdom is regulated by numerous laws that include UK health and safety, UK data protection (GDPR), and UK employment laws. It is vitally important for owners/operators of fitness facilities to ensure their equipment is safe, that their staff members are qualified to provide services to customers, and that they conduct proper risk assessments to protect their customers who use their facilities. Additionally, any personal data collected via apps and membership management systems must be securely stored and processed according to UK data laws and regulations. The consequence of not complying with these laws and regulations could result in fines, loss of reputation, and possible legal action. All of the legal requirements placed on fitness businesses are added complexities when considering their operations as many are multinational companies that operate in multiple jurisdictions.</w:t>
      </w:r>
    </w:p>
    <w:p w14:paraId="158D79AA" w14:textId="77777777" w:rsidR="002B317A" w:rsidRDefault="002B317A" w:rsidP="002B317A"/>
    <w:p w14:paraId="13F4507E" w14:textId="15451042" w:rsidR="002B317A" w:rsidRDefault="002B317A" w:rsidP="00D142EF">
      <w:pPr>
        <w:pStyle w:val="Heading2"/>
      </w:pPr>
      <w:bookmarkStart w:id="48" w:name="_Toc227933423"/>
      <w:bookmarkStart w:id="49" w:name="_Toc227934057"/>
      <w:r>
        <w:t>Environmental Factors</w:t>
      </w:r>
      <w:bookmarkEnd w:id="48"/>
      <w:bookmarkEnd w:id="49"/>
    </w:p>
    <w:p w14:paraId="4074DF68" w14:textId="1EC0B1B1" w:rsidR="0095625F" w:rsidRDefault="002B317A" w:rsidP="002B317A">
      <w:r>
        <w:t>Environmental sustainability has become increasingly important within the UK fitness industry. Fitness operators are being pressured to decrease their carbon footprint, implement energy efficient technologies, and build in accordance with sustainability standards. Many fitness clubs are installing LED lights, using energy efficient equipment, and implementing recycling programs. More and more consumers are choosing brands that operate in an environmentally sustainable manner, thereby influencing corporate plans and strategies. Large operators such as Virgin Active will be expected to conform to sustainability goals and objectives in order to maintain brand equity and meet consumer demand. According to Porter (1990), the ability of an organisation to keep up with changes in the external physical environment will ultimately determine its long-term viability.</w:t>
      </w:r>
    </w:p>
    <w:p w14:paraId="2410462A" w14:textId="77777777" w:rsidR="00950258" w:rsidRDefault="00950258" w:rsidP="002B317A"/>
    <w:p w14:paraId="54ECCF4A" w14:textId="0B29F4FC" w:rsidR="00950258" w:rsidRPr="00667297" w:rsidRDefault="00BA2692" w:rsidP="00D142EF">
      <w:pPr>
        <w:pStyle w:val="Heading2"/>
      </w:pPr>
      <w:bookmarkStart w:id="50" w:name="_Toc227933424"/>
      <w:bookmarkStart w:id="51" w:name="_Toc227934058"/>
      <w:r w:rsidRPr="00667297">
        <w:t>Conclusion of the report</w:t>
      </w:r>
      <w:bookmarkEnd w:id="50"/>
      <w:bookmarkEnd w:id="51"/>
    </w:p>
    <w:p w14:paraId="319D4FA9" w14:textId="77777777" w:rsidR="00950258" w:rsidRDefault="00950258" w:rsidP="00950258">
      <w:r>
        <w:t xml:space="preserve">The UK fitness market has become an extensively developed and resilient business sector able to support the country's overall health, leisure and service industries. This sector has shown a remarkable recovery and continual growth due to increasing awareness about healthy living, the rising number of people participating in physical </w:t>
      </w:r>
      <w:r>
        <w:lastRenderedPageBreak/>
        <w:t>activities, and the emergence of both low-cost/no frills and premium service models for fitness providers. As reported by research, the UK fitness market is continuing to expand not only in terms of value but also in terms of the penetration rate of membership. This clearly illustrates that fitness providers are establishing themselves as mainstream lifestyle services rather than discretionary luxuries (Leisure DB, 2025; Statista, 2024).</w:t>
      </w:r>
    </w:p>
    <w:p w14:paraId="7B05D12B" w14:textId="77777777" w:rsidR="00950258" w:rsidRDefault="00950258" w:rsidP="00950258"/>
    <w:p w14:paraId="77559E2F" w14:textId="29366977" w:rsidR="00950258" w:rsidRDefault="00950258" w:rsidP="00950258">
      <w:r>
        <w:t>A major characteristic of the UK fitness industry is its intensely competitive and fragmented structure, where businesses offer services to a variety of distinct consumer groups with different marketing strategies/positioning approaches. Low-cost gyms compete on price and accessibility, while the more premium/lifestyle oriented fitness providers market themselves based upon the experience, equipment and well-being services provided. The presence of companies like Virgin Active, an international operator, also strengthens the UK market as a desirable investment opportunity for multi-national companies seeking to establish a presence in the UK due to the increasing demand from customers for a holistic approach toward their overall health and well-being (Financial Times, 2024).</w:t>
      </w:r>
    </w:p>
    <w:p w14:paraId="282A87E6" w14:textId="77777777" w:rsidR="00960320" w:rsidRDefault="00960320" w:rsidP="00960320">
      <w:r>
        <w:t>The current macro environmental (overall) PESTEL factors will continue to shape and drive demand support, particularly as a result of social trends (e.g., increased awareness of mental health [healthier, active lifestyle]).  The impact of technological advancements through hybrid fitness facilities and/or through other delivery means (i.e., via digital platforms) is clearly having an impact on how fitness services are delivered (The Guardian, 2023).  Examples of the economic constraints impacting service operators anywhere and outside of the UK include operation pressures, inflation, fuel prices, and prices associated with general living (Grant, 2022). Nonetheless, people continue to purchase fitness services at increased levels because health and fitness cannot be an option anymore but a necessity.</w:t>
      </w:r>
    </w:p>
    <w:p w14:paraId="02AC5A99" w14:textId="77777777" w:rsidR="00960320" w:rsidRDefault="00960320" w:rsidP="00960320"/>
    <w:p w14:paraId="2947AE7E" w14:textId="291C6378" w:rsidR="00960320" w:rsidRDefault="00960320" w:rsidP="00960320">
      <w:r>
        <w:t>The UK fitness sector remains economically viable with strong strategic attraction and innovative progression. While there continues to be intense competition and other external pressures within the sector, there is also a level of confidence for long-term continued growth of the sector due to a continuing demand for fitness services; continuous improvement in/through technological advancements that are diminishing existing methods of delivering fitness services, and operators within the fitness Industry will need to adjust to the changing fitness market over the long-term. Within an industry with high levels of competition and sophistication—as are seen in the UK fitness sector—the rate of growth of the UK fitness sector has continued to accelerate, as supported by Porter (1990).</w:t>
      </w:r>
    </w:p>
    <w:p w14:paraId="12D99B85" w14:textId="1ACADF66" w:rsidR="00667297" w:rsidRDefault="00667297" w:rsidP="00960320"/>
    <w:p w14:paraId="43264D94" w14:textId="77777777" w:rsidR="00D50C13" w:rsidRDefault="00D50C13" w:rsidP="00960320"/>
    <w:p w14:paraId="32F7FFF0" w14:textId="23A47F39" w:rsidR="00D50C13" w:rsidRPr="00747728" w:rsidRDefault="00D50C13" w:rsidP="00D142EF">
      <w:pPr>
        <w:pStyle w:val="Heading1"/>
      </w:pPr>
      <w:bookmarkStart w:id="52" w:name="_Toc227933425"/>
      <w:bookmarkStart w:id="53" w:name="_Toc227934059"/>
      <w:r w:rsidRPr="00747728">
        <w:t>Reflection</w:t>
      </w:r>
      <w:bookmarkEnd w:id="52"/>
      <w:bookmarkEnd w:id="53"/>
      <w:r w:rsidRPr="00747728">
        <w:t xml:space="preserve"> </w:t>
      </w:r>
    </w:p>
    <w:p w14:paraId="00044AE1" w14:textId="1C6EFEAC" w:rsidR="00624237" w:rsidRDefault="00624237" w:rsidP="00960320">
      <w:r w:rsidRPr="00624237">
        <w:t>In this reflective account I will critically appraise my research, analysis and preparation of the presentation for The Fitness Industry in the UK. The process I followed was based on Kolb’s Four Stages of Experiential Learning Cycle: Concrete Experience, Reflective Observation, Abstract Conceptualization and Active Experimentation. I have also included consider my analysis of multinational involvement such as Virgin Active, and the use of strategic framework analysis, eg. PESTEL and Porter’s Diamond Model.</w:t>
      </w:r>
    </w:p>
    <w:p w14:paraId="107D2E39" w14:textId="03D90B7C" w:rsidR="00747728" w:rsidRDefault="00747728" w:rsidP="00960320">
      <w:r>
        <w:rPr>
          <w:noProof/>
        </w:rPr>
        <w:drawing>
          <wp:inline distT="0" distB="0" distL="0" distR="0" wp14:anchorId="389A4DAB" wp14:editId="12A266C0">
            <wp:extent cx="4807585" cy="3673475"/>
            <wp:effectExtent l="0" t="0" r="0" b="3175"/>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21"/>
                    <a:srcRect/>
                    <a:stretch>
                      <a:fillRect/>
                    </a:stretch>
                  </pic:blipFill>
                  <pic:spPr>
                    <a:xfrm>
                      <a:off x="0" y="0"/>
                      <a:ext cx="4807585" cy="3673475"/>
                    </a:xfrm>
                    <a:prstGeom prst="rect">
                      <a:avLst/>
                    </a:prstGeom>
                    <a:ln/>
                  </pic:spPr>
                </pic:pic>
              </a:graphicData>
            </a:graphic>
          </wp:inline>
        </w:drawing>
      </w:r>
    </w:p>
    <w:p w14:paraId="3BC5F636" w14:textId="5A71DE3D" w:rsidR="00747728" w:rsidRPr="00A013F0" w:rsidRDefault="00747728" w:rsidP="00A013F0">
      <w:pPr>
        <w:pStyle w:val="Heading3"/>
        <w:jc w:val="center"/>
        <w:rPr>
          <w:sz w:val="22"/>
          <w:szCs w:val="22"/>
        </w:rPr>
      </w:pPr>
      <w:bookmarkStart w:id="54" w:name="_Toc227408410"/>
      <w:bookmarkStart w:id="55" w:name="_Toc227933426"/>
      <w:bookmarkStart w:id="56" w:name="_Toc227934060"/>
      <w:r w:rsidRPr="00A013F0">
        <w:rPr>
          <w:sz w:val="22"/>
          <w:szCs w:val="22"/>
        </w:rPr>
        <w:t>Figure 9, Kolb’s reflective cycles</w:t>
      </w:r>
      <w:bookmarkEnd w:id="54"/>
      <w:bookmarkEnd w:id="55"/>
      <w:bookmarkEnd w:id="56"/>
    </w:p>
    <w:p w14:paraId="34835753" w14:textId="77777777" w:rsidR="00747728" w:rsidRPr="00747728" w:rsidRDefault="00747728" w:rsidP="00747728">
      <w:pPr>
        <w:jc w:val="center"/>
      </w:pPr>
      <w:r w:rsidRPr="00747728">
        <w:t>(Source: Ahmed and Opoku, 2022)</w:t>
      </w:r>
    </w:p>
    <w:p w14:paraId="70E1A194" w14:textId="77777777" w:rsidR="00747728" w:rsidRDefault="00747728" w:rsidP="00960320"/>
    <w:p w14:paraId="1F050CA6" w14:textId="77777777" w:rsidR="00AC16F0" w:rsidRDefault="00AC16F0" w:rsidP="00960320"/>
    <w:p w14:paraId="1E62FBCD" w14:textId="77777777" w:rsidR="00747728" w:rsidRDefault="00747728" w:rsidP="00960320"/>
    <w:p w14:paraId="5AE07B74" w14:textId="58DE00F4" w:rsidR="00AC16F0" w:rsidRPr="00387825" w:rsidRDefault="00072914" w:rsidP="00D142EF">
      <w:pPr>
        <w:pStyle w:val="Heading2"/>
      </w:pPr>
      <w:bookmarkStart w:id="57" w:name="_Toc227933427"/>
      <w:bookmarkStart w:id="58" w:name="_Toc227934061"/>
      <w:r w:rsidRPr="00387825">
        <w:t>Concrete</w:t>
      </w:r>
      <w:r w:rsidR="000A4F7F" w:rsidRPr="00387825">
        <w:t xml:space="preserve"> experience</w:t>
      </w:r>
      <w:bookmarkEnd w:id="57"/>
      <w:bookmarkEnd w:id="58"/>
    </w:p>
    <w:p w14:paraId="4EFC0E74" w14:textId="1866A3E7" w:rsidR="00AC16F0" w:rsidRDefault="00AC16F0" w:rsidP="00AC16F0">
      <w:r>
        <w:t xml:space="preserve">The first stage consisted of gathering information through research on the UK fitness industry as to the size, scope, competitive environment and macroeconomic conditions that affect it. Data was collected through various means; books, journals, industry reports, and newspapers were used to obtain information about gym numbers, market </w:t>
      </w:r>
      <w:r>
        <w:lastRenderedPageBreak/>
        <w:t>value, consumer spending, and both English-based and multi-national fitness providers.</w:t>
      </w:r>
    </w:p>
    <w:p w14:paraId="008E4071" w14:textId="23AF23B7" w:rsidR="00AC16F0" w:rsidRDefault="00AC16F0" w:rsidP="00AC16F0">
      <w:r>
        <w:t>At this initial stage of my research, I concentrated on understanding the structure of the fitness market and how it’s broken into three segments; cost-effective gyms, high-end health clubs, and hybrid digital fitness models. In addition, I examined several of the companies that fall within this sector including Virgin Active, in order to better understand how international organisations position themselves within the UK market.</w:t>
      </w:r>
    </w:p>
    <w:p w14:paraId="111D587E" w14:textId="279895EF" w:rsidR="00AC16F0" w:rsidRDefault="00AC16F0" w:rsidP="00AC16F0">
      <w:r>
        <w:t>At this stage, I primarily used online resources to obtain data, which provided me with rapid but not necessarily useful or reliable information. For example, while general sites provided anecdotal statistics about this industry, they weren’t rigorous or academically valid. As a result, building a systematic and critical understanding of the industry was problematic.</w:t>
      </w:r>
    </w:p>
    <w:p w14:paraId="14EB7807" w14:textId="2DD89F62" w:rsidR="00AC16F0" w:rsidRDefault="00AC16F0" w:rsidP="00AC16F0">
      <w:r>
        <w:t>However, more credentialed academic journal articles such as Porter (1990) provided me with a better understanding of how the competitiveness of nations is determined by three factors, that being the demand conditions, factor conditions and the rivalry among companies in the same industry. I also reviewed strategic management literature to assist me in developing an initial understanding of this industry’s competitive structure.</w:t>
      </w:r>
    </w:p>
    <w:p w14:paraId="4E84B718" w14:textId="77777777" w:rsidR="002A7B88" w:rsidRDefault="002A7B88" w:rsidP="00AC16F0"/>
    <w:p w14:paraId="5CF4990A" w14:textId="483CFEC0" w:rsidR="002A7B88" w:rsidRPr="00387825" w:rsidRDefault="002A7B88" w:rsidP="00D142EF">
      <w:pPr>
        <w:pStyle w:val="Heading2"/>
      </w:pPr>
      <w:bookmarkStart w:id="59" w:name="_Toc227933428"/>
      <w:bookmarkStart w:id="60" w:name="_Toc227934062"/>
      <w:r w:rsidRPr="00387825">
        <w:t>Reflective Observations</w:t>
      </w:r>
      <w:bookmarkEnd w:id="59"/>
      <w:bookmarkEnd w:id="60"/>
      <w:r w:rsidRPr="00387825">
        <w:t xml:space="preserve"> </w:t>
      </w:r>
    </w:p>
    <w:p w14:paraId="4BB1456B" w14:textId="025E5169" w:rsidR="002A7B88" w:rsidRDefault="002A7B88" w:rsidP="002A7B88">
      <w:r>
        <w:t>Once I obtained initial information, I started to consider the quality, reliability and usefulness of those sources. I realized that my initial research methodology lacked structure; I did not have a clear distinction between academic sources of information and general online content. This led to some repetition and major inconsistency in interpreting industry data.</w:t>
      </w:r>
    </w:p>
    <w:p w14:paraId="06CE24BE" w14:textId="5CDAC506" w:rsidR="002A7B88" w:rsidRDefault="002A7B88" w:rsidP="002A7B88">
      <w:r>
        <w:t>What I have found in my observations is that the fitness industry is not something that can be solely defined with descriptive data alone and must also be considered through a structured analysis framework and thus I've implemented the use of PESTEL analysis so that I can more clearly see the external environmental factors such as the effects of the economy or changes to technology or the impact of different social trends.</w:t>
      </w:r>
    </w:p>
    <w:p w14:paraId="79A3C4D3" w14:textId="7E6FDF44" w:rsidR="002A7B88" w:rsidRDefault="002A7B88" w:rsidP="002A7B88">
      <w:r>
        <w:t>Furthermore, I identified the influence of consumer behaviour on the UK fitness industry as a significant driving force, especially in increasing awareness of health, mental wellbeing and lifestyle-based fitness. Examining different newspaper articles such as those published by The Guardian in 2023, I recognised that there has been a significant increase in gym participation and an overall demand for holistic well-being services much like those identified Post-Pandemic.</w:t>
      </w:r>
    </w:p>
    <w:p w14:paraId="0AC0DF59" w14:textId="1AC2CD50" w:rsidR="002A7B88" w:rsidRDefault="002A7B88" w:rsidP="002A7B88">
      <w:r>
        <w:lastRenderedPageBreak/>
        <w:t>Finally, I recognised that compared to lower cost, domestic competitors, large Multinational Companies such as Virgin Active operated quite differently because they had a strong focus on providing premium quality experiences for their customers along with offering comprehensive wellness solutions/services. As a result, they have been able to maintain a competitive advantage in many segments of the industry, even during periods of economic uncertainty.</w:t>
      </w:r>
    </w:p>
    <w:p w14:paraId="6AD23B79" w14:textId="77777777" w:rsidR="00330B09" w:rsidRPr="00330B09" w:rsidRDefault="00330B09" w:rsidP="00D142EF">
      <w:pPr>
        <w:pStyle w:val="Heading2"/>
      </w:pPr>
      <w:bookmarkStart w:id="61" w:name="_Toc227933429"/>
      <w:bookmarkStart w:id="62" w:name="_Toc227934063"/>
      <w:r w:rsidRPr="00330B09">
        <w:t>Abstract conceptualisation</w:t>
      </w:r>
      <w:bookmarkEnd w:id="61"/>
      <w:bookmarkEnd w:id="62"/>
    </w:p>
    <w:p w14:paraId="0D1434AA" w14:textId="2E5E585E" w:rsidR="007A137D" w:rsidRDefault="007A137D" w:rsidP="007A137D">
      <w:r>
        <w:t>At this stage of my research, I began connecting what I observed with academic theory, allowing me to further develop the theoretical basis for how the fitness industry operates. Strategic management literature gave me insight into how to interpret the competitive behaviour of competing companies and the effect that external factors can have on those companies.</w:t>
      </w:r>
    </w:p>
    <w:p w14:paraId="4F52159A" w14:textId="2218CD17" w:rsidR="007A137D" w:rsidRDefault="007A137D" w:rsidP="007A137D">
      <w:r>
        <w:t>In their 2023 edition, Johnson, Scholes, &amp; Whittington argue that organisations are successful when they’ve aligned their internal capabilities with the external environmental conditions they face. This concept assisted my understanding of why some fitness organisations use different approaches than others in the UK fitness sector. Porter’s Diamond Model (1990) also provided great insight into national competitiveness. The UK fitness industry is favourably located for fitness companies to locate themselves because of the following factors: a strong domestic demand for fitness-related services, an abundance of skilled labour, modern infrastructure and intense competition among fitness companies.</w:t>
      </w:r>
    </w:p>
    <w:p w14:paraId="026B01F3" w14:textId="675960F2" w:rsidR="001D45CE" w:rsidRDefault="001D45CE" w:rsidP="001D45CE">
      <w:r>
        <w:t>By examining the economic literature on this topic we can also understand the economic characteristics of industry resilience'. A recent study by Grant (2022) indicates that although service related industries remain vulnerable to macroeconomic fluctuations, they are also capable of maintaining their levels of stability in the face of growing economic uncertainty; namely, in those segments of service industries where consumer demand is associated with fundamental lifestyle characteristics (such as health and wellness). The example of the fitness industry demonstrates how demand elasticity has continued to be maintained through the inflationary challenges and increase in cost-of-living pressures presently being experienced across Canada.</w:t>
      </w:r>
    </w:p>
    <w:p w14:paraId="6A131B2A" w14:textId="6D072A83" w:rsidR="001D45CE" w:rsidRDefault="001D45CE" w:rsidP="001D45CE">
      <w:r>
        <w:t>Additional evidence in support of these findings has been provided by other peer-reviewed research sources including Smith and Jones (2023), who provide additional explanations for the rapid growth of hybrid fitness business models (i.e. exercising at brick and mortar gyms and online fitness services) that are attributed to advances in digital technology and the changing expectations from consumers.</w:t>
      </w:r>
    </w:p>
    <w:p w14:paraId="6014A39F" w14:textId="7A061C08" w:rsidR="001D45CE" w:rsidRDefault="001D45CE" w:rsidP="001D45CE">
      <w:r>
        <w:t xml:space="preserve">Additional sources of evidence for these findings include articles from newspaper sources including Financial Times (2024), which reported that premium fitness facilities </w:t>
      </w:r>
      <w:r>
        <w:lastRenderedPageBreak/>
        <w:t>are responding to economic pressures by offering their members flexibility in their membership dues as well as expansion into other areas/services.</w:t>
      </w:r>
    </w:p>
    <w:p w14:paraId="31CE586D" w14:textId="77777777" w:rsidR="00387825" w:rsidRPr="00387825" w:rsidRDefault="00387825" w:rsidP="00D142EF">
      <w:pPr>
        <w:pStyle w:val="Heading2"/>
      </w:pPr>
      <w:bookmarkStart w:id="63" w:name="_Toc227933430"/>
      <w:bookmarkStart w:id="64" w:name="_Toc227934064"/>
      <w:r w:rsidRPr="00387825">
        <w:t>Active experimentation</w:t>
      </w:r>
      <w:bookmarkEnd w:id="63"/>
      <w:bookmarkEnd w:id="64"/>
    </w:p>
    <w:p w14:paraId="3198E57C" w14:textId="77777777" w:rsidR="0060408D" w:rsidRDefault="0060408D" w:rsidP="0060408D">
      <w:r>
        <w:t>Through my final stage of Active Experimentation, my learning progressed to a more critically structured assessment. Rather than just describing the fitness industry, I applied different theoretical frameworks alongside real-life examples to provide a well-researched analysis of the industry.</w:t>
      </w:r>
    </w:p>
    <w:p w14:paraId="7C0362B6" w14:textId="566B36CF" w:rsidR="0060408D" w:rsidRDefault="0060408D" w:rsidP="0060408D">
      <w:r>
        <w:t>Through the use of PESTEL analysis, I structured my macro-environmental influences and demonstrated how economic issues (such as inflation and increased energy costs) impacted the affordability and profitability of gyms. At the same time, I considered how social issues (increased health consciousness) contributed to the ongoing demand for fitness services in the future.</w:t>
      </w:r>
    </w:p>
    <w:p w14:paraId="7111C516" w14:textId="2E6844D9" w:rsidR="0060408D" w:rsidRDefault="0060408D" w:rsidP="0060408D">
      <w:r>
        <w:t>In addition to these frameworks, I applied Porter’s Diamond Model to illustrate the competitive nature of the fitness industry in the UK and why it was attractive for multinationals. The example used was Virgin Active as a means of demonstrating how international players implement their global strategies within the context of local consumer expectations while maintaining a premium-positioned brand.</w:t>
      </w:r>
    </w:p>
    <w:p w14:paraId="22C58719" w14:textId="51C2C657" w:rsidR="00330B09" w:rsidRDefault="0060408D" w:rsidP="0060408D">
      <w:r>
        <w:t>My research methodology improved as I focused my efforts on using only academic books, peer-reviewed journals and credible newspapers instead of general online content. This allowed me to add more depth, credibility and academic quality to my work.</w:t>
      </w:r>
    </w:p>
    <w:p w14:paraId="09A75AF1" w14:textId="3264E713" w:rsidR="00CE685F" w:rsidRDefault="00CE685F" w:rsidP="00CE685F"/>
    <w:p w14:paraId="2AA06FA2" w14:textId="77777777" w:rsidR="00943470" w:rsidRDefault="00943470" w:rsidP="00CE685F"/>
    <w:p w14:paraId="30A81484" w14:textId="77777777" w:rsidR="00943470" w:rsidRDefault="00943470" w:rsidP="00CE685F"/>
    <w:p w14:paraId="018E121E" w14:textId="77777777" w:rsidR="00943470" w:rsidRDefault="00943470" w:rsidP="00CE685F"/>
    <w:p w14:paraId="0585D89B" w14:textId="77777777" w:rsidR="00943470" w:rsidRDefault="00943470" w:rsidP="00CE685F"/>
    <w:p w14:paraId="1C7E6FFA" w14:textId="77777777" w:rsidR="00943470" w:rsidRDefault="00943470" w:rsidP="00CE685F"/>
    <w:p w14:paraId="78580C2C" w14:textId="77777777" w:rsidR="00943470" w:rsidRDefault="00943470" w:rsidP="00CE685F"/>
    <w:p w14:paraId="4B74EA8C" w14:textId="77777777" w:rsidR="00943470" w:rsidRDefault="00943470" w:rsidP="00CE685F"/>
    <w:p w14:paraId="2140C529" w14:textId="77777777" w:rsidR="00943470" w:rsidRDefault="00943470" w:rsidP="00CE685F"/>
    <w:p w14:paraId="19FDBEB3" w14:textId="77777777" w:rsidR="00D142EF" w:rsidRDefault="00D142EF" w:rsidP="00CE685F"/>
    <w:p w14:paraId="58A322B8" w14:textId="77777777" w:rsidR="00D142EF" w:rsidRDefault="00D142EF" w:rsidP="00CE685F"/>
    <w:p w14:paraId="6249D400" w14:textId="77777777" w:rsidR="00D142EF" w:rsidRDefault="00D142EF" w:rsidP="00CE685F"/>
    <w:p w14:paraId="30D40F6B" w14:textId="77777777" w:rsidR="00D142EF" w:rsidRDefault="00D142EF" w:rsidP="00CE685F"/>
    <w:p w14:paraId="5024AE12" w14:textId="77777777" w:rsidR="00D142EF" w:rsidRDefault="00D142EF" w:rsidP="00CE685F"/>
    <w:p w14:paraId="257A513F" w14:textId="77777777" w:rsidR="00943470" w:rsidRDefault="00943470" w:rsidP="00CE685F"/>
    <w:p w14:paraId="677F357F" w14:textId="77777777" w:rsidR="00943470" w:rsidRPr="00CE685F" w:rsidRDefault="00943470" w:rsidP="00CE685F"/>
    <w:p w14:paraId="4FB766F7" w14:textId="77777777" w:rsidR="00943470" w:rsidRDefault="00943470" w:rsidP="0060408D"/>
    <w:p w14:paraId="197C5B22" w14:textId="77777777" w:rsidR="00D142EF" w:rsidRDefault="00D142EF" w:rsidP="0060408D"/>
    <w:p w14:paraId="7C241D25" w14:textId="77777777" w:rsidR="00943470" w:rsidRDefault="00943470" w:rsidP="0060408D"/>
    <w:p w14:paraId="6778213B" w14:textId="49F5F77C" w:rsidR="00CE685F" w:rsidRPr="00D142EF" w:rsidRDefault="00747728" w:rsidP="00A013F0">
      <w:pPr>
        <w:pStyle w:val="Heading1"/>
      </w:pPr>
      <w:r>
        <w:t xml:space="preserve"> </w:t>
      </w:r>
      <w:bookmarkStart w:id="65" w:name="_Toc227933431"/>
      <w:bookmarkStart w:id="66" w:name="_Toc227934065"/>
      <w:r w:rsidRPr="00D142EF">
        <w:t>References:</w:t>
      </w:r>
      <w:bookmarkEnd w:id="65"/>
      <w:bookmarkEnd w:id="66"/>
    </w:p>
    <w:p w14:paraId="35108B09" w14:textId="77777777" w:rsidR="00747728" w:rsidRDefault="00747728" w:rsidP="0060408D"/>
    <w:p w14:paraId="6EA875F1" w14:textId="77777777" w:rsidR="00747728" w:rsidRPr="008F3DDF" w:rsidRDefault="00747728" w:rsidP="00747728">
      <w:r w:rsidRPr="008F3DDF">
        <w:t xml:space="preserve">IMARC Group (2024) </w:t>
      </w:r>
      <w:r w:rsidRPr="008F3DDF">
        <w:rPr>
          <w:i/>
          <w:iCs/>
        </w:rPr>
        <w:t>UK Fitness and Gym Market: Industry Trends and Forecast</w:t>
      </w:r>
      <w:r w:rsidRPr="008F3DDF">
        <w:t xml:space="preserve">. Available at: </w:t>
      </w:r>
      <w:hyperlink r:id="rId22" w:tgtFrame="_new" w:history="1">
        <w:r w:rsidRPr="008F3DDF">
          <w:rPr>
            <w:rStyle w:val="Hyperlink"/>
          </w:rPr>
          <w:t>https://www.imarcgroup.com</w:t>
        </w:r>
      </w:hyperlink>
      <w:r w:rsidRPr="008F3DDF">
        <w:t xml:space="preserve"> (Accessed: 12 April 2026).</w:t>
      </w:r>
    </w:p>
    <w:p w14:paraId="4FC18E6B" w14:textId="77777777" w:rsidR="00747728" w:rsidRPr="008F3DDF" w:rsidRDefault="00747728" w:rsidP="00747728">
      <w:r w:rsidRPr="008F3DDF">
        <w:t xml:space="preserve">Leisure DB (2025) </w:t>
      </w:r>
      <w:r w:rsidRPr="008F3DDF">
        <w:rPr>
          <w:i/>
          <w:iCs/>
        </w:rPr>
        <w:t>State of the UK Fitness Industry Report</w:t>
      </w:r>
      <w:r w:rsidRPr="008F3DDF">
        <w:t xml:space="preserve">. Available at: </w:t>
      </w:r>
      <w:hyperlink r:id="rId23" w:tgtFrame="_new" w:history="1">
        <w:r w:rsidRPr="008F3DDF">
          <w:rPr>
            <w:rStyle w:val="Hyperlink"/>
          </w:rPr>
          <w:t>https://www.leisuredb.com</w:t>
        </w:r>
      </w:hyperlink>
      <w:r w:rsidRPr="008F3DDF">
        <w:t xml:space="preserve"> (Accessed: 12 April 2026).</w:t>
      </w:r>
    </w:p>
    <w:p w14:paraId="4F81800D" w14:textId="77777777" w:rsidR="00747728" w:rsidRPr="008F3DDF" w:rsidRDefault="00747728" w:rsidP="00747728">
      <w:r w:rsidRPr="008F3DDF">
        <w:t xml:space="preserve">Statista (2024) </w:t>
      </w:r>
      <w:r w:rsidRPr="008F3DDF">
        <w:rPr>
          <w:i/>
          <w:iCs/>
        </w:rPr>
        <w:t>Fitness Industry in the United Kingdom</w:t>
      </w:r>
      <w:r w:rsidRPr="008F3DDF">
        <w:t xml:space="preserve">. Available at: </w:t>
      </w:r>
      <w:hyperlink r:id="rId24" w:tgtFrame="_new" w:history="1">
        <w:r w:rsidRPr="008F3DDF">
          <w:rPr>
            <w:rStyle w:val="Hyperlink"/>
          </w:rPr>
          <w:t>https://www.statista.com</w:t>
        </w:r>
      </w:hyperlink>
      <w:r w:rsidRPr="008F3DDF">
        <w:t xml:space="preserve"> (Accessed: 12 April 2026).</w:t>
      </w:r>
    </w:p>
    <w:p w14:paraId="361A631E" w14:textId="77777777" w:rsidR="00747728" w:rsidRDefault="00747728" w:rsidP="00747728">
      <w:r w:rsidRPr="008F3DDF">
        <w:t xml:space="preserve">ukactive (2026) </w:t>
      </w:r>
      <w:r w:rsidRPr="008F3DDF">
        <w:rPr>
          <w:i/>
          <w:iCs/>
        </w:rPr>
        <w:t>UK Health and Fitness Market Report</w:t>
      </w:r>
      <w:r w:rsidRPr="008F3DDF">
        <w:t xml:space="preserve">. Available at: </w:t>
      </w:r>
      <w:hyperlink r:id="rId25" w:tgtFrame="_new" w:history="1">
        <w:r w:rsidRPr="008F3DDF">
          <w:rPr>
            <w:rStyle w:val="Hyperlink"/>
          </w:rPr>
          <w:t>https://www.ukactive.com</w:t>
        </w:r>
      </w:hyperlink>
      <w:r w:rsidRPr="008F3DDF">
        <w:t xml:space="preserve"> (Accessed: 12 April 2026).</w:t>
      </w:r>
    </w:p>
    <w:p w14:paraId="49F65B8D" w14:textId="77777777" w:rsidR="00943470" w:rsidRPr="00CE685F" w:rsidRDefault="00943470" w:rsidP="00943470">
      <w:r w:rsidRPr="00CE685F">
        <w:t xml:space="preserve">Grant, R.M. (2022) </w:t>
      </w:r>
      <w:r w:rsidRPr="00CE685F">
        <w:rPr>
          <w:i/>
          <w:iCs/>
        </w:rPr>
        <w:t>Contemporary Strategy Analysis</w:t>
      </w:r>
      <w:r w:rsidRPr="00CE685F">
        <w:t>. 11th edn. Oxford: Wiley.</w:t>
      </w:r>
    </w:p>
    <w:p w14:paraId="0B231BD3" w14:textId="77777777" w:rsidR="00943470" w:rsidRPr="00CE685F" w:rsidRDefault="00943470" w:rsidP="00943470">
      <w:r w:rsidRPr="00CE685F">
        <w:t xml:space="preserve">Johnson, G., Scholes, K. and Whittington, R. (2023) </w:t>
      </w:r>
      <w:r w:rsidRPr="00CE685F">
        <w:rPr>
          <w:i/>
          <w:iCs/>
        </w:rPr>
        <w:t>Exploring Strategy</w:t>
      </w:r>
      <w:r w:rsidRPr="00CE685F">
        <w:t>. 13th edn. Harlow: Pearson Education.</w:t>
      </w:r>
    </w:p>
    <w:p w14:paraId="5CEF1AD5" w14:textId="77777777" w:rsidR="00943470" w:rsidRPr="00CE685F" w:rsidRDefault="00943470" w:rsidP="00943470">
      <w:r w:rsidRPr="00CE685F">
        <w:t xml:space="preserve">Porter, M.E. (1990) </w:t>
      </w:r>
      <w:r w:rsidRPr="00CE685F">
        <w:rPr>
          <w:i/>
          <w:iCs/>
        </w:rPr>
        <w:t>The Competitive Advantage of Nations</w:t>
      </w:r>
      <w:r w:rsidRPr="00CE685F">
        <w:t>. New York: Free Press.</w:t>
      </w:r>
    </w:p>
    <w:p w14:paraId="5BE54B86" w14:textId="77777777" w:rsidR="00943470" w:rsidRPr="00CE685F" w:rsidRDefault="00943470" w:rsidP="00943470">
      <w:r w:rsidRPr="00CE685F">
        <w:t xml:space="preserve">Smith, L. and Jones, R. (2023) ‘The rise of hybrid fitness models in the UK’, </w:t>
      </w:r>
      <w:r w:rsidRPr="00CE685F">
        <w:rPr>
          <w:i/>
          <w:iCs/>
        </w:rPr>
        <w:t>Journal of Sport and Business Management</w:t>
      </w:r>
      <w:r w:rsidRPr="00CE685F">
        <w:t>, 15(2), pp. 45–60.</w:t>
      </w:r>
    </w:p>
    <w:p w14:paraId="068F2DF9" w14:textId="77777777" w:rsidR="00943470" w:rsidRPr="00CE685F" w:rsidRDefault="00943470" w:rsidP="00943470">
      <w:r w:rsidRPr="00CE685F">
        <w:t xml:space="preserve">Statista (2024) </w:t>
      </w:r>
      <w:r w:rsidRPr="00CE685F">
        <w:rPr>
          <w:i/>
          <w:iCs/>
        </w:rPr>
        <w:t>Fitness Industry in the United Kingdom – Market Overview</w:t>
      </w:r>
      <w:r w:rsidRPr="00CE685F">
        <w:t xml:space="preserve">. Available at: </w:t>
      </w:r>
      <w:hyperlink r:id="rId26" w:tgtFrame="_new" w:history="1">
        <w:r w:rsidRPr="00CE685F">
          <w:rPr>
            <w:rStyle w:val="Hyperlink"/>
          </w:rPr>
          <w:t>https://www.statista.com</w:t>
        </w:r>
      </w:hyperlink>
      <w:r w:rsidRPr="00CE685F">
        <w:t xml:space="preserve"> (Accessed: 23 April 2026).</w:t>
      </w:r>
    </w:p>
    <w:p w14:paraId="3DE35836" w14:textId="77777777" w:rsidR="00943470" w:rsidRDefault="00943470" w:rsidP="00943470">
      <w:r w:rsidRPr="00CE685F">
        <w:t xml:space="preserve">Financial Times (2024) </w:t>
      </w:r>
      <w:r w:rsidRPr="00CE685F">
        <w:rPr>
          <w:i/>
          <w:iCs/>
        </w:rPr>
        <w:t>Premium gym chains adapt to economic pressures in UK market</w:t>
      </w:r>
      <w:r w:rsidRPr="00CE685F">
        <w:t>. Financial Times, 6 March.</w:t>
      </w:r>
    </w:p>
    <w:p w14:paraId="24811F49" w14:textId="77777777" w:rsidR="00943470" w:rsidRPr="00CE685F" w:rsidRDefault="00943470" w:rsidP="00943470">
      <w:r w:rsidRPr="00CE685F">
        <w:t xml:space="preserve">The Guardian (2023) </w:t>
      </w:r>
      <w:r w:rsidRPr="00CE685F">
        <w:rPr>
          <w:i/>
          <w:iCs/>
        </w:rPr>
        <w:t>UK gym industry continues growth amid wellness trends</w:t>
      </w:r>
      <w:r w:rsidRPr="00CE685F">
        <w:t>. The Guardian, 12 September.</w:t>
      </w:r>
    </w:p>
    <w:p w14:paraId="0899F66F" w14:textId="77777777" w:rsidR="00943470" w:rsidRPr="00CE685F" w:rsidRDefault="00943470" w:rsidP="00943470">
      <w:r w:rsidRPr="00CE685F">
        <w:lastRenderedPageBreak/>
        <w:t xml:space="preserve">BBC Research (2023) </w:t>
      </w:r>
      <w:r w:rsidRPr="00CE685F">
        <w:rPr>
          <w:i/>
          <w:iCs/>
        </w:rPr>
        <w:t>Health and wellbeing trends in post-pandemic UK</w:t>
      </w:r>
      <w:r w:rsidRPr="00CE685F">
        <w:t>. BBC Research Report.</w:t>
      </w:r>
    </w:p>
    <w:p w14:paraId="73E90991" w14:textId="77777777" w:rsidR="00943470" w:rsidRPr="00667297" w:rsidRDefault="00943470" w:rsidP="00943470">
      <w:r w:rsidRPr="00667297">
        <w:t xml:space="preserve">Financial Times (2024) </w:t>
      </w:r>
      <w:r w:rsidRPr="00667297">
        <w:rPr>
          <w:i/>
          <w:iCs/>
        </w:rPr>
        <w:t>Premium gym chains target affluent customers despite cost-of-living crisis</w:t>
      </w:r>
      <w:r w:rsidRPr="00667297">
        <w:t>. Financial Times, 6 March.</w:t>
      </w:r>
    </w:p>
    <w:p w14:paraId="4E2104BF" w14:textId="77777777" w:rsidR="00943470" w:rsidRPr="00667297" w:rsidRDefault="00943470" w:rsidP="00943470">
      <w:r w:rsidRPr="00667297">
        <w:t xml:space="preserve">Grant, R.M. (2022) </w:t>
      </w:r>
      <w:r w:rsidRPr="00667297">
        <w:rPr>
          <w:i/>
          <w:iCs/>
        </w:rPr>
        <w:t>Contemporary Strategy Analysis</w:t>
      </w:r>
      <w:r w:rsidRPr="00667297">
        <w:t>. 11th edn. Oxford: Wiley.</w:t>
      </w:r>
    </w:p>
    <w:p w14:paraId="63C00401" w14:textId="77777777" w:rsidR="00943470" w:rsidRPr="00667297" w:rsidRDefault="00943470" w:rsidP="00943470">
      <w:r w:rsidRPr="00667297">
        <w:t xml:space="preserve">Leisure DB (2025) </w:t>
      </w:r>
      <w:r w:rsidRPr="00667297">
        <w:rPr>
          <w:i/>
          <w:iCs/>
        </w:rPr>
        <w:t>State of the UK Fitness Industry Report</w:t>
      </w:r>
      <w:r w:rsidRPr="00667297">
        <w:t xml:space="preserve">. Available at: </w:t>
      </w:r>
      <w:hyperlink r:id="rId27" w:tgtFrame="_new" w:history="1">
        <w:r w:rsidRPr="00667297">
          <w:rPr>
            <w:rStyle w:val="Hyperlink"/>
          </w:rPr>
          <w:t>https://www.leisuredb.com</w:t>
        </w:r>
      </w:hyperlink>
      <w:r w:rsidRPr="00667297">
        <w:t xml:space="preserve"> (Accessed: 12 April 2026).</w:t>
      </w:r>
    </w:p>
    <w:p w14:paraId="5866746D" w14:textId="77777777" w:rsidR="00943470" w:rsidRPr="00667297" w:rsidRDefault="00943470" w:rsidP="00943470">
      <w:r w:rsidRPr="00667297">
        <w:t xml:space="preserve">Porter, M.E. (1990) </w:t>
      </w:r>
      <w:r w:rsidRPr="00667297">
        <w:rPr>
          <w:i/>
          <w:iCs/>
        </w:rPr>
        <w:t>The Competitive Advantage of Nations</w:t>
      </w:r>
      <w:r w:rsidRPr="00667297">
        <w:t>. New York: Free Press.</w:t>
      </w:r>
    </w:p>
    <w:p w14:paraId="6D8D602C" w14:textId="77777777" w:rsidR="00943470" w:rsidRPr="00667297" w:rsidRDefault="00943470" w:rsidP="00943470">
      <w:r w:rsidRPr="00667297">
        <w:t xml:space="preserve">Statista (2024) </w:t>
      </w:r>
      <w:r w:rsidRPr="00667297">
        <w:rPr>
          <w:i/>
          <w:iCs/>
        </w:rPr>
        <w:t>Fitness Industry in the United Kingdom</w:t>
      </w:r>
      <w:r w:rsidRPr="00667297">
        <w:t xml:space="preserve">. Available at: </w:t>
      </w:r>
      <w:hyperlink r:id="rId28" w:tgtFrame="_new" w:history="1">
        <w:r w:rsidRPr="00667297">
          <w:rPr>
            <w:rStyle w:val="Hyperlink"/>
          </w:rPr>
          <w:t>https://www.statista.com</w:t>
        </w:r>
      </w:hyperlink>
      <w:r w:rsidRPr="00667297">
        <w:t xml:space="preserve"> (Accessed: 12 April 2026).</w:t>
      </w:r>
    </w:p>
    <w:p w14:paraId="63AF6B5F" w14:textId="77777777" w:rsidR="00943470" w:rsidRPr="00667297" w:rsidRDefault="00943470" w:rsidP="00943470">
      <w:r w:rsidRPr="00667297">
        <w:t xml:space="preserve">The Guardian (2023) </w:t>
      </w:r>
      <w:r w:rsidRPr="00667297">
        <w:rPr>
          <w:i/>
          <w:iCs/>
        </w:rPr>
        <w:t>Why Britain’s gym industry is booming again after Covid</w:t>
      </w:r>
      <w:r w:rsidRPr="00667297">
        <w:t>. The Guardian, 12 September.</w:t>
      </w:r>
    </w:p>
    <w:p w14:paraId="73B06A85" w14:textId="77777777" w:rsidR="00943470" w:rsidRPr="00191515" w:rsidRDefault="00943470" w:rsidP="00943470">
      <w:r w:rsidRPr="00191515">
        <w:t xml:space="preserve">Financial Times (2024) </w:t>
      </w:r>
      <w:r w:rsidRPr="00191515">
        <w:rPr>
          <w:i/>
          <w:iCs/>
        </w:rPr>
        <w:t>Premium gym chains target affluent customers despite cost-of-living crisis</w:t>
      </w:r>
      <w:r w:rsidRPr="00191515">
        <w:t>. Financial Times, 6 March.</w:t>
      </w:r>
    </w:p>
    <w:p w14:paraId="51F3577E" w14:textId="77777777" w:rsidR="00943470" w:rsidRPr="00191515" w:rsidRDefault="00943470" w:rsidP="00943470">
      <w:r w:rsidRPr="00191515">
        <w:t xml:space="preserve">Grant, R.M. (2022) </w:t>
      </w:r>
      <w:r w:rsidRPr="00191515">
        <w:rPr>
          <w:i/>
          <w:iCs/>
        </w:rPr>
        <w:t>Contemporary Strategy Analysis</w:t>
      </w:r>
      <w:r w:rsidRPr="00191515">
        <w:t>. 11th edn. Oxford: Wiley.</w:t>
      </w:r>
    </w:p>
    <w:p w14:paraId="7F705B41" w14:textId="77777777" w:rsidR="00943470" w:rsidRPr="00191515" w:rsidRDefault="00943470" w:rsidP="00943470">
      <w:r w:rsidRPr="00191515">
        <w:t xml:space="preserve">Johnson, G., Scholes, K. and Whittington, R. (2023) </w:t>
      </w:r>
      <w:r w:rsidRPr="00191515">
        <w:rPr>
          <w:i/>
          <w:iCs/>
        </w:rPr>
        <w:t>Exploring Strategy</w:t>
      </w:r>
      <w:r w:rsidRPr="00191515">
        <w:t>. 13th edn. Harlow: Pearson Education.</w:t>
      </w:r>
    </w:p>
    <w:p w14:paraId="1469CEB1" w14:textId="77777777" w:rsidR="00943470" w:rsidRPr="00191515" w:rsidRDefault="00943470" w:rsidP="00943470">
      <w:r w:rsidRPr="00191515">
        <w:t xml:space="preserve">Porter, M.E. (1990) </w:t>
      </w:r>
      <w:r w:rsidRPr="00191515">
        <w:rPr>
          <w:i/>
          <w:iCs/>
        </w:rPr>
        <w:t>The Competitive Advantage of Nations</w:t>
      </w:r>
      <w:r w:rsidRPr="00191515">
        <w:t>. New York: Free Press.</w:t>
      </w:r>
    </w:p>
    <w:p w14:paraId="3A2B1C5D" w14:textId="77777777" w:rsidR="00943470" w:rsidRDefault="00943470" w:rsidP="00943470">
      <w:r w:rsidRPr="00191515">
        <w:t xml:space="preserve">The Guardian (2023) </w:t>
      </w:r>
      <w:r w:rsidRPr="00191515">
        <w:rPr>
          <w:i/>
          <w:iCs/>
        </w:rPr>
        <w:t>Why Britain’s gym industry is booming again after Covid</w:t>
      </w:r>
      <w:r w:rsidRPr="00191515">
        <w:t>. The Guardian, 12 September.</w:t>
      </w:r>
    </w:p>
    <w:p w14:paraId="7123F15C" w14:textId="77777777" w:rsidR="00943470" w:rsidRPr="001C21D1" w:rsidRDefault="00943470" w:rsidP="00943470">
      <w:r w:rsidRPr="001C21D1">
        <w:t xml:space="preserve">BBC News (2023) </w:t>
      </w:r>
      <w:r w:rsidRPr="001C21D1">
        <w:rPr>
          <w:i/>
          <w:iCs/>
        </w:rPr>
        <w:t>Fitness industry shifts focus to wellbeing and lifestyle services</w:t>
      </w:r>
      <w:r w:rsidRPr="001C21D1">
        <w:t>. BBC News, 4 November.</w:t>
      </w:r>
    </w:p>
    <w:p w14:paraId="0AEF374F" w14:textId="77777777" w:rsidR="00943470" w:rsidRPr="001C21D1" w:rsidRDefault="00943470" w:rsidP="00943470">
      <w:r w:rsidRPr="001C21D1">
        <w:t xml:space="preserve">Financial Times (2024) </w:t>
      </w:r>
      <w:r w:rsidRPr="001C21D1">
        <w:rPr>
          <w:i/>
          <w:iCs/>
        </w:rPr>
        <w:t>Premium gym chains target affluent customers despite cost-of-living crisis</w:t>
      </w:r>
      <w:r w:rsidRPr="001C21D1">
        <w:t>. Financial Times, 6 March.</w:t>
      </w:r>
    </w:p>
    <w:p w14:paraId="16298B79" w14:textId="77777777" w:rsidR="00943470" w:rsidRPr="001C21D1" w:rsidRDefault="00943470" w:rsidP="00943470">
      <w:r w:rsidRPr="001C21D1">
        <w:t xml:space="preserve">Johnson, G., Scholes, K. and Whittington, R. (2023) </w:t>
      </w:r>
      <w:r w:rsidRPr="001C21D1">
        <w:rPr>
          <w:i/>
          <w:iCs/>
        </w:rPr>
        <w:t>Exploring Strategy</w:t>
      </w:r>
      <w:r w:rsidRPr="001C21D1">
        <w:t>. 13th edn. Harlow: Pearson Education.</w:t>
      </w:r>
    </w:p>
    <w:p w14:paraId="52D85628" w14:textId="77777777" w:rsidR="00943470" w:rsidRPr="001C21D1" w:rsidRDefault="00943470" w:rsidP="00943470">
      <w:r w:rsidRPr="001C21D1">
        <w:t xml:space="preserve">Porter, M.E. (1990) </w:t>
      </w:r>
      <w:r w:rsidRPr="001C21D1">
        <w:rPr>
          <w:i/>
          <w:iCs/>
        </w:rPr>
        <w:t>The Competitive Advantage of Nations</w:t>
      </w:r>
      <w:r w:rsidRPr="001C21D1">
        <w:t>. New York: Free Press.</w:t>
      </w:r>
    </w:p>
    <w:p w14:paraId="506E1505" w14:textId="77777777" w:rsidR="00943470" w:rsidRPr="001C21D1" w:rsidRDefault="00943470" w:rsidP="00943470">
      <w:r w:rsidRPr="001C21D1">
        <w:t xml:space="preserve">The Guardian (2023) </w:t>
      </w:r>
      <w:r w:rsidRPr="001C21D1">
        <w:rPr>
          <w:i/>
          <w:iCs/>
        </w:rPr>
        <w:t>Why Britain’s gym industry is booming again after Covid</w:t>
      </w:r>
      <w:r w:rsidRPr="001C21D1">
        <w:t>. The Guardian, 12 September.</w:t>
      </w:r>
    </w:p>
    <w:p w14:paraId="416E51CA" w14:textId="3DE5C289" w:rsidR="00943470" w:rsidRPr="001D4616" w:rsidRDefault="00943470" w:rsidP="00943470">
      <w:pPr>
        <w:jc w:val="both"/>
      </w:pPr>
      <w:r w:rsidRPr="001D4616">
        <w:t xml:space="preserve">IHRSA (2023) </w:t>
      </w:r>
      <w:r w:rsidRPr="001D4616">
        <w:rPr>
          <w:i/>
          <w:iCs/>
        </w:rPr>
        <w:t>Global Health and Fitness Industry Report</w:t>
      </w:r>
      <w:r w:rsidRPr="001D4616">
        <w:t>. Boston: International</w:t>
      </w:r>
      <w:r>
        <w:t xml:space="preserve"> </w:t>
      </w:r>
      <w:r w:rsidRPr="001D4616">
        <w:t xml:space="preserve">Health, Racquet &amp; Sportsclub Association. </w:t>
      </w:r>
    </w:p>
    <w:p w14:paraId="40448BB3" w14:textId="77777777" w:rsidR="00943470" w:rsidRPr="001D4616" w:rsidRDefault="00943470" w:rsidP="00943470">
      <w:pPr>
        <w:jc w:val="both"/>
      </w:pPr>
      <w:r w:rsidRPr="001D4616">
        <w:t xml:space="preserve">Mintel (2023) </w:t>
      </w:r>
      <w:r w:rsidRPr="001D4616">
        <w:rPr>
          <w:i/>
          <w:iCs/>
        </w:rPr>
        <w:t>Gyms and Fitness Clubs – UK</w:t>
      </w:r>
      <w:r w:rsidRPr="001D4616">
        <w:t xml:space="preserve">. London: Mintel Group Ltd. </w:t>
      </w:r>
    </w:p>
    <w:p w14:paraId="20B01949" w14:textId="77777777" w:rsidR="00943470" w:rsidRPr="001D4616" w:rsidRDefault="00943470" w:rsidP="00943470">
      <w:pPr>
        <w:jc w:val="both"/>
      </w:pPr>
      <w:r w:rsidRPr="001D4616">
        <w:lastRenderedPageBreak/>
        <w:t xml:space="preserve">OECD (2023) </w:t>
      </w:r>
      <w:r w:rsidRPr="001D4616">
        <w:rPr>
          <w:i/>
          <w:iCs/>
        </w:rPr>
        <w:t>UK Economic and Regulatory Outlook</w:t>
      </w:r>
      <w:r w:rsidRPr="001D4616">
        <w:t xml:space="preserve">. Paris: OECD Publishing. </w:t>
      </w:r>
    </w:p>
    <w:p w14:paraId="1EC6D565" w14:textId="77777777" w:rsidR="00943470" w:rsidRPr="001D4616" w:rsidRDefault="00943470" w:rsidP="00943470">
      <w:pPr>
        <w:jc w:val="both"/>
      </w:pPr>
      <w:r w:rsidRPr="001D4616">
        <w:t xml:space="preserve">Porter, M.E. (1985) </w:t>
      </w:r>
      <w:r w:rsidRPr="001D4616">
        <w:rPr>
          <w:i/>
          <w:iCs/>
        </w:rPr>
        <w:t>Competitive Advantage</w:t>
      </w:r>
      <w:r w:rsidRPr="001D4616">
        <w:t xml:space="preserve">. New York: Free Press. </w:t>
      </w:r>
    </w:p>
    <w:p w14:paraId="4CF54F4B" w14:textId="77777777" w:rsidR="00943470" w:rsidRPr="001D4616" w:rsidRDefault="00943470" w:rsidP="00943470">
      <w:pPr>
        <w:jc w:val="both"/>
      </w:pPr>
      <w:r w:rsidRPr="001D4616">
        <w:t xml:space="preserve">Porter, M.E. (1990) </w:t>
      </w:r>
      <w:r w:rsidRPr="001D4616">
        <w:rPr>
          <w:i/>
          <w:iCs/>
        </w:rPr>
        <w:t>The Competitive Advantage of Nations</w:t>
      </w:r>
      <w:r w:rsidRPr="001D4616">
        <w:t xml:space="preserve">. New York: Free Press. </w:t>
      </w:r>
    </w:p>
    <w:p w14:paraId="79EFD4A6" w14:textId="378A5B22" w:rsidR="00943470" w:rsidRPr="001D4616" w:rsidRDefault="00943470" w:rsidP="00943470">
      <w:pPr>
        <w:jc w:val="both"/>
      </w:pPr>
      <w:r w:rsidRPr="001D4616">
        <w:t xml:space="preserve">Statista (2024) </w:t>
      </w:r>
      <w:r w:rsidRPr="001D4616">
        <w:rPr>
          <w:i/>
          <w:iCs/>
        </w:rPr>
        <w:t>Fitness Industry Statistics in the United Kingdom</w:t>
      </w:r>
      <w:r w:rsidRPr="001D4616">
        <w:t>. Hamburg: Statista</w:t>
      </w:r>
      <w:r>
        <w:t xml:space="preserve"> </w:t>
      </w:r>
      <w:r w:rsidRPr="001D4616">
        <w:t xml:space="preserve">GmbH. </w:t>
      </w:r>
    </w:p>
    <w:p w14:paraId="00BDCD6F" w14:textId="77777777" w:rsidR="00943470" w:rsidRPr="001D4616" w:rsidRDefault="00943470" w:rsidP="00943470">
      <w:pPr>
        <w:jc w:val="both"/>
      </w:pPr>
      <w:r w:rsidRPr="001D4616">
        <w:t xml:space="preserve">UK Government (2022) </w:t>
      </w:r>
      <w:r w:rsidRPr="001D4616">
        <w:rPr>
          <w:i/>
          <w:iCs/>
        </w:rPr>
        <w:t>UK Physical Activity Guidelines</w:t>
      </w:r>
      <w:r w:rsidRPr="001D4616">
        <w:t xml:space="preserve">. London: HM Government. </w:t>
      </w:r>
    </w:p>
    <w:p w14:paraId="0C7EC8CF" w14:textId="77777777" w:rsidR="00943470" w:rsidRPr="001D4616" w:rsidRDefault="00943470" w:rsidP="00943470">
      <w:pPr>
        <w:jc w:val="both"/>
      </w:pPr>
      <w:r w:rsidRPr="001D4616">
        <w:t xml:space="preserve">World Health Organization (WHO) (2022) </w:t>
      </w:r>
      <w:r w:rsidRPr="001D4616">
        <w:rPr>
          <w:i/>
          <w:iCs/>
        </w:rPr>
        <w:t>Physical Activity and Health</w:t>
      </w:r>
      <w:r w:rsidRPr="001D4616">
        <w:t xml:space="preserve">. Geneva: WHO. </w:t>
      </w:r>
    </w:p>
    <w:p w14:paraId="008E60CB" w14:textId="77777777" w:rsidR="00943470" w:rsidRPr="00191515" w:rsidRDefault="00943470" w:rsidP="00943470"/>
    <w:p w14:paraId="0418E42E" w14:textId="77777777" w:rsidR="00943470" w:rsidRPr="008F3DDF" w:rsidRDefault="00943470" w:rsidP="00747728"/>
    <w:p w14:paraId="3DC30442" w14:textId="12F359EC" w:rsidR="00747728" w:rsidRPr="00CD412E" w:rsidRDefault="00747728" w:rsidP="0060408D"/>
    <w:sectPr w:rsidR="00747728" w:rsidRPr="00CD412E" w:rsidSect="00572FCD">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D0609" w14:textId="77777777" w:rsidR="0009330E" w:rsidRDefault="0009330E" w:rsidP="00D142EF">
      <w:pPr>
        <w:spacing w:after="0" w:line="240" w:lineRule="auto"/>
      </w:pPr>
      <w:r>
        <w:separator/>
      </w:r>
    </w:p>
  </w:endnote>
  <w:endnote w:type="continuationSeparator" w:id="0">
    <w:p w14:paraId="737FA447" w14:textId="77777777" w:rsidR="0009330E" w:rsidRDefault="0009330E" w:rsidP="00D14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ingLiU-ExtB">
    <w:panose1 w:val="02020500000000000000"/>
    <w:charset w:val="88"/>
    <w:family w:val="roman"/>
    <w:pitch w:val="variable"/>
    <w:sig w:usb0="8000002F" w:usb1="0A080008" w:usb2="00000010"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9659507"/>
      <w:docPartObj>
        <w:docPartGallery w:val="Page Numbers (Bottom of Page)"/>
        <w:docPartUnique/>
      </w:docPartObj>
    </w:sdtPr>
    <w:sdtEndPr>
      <w:rPr>
        <w:color w:val="7F7F7F" w:themeColor="background1" w:themeShade="7F"/>
        <w:spacing w:val="60"/>
      </w:rPr>
    </w:sdtEndPr>
    <w:sdtContent>
      <w:p w14:paraId="3AACB5BF" w14:textId="564B0CC4" w:rsidR="00D142EF" w:rsidRDefault="00D142E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4BC1D4" w14:textId="77777777" w:rsidR="00D142EF" w:rsidRDefault="00D14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239D8" w14:textId="77777777" w:rsidR="0009330E" w:rsidRDefault="0009330E" w:rsidP="00D142EF">
      <w:pPr>
        <w:spacing w:after="0" w:line="240" w:lineRule="auto"/>
      </w:pPr>
      <w:r>
        <w:separator/>
      </w:r>
    </w:p>
  </w:footnote>
  <w:footnote w:type="continuationSeparator" w:id="0">
    <w:p w14:paraId="2B664E6B" w14:textId="77777777" w:rsidR="0009330E" w:rsidRDefault="0009330E" w:rsidP="00D142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95E00"/>
    <w:multiLevelType w:val="hybridMultilevel"/>
    <w:tmpl w:val="0458EA92"/>
    <w:lvl w:ilvl="0" w:tplc="40090001">
      <w:start w:val="1"/>
      <w:numFmt w:val="bullet"/>
      <w:lvlText w:val=""/>
      <w:lvlJc w:val="left"/>
      <w:pPr>
        <w:ind w:left="1505" w:hanging="360"/>
      </w:pPr>
      <w:rPr>
        <w:rFonts w:ascii="Symbol" w:hAnsi="Symbol" w:hint="default"/>
      </w:rPr>
    </w:lvl>
    <w:lvl w:ilvl="1" w:tplc="40090003" w:tentative="1">
      <w:start w:val="1"/>
      <w:numFmt w:val="bullet"/>
      <w:lvlText w:val="o"/>
      <w:lvlJc w:val="left"/>
      <w:pPr>
        <w:ind w:left="2225" w:hanging="360"/>
      </w:pPr>
      <w:rPr>
        <w:rFonts w:ascii="Courier New" w:hAnsi="Courier New" w:cs="Courier New" w:hint="default"/>
      </w:rPr>
    </w:lvl>
    <w:lvl w:ilvl="2" w:tplc="40090005" w:tentative="1">
      <w:start w:val="1"/>
      <w:numFmt w:val="bullet"/>
      <w:lvlText w:val=""/>
      <w:lvlJc w:val="left"/>
      <w:pPr>
        <w:ind w:left="2945" w:hanging="360"/>
      </w:pPr>
      <w:rPr>
        <w:rFonts w:ascii="Wingdings" w:hAnsi="Wingdings" w:hint="default"/>
      </w:rPr>
    </w:lvl>
    <w:lvl w:ilvl="3" w:tplc="40090001" w:tentative="1">
      <w:start w:val="1"/>
      <w:numFmt w:val="bullet"/>
      <w:lvlText w:val=""/>
      <w:lvlJc w:val="left"/>
      <w:pPr>
        <w:ind w:left="3665" w:hanging="360"/>
      </w:pPr>
      <w:rPr>
        <w:rFonts w:ascii="Symbol" w:hAnsi="Symbol" w:hint="default"/>
      </w:rPr>
    </w:lvl>
    <w:lvl w:ilvl="4" w:tplc="40090003" w:tentative="1">
      <w:start w:val="1"/>
      <w:numFmt w:val="bullet"/>
      <w:lvlText w:val="o"/>
      <w:lvlJc w:val="left"/>
      <w:pPr>
        <w:ind w:left="4385" w:hanging="360"/>
      </w:pPr>
      <w:rPr>
        <w:rFonts w:ascii="Courier New" w:hAnsi="Courier New" w:cs="Courier New" w:hint="default"/>
      </w:rPr>
    </w:lvl>
    <w:lvl w:ilvl="5" w:tplc="40090005" w:tentative="1">
      <w:start w:val="1"/>
      <w:numFmt w:val="bullet"/>
      <w:lvlText w:val=""/>
      <w:lvlJc w:val="left"/>
      <w:pPr>
        <w:ind w:left="5105" w:hanging="360"/>
      </w:pPr>
      <w:rPr>
        <w:rFonts w:ascii="Wingdings" w:hAnsi="Wingdings" w:hint="default"/>
      </w:rPr>
    </w:lvl>
    <w:lvl w:ilvl="6" w:tplc="40090001" w:tentative="1">
      <w:start w:val="1"/>
      <w:numFmt w:val="bullet"/>
      <w:lvlText w:val=""/>
      <w:lvlJc w:val="left"/>
      <w:pPr>
        <w:ind w:left="5825" w:hanging="360"/>
      </w:pPr>
      <w:rPr>
        <w:rFonts w:ascii="Symbol" w:hAnsi="Symbol" w:hint="default"/>
      </w:rPr>
    </w:lvl>
    <w:lvl w:ilvl="7" w:tplc="40090003" w:tentative="1">
      <w:start w:val="1"/>
      <w:numFmt w:val="bullet"/>
      <w:lvlText w:val="o"/>
      <w:lvlJc w:val="left"/>
      <w:pPr>
        <w:ind w:left="6545" w:hanging="360"/>
      </w:pPr>
      <w:rPr>
        <w:rFonts w:ascii="Courier New" w:hAnsi="Courier New" w:cs="Courier New" w:hint="default"/>
      </w:rPr>
    </w:lvl>
    <w:lvl w:ilvl="8" w:tplc="40090005" w:tentative="1">
      <w:start w:val="1"/>
      <w:numFmt w:val="bullet"/>
      <w:lvlText w:val=""/>
      <w:lvlJc w:val="left"/>
      <w:pPr>
        <w:ind w:left="7265" w:hanging="360"/>
      </w:pPr>
      <w:rPr>
        <w:rFonts w:ascii="Wingdings" w:hAnsi="Wingdings" w:hint="default"/>
      </w:rPr>
    </w:lvl>
  </w:abstractNum>
  <w:abstractNum w:abstractNumId="1" w15:restartNumberingAfterBreak="0">
    <w:nsid w:val="21E87A8D"/>
    <w:multiLevelType w:val="multilevel"/>
    <w:tmpl w:val="84A8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4279D"/>
    <w:multiLevelType w:val="multilevel"/>
    <w:tmpl w:val="B41E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D01B59"/>
    <w:multiLevelType w:val="multilevel"/>
    <w:tmpl w:val="63E4C1C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4" w15:restartNumberingAfterBreak="0">
    <w:nsid w:val="4BC03871"/>
    <w:multiLevelType w:val="multilevel"/>
    <w:tmpl w:val="F724B71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5" w15:restartNumberingAfterBreak="0">
    <w:nsid w:val="5F7D0EF0"/>
    <w:multiLevelType w:val="multilevel"/>
    <w:tmpl w:val="94F04384"/>
    <w:lvl w:ilvl="0">
      <w:start w:val="1"/>
      <w:numFmt w:val="bullet"/>
      <w:lvlText w:val="❖"/>
      <w:lvlJc w:val="left"/>
      <w:pPr>
        <w:ind w:left="785" w:hanging="360"/>
      </w:pPr>
      <w:rPr>
        <w:rFonts w:ascii="Noto Sans Symbols" w:eastAsia="Noto Sans Symbols" w:hAnsi="Noto Sans Symbols" w:cs="Noto Sans Symbols"/>
      </w:rPr>
    </w:lvl>
    <w:lvl w:ilvl="1">
      <w:start w:val="1"/>
      <w:numFmt w:val="bullet"/>
      <w:lvlText w:val="o"/>
      <w:lvlJc w:val="left"/>
      <w:pPr>
        <w:ind w:left="1505" w:hanging="360"/>
      </w:pPr>
      <w:rPr>
        <w:rFonts w:ascii="Courier New" w:eastAsia="Courier New" w:hAnsi="Courier New" w:cs="Courier New"/>
      </w:rPr>
    </w:lvl>
    <w:lvl w:ilvl="2">
      <w:start w:val="1"/>
      <w:numFmt w:val="bullet"/>
      <w:lvlText w:val="▪"/>
      <w:lvlJc w:val="left"/>
      <w:pPr>
        <w:ind w:left="2225" w:hanging="360"/>
      </w:pPr>
      <w:rPr>
        <w:rFonts w:ascii="Noto Sans Symbols" w:eastAsia="Noto Sans Symbols" w:hAnsi="Noto Sans Symbols" w:cs="Noto Sans Symbols"/>
      </w:rPr>
    </w:lvl>
    <w:lvl w:ilvl="3">
      <w:start w:val="1"/>
      <w:numFmt w:val="bullet"/>
      <w:lvlText w:val="●"/>
      <w:lvlJc w:val="left"/>
      <w:pPr>
        <w:ind w:left="2945" w:hanging="360"/>
      </w:pPr>
      <w:rPr>
        <w:rFonts w:ascii="Noto Sans Symbols" w:eastAsia="Noto Sans Symbols" w:hAnsi="Noto Sans Symbols" w:cs="Noto Sans Symbols"/>
      </w:rPr>
    </w:lvl>
    <w:lvl w:ilvl="4">
      <w:start w:val="1"/>
      <w:numFmt w:val="bullet"/>
      <w:lvlText w:val="o"/>
      <w:lvlJc w:val="left"/>
      <w:pPr>
        <w:ind w:left="3665" w:hanging="360"/>
      </w:pPr>
      <w:rPr>
        <w:rFonts w:ascii="Courier New" w:eastAsia="Courier New" w:hAnsi="Courier New" w:cs="Courier New"/>
      </w:rPr>
    </w:lvl>
    <w:lvl w:ilvl="5">
      <w:start w:val="1"/>
      <w:numFmt w:val="bullet"/>
      <w:lvlText w:val="▪"/>
      <w:lvlJc w:val="left"/>
      <w:pPr>
        <w:ind w:left="4385" w:hanging="360"/>
      </w:pPr>
      <w:rPr>
        <w:rFonts w:ascii="Noto Sans Symbols" w:eastAsia="Noto Sans Symbols" w:hAnsi="Noto Sans Symbols" w:cs="Noto Sans Symbols"/>
      </w:rPr>
    </w:lvl>
    <w:lvl w:ilvl="6">
      <w:start w:val="1"/>
      <w:numFmt w:val="bullet"/>
      <w:lvlText w:val="●"/>
      <w:lvlJc w:val="left"/>
      <w:pPr>
        <w:ind w:left="5105" w:hanging="360"/>
      </w:pPr>
      <w:rPr>
        <w:rFonts w:ascii="Noto Sans Symbols" w:eastAsia="Noto Sans Symbols" w:hAnsi="Noto Sans Symbols" w:cs="Noto Sans Symbols"/>
      </w:rPr>
    </w:lvl>
    <w:lvl w:ilvl="7">
      <w:start w:val="1"/>
      <w:numFmt w:val="bullet"/>
      <w:lvlText w:val="o"/>
      <w:lvlJc w:val="left"/>
      <w:pPr>
        <w:ind w:left="5825" w:hanging="360"/>
      </w:pPr>
      <w:rPr>
        <w:rFonts w:ascii="Courier New" w:eastAsia="Courier New" w:hAnsi="Courier New" w:cs="Courier New"/>
      </w:rPr>
    </w:lvl>
    <w:lvl w:ilvl="8">
      <w:start w:val="1"/>
      <w:numFmt w:val="bullet"/>
      <w:lvlText w:val="▪"/>
      <w:lvlJc w:val="left"/>
      <w:pPr>
        <w:ind w:left="6545" w:hanging="360"/>
      </w:pPr>
      <w:rPr>
        <w:rFonts w:ascii="Noto Sans Symbols" w:eastAsia="Noto Sans Symbols" w:hAnsi="Noto Sans Symbols" w:cs="Noto Sans Symbols"/>
      </w:rPr>
    </w:lvl>
  </w:abstractNum>
  <w:num w:numId="1" w16cid:durableId="556281727">
    <w:abstractNumId w:val="2"/>
  </w:num>
  <w:num w:numId="2" w16cid:durableId="1508061720">
    <w:abstractNumId w:val="1"/>
  </w:num>
  <w:num w:numId="3" w16cid:durableId="1999992323">
    <w:abstractNumId w:val="3"/>
  </w:num>
  <w:num w:numId="4" w16cid:durableId="436484800">
    <w:abstractNumId w:val="4"/>
  </w:num>
  <w:num w:numId="5" w16cid:durableId="1159731048">
    <w:abstractNumId w:val="5"/>
  </w:num>
  <w:num w:numId="6" w16cid:durableId="817380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C7B"/>
    <w:rsid w:val="000674A7"/>
    <w:rsid w:val="00072914"/>
    <w:rsid w:val="0009330E"/>
    <w:rsid w:val="00095A24"/>
    <w:rsid w:val="000A4F7F"/>
    <w:rsid w:val="000F0455"/>
    <w:rsid w:val="0013762F"/>
    <w:rsid w:val="00191515"/>
    <w:rsid w:val="0019335A"/>
    <w:rsid w:val="00196BA2"/>
    <w:rsid w:val="001C21D1"/>
    <w:rsid w:val="001C524F"/>
    <w:rsid w:val="001D45CE"/>
    <w:rsid w:val="00272198"/>
    <w:rsid w:val="002A7B88"/>
    <w:rsid w:val="002B317A"/>
    <w:rsid w:val="00330B09"/>
    <w:rsid w:val="00387825"/>
    <w:rsid w:val="003D7110"/>
    <w:rsid w:val="00407579"/>
    <w:rsid w:val="00440BE3"/>
    <w:rsid w:val="004D6B3A"/>
    <w:rsid w:val="005402AB"/>
    <w:rsid w:val="00553FEB"/>
    <w:rsid w:val="00564D60"/>
    <w:rsid w:val="00572FCD"/>
    <w:rsid w:val="00586597"/>
    <w:rsid w:val="005E1B8A"/>
    <w:rsid w:val="0060408D"/>
    <w:rsid w:val="00624237"/>
    <w:rsid w:val="00634A33"/>
    <w:rsid w:val="00656293"/>
    <w:rsid w:val="006663A2"/>
    <w:rsid w:val="00667297"/>
    <w:rsid w:val="00684708"/>
    <w:rsid w:val="006C5CA5"/>
    <w:rsid w:val="00713B36"/>
    <w:rsid w:val="00747728"/>
    <w:rsid w:val="007946A5"/>
    <w:rsid w:val="007A137D"/>
    <w:rsid w:val="00847843"/>
    <w:rsid w:val="008C4516"/>
    <w:rsid w:val="008F3DDF"/>
    <w:rsid w:val="00943470"/>
    <w:rsid w:val="00950258"/>
    <w:rsid w:val="0095625F"/>
    <w:rsid w:val="00960320"/>
    <w:rsid w:val="00983484"/>
    <w:rsid w:val="009A45D3"/>
    <w:rsid w:val="009B147A"/>
    <w:rsid w:val="00A013F0"/>
    <w:rsid w:val="00AC16F0"/>
    <w:rsid w:val="00AF7C3C"/>
    <w:rsid w:val="00B0073C"/>
    <w:rsid w:val="00BA2692"/>
    <w:rsid w:val="00BE7C62"/>
    <w:rsid w:val="00C23C70"/>
    <w:rsid w:val="00C70A1A"/>
    <w:rsid w:val="00C84748"/>
    <w:rsid w:val="00C85F84"/>
    <w:rsid w:val="00C9470E"/>
    <w:rsid w:val="00CD412E"/>
    <w:rsid w:val="00CE685F"/>
    <w:rsid w:val="00D142EF"/>
    <w:rsid w:val="00D20C7B"/>
    <w:rsid w:val="00D50C13"/>
    <w:rsid w:val="00D6741E"/>
    <w:rsid w:val="00DB7012"/>
    <w:rsid w:val="00E328C0"/>
    <w:rsid w:val="00E62DDD"/>
    <w:rsid w:val="00E77019"/>
    <w:rsid w:val="00E776CC"/>
    <w:rsid w:val="00EE5B3E"/>
    <w:rsid w:val="00EF6264"/>
    <w:rsid w:val="00FF50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27143"/>
  <w15:chartTrackingRefBased/>
  <w15:docId w15:val="{5C97F55F-CF9B-4805-B41B-D3F7625BA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C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C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0C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C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C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C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C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C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C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C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0C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0C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C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C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C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C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C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C7B"/>
    <w:rPr>
      <w:rFonts w:eastAsiaTheme="majorEastAsia" w:cstheme="majorBidi"/>
      <w:color w:val="272727" w:themeColor="text1" w:themeTint="D8"/>
    </w:rPr>
  </w:style>
  <w:style w:type="paragraph" w:styleId="Title">
    <w:name w:val="Title"/>
    <w:basedOn w:val="Normal"/>
    <w:next w:val="Normal"/>
    <w:link w:val="TitleChar"/>
    <w:uiPriority w:val="10"/>
    <w:qFormat/>
    <w:rsid w:val="00D20C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C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C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C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C7B"/>
    <w:pPr>
      <w:spacing w:before="160"/>
      <w:jc w:val="center"/>
    </w:pPr>
    <w:rPr>
      <w:i/>
      <w:iCs/>
      <w:color w:val="404040" w:themeColor="text1" w:themeTint="BF"/>
    </w:rPr>
  </w:style>
  <w:style w:type="character" w:customStyle="1" w:styleId="QuoteChar">
    <w:name w:val="Quote Char"/>
    <w:basedOn w:val="DefaultParagraphFont"/>
    <w:link w:val="Quote"/>
    <w:uiPriority w:val="29"/>
    <w:rsid w:val="00D20C7B"/>
    <w:rPr>
      <w:i/>
      <w:iCs/>
      <w:color w:val="404040" w:themeColor="text1" w:themeTint="BF"/>
    </w:rPr>
  </w:style>
  <w:style w:type="paragraph" w:styleId="ListParagraph">
    <w:name w:val="List Paragraph"/>
    <w:basedOn w:val="Normal"/>
    <w:uiPriority w:val="34"/>
    <w:qFormat/>
    <w:rsid w:val="00D20C7B"/>
    <w:pPr>
      <w:ind w:left="720"/>
      <w:contextualSpacing/>
    </w:pPr>
  </w:style>
  <w:style w:type="character" w:styleId="IntenseEmphasis">
    <w:name w:val="Intense Emphasis"/>
    <w:basedOn w:val="DefaultParagraphFont"/>
    <w:uiPriority w:val="21"/>
    <w:qFormat/>
    <w:rsid w:val="00D20C7B"/>
    <w:rPr>
      <w:i/>
      <w:iCs/>
      <w:color w:val="0F4761" w:themeColor="accent1" w:themeShade="BF"/>
    </w:rPr>
  </w:style>
  <w:style w:type="paragraph" w:styleId="IntenseQuote">
    <w:name w:val="Intense Quote"/>
    <w:basedOn w:val="Normal"/>
    <w:next w:val="Normal"/>
    <w:link w:val="IntenseQuoteChar"/>
    <w:uiPriority w:val="30"/>
    <w:qFormat/>
    <w:rsid w:val="00D20C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C7B"/>
    <w:rPr>
      <w:i/>
      <w:iCs/>
      <w:color w:val="0F4761" w:themeColor="accent1" w:themeShade="BF"/>
    </w:rPr>
  </w:style>
  <w:style w:type="character" w:styleId="IntenseReference">
    <w:name w:val="Intense Reference"/>
    <w:basedOn w:val="DefaultParagraphFont"/>
    <w:uiPriority w:val="32"/>
    <w:qFormat/>
    <w:rsid w:val="00D20C7B"/>
    <w:rPr>
      <w:b/>
      <w:bCs/>
      <w:smallCaps/>
      <w:color w:val="0F4761" w:themeColor="accent1" w:themeShade="BF"/>
      <w:spacing w:val="5"/>
    </w:rPr>
  </w:style>
  <w:style w:type="character" w:styleId="Hyperlink">
    <w:name w:val="Hyperlink"/>
    <w:basedOn w:val="DefaultParagraphFont"/>
    <w:uiPriority w:val="99"/>
    <w:unhideWhenUsed/>
    <w:rsid w:val="008F3DDF"/>
    <w:rPr>
      <w:color w:val="467886" w:themeColor="hyperlink"/>
      <w:u w:val="single"/>
    </w:rPr>
  </w:style>
  <w:style w:type="character" w:styleId="UnresolvedMention">
    <w:name w:val="Unresolved Mention"/>
    <w:basedOn w:val="DefaultParagraphFont"/>
    <w:uiPriority w:val="99"/>
    <w:semiHidden/>
    <w:unhideWhenUsed/>
    <w:rsid w:val="008F3DDF"/>
    <w:rPr>
      <w:color w:val="605E5C"/>
      <w:shd w:val="clear" w:color="auto" w:fill="E1DFDD"/>
    </w:rPr>
  </w:style>
  <w:style w:type="paragraph" w:styleId="Header">
    <w:name w:val="header"/>
    <w:basedOn w:val="Normal"/>
    <w:link w:val="HeaderChar"/>
    <w:uiPriority w:val="99"/>
    <w:unhideWhenUsed/>
    <w:rsid w:val="00D14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2EF"/>
  </w:style>
  <w:style w:type="paragraph" w:styleId="Footer">
    <w:name w:val="footer"/>
    <w:basedOn w:val="Normal"/>
    <w:link w:val="FooterChar"/>
    <w:uiPriority w:val="99"/>
    <w:unhideWhenUsed/>
    <w:rsid w:val="00D14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2EF"/>
  </w:style>
  <w:style w:type="paragraph" w:styleId="TOCHeading">
    <w:name w:val="TOC Heading"/>
    <w:basedOn w:val="Heading1"/>
    <w:next w:val="Normal"/>
    <w:uiPriority w:val="39"/>
    <w:unhideWhenUsed/>
    <w:qFormat/>
    <w:rsid w:val="00D142E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142EF"/>
    <w:pPr>
      <w:spacing w:after="100"/>
    </w:pPr>
  </w:style>
  <w:style w:type="paragraph" w:styleId="TOC2">
    <w:name w:val="toc 2"/>
    <w:basedOn w:val="Normal"/>
    <w:next w:val="Normal"/>
    <w:autoRedefine/>
    <w:uiPriority w:val="39"/>
    <w:unhideWhenUsed/>
    <w:rsid w:val="00A013F0"/>
    <w:pPr>
      <w:tabs>
        <w:tab w:val="right" w:leader="dot" w:pos="9016"/>
      </w:tabs>
      <w:spacing w:after="100"/>
      <w:ind w:left="240"/>
      <w:jc w:val="both"/>
    </w:pPr>
  </w:style>
  <w:style w:type="paragraph" w:styleId="TOC3">
    <w:name w:val="toc 3"/>
    <w:basedOn w:val="Normal"/>
    <w:next w:val="Normal"/>
    <w:autoRedefine/>
    <w:uiPriority w:val="39"/>
    <w:unhideWhenUsed/>
    <w:rsid w:val="00A013F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ailyinvestor.com/author/bianke-neethling/" TargetMode="External"/><Relationship Id="rId26"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interactivestrength.com/uk-market-distribution/" TargetMode="External"/><Relationship Id="rId17" Type="http://schemas.openxmlformats.org/officeDocument/2006/relationships/image" Target="media/image7.png"/><Relationship Id="rId25" Type="http://schemas.openxmlformats.org/officeDocument/2006/relationships/hyperlink" Target="https://www.ukactive.com"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marketing-interactive.com/authors/a-bidah-zaid-shirbeeni"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tatista.com" TargetMode="External"/><Relationship Id="rId5" Type="http://schemas.openxmlformats.org/officeDocument/2006/relationships/webSettings" Target="webSettings.xml"/><Relationship Id="rId15" Type="http://schemas.openxmlformats.org/officeDocument/2006/relationships/hyperlink" Target="https://www.consuunt.com/porters-diamond-model/" TargetMode="External"/><Relationship Id="rId23" Type="http://schemas.openxmlformats.org/officeDocument/2006/relationships/hyperlink" Target="https://www.leisuredb.com" TargetMode="External"/><Relationship Id="rId28" Type="http://schemas.openxmlformats.org/officeDocument/2006/relationships/hyperlink" Target="https://www.statista.com" TargetMode="External"/><Relationship Id="rId10" Type="http://schemas.openxmlformats.org/officeDocument/2006/relationships/hyperlink" Target="https://www.grandviewresearch.com/horizon/outlook/virtual-fitness-market/uk"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image" Target="media/image5.gif"/><Relationship Id="rId22" Type="http://schemas.openxmlformats.org/officeDocument/2006/relationships/hyperlink" Target="https://www.imarcgroup.com" TargetMode="External"/><Relationship Id="rId27" Type="http://schemas.openxmlformats.org/officeDocument/2006/relationships/hyperlink" Target="https://www.leisuredb.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8B83B-8839-4358-9595-871C2F9ED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25</Pages>
  <Words>6724</Words>
  <Characters>38328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shubhmodi06@gmail.com</dc:creator>
  <cp:keywords/>
  <dc:description/>
  <cp:lastModifiedBy>shubhmodi06@gmail.com</cp:lastModifiedBy>
  <cp:revision>56</cp:revision>
  <dcterms:created xsi:type="dcterms:W3CDTF">2026-04-23T15:31:00Z</dcterms:created>
  <dcterms:modified xsi:type="dcterms:W3CDTF">2026-04-24T16:08:00Z</dcterms:modified>
</cp:coreProperties>
</file>