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2C5177D" w14:textId="77777777" w:rsidR="0047773A" w:rsidRDefault="0047773A">
      <w:pPr>
        <w:jc w:val="center"/>
        <w:rPr>
          <w:i/>
          <w:iCs/>
          <w:sz w:val="96"/>
          <w:szCs w:val="96"/>
        </w:rPr>
      </w:pPr>
    </w:p>
    <w:p w14:paraId="4E22D3C7" w14:textId="77777777" w:rsidR="0047773A" w:rsidRDefault="0047773A">
      <w:pPr>
        <w:jc w:val="center"/>
        <w:rPr>
          <w:i/>
          <w:iCs/>
          <w:sz w:val="96"/>
          <w:szCs w:val="96"/>
        </w:rPr>
      </w:pPr>
    </w:p>
    <w:p w14:paraId="29234A11" w14:textId="77777777" w:rsidR="0047773A" w:rsidRDefault="0047773A">
      <w:pPr>
        <w:jc w:val="center"/>
        <w:rPr>
          <w:i/>
          <w:iCs/>
          <w:sz w:val="96"/>
          <w:szCs w:val="96"/>
        </w:rPr>
      </w:pPr>
    </w:p>
    <w:p w14:paraId="07FDB79F" w14:textId="6FF00336" w:rsidR="009C3250" w:rsidRPr="009C3250" w:rsidRDefault="009F6C6C" w:rsidP="009C3250">
      <w:pPr>
        <w:jc w:val="center"/>
        <w:rPr>
          <w:i/>
          <w:iCs/>
          <w:sz w:val="96"/>
          <w:szCs w:val="96"/>
        </w:rPr>
      </w:pPr>
      <w:r>
        <w:rPr>
          <w:i/>
          <w:iCs/>
          <w:sz w:val="96"/>
          <w:szCs w:val="96"/>
        </w:rPr>
        <w:t>International Business Communications</w:t>
      </w:r>
    </w:p>
    <w:p w14:paraId="2B79F4D4" w14:textId="77777777" w:rsidR="009C3250" w:rsidRDefault="009C3250">
      <w:pPr>
        <w:jc w:val="center"/>
        <w:divId w:val="771391103"/>
        <w:rPr>
          <w:b/>
          <w:color w:val="000000" w:themeColor="text1"/>
          <w:sz w:val="44"/>
          <w:szCs w:val="44"/>
          <w:shd w:val="clear" w:color="auto" w:fill="FFFFFF"/>
          <w:lang w:val="en-US"/>
        </w:rPr>
      </w:pPr>
      <w:r>
        <w:rPr>
          <w:b/>
          <w:color w:val="000000" w:themeColor="text1"/>
          <w:sz w:val="44"/>
          <w:szCs w:val="44"/>
          <w:shd w:val="clear" w:color="auto" w:fill="FFFFFF"/>
          <w:lang w:val="en-US"/>
        </w:rPr>
        <w:t>Assessment 1</w:t>
      </w:r>
    </w:p>
    <w:p w14:paraId="00B226FC" w14:textId="77777777" w:rsidR="009C3250" w:rsidRDefault="009C3250">
      <w:pPr>
        <w:divId w:val="771391103"/>
        <w:rPr>
          <w:b/>
          <w:color w:val="000000" w:themeColor="text1"/>
          <w:sz w:val="44"/>
          <w:szCs w:val="44"/>
          <w:shd w:val="clear" w:color="auto" w:fill="FFFFFF"/>
          <w:lang w:val="en-US"/>
        </w:rPr>
      </w:pPr>
      <w:r>
        <w:rPr>
          <w:b/>
          <w:color w:val="000000" w:themeColor="text1"/>
          <w:sz w:val="44"/>
          <w:szCs w:val="44"/>
          <w:shd w:val="clear" w:color="auto" w:fill="FFFFFF"/>
          <w:lang w:val="en-US"/>
        </w:rPr>
        <w:t xml:space="preserve">Student name:Mihaela-Cristina Teleanu </w:t>
      </w:r>
    </w:p>
    <w:p w14:paraId="4D8E4D57" w14:textId="23BA97BF" w:rsidR="009C3250" w:rsidRDefault="009C3250">
      <w:pPr>
        <w:divId w:val="771391103"/>
        <w:rPr>
          <w:b/>
          <w:color w:val="000000" w:themeColor="text1"/>
          <w:sz w:val="44"/>
          <w:szCs w:val="44"/>
          <w:shd w:val="clear" w:color="auto" w:fill="FFFFFF"/>
          <w:lang w:val="en-US"/>
        </w:rPr>
      </w:pPr>
      <w:r>
        <w:rPr>
          <w:b/>
          <w:color w:val="000000" w:themeColor="text1"/>
          <w:sz w:val="44"/>
          <w:szCs w:val="44"/>
          <w:shd w:val="clear" w:color="auto" w:fill="FFFFFF"/>
          <w:lang w:val="en-US"/>
        </w:rPr>
        <w:t>Student ID:191</w:t>
      </w:r>
      <w:r w:rsidR="0000558A">
        <w:rPr>
          <w:b/>
          <w:color w:val="000000" w:themeColor="text1"/>
          <w:sz w:val="44"/>
          <w:szCs w:val="44"/>
          <w:shd w:val="clear" w:color="auto" w:fill="FFFFFF"/>
          <w:lang w:val="en-US"/>
        </w:rPr>
        <w:t>21889</w:t>
      </w:r>
    </w:p>
    <w:p w14:paraId="6739DA7F" w14:textId="77777777" w:rsidR="009C3250" w:rsidRDefault="009C3250">
      <w:pPr>
        <w:divId w:val="771391103"/>
        <w:rPr>
          <w:rFonts w:asciiTheme="minorHAnsi" w:hAnsiTheme="minorHAnsi"/>
          <w:b/>
          <w:color w:val="000000" w:themeColor="text1"/>
          <w:sz w:val="44"/>
          <w:szCs w:val="44"/>
          <w:shd w:val="clear" w:color="auto" w:fill="FFFFFF"/>
          <w:lang w:val="en-US"/>
        </w:rPr>
      </w:pPr>
      <w:r>
        <w:rPr>
          <w:rFonts w:asciiTheme="minorHAnsi" w:hAnsiTheme="minorHAnsi"/>
          <w:b/>
          <w:color w:val="000000" w:themeColor="text1"/>
          <w:sz w:val="44"/>
          <w:szCs w:val="44"/>
          <w:shd w:val="clear" w:color="auto" w:fill="FFFFFF"/>
          <w:lang w:val="en-US"/>
        </w:rPr>
        <w:t xml:space="preserve">Lecturer: Zainab Atta </w:t>
      </w:r>
    </w:p>
    <w:p w14:paraId="318021EA" w14:textId="77777777" w:rsidR="009C3250" w:rsidRDefault="009C3250">
      <w:pPr>
        <w:divId w:val="771391103"/>
        <w:rPr>
          <w:b/>
          <w:color w:val="000000" w:themeColor="text1"/>
          <w:sz w:val="44"/>
          <w:szCs w:val="44"/>
          <w:shd w:val="clear" w:color="auto" w:fill="FFFFFF"/>
          <w:lang w:val="en-US"/>
        </w:rPr>
      </w:pPr>
      <w:r>
        <w:rPr>
          <w:rFonts w:asciiTheme="minorHAnsi" w:hAnsiTheme="minorHAnsi"/>
          <w:b/>
          <w:color w:val="000000" w:themeColor="text1"/>
          <w:sz w:val="44"/>
          <w:szCs w:val="44"/>
          <w:shd w:val="clear" w:color="auto" w:fill="FFFFFF"/>
          <w:lang w:val="en-US"/>
        </w:rPr>
        <w:t>Module code :LCBB6001</w:t>
      </w:r>
    </w:p>
    <w:p w14:paraId="1BA1D771" w14:textId="77777777" w:rsidR="009C3250" w:rsidRDefault="009C3250">
      <w:pPr>
        <w:pStyle w:val="NoSpacing"/>
        <w:ind w:left="842" w:hanging="865"/>
        <w:jc w:val="center"/>
        <w:divId w:val="771391103"/>
      </w:pPr>
    </w:p>
    <w:p w14:paraId="4806DFCC" w14:textId="77777777" w:rsidR="0047773A" w:rsidRDefault="0047773A">
      <w:pPr>
        <w:jc w:val="center"/>
        <w:rPr>
          <w:i/>
          <w:iCs/>
          <w:sz w:val="96"/>
          <w:szCs w:val="96"/>
        </w:rPr>
      </w:pPr>
    </w:p>
    <w:p w14:paraId="4AC482BB" w14:textId="77777777" w:rsidR="0047773A" w:rsidRDefault="0047773A">
      <w:pPr>
        <w:pStyle w:val="NoSpacing"/>
        <w:rPr>
          <w:rFonts w:ascii="Times New Roman" w:hAnsi="Times New Roman" w:cs="Times New Roman"/>
          <w:b/>
          <w:bCs/>
          <w:iCs/>
          <w:color w:val="000000"/>
        </w:rPr>
      </w:pPr>
    </w:p>
    <w:p w14:paraId="6FD80FCE" w14:textId="77777777" w:rsidR="0047773A" w:rsidRDefault="0047773A">
      <w:pPr>
        <w:pStyle w:val="NoSpacing"/>
        <w:jc w:val="right"/>
        <w:rPr>
          <w:rFonts w:ascii="Times New Roman" w:hAnsi="Times New Roman" w:cs="Times New Roman"/>
          <w:color w:val="000000"/>
          <w:sz w:val="96"/>
          <w:szCs w:val="96"/>
        </w:rPr>
      </w:pPr>
    </w:p>
    <w:p w14:paraId="4EE343CD" w14:textId="77777777" w:rsidR="0047773A" w:rsidRDefault="0047773A">
      <w:pPr>
        <w:pStyle w:val="NoSpacing"/>
        <w:jc w:val="right"/>
        <w:rPr>
          <w:rFonts w:ascii="Times New Roman" w:hAnsi="Times New Roman" w:cs="Times New Roman"/>
          <w:color w:val="000000"/>
          <w:sz w:val="96"/>
          <w:szCs w:val="96"/>
        </w:rPr>
      </w:pPr>
    </w:p>
    <w:p w14:paraId="7FACF3F3" w14:textId="77777777" w:rsidR="0047773A" w:rsidRDefault="009F6C6C">
      <w:pPr>
        <w:pStyle w:val="ContentsHeading"/>
      </w:pPr>
      <w:r>
        <w:t>Table of Contents</w:t>
      </w:r>
    </w:p>
    <w:p w14:paraId="2917A15F" w14:textId="77777777" w:rsidR="0047773A" w:rsidRDefault="009F6C6C">
      <w:pPr>
        <w:pStyle w:val="TOC1"/>
      </w:pPr>
      <w:r>
        <w:fldChar w:fldCharType="begin"/>
      </w:r>
      <w:r>
        <w:instrText xml:space="preserve"> TOC \f \o "1-9" \o "1-9" </w:instrText>
      </w:r>
      <w:r>
        <w:fldChar w:fldCharType="separate"/>
      </w:r>
      <w:r>
        <w:t xml:space="preserve">INTRODUCTION </w:t>
      </w:r>
      <w:r>
        <w:tab/>
        <w:t>3</w:t>
      </w:r>
    </w:p>
    <w:p w14:paraId="0A96892A" w14:textId="77777777" w:rsidR="0047773A" w:rsidRDefault="009F6C6C">
      <w:pPr>
        <w:pStyle w:val="TOC1"/>
      </w:pPr>
      <w:r>
        <w:t xml:space="preserve">TASK </w:t>
      </w:r>
      <w:r>
        <w:tab/>
        <w:t>3</w:t>
      </w:r>
    </w:p>
    <w:p w14:paraId="4C18C6F4" w14:textId="77777777" w:rsidR="0047773A" w:rsidRDefault="009F6C6C">
      <w:pPr>
        <w:pStyle w:val="TOC2"/>
        <w:tabs>
          <w:tab w:val="clear" w:pos="9077"/>
          <w:tab w:val="right" w:leader="dot" w:pos="9360"/>
        </w:tabs>
      </w:pPr>
      <w:r>
        <w:t xml:space="preserve">International business and communication </w:t>
      </w:r>
      <w:r>
        <w:tab/>
        <w:t>3</w:t>
      </w:r>
    </w:p>
    <w:p w14:paraId="6D956F68" w14:textId="77777777" w:rsidR="0047773A" w:rsidRDefault="009F6C6C">
      <w:pPr>
        <w:pStyle w:val="TOC2"/>
        <w:tabs>
          <w:tab w:val="clear" w:pos="9077"/>
          <w:tab w:val="right" w:leader="dot" w:pos="9360"/>
        </w:tabs>
      </w:pPr>
      <w:r>
        <w:t>Introduction of Ireland</w:t>
      </w:r>
      <w:r>
        <w:tab/>
        <w:t>4</w:t>
      </w:r>
    </w:p>
    <w:p w14:paraId="18DFD0C9" w14:textId="77777777" w:rsidR="0047773A" w:rsidRDefault="009F6C6C">
      <w:pPr>
        <w:pStyle w:val="TOC2"/>
        <w:tabs>
          <w:tab w:val="clear" w:pos="9077"/>
          <w:tab w:val="right" w:leader="dot" w:pos="9360"/>
        </w:tabs>
      </w:pPr>
      <w:r>
        <w:t xml:space="preserve">Hofstede Cultural dimension model </w:t>
      </w:r>
      <w:r>
        <w:tab/>
        <w:t>4</w:t>
      </w:r>
    </w:p>
    <w:p w14:paraId="5D5966FD" w14:textId="77777777" w:rsidR="0047773A" w:rsidRDefault="009F6C6C">
      <w:pPr>
        <w:pStyle w:val="TOC2"/>
        <w:tabs>
          <w:tab w:val="clear" w:pos="9077"/>
          <w:tab w:val="right" w:leader="dot" w:pos="9360"/>
        </w:tabs>
      </w:pPr>
      <w:r>
        <w:t>Cultural Sensitivity</w:t>
      </w:r>
      <w:r>
        <w:tab/>
        <w:t>6</w:t>
      </w:r>
    </w:p>
    <w:p w14:paraId="49D0EC0C" w14:textId="77777777" w:rsidR="0047773A" w:rsidRDefault="009F6C6C">
      <w:pPr>
        <w:pStyle w:val="TOC2"/>
        <w:tabs>
          <w:tab w:val="clear" w:pos="9077"/>
          <w:tab w:val="right" w:leader="dot" w:pos="9360"/>
        </w:tabs>
      </w:pPr>
      <w:r>
        <w:t>Communication Barrier</w:t>
      </w:r>
      <w:r>
        <w:tab/>
        <w:t>7</w:t>
      </w:r>
    </w:p>
    <w:p w14:paraId="6EFC7707" w14:textId="77777777" w:rsidR="0047773A" w:rsidRDefault="009F6C6C">
      <w:pPr>
        <w:pStyle w:val="TOC2"/>
        <w:tabs>
          <w:tab w:val="clear" w:pos="9077"/>
          <w:tab w:val="right" w:leader="dot" w:pos="9360"/>
        </w:tabs>
      </w:pPr>
      <w:r>
        <w:t>Communication Strategies</w:t>
      </w:r>
      <w:r>
        <w:tab/>
        <w:t>8</w:t>
      </w:r>
    </w:p>
    <w:p w14:paraId="666F2C3F" w14:textId="77777777" w:rsidR="0047773A" w:rsidRDefault="009F6C6C">
      <w:pPr>
        <w:pStyle w:val="TOC1"/>
      </w:pPr>
      <w:r>
        <w:t xml:space="preserve">CONCLUSION </w:t>
      </w:r>
      <w:r>
        <w:tab/>
        <w:t>8</w:t>
      </w:r>
    </w:p>
    <w:p w14:paraId="52014B85" w14:textId="77777777" w:rsidR="0047773A" w:rsidRDefault="009F6C6C">
      <w:pPr>
        <w:pStyle w:val="TOC1"/>
        <w:rPr>
          <w:rFonts w:cs="Times New Roman"/>
          <w:sz w:val="96"/>
          <w:szCs w:val="96"/>
        </w:rPr>
      </w:pPr>
      <w:r>
        <w:t>REFERENCES</w:t>
      </w:r>
      <w:r>
        <w:tab/>
        <w:t>10</w:t>
      </w:r>
      <w:r>
        <w:fldChar w:fldCharType="end"/>
      </w:r>
    </w:p>
    <w:p w14:paraId="16BB16F8" w14:textId="77777777" w:rsidR="0047773A" w:rsidRDefault="0047773A">
      <w:pPr>
        <w:pStyle w:val="NoSpacing"/>
        <w:jc w:val="right"/>
        <w:rPr>
          <w:rFonts w:ascii="Times New Roman" w:hAnsi="Times New Roman" w:cs="Times New Roman"/>
          <w:color w:val="000000"/>
          <w:sz w:val="96"/>
          <w:szCs w:val="96"/>
        </w:rPr>
      </w:pPr>
    </w:p>
    <w:p w14:paraId="226CDFEB" w14:textId="77777777" w:rsidR="0047773A" w:rsidRDefault="0047773A">
      <w:pPr>
        <w:jc w:val="center"/>
        <w:rPr>
          <w:b/>
          <w:bCs/>
          <w:sz w:val="72"/>
          <w:szCs w:val="72"/>
        </w:rPr>
      </w:pPr>
    </w:p>
    <w:p w14:paraId="45D6FA36" w14:textId="77777777" w:rsidR="0047773A" w:rsidRDefault="009F6C6C">
      <w:pPr>
        <w:pStyle w:val="Heading1"/>
        <w:pageBreakBefore/>
        <w:rPr>
          <w:shd w:val="clear" w:color="auto" w:fill="FFFFFF"/>
        </w:rPr>
      </w:pPr>
      <w:r>
        <w:rPr>
          <w:shd w:val="clear" w:color="auto" w:fill="FFFFFF"/>
        </w:rPr>
        <w:lastRenderedPageBreak/>
        <w:t xml:space="preserve">INTRODUCTION </w:t>
      </w:r>
    </w:p>
    <w:p w14:paraId="6349BA2A" w14:textId="77777777" w:rsidR="0047773A" w:rsidRDefault="009F6C6C">
      <w:pPr>
        <w:rPr>
          <w:shd w:val="clear" w:color="auto" w:fill="FFFFFF"/>
        </w:rPr>
      </w:pPr>
      <w:r>
        <w:rPr>
          <w:shd w:val="clear" w:color="auto" w:fill="FFFFFF"/>
        </w:rPr>
        <w:tab/>
      </w:r>
      <w:r>
        <w:rPr>
          <w:szCs w:val="24"/>
          <w:shd w:val="clear" w:color="auto" w:fill="FFFFFF"/>
        </w:rPr>
        <w:t xml:space="preserve">An International business and Communication is the study of essential business principles which helps in understanding an international business environment. It includes concepts of economics and finances which play important role in business world and other international business affairs such as international negotiations, policies, labour laws, intercultural communication and business strategies. An international business pertains to commercialism of goods or services and exchange of technology, information, expertise across national boarders with the view to setup cross boarder transaction and inception of business between two or more countries </w:t>
      </w:r>
      <w:r>
        <w:rPr>
          <w:color w:val="222222"/>
          <w:szCs w:val="24"/>
          <w:shd w:val="clear" w:color="auto" w:fill="FFFFFF"/>
        </w:rPr>
        <w:t>(</w:t>
      </w:r>
      <w:proofErr w:type="spellStart"/>
      <w:r>
        <w:rPr>
          <w:color w:val="222222"/>
          <w:szCs w:val="24"/>
          <w:shd w:val="clear" w:color="auto" w:fill="FFFFFF"/>
        </w:rPr>
        <w:t>Blewitt</w:t>
      </w:r>
      <w:proofErr w:type="spellEnd"/>
      <w:r>
        <w:rPr>
          <w:color w:val="222222"/>
          <w:szCs w:val="24"/>
          <w:shd w:val="clear" w:color="auto" w:fill="FFFFFF"/>
        </w:rPr>
        <w:t>,  Parsons and Shane,  2018)</w:t>
      </w:r>
      <w:r>
        <w:rPr>
          <w:szCs w:val="24"/>
          <w:shd w:val="clear" w:color="auto" w:fill="FFFFFF"/>
        </w:rPr>
        <w:t>. For initiating a new business setup at different country an organisation needs to adopt various methods like, franchising, joint venture, licensing etc. A business communication in international businesses is consider one of the most essential tool for an organisation to  make easy presence at global stage.  This report will cover the moving of a UK based company named Tesco to another country Romania with the view to initiate its own production therein. This report will illustrate all the practical and legal aspects of moving a business production from one country to another including international business communication .</w:t>
      </w:r>
    </w:p>
    <w:p w14:paraId="1E77C137" w14:textId="77777777" w:rsidR="0047773A" w:rsidRDefault="009F6C6C">
      <w:pPr>
        <w:pStyle w:val="Heading1"/>
      </w:pPr>
      <w:r>
        <w:rPr>
          <w:shd w:val="clear" w:color="auto" w:fill="FFFFFF"/>
        </w:rPr>
        <w:t xml:space="preserve">TASK </w:t>
      </w:r>
    </w:p>
    <w:p w14:paraId="733C1A4B" w14:textId="77777777" w:rsidR="0047773A" w:rsidRDefault="009F6C6C">
      <w:pPr>
        <w:pStyle w:val="Heading2"/>
        <w:rPr>
          <w:bCs w:val="0"/>
          <w:u w:val="none"/>
          <w:shd w:val="clear" w:color="auto" w:fill="FFFFFF"/>
        </w:rPr>
      </w:pPr>
      <w:r>
        <w:t xml:space="preserve">International business and communication </w:t>
      </w:r>
    </w:p>
    <w:p w14:paraId="63C99BBE" w14:textId="77777777" w:rsidR="0047773A" w:rsidRDefault="009F6C6C">
      <w:r>
        <w:rPr>
          <w:shd w:val="clear" w:color="auto" w:fill="FFFFFF"/>
        </w:rPr>
        <w:t xml:space="preserve">          International business signifies cross border trade activity in relation to </w:t>
      </w:r>
      <w:proofErr w:type="spellStart"/>
      <w:r>
        <w:rPr>
          <w:shd w:val="clear" w:color="auto" w:fill="FFFFFF"/>
        </w:rPr>
        <w:t>commercializing</w:t>
      </w:r>
      <w:proofErr w:type="spellEnd"/>
      <w:r>
        <w:rPr>
          <w:shd w:val="clear" w:color="auto" w:fill="FFFFFF"/>
        </w:rPr>
        <w:t xml:space="preserve"> goods or services. The present contemporary world has set its foot in 21</w:t>
      </w:r>
      <w:r>
        <w:rPr>
          <w:shd w:val="clear" w:color="auto" w:fill="FFFFFF"/>
          <w:vertAlign w:val="superscript"/>
        </w:rPr>
        <w:t>st</w:t>
      </w:r>
      <w:r>
        <w:rPr>
          <w:shd w:val="clear" w:color="auto" w:fill="FFFFFF"/>
        </w:rPr>
        <w:t xml:space="preserve"> century where cross border trading is not new. Businesses around the world are operating beyond their domestic borders. Every giant business organisation is seeking to expand business as well as market by establishing business setup at different locations across the world. A business person always seeks potential market in order to expand present business. Considering the current competition in business world, many giant and successfully established business organisation are looking for developing countries for expanding their business by capturing local market and resources. There are many international institutions for international trade being constituted for promoting and coordinating international trade. There are treaties and conventions which are to make business resolutions in the form of charter which provides essential directions and procedure to commence business at international stage </w:t>
      </w:r>
      <w:r>
        <w:rPr>
          <w:bCs/>
          <w:color w:val="222222"/>
          <w:szCs w:val="24"/>
          <w:shd w:val="clear" w:color="auto" w:fill="FFFFFF"/>
        </w:rPr>
        <w:t xml:space="preserve"> (</w:t>
      </w:r>
      <w:proofErr w:type="spellStart"/>
      <w:r>
        <w:rPr>
          <w:bCs/>
          <w:color w:val="222222"/>
          <w:szCs w:val="24"/>
          <w:shd w:val="clear" w:color="auto" w:fill="FFFFFF"/>
        </w:rPr>
        <w:t>Bolten</w:t>
      </w:r>
      <w:proofErr w:type="spellEnd"/>
      <w:r>
        <w:rPr>
          <w:bCs/>
          <w:color w:val="222222"/>
          <w:szCs w:val="24"/>
          <w:shd w:val="clear" w:color="auto" w:fill="FFFFFF"/>
        </w:rPr>
        <w:t>,  2020)</w:t>
      </w:r>
      <w:r>
        <w:rPr>
          <w:shd w:val="clear" w:color="auto" w:fill="FFFFFF"/>
        </w:rPr>
        <w:t xml:space="preserve">. Thus, globalisation is forcing potential business </w:t>
      </w:r>
      <w:r>
        <w:rPr>
          <w:shd w:val="clear" w:color="auto" w:fill="FFFFFF"/>
        </w:rPr>
        <w:lastRenderedPageBreak/>
        <w:t xml:space="preserve">organisation to set their foot in potential market across the world. To established or shifting a production unit at different location or country, a strong political, economical and trade relation the primary requirement between nations.  An effective international business communications between two nations is mandatory in order to established effective business relation.  Intercultural communication is essential to understand the domestic nature of market </w:t>
      </w:r>
      <w:r>
        <w:rPr>
          <w:color w:val="222222"/>
          <w:szCs w:val="24"/>
          <w:shd w:val="clear" w:color="auto" w:fill="FFFFFF"/>
        </w:rPr>
        <w:t xml:space="preserve"> (</w:t>
      </w:r>
      <w:proofErr w:type="spellStart"/>
      <w:r>
        <w:rPr>
          <w:color w:val="222222"/>
          <w:szCs w:val="24"/>
          <w:shd w:val="clear" w:color="auto" w:fill="FFFFFF"/>
        </w:rPr>
        <w:t>Clavijo-Olmos</w:t>
      </w:r>
      <w:proofErr w:type="spellEnd"/>
      <w:r>
        <w:rPr>
          <w:color w:val="222222"/>
          <w:szCs w:val="24"/>
          <w:shd w:val="clear" w:color="auto" w:fill="FFFFFF"/>
        </w:rPr>
        <w:t>, 2022).</w:t>
      </w:r>
      <w:r>
        <w:rPr>
          <w:shd w:val="clear" w:color="auto" w:fill="FFFFFF"/>
        </w:rPr>
        <w:t xml:space="preserve"> A strong command in cultural communication between two or  more nations remove barriers in cross border trade or business. With the use of advance technology the global community can easily communicate with each other to adopt and understand the culture and create coordination to avoid any dispute. Therefore, digital media platform have high potential for initiating smooth and effective, professional and inter culture for businesses. </w:t>
      </w:r>
    </w:p>
    <w:p w14:paraId="4868A276" w14:textId="77777777" w:rsidR="0047773A" w:rsidRDefault="009F6C6C">
      <w:pPr>
        <w:pStyle w:val="Heading2"/>
        <w:rPr>
          <w:bCs w:val="0"/>
          <w:shd w:val="clear" w:color="auto" w:fill="FFFFFF"/>
        </w:rPr>
      </w:pPr>
      <w:r>
        <w:t>Introduction of Ireland</w:t>
      </w:r>
    </w:p>
    <w:p w14:paraId="712D6BEB" w14:textId="77777777" w:rsidR="0047773A" w:rsidRDefault="009F6C6C">
      <w:r>
        <w:rPr>
          <w:shd w:val="clear" w:color="auto" w:fill="FFFFFF"/>
        </w:rPr>
        <w:t xml:space="preserve">          Ireland is the second largest continent after Britain  situated at the Westernmost edge of Europe. Ireland is famous for its green fields. It is a constitutional democratic country consists of an elected parliament which is a supreme legal authority and president is the head of the state.  In terms of economy and infrastructure Ireland has a modern location and contains all the essential resources which are required for a business including strong transport network which makes easy access to European Market together with international supply chain. Ireland is an active member of the European Union single market which makes it fastest growing economy including sustainable public finances. Ireland also provides best educations  which produces the great talent which ultimately benefits for business growth by sourcing skills of talented candidates in a business. Ireland is an attractive source for business environment as it provides many advantages to the companies who seeks to make diversification of their business. It fosters the growth and support the business activities to encourage innovation and new idea in a country. They have involves less legal compliances and business friendly culture opens the door of opportunities  for business of  other countries </w:t>
      </w:r>
      <w:r>
        <w:rPr>
          <w:color w:val="222222"/>
          <w:szCs w:val="24"/>
          <w:shd w:val="clear" w:color="auto" w:fill="FFFFFF"/>
        </w:rPr>
        <w:t>(</w:t>
      </w:r>
      <w:proofErr w:type="spellStart"/>
      <w:r>
        <w:rPr>
          <w:color w:val="222222"/>
          <w:szCs w:val="24"/>
          <w:shd w:val="clear" w:color="auto" w:fill="FFFFFF"/>
        </w:rPr>
        <w:t>Gabay</w:t>
      </w:r>
      <w:proofErr w:type="spellEnd"/>
      <w:r>
        <w:rPr>
          <w:color w:val="222222"/>
          <w:szCs w:val="24"/>
          <w:shd w:val="clear" w:color="auto" w:fill="FFFFFF"/>
        </w:rPr>
        <w:t xml:space="preserve">,  2019) </w:t>
      </w:r>
      <w:r>
        <w:rPr>
          <w:shd w:val="clear" w:color="auto" w:fill="FFFFFF"/>
        </w:rPr>
        <w:t xml:space="preserve">. The cost involves in carrying out business activities can create significant hurdles for some businesses because labour cost are too expensive in Ireland which may increase the actual cost of product. </w:t>
      </w:r>
    </w:p>
    <w:p w14:paraId="76921B84" w14:textId="77777777" w:rsidR="0047773A" w:rsidRDefault="009F6C6C">
      <w:pPr>
        <w:pStyle w:val="Heading2"/>
        <w:rPr>
          <w:bCs w:val="0"/>
          <w:u w:val="none"/>
          <w:shd w:val="clear" w:color="auto" w:fill="FFFFFF"/>
        </w:rPr>
      </w:pPr>
      <w:proofErr w:type="spellStart"/>
      <w:r>
        <w:t>Hofstede</w:t>
      </w:r>
      <w:proofErr w:type="spellEnd"/>
      <w:r>
        <w:t xml:space="preserve"> Cultural dimension model </w:t>
      </w:r>
    </w:p>
    <w:p w14:paraId="5E368E9D" w14:textId="77777777" w:rsidR="0047773A" w:rsidRDefault="009F6C6C">
      <w:pPr>
        <w:rPr>
          <w:b/>
          <w:bCs/>
          <w:shd w:val="clear" w:color="auto" w:fill="FFFFFF"/>
        </w:rPr>
      </w:pPr>
      <w:r>
        <w:rPr>
          <w:shd w:val="clear" w:color="auto" w:fill="FFFFFF"/>
        </w:rPr>
        <w:t xml:space="preserve">          It is a tool which is used for assessing the main facets for cross cultural communication. The outcomes of these mode enables to understand the effects of culture on society at large and established the values and behaviour of a nation. This model has classified the understanding of </w:t>
      </w:r>
      <w:r>
        <w:rPr>
          <w:shd w:val="clear" w:color="auto" w:fill="FFFFFF"/>
        </w:rPr>
        <w:lastRenderedPageBreak/>
        <w:t xml:space="preserve">culture into six different categories  or dimensions of two countries including their cross culture communication. The model will highlight the cultural dimension on United Kingdom and Ireland. Following are the models of </w:t>
      </w:r>
      <w:proofErr w:type="spellStart"/>
      <w:r>
        <w:rPr>
          <w:shd w:val="clear" w:color="auto" w:fill="FFFFFF"/>
        </w:rPr>
        <w:t>hofstede</w:t>
      </w:r>
      <w:proofErr w:type="spellEnd"/>
      <w:r>
        <w:rPr>
          <w:shd w:val="clear" w:color="auto" w:fill="FFFFFF"/>
        </w:rPr>
        <w:t>:</w:t>
      </w:r>
    </w:p>
    <w:p w14:paraId="6E09FA05" w14:textId="77777777" w:rsidR="0047773A" w:rsidRDefault="009F6C6C">
      <w:pPr>
        <w:rPr>
          <w:b/>
          <w:bCs/>
          <w:shd w:val="clear" w:color="auto" w:fill="FFFFFF"/>
        </w:rPr>
      </w:pPr>
      <w:r>
        <w:rPr>
          <w:b/>
          <w:bCs/>
          <w:shd w:val="clear" w:color="auto" w:fill="FFFFFF"/>
        </w:rPr>
        <w:t xml:space="preserve"> Power distance Index:  </w:t>
      </w:r>
      <w:r>
        <w:rPr>
          <w:shd w:val="clear" w:color="auto" w:fill="FFFFFF"/>
        </w:rPr>
        <w:t xml:space="preserve">In this, the assessment is made on the prevailing inequality and its acceptability in society. It signifies the degree of inequality and prepares an inference about its existence. Countries are given  power distance index score which represents the culture of the society wherein, the society members who do not support the uneven power distribution and believes in equal distribution of powers shared among the community members. The United Kingdom has attain the lowest power distance index score which is </w:t>
      </w:r>
      <w:r>
        <w:rPr>
          <w:b/>
          <w:bCs/>
          <w:shd w:val="clear" w:color="auto" w:fill="FFFFFF"/>
        </w:rPr>
        <w:t>35.</w:t>
      </w:r>
      <w:r>
        <w:rPr>
          <w:shd w:val="clear" w:color="auto" w:fill="FFFFFF"/>
        </w:rPr>
        <w:t xml:space="preserve"> The organisational cultural in United Kingdom  seems even this reflects that the lower and upper level management is nearly equal.  Whereas , the power distance index score of Ireland is </w:t>
      </w:r>
      <w:r>
        <w:rPr>
          <w:b/>
          <w:bCs/>
          <w:shd w:val="clear" w:color="auto" w:fill="FFFFFF"/>
        </w:rPr>
        <w:t xml:space="preserve">a 28 </w:t>
      </w:r>
      <w:r>
        <w:rPr>
          <w:shd w:val="clear" w:color="auto" w:fill="FFFFFF"/>
        </w:rPr>
        <w:t xml:space="preserve">which clearly illustrates the low tolerance of equality between Irish community. Ireland is a society which as per the </w:t>
      </w:r>
      <w:proofErr w:type="spellStart"/>
      <w:r>
        <w:rPr>
          <w:shd w:val="clear" w:color="auto" w:fill="FFFFFF"/>
        </w:rPr>
        <w:t>Hofstede</w:t>
      </w:r>
      <w:proofErr w:type="spellEnd"/>
      <w:r>
        <w:rPr>
          <w:shd w:val="clear" w:color="auto" w:fill="FFFFFF"/>
        </w:rPr>
        <w:t xml:space="preserve"> cultural dimension model and the PDI score believes on the belief that inequality in a society should be eradicate </w:t>
      </w:r>
      <w:r>
        <w:rPr>
          <w:color w:val="222222"/>
          <w:szCs w:val="24"/>
          <w:shd w:val="clear" w:color="auto" w:fill="FFFFFF"/>
        </w:rPr>
        <w:t xml:space="preserve">(Hartley and </w:t>
      </w:r>
      <w:proofErr w:type="spellStart"/>
      <w:r>
        <w:rPr>
          <w:color w:val="222222"/>
          <w:szCs w:val="24"/>
          <w:shd w:val="clear" w:color="auto" w:fill="FFFFFF"/>
        </w:rPr>
        <w:t>Elowitz</w:t>
      </w:r>
      <w:proofErr w:type="spellEnd"/>
      <w:r>
        <w:rPr>
          <w:color w:val="222222"/>
          <w:szCs w:val="24"/>
          <w:shd w:val="clear" w:color="auto" w:fill="FFFFFF"/>
        </w:rPr>
        <w:t>,  2020)</w:t>
      </w:r>
      <w:r>
        <w:rPr>
          <w:shd w:val="clear" w:color="auto" w:fill="FFFFFF"/>
        </w:rPr>
        <w:t xml:space="preserve">. Ireland has the legacy of high context culture and the particularly the village culture in a Ireland is very collectivist culture, different communities has a good understanding and they tend to help and support each other. This makes the Irish a friendly country to live, move and establish a business.  </w:t>
      </w:r>
    </w:p>
    <w:p w14:paraId="0FC97B9E" w14:textId="77777777" w:rsidR="0047773A" w:rsidRDefault="009F6C6C">
      <w:pPr>
        <w:rPr>
          <w:b/>
        </w:rPr>
      </w:pPr>
      <w:r>
        <w:rPr>
          <w:b/>
          <w:bCs/>
          <w:shd w:val="clear" w:color="auto" w:fill="FFFFFF"/>
        </w:rPr>
        <w:t xml:space="preserve"> </w:t>
      </w:r>
      <w:r>
        <w:rPr>
          <w:b/>
        </w:rPr>
        <w:t xml:space="preserve">Individualism vs. Collectivism: </w:t>
      </w:r>
      <w:r>
        <w:t xml:space="preserve">This approach is important to understand the cultural behaviour and expectation to fulfil their demand. Collectivism helps the company to build brand loyalty among the large base of consumers. Whereas individualism only focus on the need of single person. Ireland has a score of 70 in relation to a collectivistic society. Loyalty with their consumers are the paramount objective of the country. The people living in Romania gives greater importance to societal rules and regulations. </w:t>
      </w:r>
    </w:p>
    <w:p w14:paraId="3F982228" w14:textId="77777777" w:rsidR="0047773A" w:rsidRDefault="009F6C6C">
      <w:pPr>
        <w:rPr>
          <w:b/>
        </w:rPr>
      </w:pPr>
      <w:r>
        <w:rPr>
          <w:b/>
        </w:rPr>
        <w:t>Masculinity vs. femininity: T</w:t>
      </w:r>
      <w:r>
        <w:t xml:space="preserve">he masculine dimensions  plays significant role in dominating the society by providing them quality and caring life. It is a great sign of their success and motivates the people to invest their country where masculine are managed majority of work and focused on creating equality, solidarity and flexibility in working culture. Ireland has scored of 68, which helps in adding value to an organisation and resolve the dispute among the individuals. </w:t>
      </w:r>
    </w:p>
    <w:p w14:paraId="4A63367E" w14:textId="77777777" w:rsidR="0047773A" w:rsidRDefault="009F6C6C">
      <w:pPr>
        <w:rPr>
          <w:b/>
        </w:rPr>
      </w:pPr>
      <w:r>
        <w:rPr>
          <w:b/>
        </w:rPr>
        <w:t xml:space="preserve"> Uncertainty Avoidance Index: </w:t>
      </w:r>
      <w:r>
        <w:t xml:space="preserve">A business environment plays significant role in achieving the organisational goal. A stressful and dynamic business environment can affect the overall </w:t>
      </w:r>
      <w:r>
        <w:lastRenderedPageBreak/>
        <w:t xml:space="preserve">performance of an organisation. It has lower score in Ireland which is 35, which means the business model is based on innovative and creative ideas to deal with the problems. </w:t>
      </w:r>
    </w:p>
    <w:p w14:paraId="5B2E5112" w14:textId="77777777" w:rsidR="0047773A" w:rsidRDefault="009F6C6C">
      <w:r>
        <w:rPr>
          <w:b/>
        </w:rPr>
        <w:t xml:space="preserve">Indulgence Vs Restraint: </w:t>
      </w:r>
      <w:r>
        <w:t xml:space="preserve">Indulgence identifies as a tool through which society allows human being to enjoy and involve in various activities. Whereas Restraint stops the society from enjoying the society and bound them with the strict rules and regulations. Ireland is having high score of 65 and follows a culture of indulgence </w:t>
      </w:r>
      <w:r>
        <w:rPr>
          <w:color w:val="222222"/>
          <w:szCs w:val="24"/>
          <w:shd w:val="clear" w:color="auto" w:fill="FFFFFF"/>
        </w:rPr>
        <w:t xml:space="preserve">(Gomez-Trujillo and Gonzalez-Perez,  2020) </w:t>
      </w:r>
      <w:r>
        <w:t xml:space="preserve">. People are highly engaged in enjoying the life, fun and fulfil all their desires. Here, an individual have optimistic approach and positive attitude towards each other. </w:t>
      </w:r>
    </w:p>
    <w:p w14:paraId="1AE8FC74" w14:textId="77777777" w:rsidR="0047773A" w:rsidRDefault="009F6C6C">
      <w:pPr>
        <w:pStyle w:val="Heading2"/>
      </w:pPr>
      <w:r>
        <w:t>Cultural Sensitivity</w:t>
      </w:r>
    </w:p>
    <w:p w14:paraId="7729AA9B" w14:textId="77777777" w:rsidR="0047773A" w:rsidRDefault="009F6C6C">
      <w:r>
        <w:t xml:space="preserve">        Each country has unique and diversified culture that makes them different from others. Different culture, language, custom and tradition are referred as cultural sensitivity. The people see their culture as more  superior and above all. People are closely resemble to their tradition and very protective towards their language and values. Ireland is a native speaker of Irish language and have dominating social culture that is defines as the real beauty of all corners of the world. The Irish have rich heritage and English as their second language helps them to convince the group of people while expanding their business in the developing countries. These people are well known as conversationalist and very polite towards the other people. There are few countries in the Ireland which only used Irish language such as Gaeltacht whereas business and official meeting  are generally conducted in English language. It is fastest growing country and have very good economic record in terms of investment and overall growth of the nation. The foreign investors are attractive towards their cultural behaviour and effective economic plans and policies. It is a most well known for its unique identity which divides into Republic of Ireland and Northern Ireland. Currently, Ireland have two famous communities that are divided into Catholics and Protestants. The rural Irish are more conservative and follows their religious beliefs. In order to expand their business in a developing countries, UK is required to conduct effective research and development plans so, that they can easily understand their cultural behaviour and language. The supermarket chain business of UK is well- known for its quality foods and services to meet the need and demand of its consumers.  Therefore, it is very important for every businesses to respect and value the tradition and culture of every nation to survive in their nation. </w:t>
      </w:r>
    </w:p>
    <w:p w14:paraId="1482EC8E" w14:textId="77777777" w:rsidR="0047773A" w:rsidRDefault="009F6C6C">
      <w:pPr>
        <w:pStyle w:val="Heading2"/>
      </w:pPr>
      <w:r>
        <w:lastRenderedPageBreak/>
        <w:t>Communication Barrier</w:t>
      </w:r>
    </w:p>
    <w:p w14:paraId="7DB9BAF4" w14:textId="77777777" w:rsidR="0047773A" w:rsidRDefault="009F6C6C">
      <w:pPr>
        <w:rPr>
          <w:b/>
        </w:rPr>
      </w:pPr>
      <w:r>
        <w:t xml:space="preserve">     It is a kind of hindrance that prevents the person from accepting the conveyed message and interpret that in a wrongful manner. It may cause confusion and conflict among the members. The communication barriers has various drawbacks especially at workplace. It reduces the overall performance of an individual. In context to international business, the communication barriers is one of the crucial factor that creates barrier in achieving the organisational goal. For making expansion of business in developing countries like Ireland, the communication barrier must be taken into consideration so, that it will not create problem while in expanding a business in Ireland </w:t>
      </w:r>
      <w:r>
        <w:rPr>
          <w:color w:val="222222"/>
          <w:szCs w:val="24"/>
          <w:shd w:val="clear" w:color="auto" w:fill="FFFFFF"/>
        </w:rPr>
        <w:t xml:space="preserve"> (Mao and Mao, 2021)</w:t>
      </w:r>
      <w:r>
        <w:t>. However, UK and Ireland has different geographical boundaries, language, tradition, custom and culture that makes them different from each other. The UK company still finds some communication barriers that are mentioned below:</w:t>
      </w:r>
    </w:p>
    <w:p w14:paraId="59462BC2" w14:textId="77777777" w:rsidR="0047773A" w:rsidRDefault="009F6C6C">
      <w:pPr>
        <w:rPr>
          <w:b/>
        </w:rPr>
      </w:pPr>
      <w:r>
        <w:rPr>
          <w:b/>
        </w:rPr>
        <w:t xml:space="preserve">Linguistic barrier: </w:t>
      </w:r>
      <w:r>
        <w:t xml:space="preserve">To ensure better communication among the people and consumer, it must be communicated in the same manner which can be easily understood to others. For instance: When two counties like US and UK, has same language which is English that may helps them to build strong relation with other countries whereas the Irish language spoken in rural areas may hinder the organisation to expand their business because people living in that area are incapable to understand their views and language. The linguistic gap may create problems for Tesco to meet their ultimate objective of growth and success in the country like Ireland. </w:t>
      </w:r>
    </w:p>
    <w:p w14:paraId="74099AE6" w14:textId="77777777" w:rsidR="0047773A" w:rsidRDefault="009F6C6C">
      <w:r>
        <w:rPr>
          <w:b/>
        </w:rPr>
        <w:t>Psychological barrier:</w:t>
      </w:r>
      <w:r>
        <w:t xml:space="preserve"> This is one of the crucial factor that creates difference between two counties because they have different prospective, ideology, opinions that finds difficulty in making interaction with the people of other nation. For Instance: Those who are living in Ireland has their own religious beliefs and taste that may enhance the psychological barrier to understand the organisational structure and employees. The Tesco have their own goals and objective of expansion of business which is not necessary meet to the cultural of the Ireland </w:t>
      </w:r>
      <w:r>
        <w:rPr>
          <w:color w:val="222222"/>
          <w:szCs w:val="24"/>
          <w:shd w:val="clear" w:color="auto" w:fill="FFFFFF"/>
        </w:rPr>
        <w:t>(</w:t>
      </w:r>
      <w:proofErr w:type="spellStart"/>
      <w:r>
        <w:rPr>
          <w:color w:val="222222"/>
          <w:szCs w:val="24"/>
          <w:shd w:val="clear" w:color="auto" w:fill="FFFFFF"/>
        </w:rPr>
        <w:t>Yagiela</w:t>
      </w:r>
      <w:proofErr w:type="spellEnd"/>
      <w:r>
        <w:rPr>
          <w:color w:val="222222"/>
          <w:szCs w:val="24"/>
          <w:shd w:val="clear" w:color="auto" w:fill="FFFFFF"/>
        </w:rPr>
        <w:t xml:space="preserve"> and </w:t>
      </w:r>
      <w:proofErr w:type="spellStart"/>
      <w:r>
        <w:rPr>
          <w:color w:val="222222"/>
          <w:szCs w:val="24"/>
          <w:shd w:val="clear" w:color="auto" w:fill="FFFFFF"/>
        </w:rPr>
        <w:t>Meert</w:t>
      </w:r>
      <w:proofErr w:type="spellEnd"/>
      <w:r>
        <w:rPr>
          <w:color w:val="222222"/>
          <w:szCs w:val="24"/>
          <w:shd w:val="clear" w:color="auto" w:fill="FFFFFF"/>
        </w:rPr>
        <w:t>, 2019)</w:t>
      </w:r>
      <w:r>
        <w:t xml:space="preserve">. It also increase the dissatisfaction among the employees because people coming from different nation have their own thoughts and opinions that may cause conflicts and dispute among them.  </w:t>
      </w:r>
    </w:p>
    <w:p w14:paraId="2F885933" w14:textId="77777777" w:rsidR="0047773A" w:rsidRDefault="009F6C6C">
      <w:r>
        <w:t xml:space="preserve">There are various other factors that plays significant role in enhancing the communication barrier such as emotional barriers, interpersonal dispute among employees, gender issues etc. </w:t>
      </w:r>
    </w:p>
    <w:p w14:paraId="1CD2C5E2" w14:textId="77777777" w:rsidR="0047773A" w:rsidRDefault="009F6C6C">
      <w:pPr>
        <w:pStyle w:val="Heading2"/>
      </w:pPr>
      <w:r>
        <w:lastRenderedPageBreak/>
        <w:t>Communication Strategies</w:t>
      </w:r>
    </w:p>
    <w:p w14:paraId="5CFE2619" w14:textId="77777777" w:rsidR="0047773A" w:rsidRDefault="009F6C6C">
      <w:pPr>
        <w:rPr>
          <w:b/>
        </w:rPr>
      </w:pPr>
      <w:r>
        <w:t xml:space="preserve">   An organisation is framed many policies and strategies to compete with other organisation. These strategies helps them to overcome barriers and expanding a business in other countries. The cultural and communicational barrier always troubled them to operate their business in developing nation. However, it is important for them to use communication strategy to make effective communication with the consumers, stakeholders and employees etc. It will help them to make strong relation with the people for marketing, public relations and effective internal communication etc. Therefore, expansion of UK business in Ireland can mitigate the communication barrier by formulating following strategy which includes:</w:t>
      </w:r>
    </w:p>
    <w:p w14:paraId="1D08735D" w14:textId="77777777" w:rsidR="0047773A" w:rsidRDefault="009F6C6C">
      <w:pPr>
        <w:rPr>
          <w:b/>
        </w:rPr>
      </w:pPr>
      <w:r>
        <w:rPr>
          <w:b/>
        </w:rPr>
        <w:t xml:space="preserve">Digital communication strategy: </w:t>
      </w:r>
      <w:r>
        <w:t xml:space="preserve">After globalisation and emergence of new technology, international business is highly converted into digital mode which make it, very easy to interact with large group of people by using social media and other platforms. A communication barrier arises  due to difference in language and cultural behaviour can be reduce through using different channels of communication in Ireland </w:t>
      </w:r>
      <w:r>
        <w:rPr>
          <w:color w:val="222222"/>
          <w:szCs w:val="24"/>
          <w:shd w:val="clear" w:color="auto" w:fill="FFFFFF"/>
        </w:rPr>
        <w:t>(</w:t>
      </w:r>
      <w:proofErr w:type="spellStart"/>
      <w:r>
        <w:rPr>
          <w:color w:val="222222"/>
          <w:szCs w:val="24"/>
          <w:shd w:val="clear" w:color="auto" w:fill="FFFFFF"/>
        </w:rPr>
        <w:t>Sahadevan</w:t>
      </w:r>
      <w:proofErr w:type="spellEnd"/>
      <w:r>
        <w:rPr>
          <w:color w:val="222222"/>
          <w:szCs w:val="24"/>
          <w:shd w:val="clear" w:color="auto" w:fill="FFFFFF"/>
        </w:rPr>
        <w:t xml:space="preserve"> and </w:t>
      </w:r>
      <w:proofErr w:type="spellStart"/>
      <w:r>
        <w:rPr>
          <w:color w:val="222222"/>
          <w:szCs w:val="24"/>
          <w:shd w:val="clear" w:color="auto" w:fill="FFFFFF"/>
        </w:rPr>
        <w:t>Sumangala</w:t>
      </w:r>
      <w:proofErr w:type="spellEnd"/>
      <w:r>
        <w:rPr>
          <w:color w:val="222222"/>
          <w:szCs w:val="24"/>
          <w:shd w:val="clear" w:color="auto" w:fill="FFFFFF"/>
        </w:rPr>
        <w:t xml:space="preserve">, 2021) </w:t>
      </w:r>
      <w:r>
        <w:t xml:space="preserve">. The visual representation of product in their language helps them to aware about  the products and will definitely grab the attention of the potential buyer in Ireland. </w:t>
      </w:r>
    </w:p>
    <w:p w14:paraId="683E67F0" w14:textId="77777777" w:rsidR="0047773A" w:rsidRDefault="009F6C6C">
      <w:pPr>
        <w:rPr>
          <w:b/>
        </w:rPr>
      </w:pPr>
      <w:r>
        <w:rPr>
          <w:b/>
        </w:rPr>
        <w:t xml:space="preserve">Internal communication strategy: </w:t>
      </w:r>
      <w:r>
        <w:t xml:space="preserve">This barrier can be mitigate through communication in many ways. An organisation of UK must use the E mail strategy to convey  message to both the parties so that information must be clear and in concise form. The information transferred from one nation to another in their own language can be easily translated in the Irish language for  employees to make effective communication between them. </w:t>
      </w:r>
    </w:p>
    <w:p w14:paraId="3D264205" w14:textId="77777777" w:rsidR="0047773A" w:rsidRDefault="009F6C6C">
      <w:r>
        <w:rPr>
          <w:b/>
        </w:rPr>
        <w:t xml:space="preserve">Non verbal communication strategy: </w:t>
      </w:r>
      <w:r>
        <w:t xml:space="preserve">The other communication strategy includes use of correct tone, body language, facial expression etc. helps to communicate easily and it avoids miscommunication among the people. It may help an organisation of UK to reduce the cultural barriers through communicating in Irish language so that they can easily impress the consumers with their products and services and make expansion of organisation. Body language and use of impressive tone can succeed in the </w:t>
      </w:r>
      <w:proofErr w:type="spellStart"/>
      <w:r>
        <w:t>internation</w:t>
      </w:r>
      <w:proofErr w:type="spellEnd"/>
      <w:r>
        <w:t xml:space="preserve"> business. </w:t>
      </w:r>
    </w:p>
    <w:p w14:paraId="7FBF9FDD" w14:textId="77777777" w:rsidR="0047773A" w:rsidRDefault="0047773A"/>
    <w:p w14:paraId="7564F09F" w14:textId="77777777" w:rsidR="0047773A" w:rsidRDefault="009F6C6C">
      <w:pPr>
        <w:pStyle w:val="Heading1"/>
      </w:pPr>
      <w:r>
        <w:rPr>
          <w:shd w:val="clear" w:color="auto" w:fill="FFFFFF"/>
        </w:rPr>
        <w:t xml:space="preserve">CONCLUSION </w:t>
      </w:r>
    </w:p>
    <w:p w14:paraId="3C6FF009" w14:textId="77777777" w:rsidR="0047773A" w:rsidRDefault="009F6C6C">
      <w:r>
        <w:t xml:space="preserve">                From this above report, it has been concluded that the well known retailer supermarket chain Tesco,  is a famous brand of UK. An organisation aimed to expand their business in the </w:t>
      </w:r>
      <w:r>
        <w:lastRenderedPageBreak/>
        <w:t xml:space="preserve">Ireland to achieve the growth of their business in the International market. Ireland has very good economy and best place to make expansion of their business. But, there are certain challenges has been faced by the Tesco due to different culture, tradition and Irish language leads to ineffective communication among the members and consumers. Therefore, it is quite important for them to strategies the plans and policies to overcome the language barriers. In order to mitigate such barriers, UK is suggested to use digital mode of communication to reduce the language barrier between the parties. </w:t>
      </w:r>
    </w:p>
    <w:p w14:paraId="2D584EE1" w14:textId="77777777" w:rsidR="0047773A" w:rsidRDefault="0047773A"/>
    <w:p w14:paraId="2FD6DDC3" w14:textId="77777777" w:rsidR="0047773A" w:rsidRDefault="0047773A">
      <w:pPr>
        <w:rPr>
          <w:bCs/>
          <w:color w:val="222222"/>
          <w:szCs w:val="24"/>
          <w:shd w:val="clear" w:color="auto" w:fill="FFFFFF"/>
        </w:rPr>
      </w:pPr>
    </w:p>
    <w:p w14:paraId="61065B61" w14:textId="77777777" w:rsidR="0047773A" w:rsidRDefault="0047773A">
      <w:pPr>
        <w:rPr>
          <w:b/>
          <w:bCs/>
        </w:rPr>
      </w:pPr>
    </w:p>
    <w:p w14:paraId="4BEC7466" w14:textId="77777777" w:rsidR="0047773A" w:rsidRDefault="0047773A">
      <w:pPr>
        <w:pStyle w:val="Heading1"/>
        <w:rPr>
          <w:b w:val="0"/>
          <w:bCs w:val="0"/>
          <w:shd w:val="clear" w:color="auto" w:fill="FFFFFF"/>
        </w:rPr>
      </w:pPr>
    </w:p>
    <w:p w14:paraId="493A56EE" w14:textId="77777777" w:rsidR="0047773A" w:rsidRDefault="009F6C6C">
      <w:pPr>
        <w:pStyle w:val="Heading1"/>
        <w:pageBreakBefore/>
        <w:rPr>
          <w:u w:val="single"/>
        </w:rPr>
      </w:pPr>
      <w:r>
        <w:lastRenderedPageBreak/>
        <w:t>REFERENCES</w:t>
      </w:r>
    </w:p>
    <w:p w14:paraId="5E25B530" w14:textId="77777777" w:rsidR="0047773A" w:rsidRDefault="009F6C6C">
      <w:pPr>
        <w:rPr>
          <w:color w:val="222222"/>
          <w:szCs w:val="24"/>
          <w:shd w:val="clear" w:color="auto" w:fill="FFFFFF"/>
        </w:rPr>
      </w:pPr>
      <w:r>
        <w:rPr>
          <w:u w:val="single"/>
        </w:rPr>
        <w:t>Books and Journals</w:t>
      </w:r>
    </w:p>
    <w:p w14:paraId="67A4CC46" w14:textId="77777777" w:rsidR="0047773A" w:rsidRDefault="009F6C6C">
      <w:pPr>
        <w:spacing w:line="100" w:lineRule="atLeast"/>
        <w:ind w:left="860" w:hanging="860"/>
        <w:rPr>
          <w:color w:val="222222"/>
          <w:szCs w:val="24"/>
          <w:shd w:val="clear" w:color="auto" w:fill="FFFFFF"/>
        </w:rPr>
      </w:pPr>
      <w:proofErr w:type="spellStart"/>
      <w:r>
        <w:rPr>
          <w:color w:val="222222"/>
          <w:szCs w:val="24"/>
          <w:shd w:val="clear" w:color="auto" w:fill="FFFFFF"/>
        </w:rPr>
        <w:t>Blewitt</w:t>
      </w:r>
      <w:proofErr w:type="spellEnd"/>
      <w:r>
        <w:rPr>
          <w:color w:val="222222"/>
          <w:szCs w:val="24"/>
          <w:shd w:val="clear" w:color="auto" w:fill="FFFFFF"/>
        </w:rPr>
        <w:t>, J.M., Parsons, A. and Shane, J.M., 2018. Service learning as a high-impact practice: Integrating business communication skills to benefit others. </w:t>
      </w:r>
      <w:r>
        <w:rPr>
          <w:i/>
          <w:color w:val="222222"/>
          <w:szCs w:val="24"/>
          <w:shd w:val="clear" w:color="auto" w:fill="FFFFFF"/>
        </w:rPr>
        <w:t>Journal of Education for Business</w:t>
      </w:r>
      <w:r>
        <w:rPr>
          <w:color w:val="222222"/>
          <w:szCs w:val="24"/>
          <w:shd w:val="clear" w:color="auto" w:fill="FFFFFF"/>
        </w:rPr>
        <w:t>, </w:t>
      </w:r>
      <w:r>
        <w:rPr>
          <w:i/>
          <w:color w:val="222222"/>
          <w:szCs w:val="24"/>
          <w:shd w:val="clear" w:color="auto" w:fill="FFFFFF"/>
        </w:rPr>
        <w:t>93</w:t>
      </w:r>
      <w:r>
        <w:rPr>
          <w:color w:val="222222"/>
          <w:szCs w:val="24"/>
          <w:shd w:val="clear" w:color="auto" w:fill="FFFFFF"/>
        </w:rPr>
        <w:t>(8), pp.412-419.</w:t>
      </w:r>
    </w:p>
    <w:p w14:paraId="383D9177" w14:textId="77777777" w:rsidR="0047773A" w:rsidRDefault="009F6C6C">
      <w:pPr>
        <w:spacing w:line="100" w:lineRule="atLeast"/>
        <w:ind w:left="860" w:hanging="860"/>
        <w:rPr>
          <w:color w:val="222222"/>
          <w:szCs w:val="24"/>
          <w:shd w:val="clear" w:color="auto" w:fill="FFFFFF"/>
        </w:rPr>
      </w:pPr>
      <w:proofErr w:type="spellStart"/>
      <w:r>
        <w:rPr>
          <w:color w:val="222222"/>
          <w:szCs w:val="24"/>
          <w:shd w:val="clear" w:color="auto" w:fill="FFFFFF"/>
        </w:rPr>
        <w:t>Bolten</w:t>
      </w:r>
      <w:proofErr w:type="spellEnd"/>
      <w:r>
        <w:rPr>
          <w:color w:val="222222"/>
          <w:szCs w:val="24"/>
          <w:shd w:val="clear" w:color="auto" w:fill="FFFFFF"/>
        </w:rPr>
        <w:t>, J., 2020. Intercultural business communication: An interactive approach. In </w:t>
      </w:r>
      <w:r>
        <w:rPr>
          <w:i/>
          <w:color w:val="222222"/>
          <w:szCs w:val="24"/>
          <w:shd w:val="clear" w:color="auto" w:fill="FFFFFF"/>
        </w:rPr>
        <w:t>Exploring the rhetoric of international professional communication</w:t>
      </w:r>
      <w:r>
        <w:rPr>
          <w:color w:val="222222"/>
          <w:szCs w:val="24"/>
          <w:shd w:val="clear" w:color="auto" w:fill="FFFFFF"/>
        </w:rPr>
        <w:t xml:space="preserve"> (pp. 139-155). </w:t>
      </w:r>
      <w:proofErr w:type="spellStart"/>
      <w:r>
        <w:rPr>
          <w:color w:val="222222"/>
          <w:szCs w:val="24"/>
          <w:shd w:val="clear" w:color="auto" w:fill="FFFFFF"/>
        </w:rPr>
        <w:t>Routledge</w:t>
      </w:r>
      <w:proofErr w:type="spellEnd"/>
      <w:r>
        <w:rPr>
          <w:color w:val="222222"/>
          <w:szCs w:val="24"/>
          <w:shd w:val="clear" w:color="auto" w:fill="FFFFFF"/>
        </w:rPr>
        <w:t>.</w:t>
      </w:r>
    </w:p>
    <w:p w14:paraId="2D025B9F" w14:textId="77777777" w:rsidR="0047773A" w:rsidRDefault="009F6C6C">
      <w:pPr>
        <w:spacing w:line="100" w:lineRule="atLeast"/>
        <w:ind w:left="860" w:hanging="860"/>
        <w:rPr>
          <w:color w:val="222222"/>
          <w:szCs w:val="24"/>
          <w:shd w:val="clear" w:color="auto" w:fill="FFFFFF"/>
        </w:rPr>
      </w:pPr>
      <w:proofErr w:type="spellStart"/>
      <w:r>
        <w:rPr>
          <w:color w:val="222222"/>
          <w:szCs w:val="24"/>
          <w:shd w:val="clear" w:color="auto" w:fill="FFFFFF"/>
        </w:rPr>
        <w:t>Clavijo-Olmos</w:t>
      </w:r>
      <w:proofErr w:type="spellEnd"/>
      <w:r>
        <w:rPr>
          <w:color w:val="222222"/>
          <w:szCs w:val="24"/>
          <w:shd w:val="clear" w:color="auto" w:fill="FFFFFF"/>
        </w:rPr>
        <w:t>, S.B., 2022. Breaking language and cultural barriers: A key to improve stakeholder relationships of SMEs. In </w:t>
      </w:r>
      <w:r>
        <w:rPr>
          <w:i/>
          <w:color w:val="222222"/>
          <w:szCs w:val="24"/>
          <w:shd w:val="clear" w:color="auto" w:fill="FFFFFF"/>
        </w:rPr>
        <w:t>Research Anthology on Applied Linguistics and Language Practices</w:t>
      </w:r>
      <w:r>
        <w:rPr>
          <w:color w:val="222222"/>
          <w:szCs w:val="24"/>
          <w:shd w:val="clear" w:color="auto" w:fill="FFFFFF"/>
        </w:rPr>
        <w:t> (pp. 183-204). IGI Global.</w:t>
      </w:r>
    </w:p>
    <w:p w14:paraId="4E81B0FC" w14:textId="77777777" w:rsidR="0047773A" w:rsidRDefault="009F6C6C">
      <w:pPr>
        <w:spacing w:line="100" w:lineRule="atLeast"/>
        <w:ind w:left="860" w:hanging="860"/>
        <w:rPr>
          <w:color w:val="222222"/>
          <w:szCs w:val="24"/>
          <w:shd w:val="clear" w:color="auto" w:fill="FFFFFF"/>
        </w:rPr>
      </w:pPr>
      <w:proofErr w:type="spellStart"/>
      <w:r>
        <w:rPr>
          <w:color w:val="222222"/>
          <w:szCs w:val="24"/>
          <w:shd w:val="clear" w:color="auto" w:fill="FFFFFF"/>
        </w:rPr>
        <w:t>Gabay</w:t>
      </w:r>
      <w:proofErr w:type="spellEnd"/>
      <w:r>
        <w:rPr>
          <w:color w:val="222222"/>
          <w:szCs w:val="24"/>
          <w:shd w:val="clear" w:color="auto" w:fill="FFFFFF"/>
        </w:rPr>
        <w:t>, G., 2019. Patient self-worth and communication barriers to Trust of Israeli Patients in acute-care physicians at public general hospitals. </w:t>
      </w:r>
      <w:r>
        <w:rPr>
          <w:i/>
          <w:color w:val="222222"/>
          <w:szCs w:val="24"/>
          <w:shd w:val="clear" w:color="auto" w:fill="FFFFFF"/>
        </w:rPr>
        <w:t>Qualitative health research</w:t>
      </w:r>
      <w:r>
        <w:rPr>
          <w:color w:val="222222"/>
          <w:szCs w:val="24"/>
          <w:shd w:val="clear" w:color="auto" w:fill="FFFFFF"/>
        </w:rPr>
        <w:t>, </w:t>
      </w:r>
      <w:r>
        <w:rPr>
          <w:i/>
          <w:color w:val="222222"/>
          <w:szCs w:val="24"/>
          <w:shd w:val="clear" w:color="auto" w:fill="FFFFFF"/>
        </w:rPr>
        <w:t>29</w:t>
      </w:r>
      <w:r>
        <w:rPr>
          <w:color w:val="222222"/>
          <w:szCs w:val="24"/>
          <w:shd w:val="clear" w:color="auto" w:fill="FFFFFF"/>
        </w:rPr>
        <w:t>(13), pp.1954-1966.</w:t>
      </w:r>
    </w:p>
    <w:p w14:paraId="606FA5A9" w14:textId="77777777" w:rsidR="0047773A" w:rsidRDefault="009F6C6C">
      <w:pPr>
        <w:spacing w:line="100" w:lineRule="atLeast"/>
        <w:ind w:left="860" w:hanging="860"/>
        <w:rPr>
          <w:color w:val="222222"/>
          <w:szCs w:val="24"/>
          <w:shd w:val="clear" w:color="auto" w:fill="FFFFFF"/>
        </w:rPr>
      </w:pPr>
      <w:r>
        <w:rPr>
          <w:color w:val="222222"/>
          <w:szCs w:val="24"/>
          <w:shd w:val="clear" w:color="auto" w:fill="FFFFFF"/>
        </w:rPr>
        <w:t xml:space="preserve">Gomez-Trujillo, A.M. and Gonzalez-Perez, M.A., 2020. What do we know about </w:t>
      </w:r>
      <w:proofErr w:type="spellStart"/>
      <w:r>
        <w:rPr>
          <w:color w:val="222222"/>
          <w:szCs w:val="24"/>
          <w:shd w:val="clear" w:color="auto" w:fill="FFFFFF"/>
        </w:rPr>
        <w:t>organizational</w:t>
      </w:r>
      <w:proofErr w:type="spellEnd"/>
      <w:r>
        <w:rPr>
          <w:color w:val="222222"/>
          <w:szCs w:val="24"/>
          <w:shd w:val="clear" w:color="auto" w:fill="FFFFFF"/>
        </w:rPr>
        <w:t xml:space="preserve"> sustainability and international business?. </w:t>
      </w:r>
      <w:r>
        <w:rPr>
          <w:i/>
          <w:color w:val="222222"/>
          <w:szCs w:val="24"/>
          <w:shd w:val="clear" w:color="auto" w:fill="FFFFFF"/>
        </w:rPr>
        <w:t>Management of Environmental Quality: An International Journal</w:t>
      </w:r>
      <w:r>
        <w:rPr>
          <w:color w:val="222222"/>
          <w:szCs w:val="24"/>
          <w:shd w:val="clear" w:color="auto" w:fill="FFFFFF"/>
        </w:rPr>
        <w:t>.</w:t>
      </w:r>
    </w:p>
    <w:p w14:paraId="363336BC" w14:textId="77777777" w:rsidR="0047773A" w:rsidRDefault="009F6C6C">
      <w:pPr>
        <w:spacing w:line="100" w:lineRule="atLeast"/>
        <w:ind w:left="860" w:hanging="860"/>
        <w:rPr>
          <w:color w:val="222222"/>
          <w:szCs w:val="24"/>
          <w:shd w:val="clear" w:color="auto" w:fill="FFFFFF"/>
        </w:rPr>
      </w:pPr>
      <w:r>
        <w:rPr>
          <w:color w:val="222222"/>
          <w:szCs w:val="24"/>
          <w:shd w:val="clear" w:color="auto" w:fill="FFFFFF"/>
        </w:rPr>
        <w:t xml:space="preserve">Hartley, B.R. and </w:t>
      </w:r>
      <w:proofErr w:type="spellStart"/>
      <w:r>
        <w:rPr>
          <w:color w:val="222222"/>
          <w:szCs w:val="24"/>
          <w:shd w:val="clear" w:color="auto" w:fill="FFFFFF"/>
        </w:rPr>
        <w:t>Elowitz</w:t>
      </w:r>
      <w:proofErr w:type="spellEnd"/>
      <w:r>
        <w:rPr>
          <w:color w:val="222222"/>
          <w:szCs w:val="24"/>
          <w:shd w:val="clear" w:color="auto" w:fill="FFFFFF"/>
        </w:rPr>
        <w:t>, E., 2020. Barriers to the enhancement of effective communication in neurosurgery. </w:t>
      </w:r>
      <w:r>
        <w:rPr>
          <w:i/>
          <w:color w:val="222222"/>
          <w:szCs w:val="24"/>
          <w:shd w:val="clear" w:color="auto" w:fill="FFFFFF"/>
        </w:rPr>
        <w:t>World Neurosurgery</w:t>
      </w:r>
      <w:r>
        <w:rPr>
          <w:color w:val="222222"/>
          <w:szCs w:val="24"/>
          <w:shd w:val="clear" w:color="auto" w:fill="FFFFFF"/>
        </w:rPr>
        <w:t>, </w:t>
      </w:r>
      <w:r>
        <w:rPr>
          <w:i/>
          <w:color w:val="222222"/>
          <w:szCs w:val="24"/>
          <w:shd w:val="clear" w:color="auto" w:fill="FFFFFF"/>
        </w:rPr>
        <w:t>133</w:t>
      </w:r>
      <w:r>
        <w:rPr>
          <w:color w:val="222222"/>
          <w:szCs w:val="24"/>
          <w:shd w:val="clear" w:color="auto" w:fill="FFFFFF"/>
        </w:rPr>
        <w:t>, pp.466-473.</w:t>
      </w:r>
    </w:p>
    <w:p w14:paraId="65C7AB2D" w14:textId="77777777" w:rsidR="0047773A" w:rsidRDefault="009F6C6C">
      <w:pPr>
        <w:spacing w:line="100" w:lineRule="atLeast"/>
        <w:ind w:left="860" w:hanging="860"/>
        <w:rPr>
          <w:color w:val="222222"/>
          <w:szCs w:val="24"/>
          <w:shd w:val="clear" w:color="auto" w:fill="FFFFFF"/>
        </w:rPr>
      </w:pPr>
      <w:r>
        <w:rPr>
          <w:color w:val="222222"/>
          <w:szCs w:val="24"/>
          <w:shd w:val="clear" w:color="auto" w:fill="FFFFFF"/>
        </w:rPr>
        <w:t>Mao, Q. and Mao, X., 2021. Cultural barriers, institutional distance, and spatial spillovers: Evidence from regional industrial evolution in China. </w:t>
      </w:r>
      <w:r>
        <w:rPr>
          <w:i/>
          <w:color w:val="222222"/>
          <w:szCs w:val="24"/>
          <w:shd w:val="clear" w:color="auto" w:fill="FFFFFF"/>
        </w:rPr>
        <w:t>Growth and Change</w:t>
      </w:r>
      <w:r>
        <w:rPr>
          <w:color w:val="222222"/>
          <w:szCs w:val="24"/>
          <w:shd w:val="clear" w:color="auto" w:fill="FFFFFF"/>
        </w:rPr>
        <w:t>, </w:t>
      </w:r>
      <w:r>
        <w:rPr>
          <w:i/>
          <w:color w:val="222222"/>
          <w:szCs w:val="24"/>
          <w:shd w:val="clear" w:color="auto" w:fill="FFFFFF"/>
        </w:rPr>
        <w:t>52</w:t>
      </w:r>
      <w:r>
        <w:rPr>
          <w:color w:val="222222"/>
          <w:szCs w:val="24"/>
          <w:shd w:val="clear" w:color="auto" w:fill="FFFFFF"/>
        </w:rPr>
        <w:t>(3), pp.1440-1481.</w:t>
      </w:r>
    </w:p>
    <w:p w14:paraId="37FED83B" w14:textId="77777777" w:rsidR="0047773A" w:rsidRDefault="009F6C6C">
      <w:pPr>
        <w:spacing w:line="100" w:lineRule="atLeast"/>
        <w:ind w:left="860" w:hanging="860"/>
        <w:rPr>
          <w:color w:val="222222"/>
          <w:szCs w:val="24"/>
          <w:shd w:val="clear" w:color="auto" w:fill="FFFFFF"/>
        </w:rPr>
      </w:pPr>
      <w:r>
        <w:rPr>
          <w:color w:val="222222"/>
          <w:szCs w:val="24"/>
          <w:shd w:val="clear" w:color="auto" w:fill="FFFFFF"/>
        </w:rPr>
        <w:t>Quester, G.H., 2020. Cultural barriers to an acceptance of deterrence. In </w:t>
      </w:r>
      <w:r>
        <w:rPr>
          <w:i/>
          <w:color w:val="222222"/>
          <w:szCs w:val="24"/>
          <w:shd w:val="clear" w:color="auto" w:fill="FFFFFF"/>
        </w:rPr>
        <w:t>The Logic of Nuclear Terror</w:t>
      </w:r>
      <w:r>
        <w:rPr>
          <w:color w:val="222222"/>
          <w:szCs w:val="24"/>
          <w:shd w:val="clear" w:color="auto" w:fill="FFFFFF"/>
        </w:rPr>
        <w:t xml:space="preserve"> (pp. 82-108). </w:t>
      </w:r>
      <w:proofErr w:type="spellStart"/>
      <w:r>
        <w:rPr>
          <w:color w:val="222222"/>
          <w:szCs w:val="24"/>
          <w:shd w:val="clear" w:color="auto" w:fill="FFFFFF"/>
        </w:rPr>
        <w:t>Routledge</w:t>
      </w:r>
      <w:proofErr w:type="spellEnd"/>
      <w:r>
        <w:rPr>
          <w:color w:val="222222"/>
          <w:szCs w:val="24"/>
          <w:shd w:val="clear" w:color="auto" w:fill="FFFFFF"/>
        </w:rPr>
        <w:t>.</w:t>
      </w:r>
    </w:p>
    <w:p w14:paraId="46BA2514" w14:textId="77777777" w:rsidR="0047773A" w:rsidRDefault="009F6C6C">
      <w:pPr>
        <w:spacing w:line="100" w:lineRule="atLeast"/>
        <w:ind w:left="860" w:hanging="860"/>
        <w:rPr>
          <w:color w:val="222222"/>
          <w:szCs w:val="24"/>
          <w:shd w:val="clear" w:color="auto" w:fill="FFFFFF"/>
        </w:rPr>
      </w:pPr>
      <w:proofErr w:type="spellStart"/>
      <w:r>
        <w:rPr>
          <w:color w:val="222222"/>
          <w:szCs w:val="24"/>
          <w:shd w:val="clear" w:color="auto" w:fill="FFFFFF"/>
        </w:rPr>
        <w:t>Sahadevan</w:t>
      </w:r>
      <w:proofErr w:type="spellEnd"/>
      <w:r>
        <w:rPr>
          <w:color w:val="222222"/>
          <w:szCs w:val="24"/>
          <w:shd w:val="clear" w:color="auto" w:fill="FFFFFF"/>
        </w:rPr>
        <w:t xml:space="preserve">, P. and </w:t>
      </w:r>
      <w:proofErr w:type="spellStart"/>
      <w:r>
        <w:rPr>
          <w:color w:val="222222"/>
          <w:szCs w:val="24"/>
          <w:shd w:val="clear" w:color="auto" w:fill="FFFFFF"/>
        </w:rPr>
        <w:t>Sumangala</w:t>
      </w:r>
      <w:proofErr w:type="spellEnd"/>
      <w:r>
        <w:rPr>
          <w:color w:val="222222"/>
          <w:szCs w:val="24"/>
          <w:shd w:val="clear" w:color="auto" w:fill="FFFFFF"/>
        </w:rPr>
        <w:t>, M., 2021. Effective cross-cultural communication for international business. </w:t>
      </w:r>
      <w:proofErr w:type="spellStart"/>
      <w:r>
        <w:rPr>
          <w:i/>
          <w:color w:val="222222"/>
          <w:szCs w:val="24"/>
          <w:shd w:val="clear" w:color="auto" w:fill="FFFFFF"/>
        </w:rPr>
        <w:t>Shanlax</w:t>
      </w:r>
      <w:proofErr w:type="spellEnd"/>
      <w:r>
        <w:rPr>
          <w:i/>
          <w:color w:val="222222"/>
          <w:szCs w:val="24"/>
          <w:shd w:val="clear" w:color="auto" w:fill="FFFFFF"/>
        </w:rPr>
        <w:t xml:space="preserve"> International Journal of Management</w:t>
      </w:r>
      <w:r>
        <w:rPr>
          <w:color w:val="222222"/>
          <w:szCs w:val="24"/>
          <w:shd w:val="clear" w:color="auto" w:fill="FFFFFF"/>
        </w:rPr>
        <w:t>, </w:t>
      </w:r>
      <w:r>
        <w:rPr>
          <w:i/>
          <w:color w:val="222222"/>
          <w:szCs w:val="24"/>
          <w:shd w:val="clear" w:color="auto" w:fill="FFFFFF"/>
        </w:rPr>
        <w:t>8</w:t>
      </w:r>
      <w:r>
        <w:rPr>
          <w:color w:val="222222"/>
          <w:szCs w:val="24"/>
          <w:shd w:val="clear" w:color="auto" w:fill="FFFFFF"/>
        </w:rPr>
        <w:t>(4), pp.24-33.</w:t>
      </w:r>
    </w:p>
    <w:p w14:paraId="6E2D3B57" w14:textId="77777777" w:rsidR="0047773A" w:rsidRDefault="009F6C6C">
      <w:pPr>
        <w:spacing w:line="100" w:lineRule="atLeast"/>
        <w:ind w:left="860" w:hanging="860"/>
        <w:rPr>
          <w:color w:val="222222"/>
          <w:szCs w:val="24"/>
          <w:shd w:val="clear" w:color="auto" w:fill="FFFFFF"/>
        </w:rPr>
      </w:pPr>
      <w:proofErr w:type="spellStart"/>
      <w:r>
        <w:rPr>
          <w:color w:val="222222"/>
          <w:szCs w:val="24"/>
          <w:shd w:val="clear" w:color="auto" w:fill="FFFFFF"/>
        </w:rPr>
        <w:t>Yagiela</w:t>
      </w:r>
      <w:proofErr w:type="spellEnd"/>
      <w:r>
        <w:rPr>
          <w:color w:val="222222"/>
          <w:szCs w:val="24"/>
          <w:shd w:val="clear" w:color="auto" w:fill="FFFFFF"/>
        </w:rPr>
        <w:t xml:space="preserve">, L. and </w:t>
      </w:r>
      <w:proofErr w:type="spellStart"/>
      <w:r>
        <w:rPr>
          <w:color w:val="222222"/>
          <w:szCs w:val="24"/>
          <w:shd w:val="clear" w:color="auto" w:fill="FFFFFF"/>
        </w:rPr>
        <w:t>Meert</w:t>
      </w:r>
      <w:proofErr w:type="spellEnd"/>
      <w:r>
        <w:rPr>
          <w:color w:val="222222"/>
          <w:szCs w:val="24"/>
          <w:shd w:val="clear" w:color="auto" w:fill="FFFFFF"/>
        </w:rPr>
        <w:t>, K.L., 2019. Multilevel communication barriers and promotion of high-quality communication in PICU. </w:t>
      </w:r>
      <w:proofErr w:type="spellStart"/>
      <w:r>
        <w:rPr>
          <w:i/>
          <w:color w:val="222222"/>
          <w:szCs w:val="24"/>
          <w:shd w:val="clear" w:color="auto" w:fill="FFFFFF"/>
        </w:rPr>
        <w:t>Pediatric</w:t>
      </w:r>
      <w:proofErr w:type="spellEnd"/>
      <w:r>
        <w:rPr>
          <w:i/>
          <w:color w:val="222222"/>
          <w:szCs w:val="24"/>
          <w:shd w:val="clear" w:color="auto" w:fill="FFFFFF"/>
        </w:rPr>
        <w:t xml:space="preserve"> Critical Care Medicine</w:t>
      </w:r>
      <w:r>
        <w:rPr>
          <w:color w:val="222222"/>
          <w:szCs w:val="24"/>
          <w:shd w:val="clear" w:color="auto" w:fill="FFFFFF"/>
        </w:rPr>
        <w:t>, </w:t>
      </w:r>
      <w:r>
        <w:rPr>
          <w:i/>
          <w:color w:val="222222"/>
          <w:szCs w:val="24"/>
          <w:shd w:val="clear" w:color="auto" w:fill="FFFFFF"/>
        </w:rPr>
        <w:t>20</w:t>
      </w:r>
      <w:r>
        <w:rPr>
          <w:color w:val="222222"/>
          <w:szCs w:val="24"/>
          <w:shd w:val="clear" w:color="auto" w:fill="FFFFFF"/>
        </w:rPr>
        <w:t>(9), pp.893-895.</w:t>
      </w:r>
    </w:p>
    <w:p w14:paraId="584A78F5" w14:textId="77777777" w:rsidR="0047773A" w:rsidRDefault="0047773A">
      <w:pPr>
        <w:spacing w:line="100" w:lineRule="atLeast"/>
        <w:ind w:left="860" w:hanging="860"/>
        <w:rPr>
          <w:color w:val="222222"/>
          <w:szCs w:val="24"/>
          <w:shd w:val="clear" w:color="auto" w:fill="FFFFFF"/>
        </w:rPr>
      </w:pPr>
    </w:p>
    <w:sectPr w:rsidR="0047773A">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F6BAE" w14:textId="77777777" w:rsidR="009A4F46" w:rsidRDefault="009A4F46" w:rsidP="009F6C6C">
      <w:pPr>
        <w:spacing w:line="240" w:lineRule="auto"/>
      </w:pPr>
      <w:r>
        <w:separator/>
      </w:r>
    </w:p>
  </w:endnote>
  <w:endnote w:type="continuationSeparator" w:id="0">
    <w:p w14:paraId="5D80300F" w14:textId="77777777" w:rsidR="009A4F46" w:rsidRDefault="009A4F46" w:rsidP="009F6C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panose1 w:val="020B0604020202020204"/>
    <w:charset w:val="80"/>
    <w:family w:val="auto"/>
    <w:pitch w:val="variable"/>
  </w:font>
  <w:font w:name="DejaVu Sans">
    <w:altName w:val="Yu Gothic"/>
    <w:panose1 w:val="020B0604020202020204"/>
    <w:charset w:val="80"/>
    <w:family w:val="auto"/>
    <w:pitch w:val="variable"/>
  </w:font>
  <w:font w:name="Tinos">
    <w:altName w:val="Yu Gothic"/>
    <w:panose1 w:val="020B0604020202020204"/>
    <w:charset w:val="8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D11FDE" w14:textId="77777777" w:rsidR="009F6C6C" w:rsidRDefault="009F6C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588FEB" w14:textId="77777777" w:rsidR="009F6C6C" w:rsidRDefault="009F6C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4EE041" w14:textId="77777777" w:rsidR="009F6C6C" w:rsidRDefault="009F6C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E72F02" w14:textId="77777777" w:rsidR="009A4F46" w:rsidRDefault="009A4F46" w:rsidP="009F6C6C">
      <w:pPr>
        <w:spacing w:line="240" w:lineRule="auto"/>
      </w:pPr>
      <w:r>
        <w:separator/>
      </w:r>
    </w:p>
  </w:footnote>
  <w:footnote w:type="continuationSeparator" w:id="0">
    <w:p w14:paraId="026CD4A9" w14:textId="77777777" w:rsidR="009A4F46" w:rsidRDefault="009A4F46" w:rsidP="009F6C6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D25909" w14:textId="77777777" w:rsidR="009F6C6C" w:rsidRDefault="009F6C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7E33D" w14:textId="77777777" w:rsidR="009F6C6C" w:rsidRDefault="009F6C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269D8C" w14:textId="77777777" w:rsidR="009F6C6C" w:rsidRDefault="009F6C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16cid:durableId="1892494311">
    <w:abstractNumId w:val="0"/>
  </w:num>
  <w:num w:numId="2" w16cid:durableId="346191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C6C"/>
    <w:rsid w:val="0000558A"/>
    <w:rsid w:val="0047773A"/>
    <w:rsid w:val="00995FFE"/>
    <w:rsid w:val="009A4F46"/>
    <w:rsid w:val="009C3250"/>
    <w:rsid w:val="009F6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7E0449FA"/>
  <w15:chartTrackingRefBased/>
  <w15:docId w15:val="{0ED3CB65-68A5-134C-9D1A-71C3FE6E79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DefaultParagraphFont1">
    <w:name w:val="Default Paragraph Font1"/>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2"/>
      </w:numPr>
    </w:pPr>
    <w:rPr>
      <w:b/>
      <w:bCs/>
      <w:sz w:val="21"/>
      <w:szCs w:val="21"/>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1391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2782</Words>
  <Characters>15861</Characters>
  <Application>Microsoft Office Word</Application>
  <DocSecurity>0</DocSecurity>
  <Lines>132</Lines>
  <Paragraphs>37</Paragraphs>
  <ScaleCrop>false</ScaleCrop>
  <Company/>
  <LinksUpToDate>false</LinksUpToDate>
  <CharactersWithSpaces>18606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Mihaela-Cristina Teleanu (1919245)</cp:lastModifiedBy>
  <cp:revision>4</cp:revision>
  <cp:lastPrinted>1900-01-01T00:00:00Z</cp:lastPrinted>
  <dcterms:created xsi:type="dcterms:W3CDTF">2022-08-29T20:34:00Z</dcterms:created>
  <dcterms:modified xsi:type="dcterms:W3CDTF">2022-08-29T20:55:00Z</dcterms:modified>
</cp:coreProperties>
</file>