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D773B0" w14:textId="77777777" w:rsidR="00D31756" w:rsidRDefault="00D31756" w:rsidP="00D31756">
      <w:pPr>
        <w:spacing w:line="360" w:lineRule="auto"/>
        <w:jc w:val="center"/>
        <w:rPr>
          <w:rFonts w:ascii="Times New Roman" w:hAnsi="Times New Roman" w:cs="Times New Roman"/>
          <w:b/>
          <w:bCs/>
          <w:sz w:val="44"/>
          <w:szCs w:val="44"/>
        </w:rPr>
      </w:pPr>
    </w:p>
    <w:p w14:paraId="10DD89EF" w14:textId="77777777" w:rsidR="00D31756" w:rsidRDefault="00D31756" w:rsidP="00D31756">
      <w:pPr>
        <w:spacing w:line="360" w:lineRule="auto"/>
        <w:jc w:val="center"/>
        <w:rPr>
          <w:rFonts w:ascii="Times New Roman" w:hAnsi="Times New Roman" w:cs="Times New Roman"/>
          <w:b/>
          <w:bCs/>
          <w:sz w:val="44"/>
          <w:szCs w:val="44"/>
        </w:rPr>
      </w:pPr>
    </w:p>
    <w:p w14:paraId="32FE39CB" w14:textId="77777777" w:rsidR="00D31756" w:rsidRDefault="00D31756" w:rsidP="00D31756">
      <w:pPr>
        <w:spacing w:line="360" w:lineRule="auto"/>
        <w:jc w:val="center"/>
        <w:rPr>
          <w:rFonts w:ascii="Times New Roman" w:hAnsi="Times New Roman" w:cs="Times New Roman"/>
          <w:b/>
          <w:bCs/>
          <w:sz w:val="44"/>
          <w:szCs w:val="44"/>
        </w:rPr>
      </w:pPr>
    </w:p>
    <w:p w14:paraId="22BB6CDA" w14:textId="77777777" w:rsidR="00D31756" w:rsidRDefault="00D31756" w:rsidP="00D31756">
      <w:pPr>
        <w:spacing w:line="360" w:lineRule="auto"/>
        <w:jc w:val="center"/>
        <w:rPr>
          <w:rFonts w:ascii="Times New Roman" w:hAnsi="Times New Roman" w:cs="Times New Roman"/>
          <w:b/>
          <w:bCs/>
          <w:sz w:val="44"/>
          <w:szCs w:val="44"/>
        </w:rPr>
      </w:pPr>
    </w:p>
    <w:p w14:paraId="1B536B03" w14:textId="77777777" w:rsidR="0050735C" w:rsidRDefault="00D31756" w:rsidP="00D31756">
      <w:pPr>
        <w:spacing w:line="360" w:lineRule="auto"/>
        <w:jc w:val="center"/>
        <w:rPr>
          <w:rFonts w:ascii="Times New Roman" w:hAnsi="Times New Roman" w:cs="Times New Roman"/>
          <w:b/>
          <w:bCs/>
          <w:sz w:val="44"/>
          <w:szCs w:val="44"/>
        </w:rPr>
      </w:pPr>
      <w:r w:rsidRPr="00D31756">
        <w:rPr>
          <w:rFonts w:ascii="Times New Roman" w:hAnsi="Times New Roman" w:cs="Times New Roman"/>
          <w:b/>
          <w:bCs/>
          <w:sz w:val="44"/>
          <w:szCs w:val="44"/>
        </w:rPr>
        <w:t xml:space="preserve">INTERNATIONAL BUSINESS COMMUNICATIONS </w:t>
      </w:r>
    </w:p>
    <w:p w14:paraId="48F10BBB" w14:textId="77777777" w:rsidR="002A6789" w:rsidRDefault="0050735C" w:rsidP="00D31756">
      <w:pPr>
        <w:spacing w:line="360" w:lineRule="auto"/>
        <w:jc w:val="center"/>
        <w:rPr>
          <w:rFonts w:ascii="Times New Roman" w:hAnsi="Times New Roman" w:cs="Times New Roman"/>
          <w:b/>
          <w:bCs/>
          <w:sz w:val="44"/>
          <w:szCs w:val="44"/>
        </w:rPr>
      </w:pPr>
      <w:r>
        <w:rPr>
          <w:rFonts w:ascii="Times New Roman" w:hAnsi="Times New Roman" w:cs="Times New Roman"/>
          <w:b/>
          <w:bCs/>
          <w:sz w:val="44"/>
          <w:szCs w:val="44"/>
        </w:rPr>
        <w:t>Module code: LCBB6001</w:t>
      </w:r>
    </w:p>
    <w:p w14:paraId="153C3571" w14:textId="013E0C2B" w:rsidR="00DD1CE6" w:rsidRDefault="00DD1CE6" w:rsidP="00D31756">
      <w:pPr>
        <w:spacing w:line="360" w:lineRule="auto"/>
        <w:jc w:val="center"/>
        <w:rPr>
          <w:rFonts w:ascii="Times New Roman" w:hAnsi="Times New Roman" w:cs="Times New Roman"/>
          <w:b/>
          <w:bCs/>
          <w:sz w:val="44"/>
          <w:szCs w:val="44"/>
        </w:rPr>
      </w:pPr>
      <w:r>
        <w:rPr>
          <w:rFonts w:ascii="Times New Roman" w:hAnsi="Times New Roman" w:cs="Times New Roman"/>
          <w:b/>
          <w:bCs/>
          <w:sz w:val="44"/>
          <w:szCs w:val="44"/>
        </w:rPr>
        <w:t xml:space="preserve">ID number: </w:t>
      </w:r>
      <w:r w:rsidR="0050469B">
        <w:rPr>
          <w:rFonts w:ascii="Times New Roman" w:hAnsi="Times New Roman" w:cs="Times New Roman"/>
          <w:b/>
          <w:bCs/>
          <w:sz w:val="44"/>
          <w:szCs w:val="44"/>
        </w:rPr>
        <w:t>2118130</w:t>
      </w:r>
    </w:p>
    <w:p w14:paraId="071056FF" w14:textId="2712372A" w:rsidR="0050469B" w:rsidRDefault="0050469B" w:rsidP="00D31756">
      <w:pPr>
        <w:spacing w:line="360" w:lineRule="auto"/>
        <w:jc w:val="center"/>
        <w:rPr>
          <w:rFonts w:ascii="Times New Roman" w:hAnsi="Times New Roman" w:cs="Times New Roman"/>
          <w:b/>
          <w:bCs/>
          <w:sz w:val="44"/>
          <w:szCs w:val="44"/>
        </w:rPr>
      </w:pPr>
      <w:r>
        <w:rPr>
          <w:rFonts w:ascii="Times New Roman" w:hAnsi="Times New Roman" w:cs="Times New Roman"/>
          <w:b/>
          <w:bCs/>
          <w:sz w:val="44"/>
          <w:szCs w:val="44"/>
        </w:rPr>
        <w:t xml:space="preserve">Name: Stela Zacon </w:t>
      </w:r>
    </w:p>
    <w:p w14:paraId="24577812" w14:textId="77777777" w:rsidR="00CC6E54" w:rsidRDefault="00CC6E54" w:rsidP="00D31756">
      <w:pPr>
        <w:spacing w:line="360" w:lineRule="auto"/>
        <w:jc w:val="center"/>
        <w:rPr>
          <w:rFonts w:ascii="Times New Roman" w:hAnsi="Times New Roman" w:cs="Times New Roman"/>
          <w:b/>
          <w:bCs/>
          <w:sz w:val="44"/>
          <w:szCs w:val="44"/>
        </w:rPr>
      </w:pPr>
    </w:p>
    <w:p w14:paraId="5FB5129A" w14:textId="77777777" w:rsidR="00CC6E54" w:rsidRDefault="00CC6E54" w:rsidP="00D31756">
      <w:pPr>
        <w:spacing w:line="360" w:lineRule="auto"/>
        <w:jc w:val="center"/>
        <w:rPr>
          <w:rFonts w:ascii="Times New Roman" w:hAnsi="Times New Roman" w:cs="Times New Roman"/>
          <w:b/>
          <w:bCs/>
          <w:sz w:val="44"/>
          <w:szCs w:val="44"/>
        </w:rPr>
      </w:pPr>
    </w:p>
    <w:p w14:paraId="0E7C8CCF" w14:textId="77777777" w:rsidR="00CC6E54" w:rsidRDefault="00CC6E54" w:rsidP="00D31756">
      <w:pPr>
        <w:spacing w:line="360" w:lineRule="auto"/>
        <w:jc w:val="center"/>
        <w:rPr>
          <w:rFonts w:ascii="Times New Roman" w:hAnsi="Times New Roman" w:cs="Times New Roman"/>
          <w:b/>
          <w:bCs/>
          <w:sz w:val="44"/>
          <w:szCs w:val="44"/>
        </w:rPr>
      </w:pPr>
    </w:p>
    <w:p w14:paraId="32841F5B" w14:textId="4615AF40" w:rsidR="00D31756" w:rsidRPr="00D31756" w:rsidRDefault="00D31756" w:rsidP="00DD1CE6">
      <w:pPr>
        <w:spacing w:line="360" w:lineRule="auto"/>
        <w:rPr>
          <w:rFonts w:ascii="Times New Roman" w:hAnsi="Times New Roman" w:cs="Times New Roman"/>
          <w:b/>
          <w:bCs/>
          <w:sz w:val="44"/>
          <w:szCs w:val="44"/>
        </w:rPr>
      </w:pPr>
      <w:r w:rsidRPr="00D31756">
        <w:rPr>
          <w:rFonts w:ascii="Times New Roman" w:hAnsi="Times New Roman" w:cs="Times New Roman"/>
          <w:b/>
          <w:bCs/>
          <w:sz w:val="44"/>
          <w:szCs w:val="44"/>
        </w:rPr>
        <w:br w:type="page"/>
      </w:r>
    </w:p>
    <w:p w14:paraId="12A6ED2B" w14:textId="13E30831" w:rsidR="00D35EFC" w:rsidRDefault="00D35EFC" w:rsidP="00D31756">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Slide 1: Title slide </w:t>
      </w:r>
    </w:p>
    <w:p w14:paraId="55214516" w14:textId="77777777" w:rsidR="00D35EFC" w:rsidRDefault="00D35EFC" w:rsidP="00D35EFC">
      <w:pPr>
        <w:spacing w:line="360" w:lineRule="auto"/>
        <w:jc w:val="both"/>
        <w:rPr>
          <w:rFonts w:ascii="Times New Roman" w:hAnsi="Times New Roman" w:cs="Times New Roman"/>
          <w:b/>
          <w:bCs/>
          <w:iCs/>
          <w:sz w:val="24"/>
          <w:szCs w:val="24"/>
          <w:lang w:val="en-IN"/>
        </w:rPr>
      </w:pPr>
      <w:r w:rsidRPr="00D35EFC">
        <w:rPr>
          <w:rFonts w:ascii="Times New Roman" w:hAnsi="Times New Roman" w:cs="Times New Roman"/>
          <w:b/>
          <w:bCs/>
          <w:iCs/>
          <w:sz w:val="24"/>
          <w:szCs w:val="24"/>
          <w:lang w:val="en-IN"/>
        </w:rPr>
        <w:t>Cross-Cultural Negotiations: Tesco's Strategic Expansion in China</w:t>
      </w:r>
    </w:p>
    <w:p w14:paraId="400C1BD8" w14:textId="1E0FB2F7" w:rsidR="000C70DE" w:rsidRPr="00D35EFC" w:rsidRDefault="000C70DE" w:rsidP="000C70DE">
      <w:pPr>
        <w:spacing w:line="360" w:lineRule="auto"/>
        <w:jc w:val="center"/>
        <w:rPr>
          <w:rFonts w:ascii="Times New Roman" w:hAnsi="Times New Roman" w:cs="Times New Roman"/>
          <w:b/>
          <w:bCs/>
          <w:iCs/>
          <w:sz w:val="24"/>
          <w:szCs w:val="24"/>
          <w:lang w:val="en-IN"/>
        </w:rPr>
      </w:pPr>
      <w:r w:rsidRPr="000C70DE">
        <w:rPr>
          <w:rFonts w:ascii="Times New Roman" w:hAnsi="Times New Roman" w:cs="Times New Roman"/>
          <w:b/>
          <w:bCs/>
          <w:iCs/>
          <w:noProof/>
          <w:sz w:val="24"/>
          <w:szCs w:val="24"/>
          <w:lang w:val="en-IN"/>
        </w:rPr>
        <w:drawing>
          <wp:inline distT="0" distB="0" distL="0" distR="0" wp14:anchorId="5B5173F0" wp14:editId="65F935AE">
            <wp:extent cx="5943600" cy="3366135"/>
            <wp:effectExtent l="0" t="0" r="0" b="5715"/>
            <wp:docPr id="1375094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094522" name=""/>
                    <pic:cNvPicPr/>
                  </pic:nvPicPr>
                  <pic:blipFill>
                    <a:blip r:embed="rId4"/>
                    <a:stretch>
                      <a:fillRect/>
                    </a:stretch>
                  </pic:blipFill>
                  <pic:spPr>
                    <a:xfrm>
                      <a:off x="0" y="0"/>
                      <a:ext cx="5943600" cy="3366135"/>
                    </a:xfrm>
                    <a:prstGeom prst="rect">
                      <a:avLst/>
                    </a:prstGeom>
                  </pic:spPr>
                </pic:pic>
              </a:graphicData>
            </a:graphic>
          </wp:inline>
        </w:drawing>
      </w:r>
    </w:p>
    <w:p w14:paraId="1ABC3287" w14:textId="1E71E690" w:rsidR="00CC0F19" w:rsidRPr="00D31756" w:rsidRDefault="00CC0F19" w:rsidP="00D31756">
      <w:pPr>
        <w:spacing w:line="360" w:lineRule="auto"/>
        <w:jc w:val="both"/>
        <w:rPr>
          <w:rFonts w:ascii="Times New Roman" w:hAnsi="Times New Roman" w:cs="Times New Roman"/>
          <w:b/>
          <w:bCs/>
          <w:sz w:val="24"/>
          <w:szCs w:val="24"/>
        </w:rPr>
      </w:pPr>
      <w:r w:rsidRPr="00D31756">
        <w:rPr>
          <w:rFonts w:ascii="Times New Roman" w:hAnsi="Times New Roman" w:cs="Times New Roman"/>
          <w:b/>
          <w:bCs/>
          <w:sz w:val="24"/>
          <w:szCs w:val="24"/>
        </w:rPr>
        <w:t xml:space="preserve">Slide </w:t>
      </w:r>
      <w:r w:rsidR="002D1456" w:rsidRPr="00D31756">
        <w:rPr>
          <w:rFonts w:ascii="Times New Roman" w:hAnsi="Times New Roman" w:cs="Times New Roman"/>
          <w:b/>
          <w:bCs/>
          <w:sz w:val="24"/>
          <w:szCs w:val="24"/>
        </w:rPr>
        <w:t>2</w:t>
      </w:r>
      <w:r w:rsidRPr="00D31756">
        <w:rPr>
          <w:rFonts w:ascii="Times New Roman" w:hAnsi="Times New Roman" w:cs="Times New Roman"/>
          <w:b/>
          <w:bCs/>
          <w:sz w:val="24"/>
          <w:szCs w:val="24"/>
        </w:rPr>
        <w:t>: Presentation Outline</w:t>
      </w:r>
    </w:p>
    <w:p w14:paraId="6DAF7814" w14:textId="730B2CBE" w:rsidR="00CC0F19" w:rsidRPr="00D31756" w:rsidRDefault="000C70DE" w:rsidP="00D31756">
      <w:pPr>
        <w:spacing w:line="360" w:lineRule="auto"/>
        <w:jc w:val="both"/>
        <w:rPr>
          <w:rFonts w:ascii="Times New Roman" w:hAnsi="Times New Roman" w:cs="Times New Roman"/>
          <w:sz w:val="24"/>
          <w:szCs w:val="24"/>
        </w:rPr>
      </w:pPr>
      <w:r w:rsidRPr="000C70DE">
        <w:rPr>
          <w:rFonts w:ascii="Times New Roman" w:hAnsi="Times New Roman" w:cs="Times New Roman"/>
          <w:noProof/>
          <w:sz w:val="24"/>
          <w:szCs w:val="24"/>
        </w:rPr>
        <w:drawing>
          <wp:inline distT="0" distB="0" distL="0" distR="0" wp14:anchorId="0EC06259" wp14:editId="05020EA7">
            <wp:extent cx="5943600" cy="3324860"/>
            <wp:effectExtent l="0" t="0" r="0" b="8890"/>
            <wp:docPr id="734314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314047" name=""/>
                    <pic:cNvPicPr/>
                  </pic:nvPicPr>
                  <pic:blipFill>
                    <a:blip r:embed="rId5"/>
                    <a:stretch>
                      <a:fillRect/>
                    </a:stretch>
                  </pic:blipFill>
                  <pic:spPr>
                    <a:xfrm>
                      <a:off x="0" y="0"/>
                      <a:ext cx="5943600" cy="3324860"/>
                    </a:xfrm>
                    <a:prstGeom prst="rect">
                      <a:avLst/>
                    </a:prstGeom>
                  </pic:spPr>
                </pic:pic>
              </a:graphicData>
            </a:graphic>
          </wp:inline>
        </w:drawing>
      </w:r>
    </w:p>
    <w:p w14:paraId="0214691F" w14:textId="0AD961CF" w:rsidR="00CC0F19" w:rsidRPr="00D31756" w:rsidRDefault="00CC0F19" w:rsidP="00D31756">
      <w:pPr>
        <w:spacing w:line="360" w:lineRule="auto"/>
        <w:jc w:val="both"/>
        <w:rPr>
          <w:rFonts w:ascii="Times New Roman" w:hAnsi="Times New Roman" w:cs="Times New Roman"/>
          <w:sz w:val="24"/>
          <w:szCs w:val="24"/>
        </w:rPr>
      </w:pPr>
      <w:r w:rsidRPr="00D31756">
        <w:rPr>
          <w:rFonts w:ascii="Times New Roman" w:hAnsi="Times New Roman" w:cs="Times New Roman"/>
          <w:b/>
          <w:bCs/>
          <w:sz w:val="24"/>
          <w:szCs w:val="24"/>
        </w:rPr>
        <w:lastRenderedPageBreak/>
        <w:t xml:space="preserve">Speaker </w:t>
      </w:r>
      <w:r w:rsidR="00B82661" w:rsidRPr="00D31756">
        <w:rPr>
          <w:rFonts w:ascii="Times New Roman" w:hAnsi="Times New Roman" w:cs="Times New Roman"/>
          <w:b/>
          <w:bCs/>
          <w:sz w:val="24"/>
          <w:szCs w:val="24"/>
        </w:rPr>
        <w:t>Notes</w:t>
      </w:r>
      <w:r w:rsidR="00B82661" w:rsidRPr="00D31756">
        <w:rPr>
          <w:rFonts w:ascii="Times New Roman" w:hAnsi="Times New Roman" w:cs="Times New Roman"/>
          <w:sz w:val="24"/>
          <w:szCs w:val="24"/>
        </w:rPr>
        <w:t>:</w:t>
      </w:r>
    </w:p>
    <w:p w14:paraId="76282FF1" w14:textId="0C877BD5" w:rsidR="00812901" w:rsidRPr="00D31756" w:rsidRDefault="00CC0F19" w:rsidP="00D31756">
      <w:pPr>
        <w:spacing w:line="360" w:lineRule="auto"/>
        <w:jc w:val="both"/>
        <w:rPr>
          <w:rFonts w:ascii="Times New Roman" w:hAnsi="Times New Roman" w:cs="Times New Roman"/>
          <w:sz w:val="24"/>
          <w:szCs w:val="24"/>
        </w:rPr>
      </w:pPr>
      <w:r w:rsidRPr="00D31756">
        <w:rPr>
          <w:rFonts w:ascii="Times New Roman" w:hAnsi="Times New Roman" w:cs="Times New Roman"/>
          <w:sz w:val="24"/>
          <w:szCs w:val="24"/>
        </w:rPr>
        <w:t xml:space="preserve">This presentation begins with a definition of culture and its subsequent impacts to international business operations. </w:t>
      </w:r>
      <w:r w:rsidR="00E404CA" w:rsidRPr="00D31756">
        <w:rPr>
          <w:rFonts w:ascii="Times New Roman" w:hAnsi="Times New Roman" w:cs="Times New Roman"/>
          <w:sz w:val="24"/>
          <w:szCs w:val="24"/>
        </w:rPr>
        <w:t>T</w:t>
      </w:r>
      <w:r w:rsidRPr="00D31756">
        <w:rPr>
          <w:rFonts w:ascii="Times New Roman" w:hAnsi="Times New Roman" w:cs="Times New Roman"/>
          <w:sz w:val="24"/>
          <w:szCs w:val="24"/>
        </w:rPr>
        <w:t xml:space="preserve">hen refer to </w:t>
      </w:r>
      <w:proofErr w:type="spellStart"/>
      <w:r w:rsidRPr="00D31756">
        <w:rPr>
          <w:rFonts w:ascii="Times New Roman" w:hAnsi="Times New Roman" w:cs="Times New Roman"/>
          <w:sz w:val="24"/>
          <w:szCs w:val="24"/>
        </w:rPr>
        <w:t>Hofstede's</w:t>
      </w:r>
      <w:proofErr w:type="spellEnd"/>
      <w:r w:rsidRPr="00D31756">
        <w:rPr>
          <w:rFonts w:ascii="Times New Roman" w:hAnsi="Times New Roman" w:cs="Times New Roman"/>
          <w:sz w:val="24"/>
          <w:szCs w:val="24"/>
        </w:rPr>
        <w:t xml:space="preserve"> cultural dimensions-theoretical framework-for the comparative study of different national cultures. The lens then changes to cultural challenges that are specific to Chinese business practices. From this, the proposals for negotiation strategies that Tesco should employ are made</w:t>
      </w:r>
      <w:r w:rsidR="008764BA">
        <w:rPr>
          <w:rFonts w:ascii="Times New Roman" w:hAnsi="Times New Roman" w:cs="Times New Roman"/>
          <w:sz w:val="24"/>
          <w:szCs w:val="24"/>
        </w:rPr>
        <w:t xml:space="preserve"> (</w:t>
      </w:r>
      <w:r w:rsidR="008764BA" w:rsidRPr="00954B5B">
        <w:rPr>
          <w:rFonts w:ascii="Times New Roman" w:hAnsi="Times New Roman" w:cs="Times New Roman"/>
          <w:sz w:val="24"/>
          <w:szCs w:val="24"/>
        </w:rPr>
        <w:t>Zhang</w:t>
      </w:r>
      <w:r w:rsidR="008764BA">
        <w:rPr>
          <w:rFonts w:ascii="Times New Roman" w:hAnsi="Times New Roman" w:cs="Times New Roman"/>
          <w:sz w:val="24"/>
          <w:szCs w:val="24"/>
        </w:rPr>
        <w:t xml:space="preserve"> </w:t>
      </w:r>
      <w:r w:rsidR="008764BA" w:rsidRPr="00954B5B">
        <w:rPr>
          <w:rFonts w:ascii="Times New Roman" w:hAnsi="Times New Roman" w:cs="Times New Roman"/>
          <w:sz w:val="24"/>
          <w:szCs w:val="24"/>
        </w:rPr>
        <w:t xml:space="preserve">and </w:t>
      </w:r>
      <w:proofErr w:type="spellStart"/>
      <w:r w:rsidR="008764BA" w:rsidRPr="00954B5B">
        <w:rPr>
          <w:rFonts w:ascii="Times New Roman" w:hAnsi="Times New Roman" w:cs="Times New Roman"/>
          <w:sz w:val="24"/>
          <w:szCs w:val="24"/>
        </w:rPr>
        <w:t>Hardaker</w:t>
      </w:r>
      <w:proofErr w:type="spellEnd"/>
      <w:r w:rsidR="008764BA">
        <w:rPr>
          <w:rFonts w:ascii="Times New Roman" w:hAnsi="Times New Roman" w:cs="Times New Roman"/>
          <w:sz w:val="24"/>
          <w:szCs w:val="24"/>
        </w:rPr>
        <w:t>, 2021)</w:t>
      </w:r>
      <w:r w:rsidRPr="00D31756">
        <w:rPr>
          <w:rFonts w:ascii="Times New Roman" w:hAnsi="Times New Roman" w:cs="Times New Roman"/>
          <w:sz w:val="24"/>
          <w:szCs w:val="24"/>
        </w:rPr>
        <w:t xml:space="preserve">. Cultural awareness is </w:t>
      </w:r>
      <w:r w:rsidR="0033149E" w:rsidRPr="00D31756">
        <w:rPr>
          <w:rFonts w:ascii="Times New Roman" w:hAnsi="Times New Roman" w:cs="Times New Roman"/>
          <w:sz w:val="24"/>
          <w:szCs w:val="24"/>
        </w:rPr>
        <w:t>emphasised</w:t>
      </w:r>
      <w:r w:rsidRPr="00D31756">
        <w:rPr>
          <w:rFonts w:ascii="Times New Roman" w:hAnsi="Times New Roman" w:cs="Times New Roman"/>
          <w:sz w:val="24"/>
          <w:szCs w:val="24"/>
        </w:rPr>
        <w:t xml:space="preserve"> as critical for global success and concluded with a summary of the key findings and practical recommendations.</w:t>
      </w:r>
      <w:r w:rsidR="00E404CA" w:rsidRPr="00D31756">
        <w:rPr>
          <w:rFonts w:ascii="Times New Roman" w:hAnsi="Times New Roman" w:cs="Times New Roman"/>
          <w:sz w:val="24"/>
          <w:szCs w:val="24"/>
        </w:rPr>
        <w:t xml:space="preserve"> The importance of cultural dimensions then becomes apparent in avoiding misunderstandings as well as damage to relationships. Finally, a summary of the core findings and practical recommendations based on cultural principles composes the conclusion of the paper.</w:t>
      </w:r>
    </w:p>
    <w:p w14:paraId="6432EB85" w14:textId="5BFDD5CD" w:rsidR="002D1456" w:rsidRPr="00D31756" w:rsidRDefault="002D1456" w:rsidP="00D31756">
      <w:pPr>
        <w:spacing w:line="360" w:lineRule="auto"/>
        <w:jc w:val="both"/>
        <w:rPr>
          <w:rFonts w:ascii="Times New Roman" w:hAnsi="Times New Roman" w:cs="Times New Roman"/>
          <w:b/>
          <w:bCs/>
          <w:sz w:val="24"/>
          <w:szCs w:val="24"/>
        </w:rPr>
      </w:pPr>
      <w:r w:rsidRPr="00D31756">
        <w:rPr>
          <w:rFonts w:ascii="Times New Roman" w:hAnsi="Times New Roman" w:cs="Times New Roman"/>
          <w:b/>
          <w:bCs/>
          <w:sz w:val="24"/>
          <w:szCs w:val="24"/>
        </w:rPr>
        <w:t>Slide 3: What is Culture?</w:t>
      </w:r>
    </w:p>
    <w:p w14:paraId="641BF25D" w14:textId="0B71391D" w:rsidR="002D1456" w:rsidRPr="00B82661" w:rsidRDefault="000C70DE" w:rsidP="00D31756">
      <w:pPr>
        <w:spacing w:line="360" w:lineRule="auto"/>
        <w:jc w:val="both"/>
        <w:rPr>
          <w:rFonts w:ascii="Times New Roman" w:hAnsi="Times New Roman" w:cs="Times New Roman"/>
          <w:sz w:val="24"/>
          <w:szCs w:val="24"/>
        </w:rPr>
      </w:pPr>
      <w:r w:rsidRPr="000C70DE">
        <w:rPr>
          <w:rFonts w:ascii="Times New Roman" w:hAnsi="Times New Roman" w:cs="Times New Roman"/>
          <w:b/>
          <w:bCs/>
          <w:noProof/>
          <w:sz w:val="24"/>
          <w:szCs w:val="24"/>
        </w:rPr>
        <w:drawing>
          <wp:inline distT="0" distB="0" distL="0" distR="0" wp14:anchorId="11A8BB8B" wp14:editId="7235C49C">
            <wp:extent cx="5943600" cy="3371850"/>
            <wp:effectExtent l="0" t="0" r="0" b="0"/>
            <wp:docPr id="174641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41853" name=""/>
                    <pic:cNvPicPr/>
                  </pic:nvPicPr>
                  <pic:blipFill>
                    <a:blip r:embed="rId6"/>
                    <a:stretch>
                      <a:fillRect/>
                    </a:stretch>
                  </pic:blipFill>
                  <pic:spPr>
                    <a:xfrm>
                      <a:off x="0" y="0"/>
                      <a:ext cx="5943600" cy="3371850"/>
                    </a:xfrm>
                    <a:prstGeom prst="rect">
                      <a:avLst/>
                    </a:prstGeom>
                  </pic:spPr>
                </pic:pic>
              </a:graphicData>
            </a:graphic>
          </wp:inline>
        </w:drawing>
      </w:r>
      <w:r w:rsidR="002D1456" w:rsidRPr="00D31756">
        <w:rPr>
          <w:rFonts w:ascii="Times New Roman" w:hAnsi="Times New Roman" w:cs="Times New Roman"/>
          <w:b/>
          <w:bCs/>
          <w:sz w:val="24"/>
          <w:szCs w:val="24"/>
        </w:rPr>
        <w:t xml:space="preserve">Speaker </w:t>
      </w:r>
      <w:r w:rsidR="00B82661" w:rsidRPr="00D31756">
        <w:rPr>
          <w:rFonts w:ascii="Times New Roman" w:hAnsi="Times New Roman" w:cs="Times New Roman"/>
          <w:b/>
          <w:bCs/>
          <w:sz w:val="24"/>
          <w:szCs w:val="24"/>
        </w:rPr>
        <w:t>Notes:</w:t>
      </w:r>
    </w:p>
    <w:p w14:paraId="03A19D38" w14:textId="070CEF70" w:rsidR="002D1456" w:rsidRPr="00D31756" w:rsidRDefault="002D1456" w:rsidP="00D31756">
      <w:pPr>
        <w:spacing w:line="360" w:lineRule="auto"/>
        <w:jc w:val="both"/>
        <w:rPr>
          <w:rFonts w:ascii="Times New Roman" w:hAnsi="Times New Roman" w:cs="Times New Roman"/>
          <w:sz w:val="24"/>
          <w:szCs w:val="24"/>
        </w:rPr>
      </w:pPr>
      <w:r w:rsidRPr="00D31756">
        <w:rPr>
          <w:rFonts w:ascii="Times New Roman" w:hAnsi="Times New Roman" w:cs="Times New Roman"/>
          <w:sz w:val="24"/>
          <w:szCs w:val="24"/>
        </w:rPr>
        <w:t xml:space="preserve">Culture means shared values, beliefs, and behaviours that influence how a group of people perceive and react to the world around them. Culture is like a mental program that is different among societies, so says Geert </w:t>
      </w:r>
      <w:proofErr w:type="spellStart"/>
      <w:r w:rsidRPr="00D31756">
        <w:rPr>
          <w:rFonts w:ascii="Times New Roman" w:hAnsi="Times New Roman" w:cs="Times New Roman"/>
          <w:sz w:val="24"/>
          <w:szCs w:val="24"/>
        </w:rPr>
        <w:t>Hofstede</w:t>
      </w:r>
      <w:proofErr w:type="spellEnd"/>
      <w:r w:rsidRPr="00D31756">
        <w:rPr>
          <w:rFonts w:ascii="Times New Roman" w:hAnsi="Times New Roman" w:cs="Times New Roman"/>
          <w:sz w:val="24"/>
          <w:szCs w:val="24"/>
        </w:rPr>
        <w:t xml:space="preserve">. In business, these important cultural dimensions include values and beliefs, preferred communication styles either direct or indirect and attitudes toward time, </w:t>
      </w:r>
      <w:r w:rsidRPr="00D31756">
        <w:rPr>
          <w:rFonts w:ascii="Times New Roman" w:hAnsi="Times New Roman" w:cs="Times New Roman"/>
          <w:sz w:val="24"/>
          <w:szCs w:val="24"/>
        </w:rPr>
        <w:lastRenderedPageBreak/>
        <w:t>authority, and human relationships. All of these factors have significant implications for business and cross-cultural interactions</w:t>
      </w:r>
      <w:r w:rsidR="008764BA">
        <w:rPr>
          <w:rFonts w:ascii="Times New Roman" w:hAnsi="Times New Roman" w:cs="Times New Roman"/>
          <w:sz w:val="24"/>
          <w:szCs w:val="24"/>
        </w:rPr>
        <w:t xml:space="preserve"> (</w:t>
      </w:r>
      <w:r w:rsidR="008764BA" w:rsidRPr="00954B5B">
        <w:rPr>
          <w:rFonts w:ascii="Times New Roman" w:hAnsi="Times New Roman" w:cs="Times New Roman"/>
          <w:sz w:val="24"/>
          <w:szCs w:val="24"/>
        </w:rPr>
        <w:t>Gupta</w:t>
      </w:r>
      <w:r w:rsidR="008764BA">
        <w:rPr>
          <w:rFonts w:ascii="Times New Roman" w:hAnsi="Times New Roman" w:cs="Times New Roman"/>
          <w:sz w:val="24"/>
          <w:szCs w:val="24"/>
        </w:rPr>
        <w:t xml:space="preserve"> </w:t>
      </w:r>
      <w:r w:rsidR="008764BA">
        <w:rPr>
          <w:rFonts w:ascii="Times New Roman" w:hAnsi="Times New Roman" w:cs="Times New Roman"/>
          <w:i/>
          <w:iCs/>
          <w:sz w:val="24"/>
          <w:szCs w:val="24"/>
        </w:rPr>
        <w:t>et al,</w:t>
      </w:r>
      <w:r w:rsidR="008764BA">
        <w:rPr>
          <w:rFonts w:ascii="Times New Roman" w:hAnsi="Times New Roman" w:cs="Times New Roman"/>
          <w:sz w:val="24"/>
          <w:szCs w:val="24"/>
        </w:rPr>
        <w:t xml:space="preserve"> 2024)</w:t>
      </w:r>
      <w:r w:rsidR="008764BA" w:rsidRPr="00D31756">
        <w:rPr>
          <w:rFonts w:ascii="Times New Roman" w:hAnsi="Times New Roman" w:cs="Times New Roman"/>
          <w:sz w:val="24"/>
          <w:szCs w:val="24"/>
        </w:rPr>
        <w:t>.</w:t>
      </w:r>
      <w:r w:rsidR="008764BA">
        <w:rPr>
          <w:rFonts w:ascii="Times New Roman" w:hAnsi="Times New Roman" w:cs="Times New Roman"/>
          <w:sz w:val="24"/>
          <w:szCs w:val="24"/>
        </w:rPr>
        <w:t>)</w:t>
      </w:r>
      <w:r w:rsidRPr="00D31756">
        <w:rPr>
          <w:rFonts w:ascii="Times New Roman" w:hAnsi="Times New Roman" w:cs="Times New Roman"/>
          <w:sz w:val="24"/>
          <w:szCs w:val="24"/>
        </w:rPr>
        <w:t>.</w:t>
      </w:r>
      <w:r w:rsidR="007B09EA" w:rsidRPr="00D31756">
        <w:rPr>
          <w:rFonts w:ascii="Times New Roman" w:hAnsi="Times New Roman" w:cs="Times New Roman"/>
          <w:sz w:val="24"/>
          <w:szCs w:val="24"/>
        </w:rPr>
        <w:t xml:space="preserve"> In the business context, cultural parameters can be from values, attitudes toward hierarchies, time, communication, and relationships, for example, western cultures </w:t>
      </w:r>
      <w:r w:rsidR="00DE1267" w:rsidRPr="00D31756">
        <w:rPr>
          <w:rFonts w:ascii="Times New Roman" w:hAnsi="Times New Roman" w:cs="Times New Roman"/>
          <w:sz w:val="24"/>
          <w:szCs w:val="24"/>
        </w:rPr>
        <w:t>favour</w:t>
      </w:r>
      <w:r w:rsidR="007B09EA" w:rsidRPr="00D31756">
        <w:rPr>
          <w:rFonts w:ascii="Times New Roman" w:hAnsi="Times New Roman" w:cs="Times New Roman"/>
          <w:sz w:val="24"/>
          <w:szCs w:val="24"/>
        </w:rPr>
        <w:t xml:space="preserve"> much direct communication as opposed to indirect cues used by others. Understanding cross-cultural differences is critical to cross-cultural management as these affect negotiations, leadership styles, team dynamics, and, in total, business success in markets like China.</w:t>
      </w:r>
    </w:p>
    <w:p w14:paraId="1BB0B6E5" w14:textId="77777777" w:rsidR="00832B44" w:rsidRPr="00D31756" w:rsidRDefault="00832B44" w:rsidP="00D31756">
      <w:pPr>
        <w:spacing w:line="360" w:lineRule="auto"/>
        <w:jc w:val="both"/>
        <w:rPr>
          <w:rFonts w:ascii="Times New Roman" w:hAnsi="Times New Roman" w:cs="Times New Roman"/>
          <w:b/>
          <w:bCs/>
          <w:sz w:val="24"/>
          <w:szCs w:val="24"/>
        </w:rPr>
      </w:pPr>
      <w:r w:rsidRPr="00D31756">
        <w:rPr>
          <w:rFonts w:ascii="Times New Roman" w:hAnsi="Times New Roman" w:cs="Times New Roman"/>
          <w:b/>
          <w:bCs/>
          <w:sz w:val="24"/>
          <w:szCs w:val="24"/>
        </w:rPr>
        <w:t>Slide 4: Cultural Influence on Business</w:t>
      </w:r>
    </w:p>
    <w:p w14:paraId="3FCBB173" w14:textId="776B8DD9" w:rsidR="00832B44" w:rsidRPr="00D31756" w:rsidRDefault="000C70DE" w:rsidP="00D31756">
      <w:pPr>
        <w:spacing w:line="360" w:lineRule="auto"/>
        <w:jc w:val="both"/>
        <w:rPr>
          <w:rFonts w:ascii="Times New Roman" w:hAnsi="Times New Roman" w:cs="Times New Roman"/>
          <w:b/>
          <w:bCs/>
          <w:sz w:val="24"/>
          <w:szCs w:val="24"/>
        </w:rPr>
      </w:pPr>
      <w:r w:rsidRPr="000C70DE">
        <w:rPr>
          <w:rFonts w:ascii="Times New Roman" w:hAnsi="Times New Roman" w:cs="Times New Roman"/>
          <w:b/>
          <w:bCs/>
          <w:noProof/>
          <w:sz w:val="24"/>
          <w:szCs w:val="24"/>
        </w:rPr>
        <w:drawing>
          <wp:inline distT="0" distB="0" distL="0" distR="0" wp14:anchorId="742DA65B" wp14:editId="2214107A">
            <wp:extent cx="5943600" cy="3204210"/>
            <wp:effectExtent l="0" t="0" r="0" b="0"/>
            <wp:docPr id="802726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726419" name=""/>
                    <pic:cNvPicPr/>
                  </pic:nvPicPr>
                  <pic:blipFill>
                    <a:blip r:embed="rId7"/>
                    <a:stretch>
                      <a:fillRect/>
                    </a:stretch>
                  </pic:blipFill>
                  <pic:spPr>
                    <a:xfrm>
                      <a:off x="0" y="0"/>
                      <a:ext cx="5943600" cy="3204210"/>
                    </a:xfrm>
                    <a:prstGeom prst="rect">
                      <a:avLst/>
                    </a:prstGeom>
                  </pic:spPr>
                </pic:pic>
              </a:graphicData>
            </a:graphic>
          </wp:inline>
        </w:drawing>
      </w:r>
      <w:r w:rsidR="00832B44" w:rsidRPr="00D31756">
        <w:rPr>
          <w:rFonts w:ascii="Times New Roman" w:hAnsi="Times New Roman" w:cs="Times New Roman"/>
          <w:b/>
          <w:bCs/>
          <w:sz w:val="24"/>
          <w:szCs w:val="24"/>
        </w:rPr>
        <w:t xml:space="preserve">Speaker </w:t>
      </w:r>
      <w:r w:rsidR="00B82661" w:rsidRPr="00D31756">
        <w:rPr>
          <w:rFonts w:ascii="Times New Roman" w:hAnsi="Times New Roman" w:cs="Times New Roman"/>
          <w:b/>
          <w:bCs/>
          <w:sz w:val="24"/>
          <w:szCs w:val="24"/>
        </w:rPr>
        <w:t>Notes:</w:t>
      </w:r>
    </w:p>
    <w:p w14:paraId="04636910" w14:textId="2F09B6CF" w:rsidR="00832B44" w:rsidRPr="00D31756" w:rsidRDefault="00832B44" w:rsidP="00D31756">
      <w:pPr>
        <w:spacing w:line="360" w:lineRule="auto"/>
        <w:jc w:val="both"/>
        <w:rPr>
          <w:rFonts w:ascii="Times New Roman" w:hAnsi="Times New Roman" w:cs="Times New Roman"/>
          <w:sz w:val="24"/>
          <w:szCs w:val="24"/>
        </w:rPr>
      </w:pPr>
      <w:r w:rsidRPr="00D31756">
        <w:rPr>
          <w:rFonts w:ascii="Times New Roman" w:hAnsi="Times New Roman" w:cs="Times New Roman"/>
          <w:sz w:val="24"/>
          <w:szCs w:val="24"/>
        </w:rPr>
        <w:t xml:space="preserve">Cultural expectations </w:t>
      </w:r>
      <w:r w:rsidR="00132BCA" w:rsidRPr="00D31756">
        <w:rPr>
          <w:rFonts w:ascii="Times New Roman" w:hAnsi="Times New Roman" w:cs="Times New Roman"/>
          <w:sz w:val="24"/>
          <w:szCs w:val="24"/>
        </w:rPr>
        <w:t>can</w:t>
      </w:r>
      <w:r w:rsidRPr="00D31756">
        <w:rPr>
          <w:rFonts w:ascii="Times New Roman" w:hAnsi="Times New Roman" w:cs="Times New Roman"/>
          <w:sz w:val="24"/>
          <w:szCs w:val="24"/>
        </w:rPr>
        <w:t xml:space="preserve"> greatly intervene in the way business is conducted. For instance, the professionals in the UK place an importance on direct, task-oriented negotiation. </w:t>
      </w:r>
      <w:r w:rsidR="003F07DD" w:rsidRPr="00D31756">
        <w:rPr>
          <w:rFonts w:ascii="Times New Roman" w:hAnsi="Times New Roman" w:cs="Times New Roman"/>
          <w:sz w:val="24"/>
          <w:szCs w:val="24"/>
        </w:rPr>
        <w:t>Cultural expectations can significantly influence how business dealings are conducted. In the UK, negotiations are usually direct and task-oriented with a focus on reaching the desired outcome. In this culture, efficiency and clarity are topmost priorities. By contrast, the Chinese way of doing business stresses relationship building (</w:t>
      </w:r>
      <w:proofErr w:type="spellStart"/>
      <w:r w:rsidR="003F07DD" w:rsidRPr="00D31756">
        <w:rPr>
          <w:rFonts w:ascii="Times New Roman" w:hAnsi="Times New Roman" w:cs="Times New Roman"/>
          <w:sz w:val="24"/>
          <w:szCs w:val="24"/>
        </w:rPr>
        <w:t>guanxi</w:t>
      </w:r>
      <w:proofErr w:type="spellEnd"/>
      <w:r w:rsidR="003F07DD" w:rsidRPr="00D31756">
        <w:rPr>
          <w:rFonts w:ascii="Times New Roman" w:hAnsi="Times New Roman" w:cs="Times New Roman"/>
          <w:sz w:val="24"/>
          <w:szCs w:val="24"/>
        </w:rPr>
        <w:t xml:space="preserve">) and saving face, which means to dignity and to avoid the risk of causing public embarrassment. These values impact communication style, decision-making, and trust. When entering the Chinese market, any neglect on the part of Tesco </w:t>
      </w:r>
      <w:r w:rsidR="003F07DD" w:rsidRPr="00D31756">
        <w:rPr>
          <w:rFonts w:ascii="Times New Roman" w:hAnsi="Times New Roman" w:cs="Times New Roman"/>
          <w:sz w:val="24"/>
          <w:szCs w:val="24"/>
        </w:rPr>
        <w:lastRenderedPageBreak/>
        <w:t>toward these cultural differences could lead to misunderstandings, broken relationships, or even a failed negotiation</w:t>
      </w:r>
      <w:r w:rsidR="00FD304B">
        <w:rPr>
          <w:rFonts w:ascii="Times New Roman" w:hAnsi="Times New Roman" w:cs="Times New Roman"/>
          <w:sz w:val="24"/>
          <w:szCs w:val="24"/>
        </w:rPr>
        <w:t xml:space="preserve"> (</w:t>
      </w:r>
      <w:r w:rsidR="00FD304B" w:rsidRPr="00954B5B">
        <w:rPr>
          <w:rFonts w:ascii="Times New Roman" w:hAnsi="Times New Roman" w:cs="Times New Roman"/>
          <w:sz w:val="24"/>
          <w:szCs w:val="24"/>
        </w:rPr>
        <w:t>He</w:t>
      </w:r>
      <w:r w:rsidR="00FD304B">
        <w:rPr>
          <w:rFonts w:ascii="Times New Roman" w:hAnsi="Times New Roman" w:cs="Times New Roman"/>
          <w:sz w:val="24"/>
          <w:szCs w:val="24"/>
        </w:rPr>
        <w:t xml:space="preserve"> </w:t>
      </w:r>
      <w:r w:rsidR="00FD304B">
        <w:rPr>
          <w:rFonts w:ascii="Times New Roman" w:hAnsi="Times New Roman" w:cs="Times New Roman"/>
          <w:i/>
          <w:iCs/>
          <w:sz w:val="24"/>
          <w:szCs w:val="24"/>
        </w:rPr>
        <w:t>et al.,</w:t>
      </w:r>
      <w:r w:rsidR="00FD304B">
        <w:rPr>
          <w:rFonts w:ascii="Times New Roman" w:hAnsi="Times New Roman" w:cs="Times New Roman"/>
          <w:sz w:val="24"/>
          <w:szCs w:val="24"/>
        </w:rPr>
        <w:t xml:space="preserve"> </w:t>
      </w:r>
      <w:r w:rsidR="00FD304B" w:rsidRPr="00954B5B">
        <w:rPr>
          <w:rFonts w:ascii="Times New Roman" w:hAnsi="Times New Roman" w:cs="Times New Roman"/>
          <w:sz w:val="24"/>
          <w:szCs w:val="24"/>
        </w:rPr>
        <w:t>2025</w:t>
      </w:r>
      <w:r w:rsidR="00FD304B">
        <w:rPr>
          <w:rFonts w:ascii="Times New Roman" w:hAnsi="Times New Roman" w:cs="Times New Roman"/>
          <w:sz w:val="24"/>
          <w:szCs w:val="24"/>
        </w:rPr>
        <w:t>)</w:t>
      </w:r>
      <w:r w:rsidR="003F07DD" w:rsidRPr="00D31756">
        <w:rPr>
          <w:rFonts w:ascii="Times New Roman" w:hAnsi="Times New Roman" w:cs="Times New Roman"/>
          <w:sz w:val="24"/>
          <w:szCs w:val="24"/>
        </w:rPr>
        <w:t xml:space="preserve">. </w:t>
      </w:r>
    </w:p>
    <w:p w14:paraId="5D353386" w14:textId="77777777" w:rsidR="00832B44" w:rsidRPr="00D31756" w:rsidRDefault="00832B44" w:rsidP="00D31756">
      <w:pPr>
        <w:spacing w:line="360" w:lineRule="auto"/>
        <w:jc w:val="both"/>
        <w:rPr>
          <w:rFonts w:ascii="Times New Roman" w:hAnsi="Times New Roman" w:cs="Times New Roman"/>
          <w:b/>
          <w:bCs/>
          <w:sz w:val="24"/>
          <w:szCs w:val="24"/>
        </w:rPr>
      </w:pPr>
      <w:r w:rsidRPr="00D31756">
        <w:rPr>
          <w:rFonts w:ascii="Times New Roman" w:hAnsi="Times New Roman" w:cs="Times New Roman"/>
          <w:b/>
          <w:bCs/>
          <w:sz w:val="24"/>
          <w:szCs w:val="24"/>
        </w:rPr>
        <w:t xml:space="preserve">Slide 5: Theoretical Framework – </w:t>
      </w:r>
      <w:proofErr w:type="spellStart"/>
      <w:r w:rsidRPr="00D31756">
        <w:rPr>
          <w:rFonts w:ascii="Times New Roman" w:hAnsi="Times New Roman" w:cs="Times New Roman"/>
          <w:b/>
          <w:bCs/>
          <w:sz w:val="24"/>
          <w:szCs w:val="24"/>
        </w:rPr>
        <w:t>Hofstede’s</w:t>
      </w:r>
      <w:proofErr w:type="spellEnd"/>
      <w:r w:rsidRPr="00D31756">
        <w:rPr>
          <w:rFonts w:ascii="Times New Roman" w:hAnsi="Times New Roman" w:cs="Times New Roman"/>
          <w:b/>
          <w:bCs/>
          <w:sz w:val="24"/>
          <w:szCs w:val="24"/>
        </w:rPr>
        <w:t xml:space="preserve"> Cultural Dimensions</w:t>
      </w:r>
    </w:p>
    <w:p w14:paraId="2C58EAE1" w14:textId="7C9D3A6F" w:rsidR="00832B44" w:rsidRPr="00D31756" w:rsidRDefault="000C70DE" w:rsidP="00D31756">
      <w:pPr>
        <w:spacing w:line="360" w:lineRule="auto"/>
        <w:jc w:val="both"/>
        <w:rPr>
          <w:rFonts w:ascii="Times New Roman" w:hAnsi="Times New Roman" w:cs="Times New Roman"/>
          <w:b/>
          <w:bCs/>
          <w:sz w:val="24"/>
          <w:szCs w:val="24"/>
        </w:rPr>
      </w:pPr>
      <w:r w:rsidRPr="000C70DE">
        <w:rPr>
          <w:rFonts w:ascii="Times New Roman" w:hAnsi="Times New Roman" w:cs="Times New Roman"/>
          <w:b/>
          <w:bCs/>
          <w:noProof/>
          <w:sz w:val="24"/>
          <w:szCs w:val="24"/>
        </w:rPr>
        <w:drawing>
          <wp:inline distT="0" distB="0" distL="0" distR="0" wp14:anchorId="36D7B1D4" wp14:editId="5EA58897">
            <wp:extent cx="5943600" cy="3358515"/>
            <wp:effectExtent l="0" t="0" r="0" b="0"/>
            <wp:docPr id="178746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46613" name=""/>
                    <pic:cNvPicPr/>
                  </pic:nvPicPr>
                  <pic:blipFill>
                    <a:blip r:embed="rId8"/>
                    <a:stretch>
                      <a:fillRect/>
                    </a:stretch>
                  </pic:blipFill>
                  <pic:spPr>
                    <a:xfrm>
                      <a:off x="0" y="0"/>
                      <a:ext cx="5943600" cy="3358515"/>
                    </a:xfrm>
                    <a:prstGeom prst="rect">
                      <a:avLst/>
                    </a:prstGeom>
                  </pic:spPr>
                </pic:pic>
              </a:graphicData>
            </a:graphic>
          </wp:inline>
        </w:drawing>
      </w:r>
      <w:r w:rsidR="00832B44" w:rsidRPr="00D31756">
        <w:rPr>
          <w:rFonts w:ascii="Times New Roman" w:hAnsi="Times New Roman" w:cs="Times New Roman"/>
          <w:b/>
          <w:bCs/>
          <w:sz w:val="24"/>
          <w:szCs w:val="24"/>
        </w:rPr>
        <w:t xml:space="preserve">Speaker </w:t>
      </w:r>
      <w:r w:rsidR="00B82661" w:rsidRPr="00D31756">
        <w:rPr>
          <w:rFonts w:ascii="Times New Roman" w:hAnsi="Times New Roman" w:cs="Times New Roman"/>
          <w:b/>
          <w:bCs/>
          <w:sz w:val="24"/>
          <w:szCs w:val="24"/>
        </w:rPr>
        <w:t>Notes:</w:t>
      </w:r>
    </w:p>
    <w:p w14:paraId="48381603" w14:textId="63F3C298" w:rsidR="00832B44" w:rsidRPr="00D31756" w:rsidRDefault="00832B44" w:rsidP="00D31756">
      <w:pPr>
        <w:spacing w:line="360" w:lineRule="auto"/>
        <w:jc w:val="both"/>
        <w:rPr>
          <w:rFonts w:ascii="Times New Roman" w:hAnsi="Times New Roman" w:cs="Times New Roman"/>
          <w:sz w:val="24"/>
          <w:szCs w:val="24"/>
        </w:rPr>
      </w:pPr>
      <w:r w:rsidRPr="00D31756">
        <w:rPr>
          <w:rFonts w:ascii="Times New Roman" w:hAnsi="Times New Roman" w:cs="Times New Roman"/>
          <w:sz w:val="24"/>
          <w:szCs w:val="24"/>
        </w:rPr>
        <w:t xml:space="preserve">This slide compares the UK and China with key </w:t>
      </w:r>
      <w:proofErr w:type="spellStart"/>
      <w:r w:rsidRPr="00D31756">
        <w:rPr>
          <w:rFonts w:ascii="Times New Roman" w:hAnsi="Times New Roman" w:cs="Times New Roman"/>
          <w:sz w:val="24"/>
          <w:szCs w:val="24"/>
        </w:rPr>
        <w:t>Hofstede's</w:t>
      </w:r>
      <w:proofErr w:type="spellEnd"/>
      <w:r w:rsidRPr="00D31756">
        <w:rPr>
          <w:rFonts w:ascii="Times New Roman" w:hAnsi="Times New Roman" w:cs="Times New Roman"/>
          <w:sz w:val="24"/>
          <w:szCs w:val="24"/>
        </w:rPr>
        <w:t xml:space="preserve"> cultural dimensions. Power distance has high numbers in China, which reflects the idea of acceptance of authority, while low values in the UK assert rejection of such authority. Accordingly, in China, group relationships are very important; in contrast, individual goals form the basis for successful interaction in the UK</w:t>
      </w:r>
      <w:r w:rsidR="00FD304B">
        <w:rPr>
          <w:rFonts w:ascii="Times New Roman" w:hAnsi="Times New Roman" w:cs="Times New Roman"/>
          <w:sz w:val="24"/>
          <w:szCs w:val="24"/>
        </w:rPr>
        <w:t xml:space="preserve"> (</w:t>
      </w:r>
      <w:proofErr w:type="spellStart"/>
      <w:r w:rsidR="00FD304B" w:rsidRPr="00954B5B">
        <w:rPr>
          <w:rFonts w:ascii="Times New Roman" w:hAnsi="Times New Roman" w:cs="Times New Roman"/>
          <w:sz w:val="24"/>
          <w:szCs w:val="24"/>
        </w:rPr>
        <w:t>Cahya</w:t>
      </w:r>
      <w:proofErr w:type="spellEnd"/>
      <w:r w:rsidR="00FD304B" w:rsidRPr="00954B5B">
        <w:rPr>
          <w:rFonts w:ascii="Times New Roman" w:hAnsi="Times New Roman" w:cs="Times New Roman"/>
          <w:sz w:val="24"/>
          <w:szCs w:val="24"/>
        </w:rPr>
        <w:t xml:space="preserve"> and </w:t>
      </w:r>
      <w:proofErr w:type="spellStart"/>
      <w:r w:rsidR="00FD304B" w:rsidRPr="00954B5B">
        <w:rPr>
          <w:rFonts w:ascii="Times New Roman" w:hAnsi="Times New Roman" w:cs="Times New Roman"/>
          <w:sz w:val="24"/>
          <w:szCs w:val="24"/>
        </w:rPr>
        <w:t>Semnani</w:t>
      </w:r>
      <w:proofErr w:type="spellEnd"/>
      <w:r w:rsidR="00FD304B">
        <w:rPr>
          <w:rFonts w:ascii="Times New Roman" w:hAnsi="Times New Roman" w:cs="Times New Roman"/>
          <w:sz w:val="24"/>
          <w:szCs w:val="24"/>
        </w:rPr>
        <w:t>, 2024)</w:t>
      </w:r>
      <w:r w:rsidRPr="00D31756">
        <w:rPr>
          <w:rFonts w:ascii="Times New Roman" w:hAnsi="Times New Roman" w:cs="Times New Roman"/>
          <w:sz w:val="24"/>
          <w:szCs w:val="24"/>
        </w:rPr>
        <w:t xml:space="preserve">. Lastly, the Chinese way of thinking is more long-term action; whereas, British culture tends to </w:t>
      </w:r>
      <w:r w:rsidR="00B82661" w:rsidRPr="00D31756">
        <w:rPr>
          <w:rFonts w:ascii="Times New Roman" w:hAnsi="Times New Roman" w:cs="Times New Roman"/>
          <w:sz w:val="24"/>
          <w:szCs w:val="24"/>
        </w:rPr>
        <w:t>short- and medium-term</w:t>
      </w:r>
      <w:r w:rsidRPr="00D31756">
        <w:rPr>
          <w:rFonts w:ascii="Times New Roman" w:hAnsi="Times New Roman" w:cs="Times New Roman"/>
          <w:sz w:val="24"/>
          <w:szCs w:val="24"/>
        </w:rPr>
        <w:t xml:space="preserve"> outcome-oriented. This shows how these cultural paradigms have implications for communications, leadership styles, and business strategies in each of these countries.</w:t>
      </w:r>
      <w:r w:rsidR="003F07DD" w:rsidRPr="00D31756">
        <w:rPr>
          <w:rFonts w:ascii="Times New Roman" w:hAnsi="Times New Roman" w:cs="Times New Roman"/>
          <w:sz w:val="24"/>
          <w:szCs w:val="24"/>
        </w:rPr>
        <w:t xml:space="preserve"> Insofar as effective communication, trust-building, and long-term success in international business pursuits are concerned, recog</w:t>
      </w:r>
      <w:r w:rsidR="0033149E" w:rsidRPr="00D31756">
        <w:rPr>
          <w:rFonts w:ascii="Times New Roman" w:hAnsi="Times New Roman" w:cs="Times New Roman"/>
          <w:sz w:val="24"/>
          <w:szCs w:val="24"/>
        </w:rPr>
        <w:t>nis</w:t>
      </w:r>
      <w:r w:rsidR="003F07DD" w:rsidRPr="00D31756">
        <w:rPr>
          <w:rFonts w:ascii="Times New Roman" w:hAnsi="Times New Roman" w:cs="Times New Roman"/>
          <w:sz w:val="24"/>
          <w:szCs w:val="24"/>
        </w:rPr>
        <w:t>ing and understanding these expectations becomes important.</w:t>
      </w:r>
    </w:p>
    <w:p w14:paraId="30531EB3" w14:textId="0BD30879" w:rsidR="003A269E" w:rsidRPr="00D31756" w:rsidRDefault="003A269E" w:rsidP="00D31756">
      <w:pPr>
        <w:spacing w:line="360" w:lineRule="auto"/>
        <w:jc w:val="both"/>
        <w:rPr>
          <w:rFonts w:ascii="Times New Roman" w:hAnsi="Times New Roman" w:cs="Times New Roman"/>
          <w:b/>
          <w:bCs/>
          <w:sz w:val="24"/>
          <w:szCs w:val="24"/>
        </w:rPr>
      </w:pPr>
      <w:r w:rsidRPr="00D31756">
        <w:rPr>
          <w:rFonts w:ascii="Times New Roman" w:hAnsi="Times New Roman" w:cs="Times New Roman"/>
          <w:b/>
          <w:bCs/>
          <w:sz w:val="24"/>
          <w:szCs w:val="24"/>
        </w:rPr>
        <w:t>Slide 6: Cultural Elements to Overcome (Specific to China)</w:t>
      </w:r>
    </w:p>
    <w:p w14:paraId="0B604BF8" w14:textId="25DD33C2" w:rsidR="003A269E" w:rsidRPr="00D31756" w:rsidRDefault="000C70DE" w:rsidP="00D31756">
      <w:pPr>
        <w:spacing w:line="360" w:lineRule="auto"/>
        <w:jc w:val="both"/>
        <w:rPr>
          <w:rFonts w:ascii="Times New Roman" w:hAnsi="Times New Roman" w:cs="Times New Roman"/>
          <w:sz w:val="24"/>
          <w:szCs w:val="24"/>
        </w:rPr>
      </w:pPr>
      <w:r w:rsidRPr="000C70DE">
        <w:rPr>
          <w:rFonts w:ascii="Times New Roman" w:hAnsi="Times New Roman" w:cs="Times New Roman"/>
          <w:noProof/>
          <w:sz w:val="24"/>
          <w:szCs w:val="24"/>
        </w:rPr>
        <w:lastRenderedPageBreak/>
        <w:drawing>
          <wp:inline distT="0" distB="0" distL="0" distR="0" wp14:anchorId="32174E4D" wp14:editId="327A1736">
            <wp:extent cx="5943600" cy="3272790"/>
            <wp:effectExtent l="0" t="0" r="0" b="3810"/>
            <wp:docPr id="962420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420880" name=""/>
                    <pic:cNvPicPr/>
                  </pic:nvPicPr>
                  <pic:blipFill>
                    <a:blip r:embed="rId9"/>
                    <a:stretch>
                      <a:fillRect/>
                    </a:stretch>
                  </pic:blipFill>
                  <pic:spPr>
                    <a:xfrm>
                      <a:off x="0" y="0"/>
                      <a:ext cx="5943600" cy="3272790"/>
                    </a:xfrm>
                    <a:prstGeom prst="rect">
                      <a:avLst/>
                    </a:prstGeom>
                  </pic:spPr>
                </pic:pic>
              </a:graphicData>
            </a:graphic>
          </wp:inline>
        </w:drawing>
      </w:r>
      <w:r w:rsidR="003A269E" w:rsidRPr="00D31756">
        <w:rPr>
          <w:rFonts w:ascii="Times New Roman" w:hAnsi="Times New Roman" w:cs="Times New Roman"/>
          <w:sz w:val="24"/>
          <w:szCs w:val="24"/>
        </w:rPr>
        <w:t>.</w:t>
      </w:r>
    </w:p>
    <w:p w14:paraId="3999B2C4" w14:textId="77777777" w:rsidR="003A269E" w:rsidRPr="00D31756" w:rsidRDefault="003A269E" w:rsidP="00D31756">
      <w:pPr>
        <w:spacing w:line="360" w:lineRule="auto"/>
        <w:jc w:val="both"/>
        <w:rPr>
          <w:rFonts w:ascii="Times New Roman" w:hAnsi="Times New Roman" w:cs="Times New Roman"/>
          <w:b/>
          <w:bCs/>
          <w:sz w:val="24"/>
          <w:szCs w:val="24"/>
        </w:rPr>
      </w:pPr>
      <w:r w:rsidRPr="00D31756">
        <w:rPr>
          <w:rFonts w:ascii="Times New Roman" w:hAnsi="Times New Roman" w:cs="Times New Roman"/>
          <w:b/>
          <w:bCs/>
          <w:sz w:val="24"/>
          <w:szCs w:val="24"/>
        </w:rPr>
        <w:t xml:space="preserve">Speaker Notes: </w:t>
      </w:r>
    </w:p>
    <w:p w14:paraId="586BDE05" w14:textId="5B899E2D" w:rsidR="003A269E" w:rsidRPr="00D31756" w:rsidRDefault="003A269E" w:rsidP="00D31756">
      <w:pPr>
        <w:spacing w:line="360" w:lineRule="auto"/>
        <w:jc w:val="both"/>
        <w:rPr>
          <w:rFonts w:ascii="Times New Roman" w:hAnsi="Times New Roman" w:cs="Times New Roman"/>
          <w:sz w:val="24"/>
          <w:szCs w:val="24"/>
        </w:rPr>
      </w:pPr>
      <w:r w:rsidRPr="00D31756">
        <w:rPr>
          <w:rFonts w:ascii="Times New Roman" w:hAnsi="Times New Roman" w:cs="Times New Roman"/>
          <w:sz w:val="24"/>
          <w:szCs w:val="24"/>
        </w:rPr>
        <w:t xml:space="preserve">One such culture is high-context communication that Tesco </w:t>
      </w:r>
      <w:r w:rsidR="00132BCA" w:rsidRPr="00D31756">
        <w:rPr>
          <w:rFonts w:ascii="Times New Roman" w:hAnsi="Times New Roman" w:cs="Times New Roman"/>
          <w:sz w:val="24"/>
          <w:szCs w:val="24"/>
        </w:rPr>
        <w:t>can</w:t>
      </w:r>
      <w:r w:rsidRPr="00D31756">
        <w:rPr>
          <w:rFonts w:ascii="Times New Roman" w:hAnsi="Times New Roman" w:cs="Times New Roman"/>
          <w:sz w:val="24"/>
          <w:szCs w:val="24"/>
        </w:rPr>
        <w:t xml:space="preserve"> have to adopt. This means that messages from very subtle channels, including tone, body language, and mutual understanding, not from explicit words employed, are usually conveyed real-time</w:t>
      </w:r>
      <w:r w:rsidR="00FD304B">
        <w:rPr>
          <w:rFonts w:ascii="Times New Roman" w:hAnsi="Times New Roman" w:cs="Times New Roman"/>
          <w:sz w:val="24"/>
          <w:szCs w:val="24"/>
        </w:rPr>
        <w:t xml:space="preserve"> (</w:t>
      </w:r>
      <w:r w:rsidR="00FD304B" w:rsidRPr="00954B5B">
        <w:rPr>
          <w:rFonts w:ascii="Times New Roman" w:hAnsi="Times New Roman" w:cs="Times New Roman"/>
          <w:sz w:val="24"/>
          <w:szCs w:val="24"/>
        </w:rPr>
        <w:t>Salam</w:t>
      </w:r>
      <w:r w:rsidR="00FD304B">
        <w:rPr>
          <w:rFonts w:ascii="Times New Roman" w:hAnsi="Times New Roman" w:cs="Times New Roman"/>
          <w:sz w:val="24"/>
          <w:szCs w:val="24"/>
        </w:rPr>
        <w:t>, 2024)</w:t>
      </w:r>
      <w:r w:rsidRPr="00D31756">
        <w:rPr>
          <w:rFonts w:ascii="Times New Roman" w:hAnsi="Times New Roman" w:cs="Times New Roman"/>
          <w:sz w:val="24"/>
          <w:szCs w:val="24"/>
        </w:rPr>
        <w:t xml:space="preserve">. Hierarchy is something rooted in the culture of the Chinese; this also involves respect for seniority, especially during meetings and negotiations. In order to build personal relationships over </w:t>
      </w:r>
      <w:proofErr w:type="spellStart"/>
      <w:r w:rsidRPr="00D31756">
        <w:rPr>
          <w:rFonts w:ascii="Times New Roman" w:hAnsi="Times New Roman" w:cs="Times New Roman"/>
          <w:sz w:val="24"/>
          <w:szCs w:val="24"/>
        </w:rPr>
        <w:t>guanxi</w:t>
      </w:r>
      <w:proofErr w:type="spellEnd"/>
      <w:r w:rsidRPr="00D31756">
        <w:rPr>
          <w:rFonts w:ascii="Times New Roman" w:hAnsi="Times New Roman" w:cs="Times New Roman"/>
          <w:sz w:val="24"/>
          <w:szCs w:val="24"/>
        </w:rPr>
        <w:t xml:space="preserve">, trust and cooperation are encouraged. Finally, but by no means least, the public disagreement or criticism could lead to embarrassment and damage to business, thus </w:t>
      </w:r>
      <w:proofErr w:type="spellStart"/>
      <w:r w:rsidRPr="00D31756">
        <w:rPr>
          <w:rFonts w:ascii="Times New Roman" w:hAnsi="Times New Roman" w:cs="Times New Roman"/>
          <w:sz w:val="24"/>
          <w:szCs w:val="24"/>
        </w:rPr>
        <w:t>mianzi</w:t>
      </w:r>
      <w:proofErr w:type="spellEnd"/>
      <w:r w:rsidRPr="00D31756">
        <w:rPr>
          <w:rFonts w:ascii="Times New Roman" w:hAnsi="Times New Roman" w:cs="Times New Roman"/>
          <w:sz w:val="24"/>
          <w:szCs w:val="24"/>
        </w:rPr>
        <w:t xml:space="preserve"> or "face" is kept.</w:t>
      </w:r>
    </w:p>
    <w:p w14:paraId="098DCDA1" w14:textId="2FA5A4EF" w:rsidR="003A269E" w:rsidRPr="00D31756" w:rsidRDefault="003A269E" w:rsidP="00D31756">
      <w:pPr>
        <w:spacing w:line="360" w:lineRule="auto"/>
        <w:jc w:val="both"/>
        <w:rPr>
          <w:rFonts w:ascii="Times New Roman" w:hAnsi="Times New Roman" w:cs="Times New Roman"/>
          <w:b/>
          <w:bCs/>
          <w:sz w:val="24"/>
          <w:szCs w:val="24"/>
        </w:rPr>
      </w:pPr>
      <w:r w:rsidRPr="00D31756">
        <w:rPr>
          <w:rFonts w:ascii="Times New Roman" w:hAnsi="Times New Roman" w:cs="Times New Roman"/>
          <w:b/>
          <w:bCs/>
          <w:sz w:val="24"/>
          <w:szCs w:val="24"/>
        </w:rPr>
        <w:t>Slide 7: How These Impact Tesco's Operations</w:t>
      </w:r>
    </w:p>
    <w:p w14:paraId="243AD0A7" w14:textId="2A7202EA" w:rsidR="003A269E" w:rsidRPr="00D31756" w:rsidRDefault="000C70DE" w:rsidP="00D31756">
      <w:pPr>
        <w:spacing w:line="360" w:lineRule="auto"/>
        <w:jc w:val="both"/>
        <w:rPr>
          <w:rFonts w:ascii="Times New Roman" w:hAnsi="Times New Roman" w:cs="Times New Roman"/>
          <w:sz w:val="24"/>
          <w:szCs w:val="24"/>
        </w:rPr>
      </w:pPr>
      <w:r w:rsidRPr="000C70DE">
        <w:rPr>
          <w:rFonts w:ascii="Times New Roman" w:hAnsi="Times New Roman" w:cs="Times New Roman"/>
          <w:b/>
          <w:bCs/>
          <w:noProof/>
          <w:sz w:val="24"/>
          <w:szCs w:val="24"/>
        </w:rPr>
        <w:lastRenderedPageBreak/>
        <w:drawing>
          <wp:inline distT="0" distB="0" distL="0" distR="0" wp14:anchorId="72E68E71" wp14:editId="364C1927">
            <wp:extent cx="5943600" cy="3374390"/>
            <wp:effectExtent l="0" t="0" r="0" b="0"/>
            <wp:docPr id="27735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355811" name=""/>
                    <pic:cNvPicPr/>
                  </pic:nvPicPr>
                  <pic:blipFill>
                    <a:blip r:embed="rId10"/>
                    <a:stretch>
                      <a:fillRect/>
                    </a:stretch>
                  </pic:blipFill>
                  <pic:spPr>
                    <a:xfrm>
                      <a:off x="0" y="0"/>
                      <a:ext cx="5943600" cy="3374390"/>
                    </a:xfrm>
                    <a:prstGeom prst="rect">
                      <a:avLst/>
                    </a:prstGeom>
                  </pic:spPr>
                </pic:pic>
              </a:graphicData>
            </a:graphic>
          </wp:inline>
        </w:drawing>
      </w:r>
      <w:r w:rsidR="003A269E" w:rsidRPr="00D31756">
        <w:rPr>
          <w:rFonts w:ascii="Times New Roman" w:hAnsi="Times New Roman" w:cs="Times New Roman"/>
          <w:b/>
          <w:bCs/>
          <w:sz w:val="24"/>
          <w:szCs w:val="24"/>
        </w:rPr>
        <w:t xml:space="preserve">Speaker Notes: </w:t>
      </w:r>
      <w:r w:rsidR="003A269E" w:rsidRPr="00D31756">
        <w:rPr>
          <w:rFonts w:ascii="Times New Roman" w:hAnsi="Times New Roman" w:cs="Times New Roman"/>
          <w:sz w:val="24"/>
          <w:szCs w:val="24"/>
        </w:rPr>
        <w:t>With the usual, Tesco fast approach in conducting business - fast decisions, speaking clearly in direct communication style - it is highly likely that culture would not hold well with such conditions in China</w:t>
      </w:r>
      <w:r w:rsidR="00121349">
        <w:rPr>
          <w:rFonts w:ascii="Times New Roman" w:hAnsi="Times New Roman" w:cs="Times New Roman"/>
          <w:sz w:val="24"/>
          <w:szCs w:val="24"/>
        </w:rPr>
        <w:t xml:space="preserve"> (</w:t>
      </w:r>
      <w:proofErr w:type="spellStart"/>
      <w:r w:rsidR="00121349" w:rsidRPr="006764C9">
        <w:rPr>
          <w:rFonts w:ascii="Times New Roman" w:hAnsi="Times New Roman" w:cs="Times New Roman"/>
          <w:sz w:val="24"/>
          <w:szCs w:val="24"/>
        </w:rPr>
        <w:t>Radanliev</w:t>
      </w:r>
      <w:r w:rsidR="00121349">
        <w:rPr>
          <w:rFonts w:ascii="Times New Roman" w:hAnsi="Times New Roman" w:cs="Times New Roman"/>
          <w:sz w:val="24"/>
          <w:szCs w:val="24"/>
        </w:rPr>
        <w:t>,2024</w:t>
      </w:r>
      <w:proofErr w:type="spellEnd"/>
      <w:r w:rsidR="00121349">
        <w:rPr>
          <w:rFonts w:ascii="Times New Roman" w:hAnsi="Times New Roman" w:cs="Times New Roman"/>
          <w:sz w:val="24"/>
          <w:szCs w:val="24"/>
        </w:rPr>
        <w:t>)</w:t>
      </w:r>
      <w:r w:rsidR="003A269E" w:rsidRPr="00D31756">
        <w:rPr>
          <w:rFonts w:ascii="Times New Roman" w:hAnsi="Times New Roman" w:cs="Times New Roman"/>
          <w:sz w:val="24"/>
          <w:szCs w:val="24"/>
        </w:rPr>
        <w:t>. In fact, consensus-building prior to making decisions consumes a lot of time from Chinese firms. It is quite common for Tesco to think it is slow. Further, the perceived directness of Tesco is too aggressive or even could be tagged disrespectful. Thus, acquiring the necessary relationship-investment and hierarchical respect during negotiation or partnership with Tesco means winning the operation way in China.</w:t>
      </w:r>
    </w:p>
    <w:p w14:paraId="5485922E" w14:textId="7869824D" w:rsidR="001C0942" w:rsidRPr="00D31756" w:rsidRDefault="001C0942" w:rsidP="00D31756">
      <w:pPr>
        <w:spacing w:line="360" w:lineRule="auto"/>
        <w:jc w:val="both"/>
        <w:rPr>
          <w:rFonts w:ascii="Times New Roman" w:hAnsi="Times New Roman" w:cs="Times New Roman"/>
          <w:b/>
          <w:bCs/>
          <w:sz w:val="24"/>
          <w:szCs w:val="24"/>
        </w:rPr>
      </w:pPr>
      <w:r w:rsidRPr="00D31756">
        <w:rPr>
          <w:rFonts w:ascii="Times New Roman" w:hAnsi="Times New Roman" w:cs="Times New Roman"/>
          <w:b/>
          <w:bCs/>
          <w:sz w:val="24"/>
          <w:szCs w:val="24"/>
        </w:rPr>
        <w:t xml:space="preserve">Slides 8: Negotiation Strategies </w:t>
      </w:r>
      <w:r w:rsidR="00B82661" w:rsidRPr="00D31756">
        <w:rPr>
          <w:rFonts w:ascii="Times New Roman" w:hAnsi="Times New Roman" w:cs="Times New Roman"/>
          <w:b/>
          <w:bCs/>
          <w:sz w:val="24"/>
          <w:szCs w:val="24"/>
        </w:rPr>
        <w:t>for</w:t>
      </w:r>
      <w:r w:rsidRPr="00D31756">
        <w:rPr>
          <w:rFonts w:ascii="Times New Roman" w:hAnsi="Times New Roman" w:cs="Times New Roman"/>
          <w:b/>
          <w:bCs/>
          <w:sz w:val="24"/>
          <w:szCs w:val="24"/>
        </w:rPr>
        <w:t xml:space="preserve"> Tesco</w:t>
      </w:r>
    </w:p>
    <w:p w14:paraId="079BB1B8" w14:textId="02B78BD1" w:rsidR="001C0942" w:rsidRPr="00D31756" w:rsidRDefault="000C70DE" w:rsidP="00D31756">
      <w:pPr>
        <w:spacing w:line="360" w:lineRule="auto"/>
        <w:jc w:val="both"/>
        <w:rPr>
          <w:rFonts w:ascii="Times New Roman" w:hAnsi="Times New Roman" w:cs="Times New Roman"/>
          <w:sz w:val="24"/>
          <w:szCs w:val="24"/>
        </w:rPr>
      </w:pPr>
      <w:r w:rsidRPr="000C70DE">
        <w:rPr>
          <w:rFonts w:ascii="Times New Roman" w:hAnsi="Times New Roman" w:cs="Times New Roman"/>
          <w:b/>
          <w:bCs/>
          <w:noProof/>
          <w:sz w:val="24"/>
          <w:szCs w:val="24"/>
        </w:rPr>
        <w:lastRenderedPageBreak/>
        <w:drawing>
          <wp:inline distT="0" distB="0" distL="0" distR="0" wp14:anchorId="567B902A" wp14:editId="232E62EC">
            <wp:extent cx="5943600" cy="3366135"/>
            <wp:effectExtent l="0" t="0" r="0" b="5715"/>
            <wp:docPr id="1820997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997094" name=""/>
                    <pic:cNvPicPr/>
                  </pic:nvPicPr>
                  <pic:blipFill>
                    <a:blip r:embed="rId11"/>
                    <a:stretch>
                      <a:fillRect/>
                    </a:stretch>
                  </pic:blipFill>
                  <pic:spPr>
                    <a:xfrm>
                      <a:off x="0" y="0"/>
                      <a:ext cx="5943600" cy="3366135"/>
                    </a:xfrm>
                    <a:prstGeom prst="rect">
                      <a:avLst/>
                    </a:prstGeom>
                  </pic:spPr>
                </pic:pic>
              </a:graphicData>
            </a:graphic>
          </wp:inline>
        </w:drawing>
      </w:r>
      <w:r w:rsidR="001C0942" w:rsidRPr="00D31756">
        <w:rPr>
          <w:rFonts w:ascii="Times New Roman" w:hAnsi="Times New Roman" w:cs="Times New Roman"/>
          <w:b/>
          <w:bCs/>
          <w:sz w:val="24"/>
          <w:szCs w:val="24"/>
        </w:rPr>
        <w:t xml:space="preserve">Speaker </w:t>
      </w:r>
      <w:r w:rsidR="00B82661" w:rsidRPr="00D31756">
        <w:rPr>
          <w:rFonts w:ascii="Times New Roman" w:hAnsi="Times New Roman" w:cs="Times New Roman"/>
          <w:b/>
          <w:bCs/>
          <w:sz w:val="24"/>
          <w:szCs w:val="24"/>
        </w:rPr>
        <w:t>Notes</w:t>
      </w:r>
      <w:r w:rsidR="00B82661" w:rsidRPr="00D31756">
        <w:rPr>
          <w:rFonts w:ascii="Times New Roman" w:hAnsi="Times New Roman" w:cs="Times New Roman"/>
          <w:sz w:val="24"/>
          <w:szCs w:val="24"/>
        </w:rPr>
        <w:t>:</w:t>
      </w:r>
    </w:p>
    <w:p w14:paraId="384CCDA8" w14:textId="75AF7035" w:rsidR="001C0942" w:rsidRPr="00D31756" w:rsidRDefault="001C0942" w:rsidP="00D31756">
      <w:pPr>
        <w:spacing w:line="360" w:lineRule="auto"/>
        <w:jc w:val="both"/>
        <w:rPr>
          <w:rFonts w:ascii="Times New Roman" w:hAnsi="Times New Roman" w:cs="Times New Roman"/>
          <w:sz w:val="24"/>
          <w:szCs w:val="24"/>
        </w:rPr>
      </w:pPr>
      <w:r w:rsidRPr="00D31756">
        <w:rPr>
          <w:rFonts w:ascii="Times New Roman" w:hAnsi="Times New Roman" w:cs="Times New Roman"/>
          <w:sz w:val="24"/>
          <w:szCs w:val="24"/>
        </w:rPr>
        <w:t xml:space="preserve">Tesco has to adapt its negotiation strategies to fit with Chinese cultural expectations. In China, trust cannot be built overnight; rather, it is established out of consistent engagement and long-term commitment to sustenance. Therefore, instead of putting emphasis on quick wins, it should demonstrate reliability and patience. Respectable intermediaries should be engaged to assist in developing </w:t>
      </w:r>
      <w:proofErr w:type="spellStart"/>
      <w:r w:rsidRPr="00D31756">
        <w:rPr>
          <w:rFonts w:ascii="Times New Roman" w:hAnsi="Times New Roman" w:cs="Times New Roman"/>
          <w:sz w:val="24"/>
          <w:szCs w:val="24"/>
        </w:rPr>
        <w:t>guanxi</w:t>
      </w:r>
      <w:proofErr w:type="spellEnd"/>
      <w:r w:rsidRPr="00D31756">
        <w:rPr>
          <w:rFonts w:ascii="Times New Roman" w:hAnsi="Times New Roman" w:cs="Times New Roman"/>
          <w:sz w:val="24"/>
          <w:szCs w:val="24"/>
        </w:rPr>
        <w:t>, which are relationship networks of doing business in China</w:t>
      </w:r>
      <w:r w:rsidR="00273599">
        <w:rPr>
          <w:rFonts w:ascii="Times New Roman" w:hAnsi="Times New Roman" w:cs="Times New Roman"/>
          <w:sz w:val="24"/>
          <w:szCs w:val="24"/>
        </w:rPr>
        <w:t xml:space="preserve"> (</w:t>
      </w:r>
      <w:r w:rsidR="00273599" w:rsidRPr="006764C9">
        <w:rPr>
          <w:rFonts w:ascii="Times New Roman" w:hAnsi="Times New Roman" w:cs="Times New Roman"/>
          <w:sz w:val="24"/>
          <w:szCs w:val="24"/>
        </w:rPr>
        <w:t>Sanders</w:t>
      </w:r>
      <w:r w:rsidR="00273599">
        <w:rPr>
          <w:rFonts w:ascii="Times New Roman" w:hAnsi="Times New Roman" w:cs="Times New Roman"/>
          <w:sz w:val="24"/>
          <w:szCs w:val="24"/>
        </w:rPr>
        <w:t xml:space="preserve"> </w:t>
      </w:r>
      <w:r w:rsidR="00273599">
        <w:rPr>
          <w:rFonts w:ascii="Times New Roman" w:hAnsi="Times New Roman" w:cs="Times New Roman"/>
          <w:i/>
          <w:iCs/>
          <w:sz w:val="24"/>
          <w:szCs w:val="24"/>
        </w:rPr>
        <w:t>et al.,</w:t>
      </w:r>
      <w:r w:rsidR="00273599">
        <w:rPr>
          <w:rFonts w:ascii="Times New Roman" w:hAnsi="Times New Roman" w:cs="Times New Roman"/>
          <w:sz w:val="24"/>
          <w:szCs w:val="24"/>
        </w:rPr>
        <w:t xml:space="preserve"> </w:t>
      </w:r>
      <w:r w:rsidR="00273599" w:rsidRPr="00121349">
        <w:rPr>
          <w:rFonts w:ascii="Times New Roman" w:hAnsi="Times New Roman" w:cs="Times New Roman"/>
          <w:sz w:val="24"/>
          <w:szCs w:val="24"/>
        </w:rPr>
        <w:t>2025</w:t>
      </w:r>
      <w:r w:rsidR="00273599">
        <w:rPr>
          <w:rFonts w:ascii="Times New Roman" w:hAnsi="Times New Roman" w:cs="Times New Roman"/>
          <w:sz w:val="24"/>
          <w:szCs w:val="24"/>
        </w:rPr>
        <w:t>)</w:t>
      </w:r>
      <w:r w:rsidRPr="00D31756">
        <w:rPr>
          <w:rFonts w:ascii="Times New Roman" w:hAnsi="Times New Roman" w:cs="Times New Roman"/>
          <w:sz w:val="24"/>
          <w:szCs w:val="24"/>
        </w:rPr>
        <w:t xml:space="preserve">. Also, it is imperative to give respect involved with hierarchy by including senior executives in discussions. Finally, flexibility on timelines and negotiations regarding contracts would give Tesco deeper insight into their way of doing business. It is with this understanding that acceptance for any decisions may take longer, as mutual respect and understanding </w:t>
      </w:r>
      <w:r w:rsidR="00132BCA" w:rsidRPr="00D31756">
        <w:rPr>
          <w:rFonts w:ascii="Times New Roman" w:hAnsi="Times New Roman" w:cs="Times New Roman"/>
          <w:sz w:val="24"/>
          <w:szCs w:val="24"/>
        </w:rPr>
        <w:t>can</w:t>
      </w:r>
      <w:r w:rsidRPr="00D31756">
        <w:rPr>
          <w:rFonts w:ascii="Times New Roman" w:hAnsi="Times New Roman" w:cs="Times New Roman"/>
          <w:sz w:val="24"/>
          <w:szCs w:val="24"/>
        </w:rPr>
        <w:t xml:space="preserve"> be built gradually along the way.</w:t>
      </w:r>
    </w:p>
    <w:p w14:paraId="14B4D452" w14:textId="77777777" w:rsidR="00ED0DCF" w:rsidRPr="00D31756" w:rsidRDefault="00ED0DCF" w:rsidP="00D31756">
      <w:pPr>
        <w:spacing w:line="360" w:lineRule="auto"/>
        <w:jc w:val="both"/>
        <w:rPr>
          <w:rFonts w:ascii="Times New Roman" w:hAnsi="Times New Roman" w:cs="Times New Roman"/>
          <w:b/>
          <w:bCs/>
          <w:sz w:val="24"/>
          <w:szCs w:val="24"/>
        </w:rPr>
      </w:pPr>
      <w:r w:rsidRPr="00D31756">
        <w:rPr>
          <w:rFonts w:ascii="Times New Roman" w:hAnsi="Times New Roman" w:cs="Times New Roman"/>
          <w:b/>
          <w:bCs/>
          <w:sz w:val="24"/>
          <w:szCs w:val="24"/>
        </w:rPr>
        <w:t>Slide 9: Importance of Cultural Awareness</w:t>
      </w:r>
    </w:p>
    <w:p w14:paraId="46F54DA8" w14:textId="1584E031" w:rsidR="00ED0DCF" w:rsidRPr="00D31756" w:rsidRDefault="000C70DE" w:rsidP="00D31756">
      <w:pPr>
        <w:spacing w:line="360" w:lineRule="auto"/>
        <w:jc w:val="both"/>
        <w:rPr>
          <w:rFonts w:ascii="Times New Roman" w:hAnsi="Times New Roman" w:cs="Times New Roman"/>
          <w:b/>
          <w:bCs/>
          <w:sz w:val="24"/>
          <w:szCs w:val="24"/>
        </w:rPr>
      </w:pPr>
      <w:r w:rsidRPr="000C70DE">
        <w:rPr>
          <w:rFonts w:ascii="Times New Roman" w:hAnsi="Times New Roman" w:cs="Times New Roman"/>
          <w:b/>
          <w:bCs/>
          <w:noProof/>
          <w:sz w:val="24"/>
          <w:szCs w:val="24"/>
        </w:rPr>
        <w:lastRenderedPageBreak/>
        <w:drawing>
          <wp:inline distT="0" distB="0" distL="0" distR="0" wp14:anchorId="25997266" wp14:editId="26641DB8">
            <wp:extent cx="5943600" cy="3305810"/>
            <wp:effectExtent l="0" t="0" r="0" b="8890"/>
            <wp:docPr id="91366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66853" name=""/>
                    <pic:cNvPicPr/>
                  </pic:nvPicPr>
                  <pic:blipFill>
                    <a:blip r:embed="rId12"/>
                    <a:stretch>
                      <a:fillRect/>
                    </a:stretch>
                  </pic:blipFill>
                  <pic:spPr>
                    <a:xfrm>
                      <a:off x="0" y="0"/>
                      <a:ext cx="5943600" cy="3305810"/>
                    </a:xfrm>
                    <a:prstGeom prst="rect">
                      <a:avLst/>
                    </a:prstGeom>
                  </pic:spPr>
                </pic:pic>
              </a:graphicData>
            </a:graphic>
          </wp:inline>
        </w:drawing>
      </w:r>
      <w:r w:rsidR="00ED0DCF" w:rsidRPr="00D31756">
        <w:rPr>
          <w:rFonts w:ascii="Times New Roman" w:hAnsi="Times New Roman" w:cs="Times New Roman"/>
          <w:b/>
          <w:bCs/>
          <w:sz w:val="24"/>
          <w:szCs w:val="24"/>
        </w:rPr>
        <w:t>Speaker Notes:</w:t>
      </w:r>
    </w:p>
    <w:p w14:paraId="4BB106C3" w14:textId="15B28AA4" w:rsidR="00ED0DCF" w:rsidRPr="00D31756" w:rsidRDefault="00ED0DCF" w:rsidP="00D31756">
      <w:pPr>
        <w:spacing w:line="360" w:lineRule="auto"/>
        <w:jc w:val="both"/>
        <w:rPr>
          <w:rFonts w:ascii="Times New Roman" w:hAnsi="Times New Roman" w:cs="Times New Roman"/>
          <w:sz w:val="24"/>
          <w:szCs w:val="24"/>
        </w:rPr>
      </w:pPr>
      <w:r w:rsidRPr="00D31756">
        <w:rPr>
          <w:rFonts w:ascii="Times New Roman" w:hAnsi="Times New Roman" w:cs="Times New Roman"/>
          <w:sz w:val="24"/>
          <w:szCs w:val="24"/>
        </w:rPr>
        <w:t xml:space="preserve">For international growth, Tesco requires cultural awareness, particularly as it reasons re-entry into the Chinese market. Cultural norms drawn from misunderstandings draw poor communications, oftentimes </w:t>
      </w:r>
      <w:proofErr w:type="spellStart"/>
      <w:r w:rsidRPr="00D31756">
        <w:rPr>
          <w:rFonts w:ascii="Times New Roman" w:hAnsi="Times New Roman" w:cs="Times New Roman"/>
          <w:sz w:val="24"/>
          <w:szCs w:val="24"/>
        </w:rPr>
        <w:t>offense</w:t>
      </w:r>
      <w:proofErr w:type="spellEnd"/>
      <w:r w:rsidRPr="00D31756">
        <w:rPr>
          <w:rFonts w:ascii="Times New Roman" w:hAnsi="Times New Roman" w:cs="Times New Roman"/>
          <w:sz w:val="24"/>
          <w:szCs w:val="24"/>
        </w:rPr>
        <w:t xml:space="preserve">, and finally end in poor negotiations. Cultural sensitivity is what </w:t>
      </w:r>
      <w:r w:rsidR="00132BCA" w:rsidRPr="00D31756">
        <w:rPr>
          <w:rFonts w:ascii="Times New Roman" w:hAnsi="Times New Roman" w:cs="Times New Roman"/>
          <w:sz w:val="24"/>
          <w:szCs w:val="24"/>
        </w:rPr>
        <w:t>can</w:t>
      </w:r>
      <w:r w:rsidRPr="00D31756">
        <w:rPr>
          <w:rFonts w:ascii="Times New Roman" w:hAnsi="Times New Roman" w:cs="Times New Roman"/>
          <w:sz w:val="24"/>
          <w:szCs w:val="24"/>
        </w:rPr>
        <w:t xml:space="preserve"> allow Tesco to build a long-term, sound relationship with Chinese partners; relationships that are most important in a trust-based business environment. Awareness of culture also adds to Tesco’s image as a respectful, globally-minded company</w:t>
      </w:r>
      <w:r w:rsidR="00273599">
        <w:rPr>
          <w:rFonts w:ascii="Times New Roman" w:hAnsi="Times New Roman" w:cs="Times New Roman"/>
          <w:sz w:val="24"/>
          <w:szCs w:val="24"/>
        </w:rPr>
        <w:t xml:space="preserve"> (</w:t>
      </w:r>
      <w:r w:rsidR="00273599" w:rsidRPr="006764C9">
        <w:rPr>
          <w:rFonts w:ascii="Times New Roman" w:hAnsi="Times New Roman" w:cs="Times New Roman"/>
          <w:sz w:val="24"/>
          <w:szCs w:val="24"/>
        </w:rPr>
        <w:t>Kamila</w:t>
      </w:r>
      <w:r w:rsidR="00273599">
        <w:rPr>
          <w:rFonts w:ascii="Times New Roman" w:hAnsi="Times New Roman" w:cs="Times New Roman"/>
          <w:sz w:val="24"/>
          <w:szCs w:val="24"/>
        </w:rPr>
        <w:t xml:space="preserve"> </w:t>
      </w:r>
      <w:r w:rsidR="00273599">
        <w:rPr>
          <w:rFonts w:ascii="Times New Roman" w:hAnsi="Times New Roman" w:cs="Times New Roman"/>
          <w:i/>
          <w:iCs/>
          <w:sz w:val="24"/>
          <w:szCs w:val="24"/>
        </w:rPr>
        <w:t>et al.,</w:t>
      </w:r>
      <w:r w:rsidR="00273599">
        <w:rPr>
          <w:rFonts w:ascii="Times New Roman" w:hAnsi="Times New Roman" w:cs="Times New Roman"/>
          <w:sz w:val="24"/>
          <w:szCs w:val="24"/>
        </w:rPr>
        <w:t xml:space="preserve"> 2024)</w:t>
      </w:r>
      <w:r w:rsidRPr="00D31756">
        <w:rPr>
          <w:rFonts w:ascii="Times New Roman" w:hAnsi="Times New Roman" w:cs="Times New Roman"/>
          <w:sz w:val="24"/>
          <w:szCs w:val="24"/>
        </w:rPr>
        <w:t>. This dynamic obviously improves its reputation as a dynamic, culturally adapt brand and gives it a cutting-edge advantage at entry into diverse international markets where cultural adoption is key to operational and strategic success.</w:t>
      </w:r>
    </w:p>
    <w:p w14:paraId="546423E7" w14:textId="77777777" w:rsidR="00ED0DCF" w:rsidRPr="00D31756" w:rsidRDefault="00ED0DCF" w:rsidP="00D31756">
      <w:pPr>
        <w:spacing w:line="360" w:lineRule="auto"/>
        <w:jc w:val="both"/>
        <w:rPr>
          <w:rFonts w:ascii="Times New Roman" w:hAnsi="Times New Roman" w:cs="Times New Roman"/>
          <w:b/>
          <w:bCs/>
          <w:sz w:val="24"/>
          <w:szCs w:val="24"/>
        </w:rPr>
      </w:pPr>
      <w:r w:rsidRPr="00D31756">
        <w:rPr>
          <w:rFonts w:ascii="Times New Roman" w:hAnsi="Times New Roman" w:cs="Times New Roman"/>
          <w:b/>
          <w:bCs/>
          <w:sz w:val="24"/>
          <w:szCs w:val="24"/>
        </w:rPr>
        <w:t>Slide 10: Conclusion</w:t>
      </w:r>
    </w:p>
    <w:p w14:paraId="3FCD394F" w14:textId="56615765" w:rsidR="00ED0DCF" w:rsidRPr="00B82661" w:rsidRDefault="000C70DE" w:rsidP="00D31756">
      <w:pPr>
        <w:spacing w:line="360" w:lineRule="auto"/>
        <w:jc w:val="both"/>
        <w:rPr>
          <w:rFonts w:ascii="Times New Roman" w:hAnsi="Times New Roman" w:cs="Times New Roman"/>
          <w:sz w:val="24"/>
          <w:szCs w:val="24"/>
        </w:rPr>
      </w:pPr>
      <w:r w:rsidRPr="000C70DE">
        <w:rPr>
          <w:rFonts w:ascii="Times New Roman" w:hAnsi="Times New Roman" w:cs="Times New Roman"/>
          <w:b/>
          <w:bCs/>
          <w:noProof/>
          <w:sz w:val="24"/>
          <w:szCs w:val="24"/>
        </w:rPr>
        <w:lastRenderedPageBreak/>
        <w:drawing>
          <wp:inline distT="0" distB="0" distL="0" distR="0" wp14:anchorId="6F628FBC" wp14:editId="066D4FDE">
            <wp:extent cx="5943600" cy="3451860"/>
            <wp:effectExtent l="0" t="0" r="0" b="0"/>
            <wp:docPr id="2001676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676923" name=""/>
                    <pic:cNvPicPr/>
                  </pic:nvPicPr>
                  <pic:blipFill>
                    <a:blip r:embed="rId13"/>
                    <a:stretch>
                      <a:fillRect/>
                    </a:stretch>
                  </pic:blipFill>
                  <pic:spPr>
                    <a:xfrm>
                      <a:off x="0" y="0"/>
                      <a:ext cx="5943600" cy="3451860"/>
                    </a:xfrm>
                    <a:prstGeom prst="rect">
                      <a:avLst/>
                    </a:prstGeom>
                  </pic:spPr>
                </pic:pic>
              </a:graphicData>
            </a:graphic>
          </wp:inline>
        </w:drawing>
      </w:r>
      <w:r w:rsidR="00ED0DCF" w:rsidRPr="00D31756">
        <w:rPr>
          <w:rFonts w:ascii="Times New Roman" w:hAnsi="Times New Roman" w:cs="Times New Roman"/>
          <w:b/>
          <w:bCs/>
          <w:sz w:val="24"/>
          <w:szCs w:val="24"/>
        </w:rPr>
        <w:t xml:space="preserve">Speaker </w:t>
      </w:r>
      <w:r w:rsidR="00B82661" w:rsidRPr="00D31756">
        <w:rPr>
          <w:rFonts w:ascii="Times New Roman" w:hAnsi="Times New Roman" w:cs="Times New Roman"/>
          <w:b/>
          <w:bCs/>
          <w:sz w:val="24"/>
          <w:szCs w:val="24"/>
        </w:rPr>
        <w:t>Notes:</w:t>
      </w:r>
    </w:p>
    <w:p w14:paraId="58DC22F3" w14:textId="4BCD8512" w:rsidR="00B82661" w:rsidRDefault="00ED0DCF" w:rsidP="00D31756">
      <w:pPr>
        <w:spacing w:line="360" w:lineRule="auto"/>
        <w:jc w:val="both"/>
        <w:rPr>
          <w:rFonts w:ascii="Times New Roman" w:hAnsi="Times New Roman" w:cs="Times New Roman"/>
          <w:sz w:val="24"/>
          <w:szCs w:val="24"/>
        </w:rPr>
      </w:pPr>
      <w:r w:rsidRPr="00D31756">
        <w:rPr>
          <w:rFonts w:ascii="Times New Roman" w:hAnsi="Times New Roman" w:cs="Times New Roman"/>
          <w:sz w:val="24"/>
          <w:szCs w:val="24"/>
        </w:rPr>
        <w:t xml:space="preserve">Cultural differences should be redefined: they cannot be barriers but promises for the generations of meaningful growth, good money-making, and real innovations in partnerships. For Tesco, sustainability in China depends on understanding cultural expectations, particularly around communication, hierarchy, and the formation of relationships. Respectful and well-informed strategy in that regard would enable Tesco to foster long-term, sustainable business relationships aligned with Chinese values. Such a strategy </w:t>
      </w:r>
      <w:r w:rsidR="00132BCA" w:rsidRPr="00D31756">
        <w:rPr>
          <w:rFonts w:ascii="Times New Roman" w:hAnsi="Times New Roman" w:cs="Times New Roman"/>
          <w:sz w:val="24"/>
          <w:szCs w:val="24"/>
        </w:rPr>
        <w:t>can</w:t>
      </w:r>
      <w:r w:rsidRPr="00D31756">
        <w:rPr>
          <w:rFonts w:ascii="Times New Roman" w:hAnsi="Times New Roman" w:cs="Times New Roman"/>
          <w:sz w:val="24"/>
          <w:szCs w:val="24"/>
        </w:rPr>
        <w:t xml:space="preserve"> support entry re-establishment in that market while also serving to bolster the global reputation of Tesco. Simple last word to the Board: with cultural awareness and strategic negotiation, Tesco can rea</w:t>
      </w:r>
      <w:r w:rsidR="0033149E" w:rsidRPr="00D31756">
        <w:rPr>
          <w:rFonts w:ascii="Times New Roman" w:hAnsi="Times New Roman" w:cs="Times New Roman"/>
          <w:sz w:val="24"/>
          <w:szCs w:val="24"/>
        </w:rPr>
        <w:t>lis</w:t>
      </w:r>
      <w:r w:rsidRPr="00D31756">
        <w:rPr>
          <w:rFonts w:ascii="Times New Roman" w:hAnsi="Times New Roman" w:cs="Times New Roman"/>
          <w:sz w:val="24"/>
          <w:szCs w:val="24"/>
        </w:rPr>
        <w:t>e the market and thus become a respectable player in the Chinese market.</w:t>
      </w:r>
    </w:p>
    <w:p w14:paraId="2676D031" w14:textId="77777777" w:rsidR="00B82661" w:rsidRDefault="00B82661">
      <w:pPr>
        <w:rPr>
          <w:rFonts w:ascii="Times New Roman" w:hAnsi="Times New Roman" w:cs="Times New Roman"/>
          <w:sz w:val="24"/>
          <w:szCs w:val="24"/>
        </w:rPr>
      </w:pPr>
      <w:r>
        <w:rPr>
          <w:rFonts w:ascii="Times New Roman" w:hAnsi="Times New Roman" w:cs="Times New Roman"/>
          <w:sz w:val="24"/>
          <w:szCs w:val="24"/>
        </w:rPr>
        <w:br w:type="page"/>
      </w:r>
    </w:p>
    <w:p w14:paraId="6816BFEB" w14:textId="2E5F0D88" w:rsidR="00ED0DCF" w:rsidRDefault="00B82661" w:rsidP="00D35EFC">
      <w:pPr>
        <w:pStyle w:val="Heading1"/>
      </w:pPr>
      <w:r>
        <w:lastRenderedPageBreak/>
        <w:t xml:space="preserve">References </w:t>
      </w:r>
    </w:p>
    <w:p w14:paraId="7D16E3AA" w14:textId="27D20900" w:rsidR="000C70DE" w:rsidRPr="000C70DE" w:rsidRDefault="000C70DE" w:rsidP="000C70DE">
      <w:r w:rsidRPr="000C70DE">
        <w:rPr>
          <w:noProof/>
        </w:rPr>
        <w:drawing>
          <wp:inline distT="0" distB="0" distL="0" distR="0" wp14:anchorId="3FB019F8" wp14:editId="55396921">
            <wp:extent cx="5943600" cy="3303905"/>
            <wp:effectExtent l="0" t="0" r="0" b="0"/>
            <wp:docPr id="1992009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009694" name=""/>
                    <pic:cNvPicPr/>
                  </pic:nvPicPr>
                  <pic:blipFill>
                    <a:blip r:embed="rId14"/>
                    <a:stretch>
                      <a:fillRect/>
                    </a:stretch>
                  </pic:blipFill>
                  <pic:spPr>
                    <a:xfrm>
                      <a:off x="0" y="0"/>
                      <a:ext cx="5943600" cy="3303905"/>
                    </a:xfrm>
                    <a:prstGeom prst="rect">
                      <a:avLst/>
                    </a:prstGeom>
                  </pic:spPr>
                </pic:pic>
              </a:graphicData>
            </a:graphic>
          </wp:inline>
        </w:drawing>
      </w:r>
    </w:p>
    <w:p w14:paraId="45E4B53B" w14:textId="4216BCBC" w:rsidR="00273599" w:rsidRPr="00954B5B" w:rsidRDefault="00273599" w:rsidP="00273599">
      <w:pPr>
        <w:spacing w:line="360" w:lineRule="auto"/>
        <w:jc w:val="both"/>
        <w:rPr>
          <w:rFonts w:ascii="Times New Roman" w:hAnsi="Times New Roman" w:cs="Times New Roman"/>
          <w:sz w:val="24"/>
          <w:szCs w:val="24"/>
        </w:rPr>
      </w:pPr>
      <w:proofErr w:type="spellStart"/>
      <w:r w:rsidRPr="00954B5B">
        <w:rPr>
          <w:rFonts w:ascii="Times New Roman" w:hAnsi="Times New Roman" w:cs="Times New Roman"/>
          <w:sz w:val="24"/>
          <w:szCs w:val="24"/>
        </w:rPr>
        <w:t>Cahya</w:t>
      </w:r>
      <w:proofErr w:type="spellEnd"/>
      <w:r w:rsidRPr="00954B5B">
        <w:rPr>
          <w:rFonts w:ascii="Times New Roman" w:hAnsi="Times New Roman" w:cs="Times New Roman"/>
          <w:sz w:val="24"/>
          <w:szCs w:val="24"/>
        </w:rPr>
        <w:t xml:space="preserve">, P. and </w:t>
      </w:r>
      <w:proofErr w:type="spellStart"/>
      <w:r w:rsidRPr="00954B5B">
        <w:rPr>
          <w:rFonts w:ascii="Times New Roman" w:hAnsi="Times New Roman" w:cs="Times New Roman"/>
          <w:sz w:val="24"/>
          <w:szCs w:val="24"/>
        </w:rPr>
        <w:t>Semnani</w:t>
      </w:r>
      <w:proofErr w:type="spellEnd"/>
      <w:r w:rsidRPr="00954B5B">
        <w:rPr>
          <w:rFonts w:ascii="Times New Roman" w:hAnsi="Times New Roman" w:cs="Times New Roman"/>
          <w:sz w:val="24"/>
          <w:szCs w:val="24"/>
        </w:rPr>
        <w:t>, D.A., 2024. Navigating Cross-Cultural Communication in International Business Negotiations: Insights and Strategies for Effective Negotiation Outcomes. </w:t>
      </w:r>
      <w:proofErr w:type="spellStart"/>
      <w:r w:rsidRPr="00954B5B">
        <w:rPr>
          <w:rFonts w:ascii="Times New Roman" w:hAnsi="Times New Roman" w:cs="Times New Roman"/>
          <w:i/>
          <w:iCs/>
          <w:sz w:val="24"/>
          <w:szCs w:val="24"/>
        </w:rPr>
        <w:t>Kampret</w:t>
      </w:r>
      <w:proofErr w:type="spellEnd"/>
      <w:r w:rsidRPr="00954B5B">
        <w:rPr>
          <w:rFonts w:ascii="Times New Roman" w:hAnsi="Times New Roman" w:cs="Times New Roman"/>
          <w:i/>
          <w:iCs/>
          <w:sz w:val="24"/>
          <w:szCs w:val="24"/>
        </w:rPr>
        <w:t xml:space="preserve"> Journal</w:t>
      </w:r>
      <w:r w:rsidRPr="00954B5B">
        <w:rPr>
          <w:rFonts w:ascii="Times New Roman" w:hAnsi="Times New Roman" w:cs="Times New Roman"/>
          <w:sz w:val="24"/>
          <w:szCs w:val="24"/>
        </w:rPr>
        <w:t>, </w:t>
      </w:r>
      <w:r w:rsidRPr="00954B5B">
        <w:rPr>
          <w:rFonts w:ascii="Times New Roman" w:hAnsi="Times New Roman" w:cs="Times New Roman"/>
          <w:i/>
          <w:iCs/>
          <w:sz w:val="24"/>
          <w:szCs w:val="24"/>
        </w:rPr>
        <w:t>3</w:t>
      </w:r>
      <w:r w:rsidRPr="00954B5B">
        <w:rPr>
          <w:rFonts w:ascii="Times New Roman" w:hAnsi="Times New Roman" w:cs="Times New Roman"/>
          <w:sz w:val="24"/>
          <w:szCs w:val="24"/>
        </w:rPr>
        <w:t xml:space="preserve">(2), pp.72-79. </w:t>
      </w:r>
      <w:r>
        <w:rPr>
          <w:rFonts w:ascii="Times New Roman" w:hAnsi="Times New Roman" w:cs="Times New Roman"/>
          <w:sz w:val="24"/>
          <w:szCs w:val="24"/>
        </w:rPr>
        <w:t xml:space="preserve">Available at: </w:t>
      </w:r>
      <w:hyperlink r:id="rId15" w:history="1">
        <w:r w:rsidRPr="005249D4">
          <w:rPr>
            <w:rStyle w:val="Hyperlink"/>
            <w:rFonts w:ascii="Times New Roman" w:hAnsi="Times New Roman" w:cs="Times New Roman"/>
            <w:sz w:val="24"/>
            <w:szCs w:val="24"/>
          </w:rPr>
          <w:t>https://plus62.isha.or.id/index.php/kampret/article/download/195/144</w:t>
        </w:r>
      </w:hyperlink>
      <w:r w:rsidR="00721EA7" w:rsidRPr="00273599">
        <w:rPr>
          <w:rFonts w:ascii="Times New Roman" w:hAnsi="Times New Roman" w:cs="Times New Roman"/>
          <w:sz w:val="24"/>
          <w:szCs w:val="24"/>
        </w:rPr>
        <w:t>(Accessed 4th April 2025)</w:t>
      </w:r>
    </w:p>
    <w:p w14:paraId="7209672E" w14:textId="7D5344F2" w:rsidR="00273599" w:rsidRPr="00954B5B" w:rsidRDefault="00273599" w:rsidP="00273599">
      <w:pPr>
        <w:spacing w:line="360" w:lineRule="auto"/>
        <w:jc w:val="both"/>
        <w:rPr>
          <w:rFonts w:ascii="Times New Roman" w:hAnsi="Times New Roman" w:cs="Times New Roman"/>
          <w:sz w:val="24"/>
          <w:szCs w:val="24"/>
        </w:rPr>
      </w:pPr>
      <w:r w:rsidRPr="00954B5B">
        <w:rPr>
          <w:rFonts w:ascii="Times New Roman" w:hAnsi="Times New Roman" w:cs="Times New Roman"/>
          <w:sz w:val="24"/>
          <w:szCs w:val="24"/>
        </w:rPr>
        <w:t xml:space="preserve">Gupta, A., Swain, P.C., Mishra, R.R., </w:t>
      </w:r>
      <w:proofErr w:type="spellStart"/>
      <w:r w:rsidRPr="00954B5B">
        <w:rPr>
          <w:rFonts w:ascii="Times New Roman" w:hAnsi="Times New Roman" w:cs="Times New Roman"/>
          <w:sz w:val="24"/>
          <w:szCs w:val="24"/>
        </w:rPr>
        <w:t>Joshi</w:t>
      </w:r>
      <w:proofErr w:type="spellEnd"/>
      <w:r w:rsidRPr="00954B5B">
        <w:rPr>
          <w:rFonts w:ascii="Times New Roman" w:hAnsi="Times New Roman" w:cs="Times New Roman"/>
          <w:sz w:val="24"/>
          <w:szCs w:val="24"/>
        </w:rPr>
        <w:t xml:space="preserve">, S. and </w:t>
      </w:r>
      <w:proofErr w:type="spellStart"/>
      <w:r w:rsidRPr="00954B5B">
        <w:rPr>
          <w:rFonts w:ascii="Times New Roman" w:hAnsi="Times New Roman" w:cs="Times New Roman"/>
          <w:sz w:val="24"/>
          <w:szCs w:val="24"/>
        </w:rPr>
        <w:t>Andrabi</w:t>
      </w:r>
      <w:proofErr w:type="spellEnd"/>
      <w:r w:rsidRPr="00954B5B">
        <w:rPr>
          <w:rFonts w:ascii="Times New Roman" w:hAnsi="Times New Roman" w:cs="Times New Roman"/>
          <w:sz w:val="24"/>
          <w:szCs w:val="24"/>
        </w:rPr>
        <w:t>, R., 2024. Examine the possibilities and obstacles of global business expansion. </w:t>
      </w:r>
      <w:r w:rsidRPr="00954B5B">
        <w:rPr>
          <w:rFonts w:ascii="Times New Roman" w:hAnsi="Times New Roman" w:cs="Times New Roman"/>
          <w:i/>
          <w:iCs/>
          <w:sz w:val="24"/>
          <w:szCs w:val="24"/>
        </w:rPr>
        <w:t>Journal of Informatics Education and Research</w:t>
      </w:r>
      <w:r w:rsidRPr="00954B5B">
        <w:rPr>
          <w:rFonts w:ascii="Times New Roman" w:hAnsi="Times New Roman" w:cs="Times New Roman"/>
          <w:sz w:val="24"/>
          <w:szCs w:val="24"/>
        </w:rPr>
        <w:t>, </w:t>
      </w:r>
      <w:r w:rsidRPr="00954B5B">
        <w:rPr>
          <w:rFonts w:ascii="Times New Roman" w:hAnsi="Times New Roman" w:cs="Times New Roman"/>
          <w:i/>
          <w:iCs/>
          <w:sz w:val="24"/>
          <w:szCs w:val="24"/>
        </w:rPr>
        <w:t>4</w:t>
      </w:r>
      <w:r w:rsidRPr="00954B5B">
        <w:rPr>
          <w:rFonts w:ascii="Times New Roman" w:hAnsi="Times New Roman" w:cs="Times New Roman"/>
          <w:sz w:val="24"/>
          <w:szCs w:val="24"/>
        </w:rPr>
        <w:t xml:space="preserve">(2). </w:t>
      </w:r>
      <w:r>
        <w:rPr>
          <w:rFonts w:ascii="Times New Roman" w:hAnsi="Times New Roman" w:cs="Times New Roman"/>
          <w:sz w:val="24"/>
          <w:szCs w:val="24"/>
        </w:rPr>
        <w:t xml:space="preserve">Available at: </w:t>
      </w:r>
      <w:hyperlink r:id="rId16" w:history="1">
        <w:r w:rsidRPr="00954B5B">
          <w:rPr>
            <w:rStyle w:val="Hyperlink"/>
            <w:rFonts w:ascii="Times New Roman" w:hAnsi="Times New Roman" w:cs="Times New Roman"/>
            <w:sz w:val="24"/>
            <w:szCs w:val="24"/>
          </w:rPr>
          <w:t>https://www.researchgate.net/profile/Syed-Andrabi-4/publication/380075712_Examine_the_Possibilities_and_Obstacles_of_Global_Business_Expansion/links/662a435f06ea3d0b740ba962/Examine-the-Possibilities-and-Obstacles-of-Global-Business-Expansion.pdf</w:t>
        </w:r>
      </w:hyperlink>
      <w:r w:rsidR="00721EA7" w:rsidRPr="00273599">
        <w:rPr>
          <w:rFonts w:ascii="Times New Roman" w:hAnsi="Times New Roman" w:cs="Times New Roman"/>
          <w:sz w:val="24"/>
          <w:szCs w:val="24"/>
        </w:rPr>
        <w:t>(Accessed 4th April 2025)</w:t>
      </w:r>
    </w:p>
    <w:p w14:paraId="6DC84C3D" w14:textId="7E88F125" w:rsidR="00273599" w:rsidRPr="00954B5B" w:rsidRDefault="00273599" w:rsidP="00273599">
      <w:pPr>
        <w:spacing w:line="360" w:lineRule="auto"/>
        <w:jc w:val="both"/>
        <w:rPr>
          <w:rFonts w:ascii="Times New Roman" w:hAnsi="Times New Roman" w:cs="Times New Roman"/>
          <w:sz w:val="24"/>
          <w:szCs w:val="24"/>
        </w:rPr>
      </w:pPr>
      <w:r w:rsidRPr="00954B5B">
        <w:rPr>
          <w:rFonts w:ascii="Times New Roman" w:hAnsi="Times New Roman" w:cs="Times New Roman"/>
          <w:sz w:val="24"/>
          <w:szCs w:val="24"/>
        </w:rPr>
        <w:t xml:space="preserve">He, R., </w:t>
      </w:r>
      <w:proofErr w:type="spellStart"/>
      <w:r w:rsidRPr="00954B5B">
        <w:rPr>
          <w:rFonts w:ascii="Times New Roman" w:hAnsi="Times New Roman" w:cs="Times New Roman"/>
          <w:sz w:val="24"/>
          <w:szCs w:val="24"/>
        </w:rPr>
        <w:t>Köksal</w:t>
      </w:r>
      <w:proofErr w:type="spellEnd"/>
      <w:r w:rsidRPr="00954B5B">
        <w:rPr>
          <w:rFonts w:ascii="Times New Roman" w:hAnsi="Times New Roman" w:cs="Times New Roman"/>
          <w:sz w:val="24"/>
          <w:szCs w:val="24"/>
        </w:rPr>
        <w:t xml:space="preserve">, S., </w:t>
      </w:r>
      <w:proofErr w:type="spellStart"/>
      <w:r w:rsidRPr="00954B5B">
        <w:rPr>
          <w:rFonts w:ascii="Times New Roman" w:hAnsi="Times New Roman" w:cs="Times New Roman"/>
          <w:sz w:val="24"/>
          <w:szCs w:val="24"/>
        </w:rPr>
        <w:t>Cockayne</w:t>
      </w:r>
      <w:proofErr w:type="spellEnd"/>
      <w:r w:rsidRPr="00954B5B">
        <w:rPr>
          <w:rFonts w:ascii="Times New Roman" w:hAnsi="Times New Roman" w:cs="Times New Roman"/>
          <w:sz w:val="24"/>
          <w:szCs w:val="24"/>
        </w:rPr>
        <w:t>, H. and Elliot, D.L., 2025. It’s more than just food: the role of food among Chinese international students’ acculturation experiences in the UK and USA. </w:t>
      </w:r>
      <w:r w:rsidRPr="00954B5B">
        <w:rPr>
          <w:rFonts w:ascii="Times New Roman" w:hAnsi="Times New Roman" w:cs="Times New Roman"/>
          <w:i/>
          <w:iCs/>
          <w:sz w:val="24"/>
          <w:szCs w:val="24"/>
        </w:rPr>
        <w:t>Food, Culture &amp; Society</w:t>
      </w:r>
      <w:r w:rsidRPr="00954B5B">
        <w:rPr>
          <w:rFonts w:ascii="Times New Roman" w:hAnsi="Times New Roman" w:cs="Times New Roman"/>
          <w:sz w:val="24"/>
          <w:szCs w:val="24"/>
        </w:rPr>
        <w:t>, </w:t>
      </w:r>
      <w:r w:rsidRPr="00954B5B">
        <w:rPr>
          <w:rFonts w:ascii="Times New Roman" w:hAnsi="Times New Roman" w:cs="Times New Roman"/>
          <w:i/>
          <w:iCs/>
          <w:sz w:val="24"/>
          <w:szCs w:val="24"/>
        </w:rPr>
        <w:t>28</w:t>
      </w:r>
      <w:r w:rsidRPr="00954B5B">
        <w:rPr>
          <w:rFonts w:ascii="Times New Roman" w:hAnsi="Times New Roman" w:cs="Times New Roman"/>
          <w:sz w:val="24"/>
          <w:szCs w:val="24"/>
        </w:rPr>
        <w:t xml:space="preserve">(1), pp.306-324. </w:t>
      </w:r>
      <w:r>
        <w:rPr>
          <w:rFonts w:ascii="Times New Roman" w:hAnsi="Times New Roman" w:cs="Times New Roman"/>
          <w:sz w:val="24"/>
          <w:szCs w:val="24"/>
        </w:rPr>
        <w:t xml:space="preserve">Available at: </w:t>
      </w:r>
      <w:hyperlink r:id="rId17" w:history="1">
        <w:r w:rsidRPr="00954B5B">
          <w:rPr>
            <w:rStyle w:val="Hyperlink"/>
            <w:rFonts w:ascii="Times New Roman" w:hAnsi="Times New Roman" w:cs="Times New Roman"/>
            <w:sz w:val="24"/>
            <w:szCs w:val="24"/>
          </w:rPr>
          <w:t>https://www.tandfonline.com/doi/pdf/10.1080/15528014.2024.2330180</w:t>
        </w:r>
      </w:hyperlink>
      <w:r w:rsidR="00721EA7" w:rsidRPr="00273599">
        <w:rPr>
          <w:rFonts w:ascii="Times New Roman" w:hAnsi="Times New Roman" w:cs="Times New Roman"/>
          <w:sz w:val="24"/>
          <w:szCs w:val="24"/>
        </w:rPr>
        <w:t>(Accessed 4th April 2025)</w:t>
      </w:r>
    </w:p>
    <w:p w14:paraId="3821BC2B" w14:textId="669814BF" w:rsidR="00273599" w:rsidRDefault="00273599" w:rsidP="00273599">
      <w:pPr>
        <w:spacing w:line="360" w:lineRule="auto"/>
        <w:jc w:val="both"/>
        <w:rPr>
          <w:rFonts w:ascii="Times New Roman" w:hAnsi="Times New Roman" w:cs="Times New Roman"/>
          <w:sz w:val="24"/>
          <w:szCs w:val="24"/>
        </w:rPr>
      </w:pPr>
      <w:r w:rsidRPr="006764C9">
        <w:rPr>
          <w:rFonts w:ascii="Times New Roman" w:hAnsi="Times New Roman" w:cs="Times New Roman"/>
          <w:sz w:val="24"/>
          <w:szCs w:val="24"/>
        </w:rPr>
        <w:t xml:space="preserve">Kamila, K., </w:t>
      </w:r>
      <w:proofErr w:type="spellStart"/>
      <w:r w:rsidRPr="006764C9">
        <w:rPr>
          <w:rFonts w:ascii="Times New Roman" w:hAnsi="Times New Roman" w:cs="Times New Roman"/>
          <w:sz w:val="24"/>
          <w:szCs w:val="24"/>
        </w:rPr>
        <w:t>Wilujeng</w:t>
      </w:r>
      <w:proofErr w:type="spellEnd"/>
      <w:r w:rsidRPr="006764C9">
        <w:rPr>
          <w:rFonts w:ascii="Times New Roman" w:hAnsi="Times New Roman" w:cs="Times New Roman"/>
          <w:sz w:val="24"/>
          <w:szCs w:val="24"/>
        </w:rPr>
        <w:t xml:space="preserve">, I., </w:t>
      </w:r>
      <w:proofErr w:type="spellStart"/>
      <w:r w:rsidRPr="006764C9">
        <w:rPr>
          <w:rFonts w:ascii="Times New Roman" w:hAnsi="Times New Roman" w:cs="Times New Roman"/>
          <w:sz w:val="24"/>
          <w:szCs w:val="24"/>
        </w:rPr>
        <w:t>Jumadi</w:t>
      </w:r>
      <w:proofErr w:type="spellEnd"/>
      <w:r w:rsidRPr="006764C9">
        <w:rPr>
          <w:rFonts w:ascii="Times New Roman" w:hAnsi="Times New Roman" w:cs="Times New Roman"/>
          <w:sz w:val="24"/>
          <w:szCs w:val="24"/>
        </w:rPr>
        <w:t xml:space="preserve">, J. and </w:t>
      </w:r>
      <w:proofErr w:type="spellStart"/>
      <w:r w:rsidRPr="006764C9">
        <w:rPr>
          <w:rFonts w:ascii="Times New Roman" w:hAnsi="Times New Roman" w:cs="Times New Roman"/>
          <w:sz w:val="24"/>
          <w:szCs w:val="24"/>
        </w:rPr>
        <w:t>Ungirwalu</w:t>
      </w:r>
      <w:proofErr w:type="spellEnd"/>
      <w:r w:rsidRPr="006764C9">
        <w:rPr>
          <w:rFonts w:ascii="Times New Roman" w:hAnsi="Times New Roman" w:cs="Times New Roman"/>
          <w:sz w:val="24"/>
          <w:szCs w:val="24"/>
        </w:rPr>
        <w:t xml:space="preserve">, S.Y., 2024. Analysis of Integrating Local Potential in Science Learning and its Effect on 21st Century Skills and Student Cultural Awareness: </w:t>
      </w:r>
      <w:r w:rsidRPr="006764C9">
        <w:rPr>
          <w:rFonts w:ascii="Times New Roman" w:hAnsi="Times New Roman" w:cs="Times New Roman"/>
          <w:sz w:val="24"/>
          <w:szCs w:val="24"/>
        </w:rPr>
        <w:lastRenderedPageBreak/>
        <w:t>Literature Review. </w:t>
      </w:r>
      <w:proofErr w:type="spellStart"/>
      <w:r w:rsidRPr="006764C9">
        <w:rPr>
          <w:rFonts w:ascii="Times New Roman" w:hAnsi="Times New Roman" w:cs="Times New Roman"/>
          <w:i/>
          <w:iCs/>
          <w:sz w:val="24"/>
          <w:szCs w:val="24"/>
        </w:rPr>
        <w:t>Jurnal</w:t>
      </w:r>
      <w:proofErr w:type="spellEnd"/>
      <w:r w:rsidRPr="006764C9">
        <w:rPr>
          <w:rFonts w:ascii="Times New Roman" w:hAnsi="Times New Roman" w:cs="Times New Roman"/>
          <w:i/>
          <w:iCs/>
          <w:sz w:val="24"/>
          <w:szCs w:val="24"/>
        </w:rPr>
        <w:t xml:space="preserve"> </w:t>
      </w:r>
      <w:proofErr w:type="spellStart"/>
      <w:r w:rsidRPr="006764C9">
        <w:rPr>
          <w:rFonts w:ascii="Times New Roman" w:hAnsi="Times New Roman" w:cs="Times New Roman"/>
          <w:i/>
          <w:iCs/>
          <w:sz w:val="24"/>
          <w:szCs w:val="24"/>
        </w:rPr>
        <w:t>Penelitian</w:t>
      </w:r>
      <w:proofErr w:type="spellEnd"/>
      <w:r w:rsidRPr="006764C9">
        <w:rPr>
          <w:rFonts w:ascii="Times New Roman" w:hAnsi="Times New Roman" w:cs="Times New Roman"/>
          <w:i/>
          <w:iCs/>
          <w:sz w:val="24"/>
          <w:szCs w:val="24"/>
        </w:rPr>
        <w:t xml:space="preserve"> </w:t>
      </w:r>
      <w:proofErr w:type="spellStart"/>
      <w:r w:rsidRPr="006764C9">
        <w:rPr>
          <w:rFonts w:ascii="Times New Roman" w:hAnsi="Times New Roman" w:cs="Times New Roman"/>
          <w:i/>
          <w:iCs/>
          <w:sz w:val="24"/>
          <w:szCs w:val="24"/>
        </w:rPr>
        <w:t>Pendidikan</w:t>
      </w:r>
      <w:proofErr w:type="spellEnd"/>
      <w:r w:rsidRPr="006764C9">
        <w:rPr>
          <w:rFonts w:ascii="Times New Roman" w:hAnsi="Times New Roman" w:cs="Times New Roman"/>
          <w:i/>
          <w:iCs/>
          <w:sz w:val="24"/>
          <w:szCs w:val="24"/>
        </w:rPr>
        <w:t xml:space="preserve"> IPA</w:t>
      </w:r>
      <w:r w:rsidRPr="006764C9">
        <w:rPr>
          <w:rFonts w:ascii="Times New Roman" w:hAnsi="Times New Roman" w:cs="Times New Roman"/>
          <w:sz w:val="24"/>
          <w:szCs w:val="24"/>
        </w:rPr>
        <w:t>, </w:t>
      </w:r>
      <w:r w:rsidRPr="006764C9">
        <w:rPr>
          <w:rFonts w:ascii="Times New Roman" w:hAnsi="Times New Roman" w:cs="Times New Roman"/>
          <w:i/>
          <w:iCs/>
          <w:sz w:val="24"/>
          <w:szCs w:val="24"/>
        </w:rPr>
        <w:t>10</w:t>
      </w:r>
      <w:r w:rsidRPr="006764C9">
        <w:rPr>
          <w:rFonts w:ascii="Times New Roman" w:hAnsi="Times New Roman" w:cs="Times New Roman"/>
          <w:sz w:val="24"/>
          <w:szCs w:val="24"/>
        </w:rPr>
        <w:t>(5), pp.223-233.</w:t>
      </w:r>
      <w:r w:rsidRPr="006764C9">
        <w:t xml:space="preserve"> </w:t>
      </w:r>
      <w:r>
        <w:rPr>
          <w:rFonts w:ascii="Times New Roman" w:hAnsi="Times New Roman" w:cs="Times New Roman"/>
          <w:sz w:val="24"/>
          <w:szCs w:val="24"/>
        </w:rPr>
        <w:t xml:space="preserve">Available at: </w:t>
      </w:r>
      <w:hyperlink r:id="rId18" w:history="1">
        <w:r w:rsidRPr="005249D4">
          <w:rPr>
            <w:rStyle w:val="Hyperlink"/>
            <w:rFonts w:ascii="Times New Roman" w:hAnsi="Times New Roman" w:cs="Times New Roman"/>
            <w:sz w:val="24"/>
            <w:szCs w:val="24"/>
          </w:rPr>
          <w:t>https://jppipa.unram.ac.id/index.php/jppipa/article/download/6485/5045</w:t>
        </w:r>
      </w:hyperlink>
      <w:r w:rsidR="00721EA7" w:rsidRPr="00273599">
        <w:rPr>
          <w:rFonts w:ascii="Times New Roman" w:hAnsi="Times New Roman" w:cs="Times New Roman"/>
          <w:sz w:val="24"/>
          <w:szCs w:val="24"/>
        </w:rPr>
        <w:t>(Accessed 4th April 2025)</w:t>
      </w:r>
    </w:p>
    <w:p w14:paraId="013C88C7" w14:textId="7360CA69" w:rsidR="00273599" w:rsidRPr="00954B5B" w:rsidRDefault="00273599" w:rsidP="00273599">
      <w:pPr>
        <w:spacing w:line="360" w:lineRule="auto"/>
        <w:jc w:val="both"/>
        <w:rPr>
          <w:rFonts w:ascii="Times New Roman" w:hAnsi="Times New Roman" w:cs="Times New Roman"/>
          <w:sz w:val="24"/>
          <w:szCs w:val="24"/>
        </w:rPr>
      </w:pPr>
      <w:proofErr w:type="spellStart"/>
      <w:r w:rsidRPr="00954B5B">
        <w:rPr>
          <w:rFonts w:ascii="Times New Roman" w:hAnsi="Times New Roman" w:cs="Times New Roman"/>
          <w:sz w:val="24"/>
          <w:szCs w:val="24"/>
        </w:rPr>
        <w:t>Mitu</w:t>
      </w:r>
      <w:proofErr w:type="spellEnd"/>
      <w:r w:rsidRPr="00954B5B">
        <w:rPr>
          <w:rFonts w:ascii="Times New Roman" w:hAnsi="Times New Roman" w:cs="Times New Roman"/>
          <w:sz w:val="24"/>
          <w:szCs w:val="24"/>
        </w:rPr>
        <w:t xml:space="preserve">, M.U.H., 2024. Cross-cultural negotiation strategies in international business: a case study of Shimizu Corporation on negotiation process and strategies. </w:t>
      </w:r>
      <w:r>
        <w:rPr>
          <w:rFonts w:ascii="Times New Roman" w:hAnsi="Times New Roman" w:cs="Times New Roman"/>
          <w:sz w:val="24"/>
          <w:szCs w:val="24"/>
        </w:rPr>
        <w:t xml:space="preserve">Available at: </w:t>
      </w:r>
      <w:hyperlink r:id="rId19" w:history="1">
        <w:r w:rsidRPr="00954B5B">
          <w:rPr>
            <w:rStyle w:val="Hyperlink"/>
            <w:rFonts w:ascii="Times New Roman" w:hAnsi="Times New Roman" w:cs="Times New Roman"/>
            <w:sz w:val="24"/>
            <w:szCs w:val="24"/>
          </w:rPr>
          <w:t>https://www.theseus.fi/bitstream/handle/10024/864716/Mitu%2CMst%20Umma%20Habiba.pdf?sequence=4</w:t>
        </w:r>
      </w:hyperlink>
      <w:r w:rsidR="00721EA7" w:rsidRPr="00273599">
        <w:rPr>
          <w:rFonts w:ascii="Times New Roman" w:hAnsi="Times New Roman" w:cs="Times New Roman"/>
          <w:sz w:val="24"/>
          <w:szCs w:val="24"/>
        </w:rPr>
        <w:t>(Accessed 4th April 2025)</w:t>
      </w:r>
    </w:p>
    <w:p w14:paraId="0A57F4E4" w14:textId="634214FB" w:rsidR="00273599" w:rsidRDefault="00273599" w:rsidP="00273599">
      <w:pPr>
        <w:spacing w:line="360" w:lineRule="auto"/>
        <w:jc w:val="both"/>
        <w:rPr>
          <w:rFonts w:ascii="Times New Roman" w:hAnsi="Times New Roman" w:cs="Times New Roman"/>
          <w:sz w:val="24"/>
          <w:szCs w:val="24"/>
        </w:rPr>
      </w:pPr>
      <w:proofErr w:type="spellStart"/>
      <w:r w:rsidRPr="006764C9">
        <w:rPr>
          <w:rFonts w:ascii="Times New Roman" w:hAnsi="Times New Roman" w:cs="Times New Roman"/>
          <w:sz w:val="24"/>
          <w:szCs w:val="24"/>
        </w:rPr>
        <w:t>Radanliev</w:t>
      </w:r>
      <w:proofErr w:type="spellEnd"/>
      <w:r w:rsidRPr="006764C9">
        <w:rPr>
          <w:rFonts w:ascii="Times New Roman" w:hAnsi="Times New Roman" w:cs="Times New Roman"/>
          <w:sz w:val="24"/>
          <w:szCs w:val="24"/>
        </w:rPr>
        <w:t>, P., 2024. The rise and fall of cryptocurrencies: defining the economic and social values of blockchain technologies, assessing the opportunities, and defining the financial and cybersecurity risks of the Metaverse. </w:t>
      </w:r>
      <w:r w:rsidRPr="006764C9">
        <w:rPr>
          <w:rFonts w:ascii="Times New Roman" w:hAnsi="Times New Roman" w:cs="Times New Roman"/>
          <w:i/>
          <w:iCs/>
          <w:sz w:val="24"/>
          <w:szCs w:val="24"/>
        </w:rPr>
        <w:t>Financial Innovation</w:t>
      </w:r>
      <w:r w:rsidRPr="006764C9">
        <w:rPr>
          <w:rFonts w:ascii="Times New Roman" w:hAnsi="Times New Roman" w:cs="Times New Roman"/>
          <w:sz w:val="24"/>
          <w:szCs w:val="24"/>
        </w:rPr>
        <w:t>, </w:t>
      </w:r>
      <w:r w:rsidRPr="006764C9">
        <w:rPr>
          <w:rFonts w:ascii="Times New Roman" w:hAnsi="Times New Roman" w:cs="Times New Roman"/>
          <w:i/>
          <w:iCs/>
          <w:sz w:val="24"/>
          <w:szCs w:val="24"/>
        </w:rPr>
        <w:t>10</w:t>
      </w:r>
      <w:r w:rsidRPr="006764C9">
        <w:rPr>
          <w:rFonts w:ascii="Times New Roman" w:hAnsi="Times New Roman" w:cs="Times New Roman"/>
          <w:sz w:val="24"/>
          <w:szCs w:val="24"/>
        </w:rPr>
        <w:t>(1), p.1.</w:t>
      </w:r>
      <w:r w:rsidRPr="006764C9">
        <w:t xml:space="preserve"> </w:t>
      </w:r>
      <w:r>
        <w:rPr>
          <w:rFonts w:ascii="Times New Roman" w:hAnsi="Times New Roman" w:cs="Times New Roman"/>
          <w:sz w:val="24"/>
          <w:szCs w:val="24"/>
        </w:rPr>
        <w:t xml:space="preserve">Available at: </w:t>
      </w:r>
      <w:hyperlink r:id="rId20" w:history="1">
        <w:r w:rsidRPr="005249D4">
          <w:rPr>
            <w:rStyle w:val="Hyperlink"/>
            <w:rFonts w:ascii="Times New Roman" w:hAnsi="Times New Roman" w:cs="Times New Roman"/>
            <w:sz w:val="24"/>
            <w:szCs w:val="24"/>
          </w:rPr>
          <w:t>https://link.springer.com/content/pdf/10.1186/s40854-023-00537-8.pdf</w:t>
        </w:r>
      </w:hyperlink>
      <w:r w:rsidR="00721EA7" w:rsidRPr="00273599">
        <w:rPr>
          <w:rFonts w:ascii="Times New Roman" w:hAnsi="Times New Roman" w:cs="Times New Roman"/>
          <w:sz w:val="24"/>
          <w:szCs w:val="24"/>
        </w:rPr>
        <w:t>(Accessed 4th April 2025)</w:t>
      </w:r>
    </w:p>
    <w:p w14:paraId="6B5A83F3" w14:textId="792BBE51" w:rsidR="00273599" w:rsidRDefault="00273599" w:rsidP="00273599">
      <w:pPr>
        <w:spacing w:line="360" w:lineRule="auto"/>
        <w:jc w:val="both"/>
        <w:rPr>
          <w:rFonts w:ascii="Times New Roman" w:hAnsi="Times New Roman" w:cs="Times New Roman"/>
          <w:sz w:val="24"/>
          <w:szCs w:val="24"/>
        </w:rPr>
      </w:pPr>
      <w:r w:rsidRPr="00954B5B">
        <w:rPr>
          <w:rFonts w:ascii="Times New Roman" w:hAnsi="Times New Roman" w:cs="Times New Roman"/>
          <w:sz w:val="24"/>
          <w:szCs w:val="24"/>
        </w:rPr>
        <w:t>Salam, A., 2024. Business Negotiation Strategies in Cross-Cultural Contexts. </w:t>
      </w:r>
      <w:r w:rsidRPr="00954B5B">
        <w:rPr>
          <w:rFonts w:ascii="Times New Roman" w:hAnsi="Times New Roman" w:cs="Times New Roman"/>
          <w:i/>
          <w:iCs/>
          <w:sz w:val="24"/>
          <w:szCs w:val="24"/>
        </w:rPr>
        <w:t>Pakistan Journal of Management &amp; Social Science</w:t>
      </w:r>
      <w:r w:rsidRPr="00954B5B">
        <w:rPr>
          <w:rFonts w:ascii="Times New Roman" w:hAnsi="Times New Roman" w:cs="Times New Roman"/>
          <w:sz w:val="24"/>
          <w:szCs w:val="24"/>
        </w:rPr>
        <w:t>, </w:t>
      </w:r>
      <w:r w:rsidRPr="00954B5B">
        <w:rPr>
          <w:rFonts w:ascii="Times New Roman" w:hAnsi="Times New Roman" w:cs="Times New Roman"/>
          <w:i/>
          <w:iCs/>
          <w:sz w:val="24"/>
          <w:szCs w:val="24"/>
        </w:rPr>
        <w:t>2</w:t>
      </w:r>
      <w:r w:rsidRPr="00954B5B">
        <w:rPr>
          <w:rFonts w:ascii="Times New Roman" w:hAnsi="Times New Roman" w:cs="Times New Roman"/>
          <w:sz w:val="24"/>
          <w:szCs w:val="24"/>
        </w:rPr>
        <w:t xml:space="preserve">(02), pp.80-95. </w:t>
      </w:r>
      <w:r>
        <w:rPr>
          <w:rFonts w:ascii="Times New Roman" w:hAnsi="Times New Roman" w:cs="Times New Roman"/>
          <w:sz w:val="24"/>
          <w:szCs w:val="24"/>
        </w:rPr>
        <w:t xml:space="preserve">Available at: </w:t>
      </w:r>
      <w:hyperlink r:id="rId21" w:history="1">
        <w:r w:rsidRPr="00954B5B">
          <w:rPr>
            <w:rStyle w:val="Hyperlink"/>
            <w:rFonts w:ascii="Times New Roman" w:hAnsi="Times New Roman" w:cs="Times New Roman"/>
            <w:sz w:val="24"/>
            <w:szCs w:val="24"/>
          </w:rPr>
          <w:t>https://pakistanjournalofmanagement.com/index.php/Journal/article/download/26/55</w:t>
        </w:r>
      </w:hyperlink>
      <w:r w:rsidR="00721EA7" w:rsidRPr="00273599">
        <w:rPr>
          <w:rFonts w:ascii="Times New Roman" w:hAnsi="Times New Roman" w:cs="Times New Roman"/>
          <w:sz w:val="24"/>
          <w:szCs w:val="24"/>
        </w:rPr>
        <w:t>(Accessed 4th April 2025)</w:t>
      </w:r>
    </w:p>
    <w:p w14:paraId="0A8504AB" w14:textId="1E31212A" w:rsidR="00273599" w:rsidRDefault="00273599" w:rsidP="00273599">
      <w:pPr>
        <w:spacing w:line="360" w:lineRule="auto"/>
        <w:jc w:val="both"/>
        <w:rPr>
          <w:rFonts w:ascii="Times New Roman" w:hAnsi="Times New Roman" w:cs="Times New Roman"/>
          <w:sz w:val="24"/>
          <w:szCs w:val="24"/>
        </w:rPr>
      </w:pPr>
      <w:r w:rsidRPr="006764C9">
        <w:rPr>
          <w:rFonts w:ascii="Times New Roman" w:hAnsi="Times New Roman" w:cs="Times New Roman"/>
          <w:sz w:val="24"/>
          <w:szCs w:val="24"/>
        </w:rPr>
        <w:t xml:space="preserve">Sanders, D., Perry, J. and </w:t>
      </w:r>
      <w:proofErr w:type="spellStart"/>
      <w:r w:rsidRPr="006764C9">
        <w:rPr>
          <w:rFonts w:ascii="Times New Roman" w:hAnsi="Times New Roman" w:cs="Times New Roman"/>
          <w:sz w:val="24"/>
          <w:szCs w:val="24"/>
        </w:rPr>
        <w:t>Saundry</w:t>
      </w:r>
      <w:proofErr w:type="spellEnd"/>
      <w:r w:rsidRPr="006764C9">
        <w:rPr>
          <w:rFonts w:ascii="Times New Roman" w:hAnsi="Times New Roman" w:cs="Times New Roman"/>
          <w:sz w:val="24"/>
          <w:szCs w:val="24"/>
        </w:rPr>
        <w:t>, R., 2025. Creating an Effective Employment Relations Strategy. In </w:t>
      </w:r>
      <w:r w:rsidRPr="006764C9">
        <w:rPr>
          <w:rFonts w:ascii="Times New Roman" w:hAnsi="Times New Roman" w:cs="Times New Roman"/>
          <w:i/>
          <w:iCs/>
          <w:sz w:val="24"/>
          <w:szCs w:val="24"/>
        </w:rPr>
        <w:t>Collective Employment Relations: A Strategic Guide</w:t>
      </w:r>
      <w:r w:rsidRPr="006764C9">
        <w:rPr>
          <w:rFonts w:ascii="Times New Roman" w:hAnsi="Times New Roman" w:cs="Times New Roman"/>
          <w:sz w:val="24"/>
          <w:szCs w:val="24"/>
        </w:rPr>
        <w:t> (pp. 45-66). Cham: Springer Nature Switzerland.</w:t>
      </w:r>
      <w:r w:rsidRPr="006764C9">
        <w:t xml:space="preserve"> </w:t>
      </w:r>
      <w:r>
        <w:rPr>
          <w:rFonts w:ascii="Times New Roman" w:hAnsi="Times New Roman" w:cs="Times New Roman"/>
          <w:sz w:val="24"/>
          <w:szCs w:val="24"/>
        </w:rPr>
        <w:t xml:space="preserve">Available at: </w:t>
      </w:r>
      <w:hyperlink r:id="rId22" w:history="1">
        <w:r w:rsidRPr="005249D4">
          <w:rPr>
            <w:rStyle w:val="Hyperlink"/>
            <w:rFonts w:ascii="Times New Roman" w:hAnsi="Times New Roman" w:cs="Times New Roman"/>
            <w:sz w:val="24"/>
            <w:szCs w:val="24"/>
          </w:rPr>
          <w:t>https://link.springer.com/chapter/10.1007/978-3-031-65471-8_3</w:t>
        </w:r>
      </w:hyperlink>
      <w:r w:rsidR="00721EA7" w:rsidRPr="00273599">
        <w:rPr>
          <w:rFonts w:ascii="Times New Roman" w:hAnsi="Times New Roman" w:cs="Times New Roman"/>
          <w:sz w:val="24"/>
          <w:szCs w:val="24"/>
        </w:rPr>
        <w:t>(Accessed 4th April 2025)</w:t>
      </w:r>
    </w:p>
    <w:p w14:paraId="2C10C7E6" w14:textId="19A5FAD7" w:rsidR="00273599" w:rsidRPr="00954B5B" w:rsidRDefault="00273599" w:rsidP="00273599">
      <w:pPr>
        <w:spacing w:line="360" w:lineRule="auto"/>
        <w:jc w:val="both"/>
        <w:rPr>
          <w:rFonts w:ascii="Times New Roman" w:hAnsi="Times New Roman" w:cs="Times New Roman"/>
          <w:sz w:val="24"/>
          <w:szCs w:val="24"/>
        </w:rPr>
      </w:pPr>
      <w:r w:rsidRPr="00273599">
        <w:rPr>
          <w:rFonts w:ascii="Times New Roman" w:hAnsi="Times New Roman" w:cs="Times New Roman"/>
          <w:sz w:val="24"/>
          <w:szCs w:val="24"/>
        </w:rPr>
        <w:t>tesco.com. (2024) company information Available at:</w:t>
      </w:r>
      <w:r>
        <w:rPr>
          <w:rFonts w:ascii="Times New Roman" w:hAnsi="Times New Roman" w:cs="Times New Roman"/>
          <w:sz w:val="24"/>
          <w:szCs w:val="24"/>
        </w:rPr>
        <w:t xml:space="preserve"> </w:t>
      </w:r>
      <w:hyperlink r:id="rId23" w:history="1">
        <w:r w:rsidRPr="005249D4">
          <w:rPr>
            <w:rStyle w:val="Hyperlink"/>
            <w:rFonts w:ascii="Times New Roman" w:hAnsi="Times New Roman" w:cs="Times New Roman"/>
            <w:sz w:val="24"/>
            <w:szCs w:val="24"/>
          </w:rPr>
          <w:t>https://www.tesco.com/?srsltid=AfmBOoopeeiL7H03kDj2Mp0LAu7LI7wSh8BjVJQP9LHwpec</w:t>
        </w:r>
      </w:hyperlink>
      <w:r>
        <w:rPr>
          <w:rFonts w:ascii="Times New Roman" w:hAnsi="Times New Roman" w:cs="Times New Roman"/>
          <w:sz w:val="24"/>
          <w:szCs w:val="24"/>
        </w:rPr>
        <w:t xml:space="preserve"> </w:t>
      </w:r>
      <w:proofErr w:type="spellStart"/>
      <w:r w:rsidRPr="00273599">
        <w:rPr>
          <w:rFonts w:ascii="Times New Roman" w:hAnsi="Times New Roman" w:cs="Times New Roman"/>
          <w:sz w:val="24"/>
          <w:szCs w:val="24"/>
        </w:rPr>
        <w:t>9Fn3gOdus</w:t>
      </w:r>
      <w:proofErr w:type="spellEnd"/>
      <w:r w:rsidRPr="00273599">
        <w:rPr>
          <w:rFonts w:ascii="Times New Roman" w:hAnsi="Times New Roman" w:cs="Times New Roman"/>
          <w:sz w:val="24"/>
          <w:szCs w:val="24"/>
        </w:rPr>
        <w:t xml:space="preserve"> (Accessed 4th April 2025)</w:t>
      </w:r>
    </w:p>
    <w:p w14:paraId="1AD189BD" w14:textId="5DD205EC" w:rsidR="00273599" w:rsidRDefault="00273599" w:rsidP="00273599">
      <w:pPr>
        <w:spacing w:line="360" w:lineRule="auto"/>
        <w:jc w:val="both"/>
        <w:rPr>
          <w:rFonts w:ascii="Times New Roman" w:hAnsi="Times New Roman" w:cs="Times New Roman"/>
          <w:sz w:val="24"/>
          <w:szCs w:val="24"/>
        </w:rPr>
      </w:pPr>
      <w:r w:rsidRPr="00954B5B">
        <w:rPr>
          <w:rFonts w:ascii="Times New Roman" w:hAnsi="Times New Roman" w:cs="Times New Roman"/>
          <w:sz w:val="24"/>
          <w:szCs w:val="24"/>
        </w:rPr>
        <w:t xml:space="preserve">Zhang, L. and </w:t>
      </w:r>
      <w:proofErr w:type="spellStart"/>
      <w:r w:rsidRPr="00954B5B">
        <w:rPr>
          <w:rFonts w:ascii="Times New Roman" w:hAnsi="Times New Roman" w:cs="Times New Roman"/>
          <w:sz w:val="24"/>
          <w:szCs w:val="24"/>
        </w:rPr>
        <w:t>Hardaker</w:t>
      </w:r>
      <w:proofErr w:type="spellEnd"/>
      <w:r w:rsidRPr="00954B5B">
        <w:rPr>
          <w:rFonts w:ascii="Times New Roman" w:hAnsi="Times New Roman" w:cs="Times New Roman"/>
          <w:sz w:val="24"/>
          <w:szCs w:val="24"/>
        </w:rPr>
        <w:t>, S., 2021. Divestment of European grocery retailers from China. </w:t>
      </w:r>
      <w:proofErr w:type="spellStart"/>
      <w:r w:rsidRPr="00954B5B">
        <w:rPr>
          <w:rFonts w:ascii="Times New Roman" w:hAnsi="Times New Roman" w:cs="Times New Roman"/>
          <w:i/>
          <w:iCs/>
          <w:sz w:val="24"/>
          <w:szCs w:val="24"/>
        </w:rPr>
        <w:t>Geografiska</w:t>
      </w:r>
      <w:proofErr w:type="spellEnd"/>
      <w:r w:rsidRPr="00954B5B">
        <w:rPr>
          <w:rFonts w:ascii="Times New Roman" w:hAnsi="Times New Roman" w:cs="Times New Roman"/>
          <w:i/>
          <w:iCs/>
          <w:sz w:val="24"/>
          <w:szCs w:val="24"/>
        </w:rPr>
        <w:t xml:space="preserve"> </w:t>
      </w:r>
      <w:proofErr w:type="spellStart"/>
      <w:r w:rsidRPr="00954B5B">
        <w:rPr>
          <w:rFonts w:ascii="Times New Roman" w:hAnsi="Times New Roman" w:cs="Times New Roman"/>
          <w:i/>
          <w:iCs/>
          <w:sz w:val="24"/>
          <w:szCs w:val="24"/>
        </w:rPr>
        <w:t>Annaler</w:t>
      </w:r>
      <w:proofErr w:type="spellEnd"/>
      <w:r w:rsidRPr="00954B5B">
        <w:rPr>
          <w:rFonts w:ascii="Times New Roman" w:hAnsi="Times New Roman" w:cs="Times New Roman"/>
          <w:i/>
          <w:iCs/>
          <w:sz w:val="24"/>
          <w:szCs w:val="24"/>
        </w:rPr>
        <w:t>: Series B, Human Geography</w:t>
      </w:r>
      <w:r w:rsidRPr="00954B5B">
        <w:rPr>
          <w:rFonts w:ascii="Times New Roman" w:hAnsi="Times New Roman" w:cs="Times New Roman"/>
          <w:sz w:val="24"/>
          <w:szCs w:val="24"/>
        </w:rPr>
        <w:t>, </w:t>
      </w:r>
      <w:r w:rsidRPr="00954B5B">
        <w:rPr>
          <w:rFonts w:ascii="Times New Roman" w:hAnsi="Times New Roman" w:cs="Times New Roman"/>
          <w:i/>
          <w:iCs/>
          <w:sz w:val="24"/>
          <w:szCs w:val="24"/>
        </w:rPr>
        <w:t>103</w:t>
      </w:r>
      <w:r w:rsidRPr="00954B5B">
        <w:rPr>
          <w:rFonts w:ascii="Times New Roman" w:hAnsi="Times New Roman" w:cs="Times New Roman"/>
          <w:sz w:val="24"/>
          <w:szCs w:val="24"/>
        </w:rPr>
        <w:t xml:space="preserve">(2), pp.152-167. </w:t>
      </w:r>
      <w:r>
        <w:rPr>
          <w:rFonts w:ascii="Times New Roman" w:hAnsi="Times New Roman" w:cs="Times New Roman"/>
          <w:sz w:val="24"/>
          <w:szCs w:val="24"/>
        </w:rPr>
        <w:t xml:space="preserve">Available at: </w:t>
      </w:r>
      <w:hyperlink r:id="rId24" w:history="1">
        <w:r w:rsidRPr="00954B5B">
          <w:rPr>
            <w:rStyle w:val="Hyperlink"/>
            <w:rFonts w:ascii="Times New Roman" w:hAnsi="Times New Roman" w:cs="Times New Roman"/>
            <w:sz w:val="24"/>
            <w:szCs w:val="24"/>
          </w:rPr>
          <w:t>https://www.tandfonline.com/doi/abs/10.1080/04353684.2021.1923375</w:t>
        </w:r>
      </w:hyperlink>
      <w:r w:rsidR="00721EA7" w:rsidRPr="00273599">
        <w:rPr>
          <w:rFonts w:ascii="Times New Roman" w:hAnsi="Times New Roman" w:cs="Times New Roman"/>
          <w:sz w:val="24"/>
          <w:szCs w:val="24"/>
        </w:rPr>
        <w:t>(Accessed 4th April 2025)</w:t>
      </w:r>
    </w:p>
    <w:p w14:paraId="386C260B" w14:textId="4A72CA91" w:rsidR="000C70DE" w:rsidRDefault="000C70DE" w:rsidP="00273599">
      <w:pPr>
        <w:spacing w:line="360" w:lineRule="auto"/>
        <w:jc w:val="both"/>
        <w:rPr>
          <w:rFonts w:ascii="Times New Roman" w:hAnsi="Times New Roman" w:cs="Times New Roman"/>
          <w:sz w:val="24"/>
          <w:szCs w:val="24"/>
        </w:rPr>
      </w:pPr>
      <w:r w:rsidRPr="000C70DE">
        <w:rPr>
          <w:rFonts w:ascii="Times New Roman" w:hAnsi="Times New Roman" w:cs="Times New Roman"/>
          <w:noProof/>
          <w:sz w:val="24"/>
          <w:szCs w:val="24"/>
        </w:rPr>
        <w:lastRenderedPageBreak/>
        <w:drawing>
          <wp:inline distT="0" distB="0" distL="0" distR="0" wp14:anchorId="30D20AE6" wp14:editId="3F2533C3">
            <wp:extent cx="5943600" cy="3339465"/>
            <wp:effectExtent l="0" t="0" r="0" b="0"/>
            <wp:docPr id="325705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705147" name=""/>
                    <pic:cNvPicPr/>
                  </pic:nvPicPr>
                  <pic:blipFill>
                    <a:blip r:embed="rId25"/>
                    <a:stretch>
                      <a:fillRect/>
                    </a:stretch>
                  </pic:blipFill>
                  <pic:spPr>
                    <a:xfrm>
                      <a:off x="0" y="0"/>
                      <a:ext cx="5943600" cy="3339465"/>
                    </a:xfrm>
                    <a:prstGeom prst="rect">
                      <a:avLst/>
                    </a:prstGeom>
                  </pic:spPr>
                </pic:pic>
              </a:graphicData>
            </a:graphic>
          </wp:inline>
        </w:drawing>
      </w:r>
    </w:p>
    <w:p w14:paraId="3B22AEEC" w14:textId="77777777" w:rsidR="00273599" w:rsidRPr="00273599" w:rsidRDefault="00273599" w:rsidP="00273599"/>
    <w:sectPr w:rsidR="00273599" w:rsidRPr="002735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F19"/>
    <w:rsid w:val="000C70DE"/>
    <w:rsid w:val="000D318B"/>
    <w:rsid w:val="00121349"/>
    <w:rsid w:val="00132BCA"/>
    <w:rsid w:val="001C0942"/>
    <w:rsid w:val="00273599"/>
    <w:rsid w:val="002A6789"/>
    <w:rsid w:val="002D1456"/>
    <w:rsid w:val="0033149E"/>
    <w:rsid w:val="003A269E"/>
    <w:rsid w:val="003B0966"/>
    <w:rsid w:val="003F07DD"/>
    <w:rsid w:val="00454C1B"/>
    <w:rsid w:val="00463124"/>
    <w:rsid w:val="0050469B"/>
    <w:rsid w:val="0050735C"/>
    <w:rsid w:val="006844D1"/>
    <w:rsid w:val="00721EA7"/>
    <w:rsid w:val="007511DD"/>
    <w:rsid w:val="007B09EA"/>
    <w:rsid w:val="00812901"/>
    <w:rsid w:val="00832B44"/>
    <w:rsid w:val="008764BA"/>
    <w:rsid w:val="008C6FCC"/>
    <w:rsid w:val="009079E8"/>
    <w:rsid w:val="00986804"/>
    <w:rsid w:val="00A41129"/>
    <w:rsid w:val="00B1624C"/>
    <w:rsid w:val="00B728D8"/>
    <w:rsid w:val="00B82661"/>
    <w:rsid w:val="00BB6D8E"/>
    <w:rsid w:val="00CC0F19"/>
    <w:rsid w:val="00CC6E54"/>
    <w:rsid w:val="00D31756"/>
    <w:rsid w:val="00D35EFC"/>
    <w:rsid w:val="00DD1CE6"/>
    <w:rsid w:val="00DE1267"/>
    <w:rsid w:val="00E060B7"/>
    <w:rsid w:val="00E404CA"/>
    <w:rsid w:val="00ED0DCF"/>
    <w:rsid w:val="00EE0270"/>
    <w:rsid w:val="00FD30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69F7F"/>
  <w15:chartTrackingRefBased/>
  <w15:docId w15:val="{E8688FB8-2ED0-46A3-8566-D76241688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35EFC"/>
    <w:pPr>
      <w:keepNext/>
      <w:keepLines/>
      <w:spacing w:before="360" w:after="80" w:line="360" w:lineRule="auto"/>
      <w:jc w:val="both"/>
      <w:outlineLvl w:val="0"/>
    </w:pPr>
    <w:rPr>
      <w:rFonts w:ascii="Times New Roman" w:eastAsiaTheme="majorEastAsia" w:hAnsi="Times New Roman" w:cstheme="majorBidi"/>
      <w:b/>
      <w:color w:val="000000" w:themeColor="text1"/>
      <w:sz w:val="24"/>
      <w:szCs w:val="40"/>
    </w:rPr>
  </w:style>
  <w:style w:type="paragraph" w:styleId="Heading2">
    <w:name w:val="heading 2"/>
    <w:basedOn w:val="Normal"/>
    <w:next w:val="Normal"/>
    <w:link w:val="Heading2Char"/>
    <w:uiPriority w:val="9"/>
    <w:semiHidden/>
    <w:unhideWhenUsed/>
    <w:qFormat/>
    <w:rsid w:val="00CC0F1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C0F1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C0F1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C0F1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C0F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0F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0F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0F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5EFC"/>
    <w:rPr>
      <w:rFonts w:ascii="Times New Roman" w:eastAsiaTheme="majorEastAsia" w:hAnsi="Times New Roman" w:cstheme="majorBidi"/>
      <w:b/>
      <w:color w:val="000000" w:themeColor="text1"/>
      <w:sz w:val="24"/>
      <w:szCs w:val="40"/>
      <w:lang w:val="en-GB"/>
    </w:rPr>
  </w:style>
  <w:style w:type="character" w:customStyle="1" w:styleId="Heading2Char">
    <w:name w:val="Heading 2 Char"/>
    <w:basedOn w:val="DefaultParagraphFont"/>
    <w:link w:val="Heading2"/>
    <w:uiPriority w:val="9"/>
    <w:semiHidden/>
    <w:rsid w:val="00CC0F19"/>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CC0F19"/>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CC0F19"/>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CC0F19"/>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CC0F19"/>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CC0F19"/>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CC0F19"/>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CC0F19"/>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CC0F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0F19"/>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CC0F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0F1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CC0F19"/>
    <w:pPr>
      <w:spacing w:before="160"/>
      <w:jc w:val="center"/>
    </w:pPr>
    <w:rPr>
      <w:i/>
      <w:iCs/>
      <w:color w:val="404040" w:themeColor="text1" w:themeTint="BF"/>
    </w:rPr>
  </w:style>
  <w:style w:type="character" w:customStyle="1" w:styleId="QuoteChar">
    <w:name w:val="Quote Char"/>
    <w:basedOn w:val="DefaultParagraphFont"/>
    <w:link w:val="Quote"/>
    <w:uiPriority w:val="29"/>
    <w:rsid w:val="00CC0F19"/>
    <w:rPr>
      <w:i/>
      <w:iCs/>
      <w:color w:val="404040" w:themeColor="text1" w:themeTint="BF"/>
      <w:lang w:val="en-GB"/>
    </w:rPr>
  </w:style>
  <w:style w:type="paragraph" w:styleId="ListParagraph">
    <w:name w:val="List Paragraph"/>
    <w:basedOn w:val="Normal"/>
    <w:uiPriority w:val="34"/>
    <w:qFormat/>
    <w:rsid w:val="00CC0F19"/>
    <w:pPr>
      <w:ind w:left="720"/>
      <w:contextualSpacing/>
    </w:pPr>
  </w:style>
  <w:style w:type="character" w:styleId="IntenseEmphasis">
    <w:name w:val="Intense Emphasis"/>
    <w:basedOn w:val="DefaultParagraphFont"/>
    <w:uiPriority w:val="21"/>
    <w:qFormat/>
    <w:rsid w:val="00CC0F19"/>
    <w:rPr>
      <w:i/>
      <w:iCs/>
      <w:color w:val="2F5496" w:themeColor="accent1" w:themeShade="BF"/>
    </w:rPr>
  </w:style>
  <w:style w:type="paragraph" w:styleId="IntenseQuote">
    <w:name w:val="Intense Quote"/>
    <w:basedOn w:val="Normal"/>
    <w:next w:val="Normal"/>
    <w:link w:val="IntenseQuoteChar"/>
    <w:uiPriority w:val="30"/>
    <w:qFormat/>
    <w:rsid w:val="00CC0F1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C0F19"/>
    <w:rPr>
      <w:i/>
      <w:iCs/>
      <w:color w:val="2F5496" w:themeColor="accent1" w:themeShade="BF"/>
      <w:lang w:val="en-GB"/>
    </w:rPr>
  </w:style>
  <w:style w:type="character" w:styleId="IntenseReference">
    <w:name w:val="Intense Reference"/>
    <w:basedOn w:val="DefaultParagraphFont"/>
    <w:uiPriority w:val="32"/>
    <w:qFormat/>
    <w:rsid w:val="00CC0F19"/>
    <w:rPr>
      <w:b/>
      <w:bCs/>
      <w:smallCaps/>
      <w:color w:val="2F5496" w:themeColor="accent1" w:themeShade="BF"/>
      <w:spacing w:val="5"/>
    </w:rPr>
  </w:style>
  <w:style w:type="character" w:styleId="Hyperlink">
    <w:name w:val="Hyperlink"/>
    <w:basedOn w:val="DefaultParagraphFont"/>
    <w:uiPriority w:val="99"/>
    <w:unhideWhenUsed/>
    <w:rsid w:val="00273599"/>
    <w:rPr>
      <w:color w:val="0563C1" w:themeColor="hyperlink"/>
      <w:u w:val="single"/>
    </w:rPr>
  </w:style>
  <w:style w:type="character" w:styleId="UnresolvedMention">
    <w:name w:val="Unresolved Mention"/>
    <w:basedOn w:val="DefaultParagraphFont"/>
    <w:uiPriority w:val="99"/>
    <w:semiHidden/>
    <w:unhideWhenUsed/>
    <w:rsid w:val="002735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7516139">
      <w:bodyDiv w:val="1"/>
      <w:marLeft w:val="0"/>
      <w:marRight w:val="0"/>
      <w:marTop w:val="0"/>
      <w:marBottom w:val="0"/>
      <w:divBdr>
        <w:top w:val="none" w:sz="0" w:space="0" w:color="auto"/>
        <w:left w:val="none" w:sz="0" w:space="0" w:color="auto"/>
        <w:bottom w:val="none" w:sz="0" w:space="0" w:color="auto"/>
        <w:right w:val="none" w:sz="0" w:space="0" w:color="auto"/>
      </w:divBdr>
    </w:div>
    <w:div w:id="1634284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hyperlink" Target="https://jppipa.unram.ac.id/index.php/jppipa/article/download/6485/5045"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pakistanjournalofmanagement.com/index.php/Journal/article/download/26/55" TargetMode="Externa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hyperlink" Target="https://www.tandfonline.com/doi/pdf/10.1080/15528014.2024.2330180" TargetMode="External"/><Relationship Id="rId25"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hyperlink" Target="https://www.researchgate.net/profile/Syed-Andrabi-4/publication/380075712_Examine_the_Possibilities_and_Obstacles_of_Global_Business_Expansion/links/662a435f06ea3d0b740ba962/Examine-the-Possibilities-and-Obstacles-of-Global-Business-Expansion.pdf" TargetMode="External"/><Relationship Id="rId20" Type="http://schemas.openxmlformats.org/officeDocument/2006/relationships/hyperlink" Target="https://link.springer.com/content/pdf/10.1186/s40854-023-00537-8.pdf"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hyperlink" Target="https://www.tandfonline.com/doi/abs/10.1080/04353684.2021.1923375" TargetMode="External"/><Relationship Id="rId5" Type="http://schemas.openxmlformats.org/officeDocument/2006/relationships/image" Target="media/image2.png"/><Relationship Id="rId15" Type="http://schemas.openxmlformats.org/officeDocument/2006/relationships/hyperlink" Target="https://plus62.isha.or.id/index.php/kampret/article/download/195/144" TargetMode="External"/><Relationship Id="rId23" Type="http://schemas.openxmlformats.org/officeDocument/2006/relationships/hyperlink" Target="https://www.tesco.com/?srsltid=AfmBOoopeeiL7H03kDj2Mp0LAu7LI7wSh8BjVJQP9LHwpec" TargetMode="External"/><Relationship Id="rId10" Type="http://schemas.openxmlformats.org/officeDocument/2006/relationships/image" Target="media/image7.png"/><Relationship Id="rId19" Type="http://schemas.openxmlformats.org/officeDocument/2006/relationships/hyperlink" Target="https://www.theseus.fi/bitstream/handle/10024/864716/Mitu%2CMst%20Umma%20Habiba.pdf?sequence=4"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hyperlink" Target="https://link.springer.com/chapter/10.1007/978-3-031-65471-8_3"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1841</Words>
  <Characters>10500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Stela Zacon</cp:lastModifiedBy>
  <cp:revision>2</cp:revision>
  <dcterms:created xsi:type="dcterms:W3CDTF">2025-04-27T07:25:00Z</dcterms:created>
  <dcterms:modified xsi:type="dcterms:W3CDTF">2025-04-27T07:25:00Z</dcterms:modified>
</cp:coreProperties>
</file>