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EB51A" w14:textId="07ECFB35" w:rsidR="00A97D28" w:rsidRDefault="00A97D28" w:rsidP="000E2DCD">
      <w:pPr>
        <w:pStyle w:val="Heading1"/>
        <w:spacing w:line="360" w:lineRule="auto"/>
        <w:jc w:val="center"/>
        <w:rPr>
          <w:rFonts w:ascii="Arial" w:hAnsi="Arial" w:cs="Arial"/>
          <w:sz w:val="36"/>
          <w:szCs w:val="36"/>
        </w:rPr>
      </w:pPr>
      <w:bookmarkStart w:id="0" w:name="_Hlk135362684"/>
      <w:r w:rsidRPr="000E2DCD">
        <w:rPr>
          <w:rFonts w:ascii="Arial" w:hAnsi="Arial" w:cs="Arial"/>
          <w:sz w:val="36"/>
          <w:szCs w:val="36"/>
        </w:rPr>
        <w:t>Student Journal</w:t>
      </w:r>
      <w:r w:rsidR="00BC3649">
        <w:rPr>
          <w:rFonts w:ascii="Arial" w:hAnsi="Arial" w:cs="Arial"/>
          <w:sz w:val="36"/>
          <w:szCs w:val="36"/>
        </w:rPr>
        <w:t>(learning log)</w:t>
      </w:r>
    </w:p>
    <w:p w14:paraId="76159674" w14:textId="77777777" w:rsidR="00BC3649" w:rsidRDefault="00BC3649" w:rsidP="00BC3649"/>
    <w:p w14:paraId="09A53308" w14:textId="77777777" w:rsidR="00BC3649" w:rsidRDefault="00BC3649" w:rsidP="00BC3649"/>
    <w:p w14:paraId="3341E5AF" w14:textId="77777777" w:rsidR="004E5610" w:rsidRDefault="004E5610" w:rsidP="00BC3649"/>
    <w:p w14:paraId="021728E7" w14:textId="77777777" w:rsidR="004E5610" w:rsidRDefault="004E5610" w:rsidP="00BC3649"/>
    <w:p w14:paraId="16FD355F" w14:textId="77777777" w:rsidR="004E5610" w:rsidRDefault="004E5610" w:rsidP="00BC3649"/>
    <w:p w14:paraId="7DD20FA5" w14:textId="77777777" w:rsidR="004E5610" w:rsidRDefault="004E5610" w:rsidP="00BC3649"/>
    <w:p w14:paraId="14CAC43C" w14:textId="77777777" w:rsidR="00BC3649" w:rsidRDefault="00BC3649" w:rsidP="00BC3649"/>
    <w:p w14:paraId="79D61115" w14:textId="724A9E3A" w:rsidR="00BC3649" w:rsidRDefault="00BC3649" w:rsidP="00BC3649">
      <w:pPr>
        <w:rPr>
          <w:rFonts w:ascii="Arial" w:hAnsi="Arial" w:cs="Arial"/>
          <w:sz w:val="24"/>
          <w:szCs w:val="24"/>
        </w:rPr>
      </w:pPr>
      <w:r>
        <w:rPr>
          <w:rFonts w:ascii="Arial" w:hAnsi="Arial" w:cs="Arial"/>
          <w:sz w:val="24"/>
          <w:szCs w:val="24"/>
        </w:rPr>
        <w:t>Student’s name: Sakiba Islam</w:t>
      </w:r>
    </w:p>
    <w:p w14:paraId="5BF9D286" w14:textId="22C47D65" w:rsidR="00BC3649" w:rsidRDefault="00BC3649" w:rsidP="00BC3649">
      <w:pPr>
        <w:rPr>
          <w:rFonts w:ascii="Arial" w:hAnsi="Arial" w:cs="Arial"/>
          <w:sz w:val="24"/>
          <w:szCs w:val="24"/>
        </w:rPr>
      </w:pPr>
      <w:r>
        <w:rPr>
          <w:rFonts w:ascii="Arial" w:hAnsi="Arial" w:cs="Arial"/>
          <w:sz w:val="24"/>
          <w:szCs w:val="24"/>
        </w:rPr>
        <w:t>Student’s ID: 2210233</w:t>
      </w:r>
    </w:p>
    <w:p w14:paraId="35974563" w14:textId="18BD38CE" w:rsidR="00BC3649" w:rsidRDefault="00BC3649" w:rsidP="00BC3649">
      <w:pPr>
        <w:rPr>
          <w:rFonts w:ascii="Arial" w:hAnsi="Arial" w:cs="Arial"/>
          <w:sz w:val="24"/>
          <w:szCs w:val="24"/>
        </w:rPr>
      </w:pPr>
      <w:r>
        <w:rPr>
          <w:rFonts w:ascii="Arial" w:hAnsi="Arial" w:cs="Arial"/>
          <w:sz w:val="24"/>
          <w:szCs w:val="24"/>
        </w:rPr>
        <w:t>Module name: Food &amp; beverage operations( BMIH4002)</w:t>
      </w:r>
    </w:p>
    <w:p w14:paraId="5C41E58A" w14:textId="230199C0" w:rsidR="00BC3649" w:rsidRDefault="004E5610" w:rsidP="00BC3649">
      <w:pPr>
        <w:rPr>
          <w:rFonts w:ascii="Arial" w:hAnsi="Arial" w:cs="Arial"/>
          <w:sz w:val="24"/>
          <w:szCs w:val="24"/>
        </w:rPr>
      </w:pPr>
      <w:r>
        <w:rPr>
          <w:rFonts w:ascii="Arial" w:hAnsi="Arial" w:cs="Arial"/>
          <w:sz w:val="24"/>
          <w:szCs w:val="24"/>
        </w:rPr>
        <w:t>Lecturer’s name: Ffion Cumberpatch</w:t>
      </w:r>
    </w:p>
    <w:p w14:paraId="745DC134" w14:textId="0E77A694" w:rsidR="004E5610" w:rsidRPr="00BC3649" w:rsidRDefault="004E5610" w:rsidP="00BC3649">
      <w:pPr>
        <w:rPr>
          <w:rFonts w:ascii="Arial" w:hAnsi="Arial" w:cs="Arial"/>
          <w:sz w:val="24"/>
          <w:szCs w:val="24"/>
        </w:rPr>
      </w:pPr>
      <w:r>
        <w:rPr>
          <w:rFonts w:ascii="Arial" w:hAnsi="Arial" w:cs="Arial"/>
          <w:sz w:val="24"/>
          <w:szCs w:val="24"/>
        </w:rPr>
        <w:t>Wordcount: 751</w:t>
      </w:r>
    </w:p>
    <w:p w14:paraId="4487AED4" w14:textId="77777777" w:rsidR="00BC3649" w:rsidRDefault="00BC3649" w:rsidP="00BC3649"/>
    <w:p w14:paraId="68304C12" w14:textId="77777777" w:rsidR="00BC3649" w:rsidRDefault="00BC3649" w:rsidP="00BC3649"/>
    <w:p w14:paraId="6B094675" w14:textId="77777777" w:rsidR="00BC3649" w:rsidRDefault="00BC3649" w:rsidP="00BC3649"/>
    <w:p w14:paraId="16B0BA2E" w14:textId="77777777" w:rsidR="00BC3649" w:rsidRDefault="00BC3649" w:rsidP="00BC3649"/>
    <w:p w14:paraId="6D657C1C" w14:textId="77777777" w:rsidR="00BC3649" w:rsidRDefault="00BC3649" w:rsidP="00BC3649"/>
    <w:p w14:paraId="52A1DEF7" w14:textId="77777777" w:rsidR="00BC3649" w:rsidRDefault="00BC3649" w:rsidP="00BC3649"/>
    <w:p w14:paraId="6672F090" w14:textId="77777777" w:rsidR="00BC3649" w:rsidRDefault="00BC3649" w:rsidP="00BC3649"/>
    <w:p w14:paraId="724242B4" w14:textId="77777777" w:rsidR="00BC3649" w:rsidRDefault="00BC3649" w:rsidP="00BC3649"/>
    <w:p w14:paraId="437C2147" w14:textId="77777777" w:rsidR="00BC3649" w:rsidRDefault="00BC3649" w:rsidP="00BC3649"/>
    <w:p w14:paraId="2ED4ED1C" w14:textId="77777777" w:rsidR="00BC3649" w:rsidRDefault="00BC3649" w:rsidP="00BC3649"/>
    <w:p w14:paraId="17A3D1A8" w14:textId="77777777" w:rsidR="00BC3649" w:rsidRDefault="00BC3649" w:rsidP="00BC3649"/>
    <w:p w14:paraId="06C40944" w14:textId="77777777" w:rsidR="00BC3649" w:rsidRDefault="00BC3649" w:rsidP="00BC3649"/>
    <w:p w14:paraId="188AC0DD" w14:textId="77777777" w:rsidR="00BC3649" w:rsidRDefault="00BC3649" w:rsidP="00BC3649"/>
    <w:p w14:paraId="3EBD6DF8" w14:textId="77777777" w:rsidR="00BC3649" w:rsidRDefault="00BC3649" w:rsidP="00BC3649"/>
    <w:p w14:paraId="5607B66F" w14:textId="77777777" w:rsidR="00BC3649" w:rsidRPr="00BC3649" w:rsidRDefault="00BC3649" w:rsidP="00BC3649"/>
    <w:p w14:paraId="0A885499" w14:textId="32AC76BE" w:rsidR="00313D8D" w:rsidRPr="000E2DCD" w:rsidRDefault="00963238" w:rsidP="00963238">
      <w:pPr>
        <w:spacing w:line="360" w:lineRule="auto"/>
        <w:jc w:val="both"/>
        <w:rPr>
          <w:rFonts w:ascii="Arial" w:hAnsi="Arial" w:cs="Arial"/>
          <w:sz w:val="24"/>
          <w:szCs w:val="24"/>
        </w:rPr>
      </w:pPr>
      <w:r>
        <w:rPr>
          <w:rFonts w:ascii="Arial" w:hAnsi="Arial" w:cs="Arial"/>
          <w:kern w:val="0"/>
          <w:sz w:val="24"/>
          <w:szCs w:val="24"/>
          <w14:ligatures w14:val="none"/>
        </w:rPr>
        <w:lastRenderedPageBreak/>
        <w:t xml:space="preserve">Food and beverage operations exhibit considerable variation with respect to the nature of their enterprise and the services they provide. Consequently, the competencies demanded of the workforce operating within the sector exhibit a degree of diversity. </w:t>
      </w:r>
      <w:r w:rsidR="000E2DCD" w:rsidRPr="000E2DCD">
        <w:rPr>
          <w:rFonts w:ascii="Arial" w:hAnsi="Arial" w:cs="Arial"/>
          <w:sz w:val="24"/>
          <w:szCs w:val="24"/>
        </w:rPr>
        <w:t>This student journal aims to explore how the required skill set of food and beverage employees changes based on the type of business and service utilized. By comparing different types of businesses, real-world examples will be used to illustrate the specific skill sets demanded in each context. Additionally, personal reflections and industry discussions will be incorporated to provide a comprehensive understanding of the topic.</w:t>
      </w:r>
    </w:p>
    <w:p w14:paraId="4EF8F41E" w14:textId="77777777" w:rsidR="000E2DCD" w:rsidRDefault="000E2DCD" w:rsidP="000E2DCD">
      <w:pPr>
        <w:spacing w:line="360" w:lineRule="auto"/>
        <w:jc w:val="both"/>
        <w:rPr>
          <w:rFonts w:ascii="Arial" w:hAnsi="Arial" w:cs="Arial"/>
          <w:sz w:val="24"/>
          <w:szCs w:val="24"/>
        </w:rPr>
      </w:pPr>
    </w:p>
    <w:p w14:paraId="36BA2CE3" w14:textId="6825680D" w:rsidR="00581429" w:rsidRPr="000E2DCD" w:rsidRDefault="00581429" w:rsidP="000E2DCD">
      <w:pPr>
        <w:spacing w:line="360" w:lineRule="auto"/>
        <w:jc w:val="both"/>
        <w:rPr>
          <w:rFonts w:ascii="Arial" w:hAnsi="Arial" w:cs="Arial"/>
          <w:sz w:val="24"/>
          <w:szCs w:val="24"/>
        </w:rPr>
      </w:pPr>
      <w:r w:rsidRPr="000E2DCD">
        <w:rPr>
          <w:rFonts w:ascii="Arial" w:hAnsi="Arial" w:cs="Arial"/>
          <w:sz w:val="24"/>
          <w:szCs w:val="24"/>
        </w:rPr>
        <w:t>Food and beverage businesses exhibit significant diversity in their nature and services, leading to variations in the required skill set of their employees</w:t>
      </w:r>
      <w:r w:rsidR="001132A7">
        <w:rPr>
          <w:rFonts w:ascii="Arial" w:hAnsi="Arial" w:cs="Arial"/>
          <w:sz w:val="24"/>
          <w:szCs w:val="24"/>
        </w:rPr>
        <w:t xml:space="preserve"> </w:t>
      </w:r>
      <w:r w:rsidR="001132A7" w:rsidRPr="00C255C9">
        <w:rPr>
          <w:rFonts w:ascii="Arial" w:hAnsi="Arial" w:cs="Arial"/>
          <w:sz w:val="24"/>
          <w:szCs w:val="24"/>
        </w:rPr>
        <w:t xml:space="preserve">(Brown, </w:t>
      </w:r>
      <w:proofErr w:type="spellStart"/>
      <w:r w:rsidR="001132A7" w:rsidRPr="00C255C9">
        <w:rPr>
          <w:rFonts w:ascii="Arial" w:hAnsi="Arial" w:cs="Arial"/>
          <w:sz w:val="24"/>
          <w:szCs w:val="24"/>
        </w:rPr>
        <w:t>TotalBoox</w:t>
      </w:r>
      <w:proofErr w:type="spellEnd"/>
      <w:r w:rsidR="001132A7" w:rsidRPr="00C255C9">
        <w:rPr>
          <w:rFonts w:ascii="Arial" w:hAnsi="Arial" w:cs="Arial"/>
          <w:sz w:val="24"/>
          <w:szCs w:val="24"/>
        </w:rPr>
        <w:t>, &amp; TBX, 2013)</w:t>
      </w:r>
      <w:r w:rsidRPr="000E2DCD">
        <w:rPr>
          <w:rFonts w:ascii="Arial" w:hAnsi="Arial" w:cs="Arial"/>
          <w:sz w:val="24"/>
          <w:szCs w:val="24"/>
        </w:rPr>
        <w:t xml:space="preserve">. </w:t>
      </w:r>
      <w:r w:rsidR="00CE7EC3" w:rsidRPr="000E2DCD">
        <w:rPr>
          <w:rFonts w:ascii="Arial" w:hAnsi="Arial" w:cs="Arial"/>
          <w:sz w:val="24"/>
          <w:szCs w:val="24"/>
        </w:rPr>
        <w:t xml:space="preserve">Cousins (2020) has classified food and beverage services into three principal categories, namely quick service, casual dining, and fine dining. </w:t>
      </w:r>
      <w:r w:rsidRPr="000E2DCD">
        <w:rPr>
          <w:rFonts w:ascii="Arial" w:hAnsi="Arial" w:cs="Arial"/>
          <w:sz w:val="24"/>
          <w:szCs w:val="24"/>
        </w:rPr>
        <w:t>Quick service restaurants, commonly known as fast-food establishments, prioritize efficiency and convenience in dining experiences</w:t>
      </w:r>
      <w:r w:rsidR="001132A7">
        <w:rPr>
          <w:rFonts w:ascii="Arial" w:hAnsi="Arial" w:cs="Arial"/>
          <w:sz w:val="24"/>
          <w:szCs w:val="24"/>
        </w:rPr>
        <w:t xml:space="preserve"> </w:t>
      </w:r>
      <w:r w:rsidR="001132A7" w:rsidRPr="00C255C9">
        <w:rPr>
          <w:rFonts w:ascii="Arial" w:hAnsi="Arial" w:cs="Arial"/>
          <w:sz w:val="24"/>
          <w:szCs w:val="24"/>
        </w:rPr>
        <w:t>(</w:t>
      </w:r>
      <w:proofErr w:type="spellStart"/>
      <w:r w:rsidR="001132A7" w:rsidRPr="00C255C9">
        <w:rPr>
          <w:rFonts w:ascii="Arial" w:hAnsi="Arial" w:cs="Arial"/>
          <w:sz w:val="24"/>
          <w:szCs w:val="24"/>
        </w:rPr>
        <w:t>Foskett</w:t>
      </w:r>
      <w:proofErr w:type="spellEnd"/>
      <w:r w:rsidR="001132A7" w:rsidRPr="00C255C9">
        <w:rPr>
          <w:rFonts w:ascii="Arial" w:hAnsi="Arial" w:cs="Arial"/>
          <w:sz w:val="24"/>
          <w:szCs w:val="24"/>
        </w:rPr>
        <w:t xml:space="preserve"> et al., 2021</w:t>
      </w:r>
      <w:r w:rsidR="001132A7">
        <w:rPr>
          <w:rFonts w:ascii="Arial" w:hAnsi="Arial" w:cs="Arial"/>
          <w:sz w:val="24"/>
          <w:szCs w:val="24"/>
        </w:rPr>
        <w:t>)</w:t>
      </w:r>
      <w:r w:rsidRPr="000E2DCD">
        <w:rPr>
          <w:rFonts w:ascii="Arial" w:hAnsi="Arial" w:cs="Arial"/>
          <w:sz w:val="24"/>
          <w:szCs w:val="24"/>
        </w:rPr>
        <w:t>. These establishments, such as McDonald's, Burger King, and KFC, offer self-service, delivery, or fast-food options. In quick service restaurants, employees must possess efficient and expeditious service skills to handle the fast-paced environment effectively. They need to multitask, perform under pressure, and communicate proficiently to ensure prompt and accurate delivery of customer orders. Casual dining establishments</w:t>
      </w:r>
      <w:r w:rsidR="00CE7EC3" w:rsidRPr="000E2DCD">
        <w:rPr>
          <w:rFonts w:ascii="Arial" w:hAnsi="Arial" w:cs="Arial"/>
          <w:sz w:val="24"/>
          <w:szCs w:val="24"/>
        </w:rPr>
        <w:t xml:space="preserve"> like TGI Fridays and Olive Garden</w:t>
      </w:r>
      <w:r w:rsidRPr="000E2DCD">
        <w:rPr>
          <w:rFonts w:ascii="Arial" w:hAnsi="Arial" w:cs="Arial"/>
          <w:sz w:val="24"/>
          <w:szCs w:val="24"/>
        </w:rPr>
        <w:t xml:space="preserve"> provide a less formal yet pleasant dining environment where customers can enjoy a relaxed meal</w:t>
      </w:r>
      <w:r w:rsidR="001132A7">
        <w:rPr>
          <w:rFonts w:ascii="Arial" w:hAnsi="Arial" w:cs="Arial"/>
          <w:sz w:val="24"/>
          <w:szCs w:val="24"/>
        </w:rPr>
        <w:t xml:space="preserve"> </w:t>
      </w:r>
      <w:r w:rsidR="001132A7" w:rsidRPr="00C255C9">
        <w:rPr>
          <w:rFonts w:ascii="Arial" w:hAnsi="Arial" w:cs="Arial"/>
          <w:sz w:val="24"/>
          <w:szCs w:val="24"/>
        </w:rPr>
        <w:t>(Davis et al., 2018</w:t>
      </w:r>
      <w:r w:rsidR="001132A7">
        <w:rPr>
          <w:rFonts w:ascii="Arial" w:hAnsi="Arial" w:cs="Arial"/>
          <w:sz w:val="24"/>
          <w:szCs w:val="24"/>
        </w:rPr>
        <w:t>)</w:t>
      </w:r>
      <w:r w:rsidRPr="000E2DCD">
        <w:rPr>
          <w:rFonts w:ascii="Arial" w:hAnsi="Arial" w:cs="Arial"/>
          <w:sz w:val="24"/>
          <w:szCs w:val="24"/>
        </w:rPr>
        <w:t>.</w:t>
      </w:r>
      <w:r w:rsidR="00CE7EC3" w:rsidRPr="000E2DCD">
        <w:rPr>
          <w:rFonts w:ascii="Arial" w:hAnsi="Arial" w:cs="Arial"/>
          <w:sz w:val="24"/>
          <w:szCs w:val="24"/>
        </w:rPr>
        <w:t xml:space="preserve"> </w:t>
      </w:r>
      <w:r w:rsidRPr="000E2DCD">
        <w:rPr>
          <w:rFonts w:ascii="Arial" w:hAnsi="Arial" w:cs="Arial"/>
          <w:sz w:val="24"/>
          <w:szCs w:val="24"/>
        </w:rPr>
        <w:t>Unlike quick service restaurants, casual dining establishments offer table service, allowing customers to be seated and served by waitstaff. In such settings, employees are expected to possess excellent interpersonal skills, extensive menu knowledge, and a comprehensive understanding of the dining experience. Fine dining restaurants, on the other hand, offer a more sophisticated and refined dining experience</w:t>
      </w:r>
      <w:r w:rsidR="00963238">
        <w:rPr>
          <w:rFonts w:ascii="Arial" w:hAnsi="Arial" w:cs="Arial"/>
          <w:sz w:val="24"/>
          <w:szCs w:val="24"/>
        </w:rPr>
        <w:t xml:space="preserve"> </w:t>
      </w:r>
      <w:r w:rsidR="00963238" w:rsidRPr="00C255C9">
        <w:rPr>
          <w:rFonts w:ascii="Arial" w:hAnsi="Arial" w:cs="Arial"/>
          <w:sz w:val="24"/>
          <w:szCs w:val="24"/>
        </w:rPr>
        <w:t>(Walker, 2017</w:t>
      </w:r>
      <w:r w:rsidR="00963238">
        <w:rPr>
          <w:rFonts w:ascii="Arial" w:hAnsi="Arial" w:cs="Arial"/>
          <w:sz w:val="24"/>
          <w:szCs w:val="24"/>
        </w:rPr>
        <w:t>)</w:t>
      </w:r>
      <w:r w:rsidRPr="000E2DCD">
        <w:rPr>
          <w:rFonts w:ascii="Arial" w:hAnsi="Arial" w:cs="Arial"/>
          <w:sz w:val="24"/>
          <w:szCs w:val="24"/>
        </w:rPr>
        <w:t xml:space="preserve">. These establishments, such as The Ritz and Le Gavroche, emphasize exquisite cuisine, elegant ambiance, and attentive service. In fine dining, employees are required to demonstrate a high level of professionalism, refined communication skills, and a deep knowledge of gourmet cuisine. The required skill set variations in these three types </w:t>
      </w:r>
      <w:r w:rsidRPr="000E2DCD">
        <w:rPr>
          <w:rFonts w:ascii="Arial" w:hAnsi="Arial" w:cs="Arial"/>
          <w:sz w:val="24"/>
          <w:szCs w:val="24"/>
        </w:rPr>
        <w:lastRenderedPageBreak/>
        <w:t xml:space="preserve">of businesses are supported by evidence from industry experts. According to Cousins (2020), quick service restaurants demand rapid and effective service abilities, while casual and fine dining establishments require a more individualized and refined approach. Johnston (2012) emphasizes the importance of interpersonal skills and menu knowledge in casual dining settings, while </w:t>
      </w:r>
      <w:proofErr w:type="spellStart"/>
      <w:r w:rsidRPr="000E2DCD">
        <w:rPr>
          <w:rFonts w:ascii="Arial" w:hAnsi="Arial" w:cs="Arial"/>
          <w:sz w:val="24"/>
          <w:szCs w:val="24"/>
        </w:rPr>
        <w:t>Boussard</w:t>
      </w:r>
      <w:proofErr w:type="spellEnd"/>
      <w:r w:rsidRPr="000E2DCD">
        <w:rPr>
          <w:rFonts w:ascii="Arial" w:hAnsi="Arial" w:cs="Arial"/>
          <w:sz w:val="24"/>
          <w:szCs w:val="24"/>
        </w:rPr>
        <w:t xml:space="preserve"> (2021) highlights the professionalism and expertise needed in fine dining establishments.</w:t>
      </w:r>
    </w:p>
    <w:p w14:paraId="51A7CAE7" w14:textId="30D8469D" w:rsidR="00581429" w:rsidRPr="000E2DCD" w:rsidRDefault="00581429" w:rsidP="000E2DCD">
      <w:pPr>
        <w:spacing w:line="360" w:lineRule="auto"/>
        <w:jc w:val="both"/>
        <w:rPr>
          <w:rFonts w:ascii="Arial" w:hAnsi="Arial" w:cs="Arial"/>
          <w:sz w:val="24"/>
          <w:szCs w:val="24"/>
        </w:rPr>
      </w:pPr>
      <w:r w:rsidRPr="000E2DCD">
        <w:rPr>
          <w:rFonts w:ascii="Arial" w:hAnsi="Arial" w:cs="Arial"/>
          <w:sz w:val="24"/>
          <w:szCs w:val="24"/>
        </w:rPr>
        <w:t xml:space="preserve">My journey in </w:t>
      </w:r>
      <w:r w:rsidR="000E2DCD" w:rsidRPr="000E2DCD">
        <w:rPr>
          <w:rFonts w:ascii="Arial" w:hAnsi="Arial" w:cs="Arial"/>
          <w:sz w:val="24"/>
          <w:szCs w:val="24"/>
        </w:rPr>
        <w:t xml:space="preserve">the food and beverage sector </w:t>
      </w:r>
      <w:r w:rsidRPr="000E2DCD">
        <w:rPr>
          <w:rFonts w:ascii="Arial" w:hAnsi="Arial" w:cs="Arial"/>
          <w:sz w:val="24"/>
          <w:szCs w:val="24"/>
        </w:rPr>
        <w:t>has allowed me to develop and apply a range of skills that have contributed to my professional growth.</w:t>
      </w:r>
      <w:r w:rsidR="00CE7EC3" w:rsidRPr="000E2DCD">
        <w:rPr>
          <w:rFonts w:ascii="Arial" w:hAnsi="Arial" w:cs="Arial"/>
          <w:sz w:val="24"/>
          <w:szCs w:val="24"/>
        </w:rPr>
        <w:t xml:space="preserve"> </w:t>
      </w:r>
      <w:r w:rsidRPr="000E2DCD">
        <w:rPr>
          <w:rFonts w:ascii="Arial" w:hAnsi="Arial" w:cs="Arial"/>
          <w:sz w:val="24"/>
          <w:szCs w:val="24"/>
        </w:rPr>
        <w:t xml:space="preserve">During my tenure at a quick service restaurant </w:t>
      </w:r>
      <w:r w:rsidR="00CE7EC3" w:rsidRPr="000E2DCD">
        <w:rPr>
          <w:rFonts w:ascii="Arial" w:hAnsi="Arial" w:cs="Arial"/>
          <w:sz w:val="24"/>
          <w:szCs w:val="24"/>
        </w:rPr>
        <w:t>like</w:t>
      </w:r>
      <w:r w:rsidRPr="000E2DCD">
        <w:rPr>
          <w:rFonts w:ascii="Arial" w:hAnsi="Arial" w:cs="Arial"/>
          <w:sz w:val="24"/>
          <w:szCs w:val="24"/>
        </w:rPr>
        <w:t xml:space="preserve"> Subway, I acquired essential skills in multitasking, time management, and effective communication. The fast-paced environment demanded quick thinking and the ability to handle multiple tasks simultaneously. I learned to efficiently take customer orders, prepare food items promptly, and handle cash transactions with precision. Moreover, the focus on cleanliness and hygiene was paramount to ensure customer satisfaction and adhere to health regulations. By actively participating in this setting, I honed my ability to thrive in a fast-paced, high-volume atmosphere while maintaining excellent customer service.</w:t>
      </w:r>
    </w:p>
    <w:p w14:paraId="2D1FDF87" w14:textId="6E753C15" w:rsidR="00581429" w:rsidRDefault="00581429" w:rsidP="000E2DCD">
      <w:pPr>
        <w:spacing w:line="360" w:lineRule="auto"/>
        <w:jc w:val="both"/>
        <w:rPr>
          <w:rFonts w:ascii="Arial" w:hAnsi="Arial" w:cs="Arial"/>
          <w:sz w:val="24"/>
          <w:szCs w:val="24"/>
        </w:rPr>
      </w:pPr>
      <w:r w:rsidRPr="000E2DCD">
        <w:rPr>
          <w:rFonts w:ascii="Arial" w:hAnsi="Arial" w:cs="Arial"/>
          <w:sz w:val="24"/>
          <w:szCs w:val="24"/>
        </w:rPr>
        <w:t xml:space="preserve">Subsequently, my employment at a casual dining restaurant </w:t>
      </w:r>
      <w:r w:rsidR="00CE7EC3" w:rsidRPr="000E2DCD">
        <w:rPr>
          <w:rFonts w:ascii="Arial" w:hAnsi="Arial" w:cs="Arial"/>
          <w:sz w:val="24"/>
          <w:szCs w:val="24"/>
        </w:rPr>
        <w:t>like</w:t>
      </w:r>
      <w:r w:rsidRPr="000E2DCD">
        <w:rPr>
          <w:rFonts w:ascii="Arial" w:hAnsi="Arial" w:cs="Arial"/>
          <w:sz w:val="24"/>
          <w:szCs w:val="24"/>
        </w:rPr>
        <w:t xml:space="preserve"> TGI Fridays, presented a contrasting experience. In this environment, the skill set required of me expanded to include exemplary interpersonal skills, extensive menu knowledge, and the ability to create a personalized dining experience for guests. I engaged in friendly and professional interactions with customers, provided recommendations based on their preferences, and ensured their comfort throughout their dining journey. The emphasis was on building a warm and welcoming ambiance and establishing a personal connection with guests. Through this experience, I developed a deep understanding of the importance of attentive service and the role it plays in enhancing the overall dining experience.</w:t>
      </w:r>
    </w:p>
    <w:p w14:paraId="03CF7658" w14:textId="77777777" w:rsidR="000E2DCD" w:rsidRPr="000E2DCD" w:rsidRDefault="000E2DCD" w:rsidP="000E2DCD">
      <w:pPr>
        <w:spacing w:line="360" w:lineRule="auto"/>
        <w:jc w:val="both"/>
        <w:rPr>
          <w:rFonts w:ascii="Arial" w:hAnsi="Arial" w:cs="Arial"/>
          <w:sz w:val="24"/>
          <w:szCs w:val="24"/>
        </w:rPr>
      </w:pPr>
    </w:p>
    <w:p w14:paraId="61A9F2F8" w14:textId="7079F6B7" w:rsidR="00313D8D" w:rsidRPr="000E2DCD" w:rsidRDefault="00581429" w:rsidP="000E2DCD">
      <w:pPr>
        <w:spacing w:line="360" w:lineRule="auto"/>
        <w:jc w:val="both"/>
        <w:rPr>
          <w:rFonts w:ascii="Arial" w:hAnsi="Arial" w:cs="Arial"/>
          <w:sz w:val="24"/>
          <w:szCs w:val="24"/>
        </w:rPr>
      </w:pPr>
      <w:r w:rsidRPr="000E2DCD">
        <w:rPr>
          <w:rFonts w:ascii="Arial" w:hAnsi="Arial" w:cs="Arial"/>
          <w:sz w:val="24"/>
          <w:szCs w:val="24"/>
        </w:rPr>
        <w:t>Reflecting on these experiences, it is evident that the required skill set of a food and beverage employee indeed changes based on the type of business and the service provided.</w:t>
      </w:r>
      <w:r w:rsidR="00CE7EC3" w:rsidRPr="000E2DCD">
        <w:rPr>
          <w:rFonts w:ascii="Arial" w:hAnsi="Arial" w:cs="Arial"/>
          <w:sz w:val="24"/>
          <w:szCs w:val="24"/>
        </w:rPr>
        <w:t xml:space="preserve"> </w:t>
      </w:r>
      <w:r w:rsidR="00313D8D" w:rsidRPr="000E2DCD">
        <w:rPr>
          <w:rFonts w:ascii="Arial" w:hAnsi="Arial" w:cs="Arial"/>
          <w:sz w:val="24"/>
          <w:szCs w:val="24"/>
        </w:rPr>
        <w:t>Understanding these distinctions and developing the necessary competencies can pave the way for success in this dynamic field. Applying the skills acquired in fast-</w:t>
      </w:r>
      <w:r w:rsidR="00313D8D" w:rsidRPr="000E2DCD">
        <w:rPr>
          <w:rFonts w:ascii="Arial" w:hAnsi="Arial" w:cs="Arial"/>
          <w:sz w:val="24"/>
          <w:szCs w:val="24"/>
        </w:rPr>
        <w:lastRenderedPageBreak/>
        <w:t>food and casual dining establishments, such as multitasking, efficient communication, and personalized service, will enable me to thrive in future roles within the food and beverage sector. These experiences have provided me with a solid foundation for my professional development and a deeper appreciation for the intricacies of delivering exceptional service in the industry.</w:t>
      </w:r>
    </w:p>
    <w:bookmarkEnd w:id="0"/>
    <w:p w14:paraId="2A561250" w14:textId="65515138" w:rsidR="00A117FD" w:rsidRDefault="00A117FD">
      <w:pPr>
        <w:rPr>
          <w:rFonts w:ascii="Arial" w:hAnsi="Arial" w:cs="Arial"/>
          <w:sz w:val="24"/>
          <w:szCs w:val="24"/>
        </w:rPr>
      </w:pPr>
    </w:p>
    <w:p w14:paraId="221468AA" w14:textId="77777777" w:rsidR="00CE7EC3" w:rsidRDefault="00CE7EC3">
      <w:pPr>
        <w:rPr>
          <w:rFonts w:ascii="Arial" w:eastAsiaTheme="majorEastAsia" w:hAnsi="Arial" w:cs="Arial"/>
          <w:color w:val="2F5496" w:themeColor="accent1" w:themeShade="BF"/>
          <w:sz w:val="32"/>
          <w:szCs w:val="32"/>
        </w:rPr>
      </w:pPr>
      <w:r>
        <w:rPr>
          <w:rFonts w:ascii="Arial" w:hAnsi="Arial" w:cs="Arial"/>
        </w:rPr>
        <w:br w:type="page"/>
      </w:r>
    </w:p>
    <w:p w14:paraId="59A671C9" w14:textId="7BA5C8C7" w:rsidR="00A117FD" w:rsidRDefault="00A117FD" w:rsidP="00963238">
      <w:pPr>
        <w:pStyle w:val="Heading1"/>
        <w:spacing w:line="360" w:lineRule="auto"/>
        <w:jc w:val="both"/>
        <w:rPr>
          <w:rFonts w:ascii="Arial" w:hAnsi="Arial" w:cs="Arial"/>
        </w:rPr>
      </w:pPr>
      <w:r w:rsidRPr="00A117FD">
        <w:rPr>
          <w:rFonts w:ascii="Arial" w:hAnsi="Arial" w:cs="Arial"/>
        </w:rPr>
        <w:lastRenderedPageBreak/>
        <w:t>Reference List:</w:t>
      </w:r>
    </w:p>
    <w:p w14:paraId="79B100D6" w14:textId="77777777" w:rsidR="00A117FD" w:rsidRPr="00A117FD" w:rsidRDefault="00A117FD" w:rsidP="00963238">
      <w:pPr>
        <w:pStyle w:val="ListParagraph"/>
        <w:numPr>
          <w:ilvl w:val="0"/>
          <w:numId w:val="6"/>
        </w:numPr>
        <w:spacing w:line="360" w:lineRule="auto"/>
        <w:jc w:val="both"/>
        <w:rPr>
          <w:rFonts w:ascii="Arial" w:hAnsi="Arial" w:cs="Arial"/>
          <w:sz w:val="24"/>
          <w:szCs w:val="24"/>
        </w:rPr>
      </w:pPr>
      <w:r w:rsidRPr="00A117FD">
        <w:rPr>
          <w:rFonts w:ascii="Arial" w:hAnsi="Arial" w:cs="Arial"/>
          <w:sz w:val="24"/>
          <w:szCs w:val="24"/>
        </w:rPr>
        <w:t xml:space="preserve">Brown, D. R., </w:t>
      </w:r>
      <w:proofErr w:type="spellStart"/>
      <w:r w:rsidRPr="00A117FD">
        <w:rPr>
          <w:rFonts w:ascii="Arial" w:hAnsi="Arial" w:cs="Arial"/>
          <w:sz w:val="24"/>
          <w:szCs w:val="24"/>
        </w:rPr>
        <w:t>TotalBoox</w:t>
      </w:r>
      <w:proofErr w:type="spellEnd"/>
      <w:r w:rsidRPr="00A117FD">
        <w:rPr>
          <w:rFonts w:ascii="Arial" w:hAnsi="Arial" w:cs="Arial"/>
          <w:sz w:val="24"/>
          <w:szCs w:val="24"/>
        </w:rPr>
        <w:t xml:space="preserve"> and TBX (2013) The Restaurant Manager’s Handbook: How to Set Up, Operate, and Manage a Financially Successful Food Service Operation. 4th Edition. Atlantic Publishing Group.</w:t>
      </w:r>
    </w:p>
    <w:p w14:paraId="167A16AB" w14:textId="77777777" w:rsidR="00A117FD" w:rsidRPr="00A117FD" w:rsidRDefault="00A117FD" w:rsidP="00963238">
      <w:pPr>
        <w:pStyle w:val="ListParagraph"/>
        <w:numPr>
          <w:ilvl w:val="0"/>
          <w:numId w:val="6"/>
        </w:numPr>
        <w:spacing w:line="360" w:lineRule="auto"/>
        <w:jc w:val="both"/>
        <w:rPr>
          <w:rFonts w:ascii="Arial" w:hAnsi="Arial" w:cs="Arial"/>
          <w:sz w:val="24"/>
          <w:szCs w:val="24"/>
        </w:rPr>
      </w:pPr>
      <w:proofErr w:type="spellStart"/>
      <w:r w:rsidRPr="00A117FD">
        <w:rPr>
          <w:rFonts w:ascii="Arial" w:hAnsi="Arial" w:cs="Arial"/>
          <w:sz w:val="24"/>
          <w:szCs w:val="24"/>
        </w:rPr>
        <w:t>Boussard</w:t>
      </w:r>
      <w:proofErr w:type="spellEnd"/>
      <w:r w:rsidRPr="00A117FD">
        <w:rPr>
          <w:rFonts w:ascii="Arial" w:hAnsi="Arial" w:cs="Arial"/>
          <w:sz w:val="24"/>
          <w:szCs w:val="24"/>
        </w:rPr>
        <w:t>, S (2021) Food and Beverage Management in the Luxury Hotel Industry. New York: Business Expert Press.</w:t>
      </w:r>
    </w:p>
    <w:p w14:paraId="64C45A96" w14:textId="77777777" w:rsidR="00A117FD" w:rsidRPr="00A117FD" w:rsidRDefault="00A117FD" w:rsidP="00963238">
      <w:pPr>
        <w:pStyle w:val="ListParagraph"/>
        <w:numPr>
          <w:ilvl w:val="0"/>
          <w:numId w:val="6"/>
        </w:numPr>
        <w:spacing w:line="360" w:lineRule="auto"/>
        <w:jc w:val="both"/>
        <w:rPr>
          <w:rFonts w:ascii="Arial" w:hAnsi="Arial" w:cs="Arial"/>
          <w:sz w:val="24"/>
          <w:szCs w:val="24"/>
        </w:rPr>
      </w:pPr>
      <w:r w:rsidRPr="00A117FD">
        <w:rPr>
          <w:rFonts w:ascii="Arial" w:hAnsi="Arial" w:cs="Arial"/>
          <w:sz w:val="24"/>
          <w:szCs w:val="24"/>
        </w:rPr>
        <w:t>Cousins, J. (2020) Food and beverage service. 9th ed. London: Hodder Education Group.</w:t>
      </w:r>
    </w:p>
    <w:p w14:paraId="5BD41CBC" w14:textId="77777777" w:rsidR="00A117FD" w:rsidRPr="00A117FD" w:rsidRDefault="00A117FD" w:rsidP="00963238">
      <w:pPr>
        <w:pStyle w:val="ListParagraph"/>
        <w:numPr>
          <w:ilvl w:val="0"/>
          <w:numId w:val="6"/>
        </w:numPr>
        <w:spacing w:line="360" w:lineRule="auto"/>
        <w:jc w:val="both"/>
        <w:rPr>
          <w:rFonts w:ascii="Arial" w:hAnsi="Arial" w:cs="Arial"/>
          <w:sz w:val="24"/>
          <w:szCs w:val="24"/>
        </w:rPr>
      </w:pPr>
      <w:r w:rsidRPr="00A117FD">
        <w:rPr>
          <w:rFonts w:ascii="Arial" w:hAnsi="Arial" w:cs="Arial"/>
          <w:sz w:val="24"/>
          <w:szCs w:val="24"/>
        </w:rPr>
        <w:t xml:space="preserve">Davis, B et al. (2018) Food and Beverage Management. 6th </w:t>
      </w:r>
      <w:proofErr w:type="spellStart"/>
      <w:r w:rsidRPr="00A117FD">
        <w:rPr>
          <w:rFonts w:ascii="Arial" w:hAnsi="Arial" w:cs="Arial"/>
          <w:sz w:val="24"/>
          <w:szCs w:val="24"/>
        </w:rPr>
        <w:t>edn</w:t>
      </w:r>
      <w:proofErr w:type="spellEnd"/>
      <w:r w:rsidRPr="00A117FD">
        <w:rPr>
          <w:rFonts w:ascii="Arial" w:hAnsi="Arial" w:cs="Arial"/>
          <w:sz w:val="24"/>
          <w:szCs w:val="24"/>
        </w:rPr>
        <w:t>. London: Routledge.</w:t>
      </w:r>
    </w:p>
    <w:p w14:paraId="735F35E1" w14:textId="77777777" w:rsidR="00A117FD" w:rsidRPr="00A117FD" w:rsidRDefault="00A117FD" w:rsidP="00963238">
      <w:pPr>
        <w:pStyle w:val="ListParagraph"/>
        <w:numPr>
          <w:ilvl w:val="0"/>
          <w:numId w:val="6"/>
        </w:numPr>
        <w:spacing w:line="360" w:lineRule="auto"/>
        <w:jc w:val="both"/>
        <w:rPr>
          <w:rFonts w:ascii="Arial" w:hAnsi="Arial" w:cs="Arial"/>
          <w:sz w:val="24"/>
          <w:szCs w:val="24"/>
        </w:rPr>
      </w:pPr>
      <w:proofErr w:type="spellStart"/>
      <w:r w:rsidRPr="00A117FD">
        <w:rPr>
          <w:rFonts w:ascii="Arial" w:hAnsi="Arial" w:cs="Arial"/>
          <w:sz w:val="24"/>
          <w:szCs w:val="24"/>
        </w:rPr>
        <w:t>Foskett</w:t>
      </w:r>
      <w:proofErr w:type="spellEnd"/>
      <w:r w:rsidRPr="00A117FD">
        <w:rPr>
          <w:rFonts w:ascii="Arial" w:hAnsi="Arial" w:cs="Arial"/>
          <w:sz w:val="24"/>
          <w:szCs w:val="24"/>
        </w:rPr>
        <w:t>, D. et al. (2021) The Theory of Hospitality and Catering. 14th Edition. London: Hodder Education Group.</w:t>
      </w:r>
    </w:p>
    <w:p w14:paraId="26A2F3EC" w14:textId="77777777" w:rsidR="00A117FD" w:rsidRPr="00A117FD" w:rsidRDefault="00A117FD" w:rsidP="00963238">
      <w:pPr>
        <w:pStyle w:val="ListParagraph"/>
        <w:numPr>
          <w:ilvl w:val="0"/>
          <w:numId w:val="6"/>
        </w:numPr>
        <w:spacing w:line="360" w:lineRule="auto"/>
        <w:jc w:val="both"/>
        <w:rPr>
          <w:rFonts w:ascii="Arial" w:hAnsi="Arial" w:cs="Arial"/>
          <w:sz w:val="24"/>
          <w:szCs w:val="24"/>
        </w:rPr>
      </w:pPr>
      <w:r w:rsidRPr="00A117FD">
        <w:rPr>
          <w:rFonts w:ascii="Arial" w:hAnsi="Arial" w:cs="Arial"/>
          <w:sz w:val="24"/>
          <w:szCs w:val="24"/>
        </w:rPr>
        <w:t>Johnston, R. (2012) Service operations management: improving service delivery. 4th ed. Harlow, England: Pearson.</w:t>
      </w:r>
    </w:p>
    <w:p w14:paraId="556D7C67" w14:textId="77777777" w:rsidR="00A117FD" w:rsidRDefault="00A117FD" w:rsidP="00963238">
      <w:pPr>
        <w:pStyle w:val="ListParagraph"/>
        <w:numPr>
          <w:ilvl w:val="0"/>
          <w:numId w:val="6"/>
        </w:numPr>
        <w:spacing w:line="360" w:lineRule="auto"/>
        <w:jc w:val="both"/>
        <w:rPr>
          <w:rFonts w:ascii="Arial" w:hAnsi="Arial" w:cs="Arial"/>
          <w:sz w:val="24"/>
          <w:szCs w:val="24"/>
        </w:rPr>
      </w:pPr>
      <w:r w:rsidRPr="00A117FD">
        <w:rPr>
          <w:rFonts w:ascii="Arial" w:hAnsi="Arial" w:cs="Arial"/>
          <w:sz w:val="24"/>
          <w:szCs w:val="24"/>
        </w:rPr>
        <w:t>Walker, J (2017) Introduction to Hospitality. Harlow: Pearson Education Limited.</w:t>
      </w:r>
    </w:p>
    <w:p w14:paraId="078262BA" w14:textId="6964A727" w:rsidR="00A117FD" w:rsidRPr="00A117FD" w:rsidRDefault="00A117FD" w:rsidP="00963238">
      <w:pPr>
        <w:pStyle w:val="ListParagraph"/>
        <w:numPr>
          <w:ilvl w:val="0"/>
          <w:numId w:val="6"/>
        </w:numPr>
        <w:spacing w:line="360" w:lineRule="auto"/>
        <w:jc w:val="both"/>
        <w:rPr>
          <w:rFonts w:ascii="Arial" w:hAnsi="Arial" w:cs="Arial"/>
          <w:sz w:val="24"/>
          <w:szCs w:val="24"/>
        </w:rPr>
      </w:pPr>
      <w:r w:rsidRPr="00A117FD">
        <w:rPr>
          <w:rFonts w:ascii="Arial" w:hAnsi="Arial" w:cs="Arial"/>
          <w:sz w:val="24"/>
          <w:szCs w:val="24"/>
        </w:rPr>
        <w:t>Wood, R. (2013) Key Concepts in Hospitality Management. London: Sage.</w:t>
      </w:r>
    </w:p>
    <w:p w14:paraId="2FF23391" w14:textId="77777777" w:rsidR="00A117FD" w:rsidRPr="00A117FD" w:rsidRDefault="00A117FD" w:rsidP="00A117FD"/>
    <w:sectPr w:rsidR="00A117FD" w:rsidRPr="00A117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F5702"/>
    <w:multiLevelType w:val="hybridMultilevel"/>
    <w:tmpl w:val="C778D090"/>
    <w:lvl w:ilvl="0" w:tplc="04090005">
      <w:start w:val="1"/>
      <w:numFmt w:val="bullet"/>
      <w:lvlText w:val=""/>
      <w:lvlJc w:val="left"/>
      <w:pPr>
        <w:ind w:left="630" w:hanging="360"/>
      </w:pPr>
      <w:rPr>
        <w:rFonts w:ascii="Wingdings" w:hAnsi="Wingdings" w:hint="default"/>
      </w:rPr>
    </w:lvl>
    <w:lvl w:ilvl="1" w:tplc="FFFFFFFF" w:tentative="1">
      <w:start w:val="1"/>
      <w:numFmt w:val="bullet"/>
      <w:lvlText w:val="o"/>
      <w:lvlJc w:val="left"/>
      <w:pPr>
        <w:ind w:left="1350" w:hanging="360"/>
      </w:pPr>
      <w:rPr>
        <w:rFonts w:ascii="Courier New" w:hAnsi="Courier New" w:cs="Courier New" w:hint="default"/>
      </w:rPr>
    </w:lvl>
    <w:lvl w:ilvl="2" w:tplc="FFFFFFFF" w:tentative="1">
      <w:start w:val="1"/>
      <w:numFmt w:val="bullet"/>
      <w:lvlText w:val=""/>
      <w:lvlJc w:val="left"/>
      <w:pPr>
        <w:ind w:left="2070" w:hanging="360"/>
      </w:pPr>
      <w:rPr>
        <w:rFonts w:ascii="Wingdings" w:hAnsi="Wingdings" w:hint="default"/>
      </w:rPr>
    </w:lvl>
    <w:lvl w:ilvl="3" w:tplc="FFFFFFFF" w:tentative="1">
      <w:start w:val="1"/>
      <w:numFmt w:val="bullet"/>
      <w:lvlText w:val=""/>
      <w:lvlJc w:val="left"/>
      <w:pPr>
        <w:ind w:left="2790" w:hanging="360"/>
      </w:pPr>
      <w:rPr>
        <w:rFonts w:ascii="Symbol" w:hAnsi="Symbol" w:hint="default"/>
      </w:rPr>
    </w:lvl>
    <w:lvl w:ilvl="4" w:tplc="FFFFFFFF" w:tentative="1">
      <w:start w:val="1"/>
      <w:numFmt w:val="bullet"/>
      <w:lvlText w:val="o"/>
      <w:lvlJc w:val="left"/>
      <w:pPr>
        <w:ind w:left="3510" w:hanging="360"/>
      </w:pPr>
      <w:rPr>
        <w:rFonts w:ascii="Courier New" w:hAnsi="Courier New" w:cs="Courier New" w:hint="default"/>
      </w:rPr>
    </w:lvl>
    <w:lvl w:ilvl="5" w:tplc="FFFFFFFF" w:tentative="1">
      <w:start w:val="1"/>
      <w:numFmt w:val="bullet"/>
      <w:lvlText w:val=""/>
      <w:lvlJc w:val="left"/>
      <w:pPr>
        <w:ind w:left="4230" w:hanging="360"/>
      </w:pPr>
      <w:rPr>
        <w:rFonts w:ascii="Wingdings" w:hAnsi="Wingdings" w:hint="default"/>
      </w:rPr>
    </w:lvl>
    <w:lvl w:ilvl="6" w:tplc="FFFFFFFF" w:tentative="1">
      <w:start w:val="1"/>
      <w:numFmt w:val="bullet"/>
      <w:lvlText w:val=""/>
      <w:lvlJc w:val="left"/>
      <w:pPr>
        <w:ind w:left="4950" w:hanging="360"/>
      </w:pPr>
      <w:rPr>
        <w:rFonts w:ascii="Symbol" w:hAnsi="Symbol" w:hint="default"/>
      </w:rPr>
    </w:lvl>
    <w:lvl w:ilvl="7" w:tplc="FFFFFFFF" w:tentative="1">
      <w:start w:val="1"/>
      <w:numFmt w:val="bullet"/>
      <w:lvlText w:val="o"/>
      <w:lvlJc w:val="left"/>
      <w:pPr>
        <w:ind w:left="5670" w:hanging="360"/>
      </w:pPr>
      <w:rPr>
        <w:rFonts w:ascii="Courier New" w:hAnsi="Courier New" w:cs="Courier New" w:hint="default"/>
      </w:rPr>
    </w:lvl>
    <w:lvl w:ilvl="8" w:tplc="FFFFFFFF" w:tentative="1">
      <w:start w:val="1"/>
      <w:numFmt w:val="bullet"/>
      <w:lvlText w:val=""/>
      <w:lvlJc w:val="left"/>
      <w:pPr>
        <w:ind w:left="6390" w:hanging="360"/>
      </w:pPr>
      <w:rPr>
        <w:rFonts w:ascii="Wingdings" w:hAnsi="Wingdings" w:hint="default"/>
      </w:rPr>
    </w:lvl>
  </w:abstractNum>
  <w:abstractNum w:abstractNumId="1" w15:restartNumberingAfterBreak="0">
    <w:nsid w:val="3F205E7E"/>
    <w:multiLevelType w:val="hybridMultilevel"/>
    <w:tmpl w:val="6A141E5A"/>
    <w:lvl w:ilvl="0" w:tplc="0409000F">
      <w:start w:val="1"/>
      <w:numFmt w:val="decimal"/>
      <w:lvlText w:val="%1."/>
      <w:lvlJc w:val="left"/>
      <w:pPr>
        <w:ind w:left="630" w:hanging="360"/>
      </w:pPr>
      <w:rPr>
        <w:rFonts w:hint="default"/>
      </w:rPr>
    </w:lvl>
    <w:lvl w:ilvl="1" w:tplc="FFFFFFFF" w:tentative="1">
      <w:start w:val="1"/>
      <w:numFmt w:val="bullet"/>
      <w:lvlText w:val="o"/>
      <w:lvlJc w:val="left"/>
      <w:pPr>
        <w:ind w:left="1350" w:hanging="360"/>
      </w:pPr>
      <w:rPr>
        <w:rFonts w:ascii="Courier New" w:hAnsi="Courier New" w:cs="Courier New" w:hint="default"/>
      </w:rPr>
    </w:lvl>
    <w:lvl w:ilvl="2" w:tplc="FFFFFFFF" w:tentative="1">
      <w:start w:val="1"/>
      <w:numFmt w:val="bullet"/>
      <w:lvlText w:val=""/>
      <w:lvlJc w:val="left"/>
      <w:pPr>
        <w:ind w:left="2070" w:hanging="360"/>
      </w:pPr>
      <w:rPr>
        <w:rFonts w:ascii="Wingdings" w:hAnsi="Wingdings" w:hint="default"/>
      </w:rPr>
    </w:lvl>
    <w:lvl w:ilvl="3" w:tplc="FFFFFFFF" w:tentative="1">
      <w:start w:val="1"/>
      <w:numFmt w:val="bullet"/>
      <w:lvlText w:val=""/>
      <w:lvlJc w:val="left"/>
      <w:pPr>
        <w:ind w:left="2790" w:hanging="360"/>
      </w:pPr>
      <w:rPr>
        <w:rFonts w:ascii="Symbol" w:hAnsi="Symbol" w:hint="default"/>
      </w:rPr>
    </w:lvl>
    <w:lvl w:ilvl="4" w:tplc="FFFFFFFF" w:tentative="1">
      <w:start w:val="1"/>
      <w:numFmt w:val="bullet"/>
      <w:lvlText w:val="o"/>
      <w:lvlJc w:val="left"/>
      <w:pPr>
        <w:ind w:left="3510" w:hanging="360"/>
      </w:pPr>
      <w:rPr>
        <w:rFonts w:ascii="Courier New" w:hAnsi="Courier New" w:cs="Courier New" w:hint="default"/>
      </w:rPr>
    </w:lvl>
    <w:lvl w:ilvl="5" w:tplc="FFFFFFFF" w:tentative="1">
      <w:start w:val="1"/>
      <w:numFmt w:val="bullet"/>
      <w:lvlText w:val=""/>
      <w:lvlJc w:val="left"/>
      <w:pPr>
        <w:ind w:left="4230" w:hanging="360"/>
      </w:pPr>
      <w:rPr>
        <w:rFonts w:ascii="Wingdings" w:hAnsi="Wingdings" w:hint="default"/>
      </w:rPr>
    </w:lvl>
    <w:lvl w:ilvl="6" w:tplc="FFFFFFFF" w:tentative="1">
      <w:start w:val="1"/>
      <w:numFmt w:val="bullet"/>
      <w:lvlText w:val=""/>
      <w:lvlJc w:val="left"/>
      <w:pPr>
        <w:ind w:left="4950" w:hanging="360"/>
      </w:pPr>
      <w:rPr>
        <w:rFonts w:ascii="Symbol" w:hAnsi="Symbol" w:hint="default"/>
      </w:rPr>
    </w:lvl>
    <w:lvl w:ilvl="7" w:tplc="FFFFFFFF" w:tentative="1">
      <w:start w:val="1"/>
      <w:numFmt w:val="bullet"/>
      <w:lvlText w:val="o"/>
      <w:lvlJc w:val="left"/>
      <w:pPr>
        <w:ind w:left="5670" w:hanging="360"/>
      </w:pPr>
      <w:rPr>
        <w:rFonts w:ascii="Courier New" w:hAnsi="Courier New" w:cs="Courier New" w:hint="default"/>
      </w:rPr>
    </w:lvl>
    <w:lvl w:ilvl="8" w:tplc="FFFFFFFF" w:tentative="1">
      <w:start w:val="1"/>
      <w:numFmt w:val="bullet"/>
      <w:lvlText w:val=""/>
      <w:lvlJc w:val="left"/>
      <w:pPr>
        <w:ind w:left="6390" w:hanging="360"/>
      </w:pPr>
      <w:rPr>
        <w:rFonts w:ascii="Wingdings" w:hAnsi="Wingdings" w:hint="default"/>
      </w:rPr>
    </w:lvl>
  </w:abstractNum>
  <w:abstractNum w:abstractNumId="2" w15:restartNumberingAfterBreak="0">
    <w:nsid w:val="49436209"/>
    <w:multiLevelType w:val="hybridMultilevel"/>
    <w:tmpl w:val="2CD0B4BE"/>
    <w:lvl w:ilvl="0" w:tplc="0409000F">
      <w:start w:val="1"/>
      <w:numFmt w:val="decimal"/>
      <w:lvlText w:val="%1."/>
      <w:lvlJc w:val="left"/>
      <w:pPr>
        <w:ind w:left="630" w:hanging="360"/>
      </w:pPr>
      <w:rPr>
        <w:rFonts w:hint="default"/>
      </w:rPr>
    </w:lvl>
    <w:lvl w:ilvl="1" w:tplc="FFFFFFFF" w:tentative="1">
      <w:start w:val="1"/>
      <w:numFmt w:val="bullet"/>
      <w:lvlText w:val="o"/>
      <w:lvlJc w:val="left"/>
      <w:pPr>
        <w:ind w:left="1350" w:hanging="360"/>
      </w:pPr>
      <w:rPr>
        <w:rFonts w:ascii="Courier New" w:hAnsi="Courier New" w:cs="Courier New" w:hint="default"/>
      </w:rPr>
    </w:lvl>
    <w:lvl w:ilvl="2" w:tplc="FFFFFFFF" w:tentative="1">
      <w:start w:val="1"/>
      <w:numFmt w:val="bullet"/>
      <w:lvlText w:val=""/>
      <w:lvlJc w:val="left"/>
      <w:pPr>
        <w:ind w:left="2070" w:hanging="360"/>
      </w:pPr>
      <w:rPr>
        <w:rFonts w:ascii="Wingdings" w:hAnsi="Wingdings" w:hint="default"/>
      </w:rPr>
    </w:lvl>
    <w:lvl w:ilvl="3" w:tplc="FFFFFFFF" w:tentative="1">
      <w:start w:val="1"/>
      <w:numFmt w:val="bullet"/>
      <w:lvlText w:val=""/>
      <w:lvlJc w:val="left"/>
      <w:pPr>
        <w:ind w:left="2790" w:hanging="360"/>
      </w:pPr>
      <w:rPr>
        <w:rFonts w:ascii="Symbol" w:hAnsi="Symbol" w:hint="default"/>
      </w:rPr>
    </w:lvl>
    <w:lvl w:ilvl="4" w:tplc="FFFFFFFF" w:tentative="1">
      <w:start w:val="1"/>
      <w:numFmt w:val="bullet"/>
      <w:lvlText w:val="o"/>
      <w:lvlJc w:val="left"/>
      <w:pPr>
        <w:ind w:left="3510" w:hanging="360"/>
      </w:pPr>
      <w:rPr>
        <w:rFonts w:ascii="Courier New" w:hAnsi="Courier New" w:cs="Courier New" w:hint="default"/>
      </w:rPr>
    </w:lvl>
    <w:lvl w:ilvl="5" w:tplc="FFFFFFFF" w:tentative="1">
      <w:start w:val="1"/>
      <w:numFmt w:val="bullet"/>
      <w:lvlText w:val=""/>
      <w:lvlJc w:val="left"/>
      <w:pPr>
        <w:ind w:left="4230" w:hanging="360"/>
      </w:pPr>
      <w:rPr>
        <w:rFonts w:ascii="Wingdings" w:hAnsi="Wingdings" w:hint="default"/>
      </w:rPr>
    </w:lvl>
    <w:lvl w:ilvl="6" w:tplc="FFFFFFFF" w:tentative="1">
      <w:start w:val="1"/>
      <w:numFmt w:val="bullet"/>
      <w:lvlText w:val=""/>
      <w:lvlJc w:val="left"/>
      <w:pPr>
        <w:ind w:left="4950" w:hanging="360"/>
      </w:pPr>
      <w:rPr>
        <w:rFonts w:ascii="Symbol" w:hAnsi="Symbol" w:hint="default"/>
      </w:rPr>
    </w:lvl>
    <w:lvl w:ilvl="7" w:tplc="FFFFFFFF" w:tentative="1">
      <w:start w:val="1"/>
      <w:numFmt w:val="bullet"/>
      <w:lvlText w:val="o"/>
      <w:lvlJc w:val="left"/>
      <w:pPr>
        <w:ind w:left="5670" w:hanging="360"/>
      </w:pPr>
      <w:rPr>
        <w:rFonts w:ascii="Courier New" w:hAnsi="Courier New" w:cs="Courier New" w:hint="default"/>
      </w:rPr>
    </w:lvl>
    <w:lvl w:ilvl="8" w:tplc="FFFFFFFF" w:tentative="1">
      <w:start w:val="1"/>
      <w:numFmt w:val="bullet"/>
      <w:lvlText w:val=""/>
      <w:lvlJc w:val="left"/>
      <w:pPr>
        <w:ind w:left="6390" w:hanging="360"/>
      </w:pPr>
      <w:rPr>
        <w:rFonts w:ascii="Wingdings" w:hAnsi="Wingdings" w:hint="default"/>
      </w:rPr>
    </w:lvl>
  </w:abstractNum>
  <w:abstractNum w:abstractNumId="3" w15:restartNumberingAfterBreak="0">
    <w:nsid w:val="6A5B74DF"/>
    <w:multiLevelType w:val="hybridMultilevel"/>
    <w:tmpl w:val="454252CE"/>
    <w:lvl w:ilvl="0" w:tplc="04090005">
      <w:start w:val="1"/>
      <w:numFmt w:val="bullet"/>
      <w:lvlText w:val=""/>
      <w:lvlJc w:val="left"/>
      <w:pPr>
        <w:ind w:left="630" w:hanging="360"/>
      </w:pPr>
      <w:rPr>
        <w:rFonts w:ascii="Wingdings" w:hAnsi="Wingdings" w:hint="default"/>
      </w:rPr>
    </w:lvl>
    <w:lvl w:ilvl="1" w:tplc="FFFFFFFF" w:tentative="1">
      <w:start w:val="1"/>
      <w:numFmt w:val="bullet"/>
      <w:lvlText w:val="o"/>
      <w:lvlJc w:val="left"/>
      <w:pPr>
        <w:ind w:left="1350" w:hanging="360"/>
      </w:pPr>
      <w:rPr>
        <w:rFonts w:ascii="Courier New" w:hAnsi="Courier New" w:cs="Courier New" w:hint="default"/>
      </w:rPr>
    </w:lvl>
    <w:lvl w:ilvl="2" w:tplc="FFFFFFFF" w:tentative="1">
      <w:start w:val="1"/>
      <w:numFmt w:val="bullet"/>
      <w:lvlText w:val=""/>
      <w:lvlJc w:val="left"/>
      <w:pPr>
        <w:ind w:left="2070" w:hanging="360"/>
      </w:pPr>
      <w:rPr>
        <w:rFonts w:ascii="Wingdings" w:hAnsi="Wingdings" w:hint="default"/>
      </w:rPr>
    </w:lvl>
    <w:lvl w:ilvl="3" w:tplc="FFFFFFFF" w:tentative="1">
      <w:start w:val="1"/>
      <w:numFmt w:val="bullet"/>
      <w:lvlText w:val=""/>
      <w:lvlJc w:val="left"/>
      <w:pPr>
        <w:ind w:left="2790" w:hanging="360"/>
      </w:pPr>
      <w:rPr>
        <w:rFonts w:ascii="Symbol" w:hAnsi="Symbol" w:hint="default"/>
      </w:rPr>
    </w:lvl>
    <w:lvl w:ilvl="4" w:tplc="FFFFFFFF" w:tentative="1">
      <w:start w:val="1"/>
      <w:numFmt w:val="bullet"/>
      <w:lvlText w:val="o"/>
      <w:lvlJc w:val="left"/>
      <w:pPr>
        <w:ind w:left="3510" w:hanging="360"/>
      </w:pPr>
      <w:rPr>
        <w:rFonts w:ascii="Courier New" w:hAnsi="Courier New" w:cs="Courier New" w:hint="default"/>
      </w:rPr>
    </w:lvl>
    <w:lvl w:ilvl="5" w:tplc="FFFFFFFF" w:tentative="1">
      <w:start w:val="1"/>
      <w:numFmt w:val="bullet"/>
      <w:lvlText w:val=""/>
      <w:lvlJc w:val="left"/>
      <w:pPr>
        <w:ind w:left="4230" w:hanging="360"/>
      </w:pPr>
      <w:rPr>
        <w:rFonts w:ascii="Wingdings" w:hAnsi="Wingdings" w:hint="default"/>
      </w:rPr>
    </w:lvl>
    <w:lvl w:ilvl="6" w:tplc="FFFFFFFF" w:tentative="1">
      <w:start w:val="1"/>
      <w:numFmt w:val="bullet"/>
      <w:lvlText w:val=""/>
      <w:lvlJc w:val="left"/>
      <w:pPr>
        <w:ind w:left="4950" w:hanging="360"/>
      </w:pPr>
      <w:rPr>
        <w:rFonts w:ascii="Symbol" w:hAnsi="Symbol" w:hint="default"/>
      </w:rPr>
    </w:lvl>
    <w:lvl w:ilvl="7" w:tplc="FFFFFFFF" w:tentative="1">
      <w:start w:val="1"/>
      <w:numFmt w:val="bullet"/>
      <w:lvlText w:val="o"/>
      <w:lvlJc w:val="left"/>
      <w:pPr>
        <w:ind w:left="5670" w:hanging="360"/>
      </w:pPr>
      <w:rPr>
        <w:rFonts w:ascii="Courier New" w:hAnsi="Courier New" w:cs="Courier New" w:hint="default"/>
      </w:rPr>
    </w:lvl>
    <w:lvl w:ilvl="8" w:tplc="FFFFFFFF" w:tentative="1">
      <w:start w:val="1"/>
      <w:numFmt w:val="bullet"/>
      <w:lvlText w:val=""/>
      <w:lvlJc w:val="left"/>
      <w:pPr>
        <w:ind w:left="6390" w:hanging="360"/>
      </w:pPr>
      <w:rPr>
        <w:rFonts w:ascii="Wingdings" w:hAnsi="Wingdings" w:hint="default"/>
      </w:rPr>
    </w:lvl>
  </w:abstractNum>
  <w:abstractNum w:abstractNumId="4" w15:restartNumberingAfterBreak="0">
    <w:nsid w:val="6D7E560F"/>
    <w:multiLevelType w:val="hybridMultilevel"/>
    <w:tmpl w:val="2158AEAC"/>
    <w:lvl w:ilvl="0" w:tplc="0409000F">
      <w:start w:val="1"/>
      <w:numFmt w:val="decimal"/>
      <w:lvlText w:val="%1."/>
      <w:lvlJc w:val="left"/>
      <w:pPr>
        <w:ind w:left="630" w:hanging="360"/>
      </w:pPr>
      <w:rPr>
        <w:rFonts w:hint="default"/>
      </w:rPr>
    </w:lvl>
    <w:lvl w:ilvl="1" w:tplc="FFFFFFFF" w:tentative="1">
      <w:start w:val="1"/>
      <w:numFmt w:val="bullet"/>
      <w:lvlText w:val="o"/>
      <w:lvlJc w:val="left"/>
      <w:pPr>
        <w:ind w:left="1350" w:hanging="360"/>
      </w:pPr>
      <w:rPr>
        <w:rFonts w:ascii="Courier New" w:hAnsi="Courier New" w:cs="Courier New" w:hint="default"/>
      </w:rPr>
    </w:lvl>
    <w:lvl w:ilvl="2" w:tplc="FFFFFFFF" w:tentative="1">
      <w:start w:val="1"/>
      <w:numFmt w:val="bullet"/>
      <w:lvlText w:val=""/>
      <w:lvlJc w:val="left"/>
      <w:pPr>
        <w:ind w:left="2070" w:hanging="360"/>
      </w:pPr>
      <w:rPr>
        <w:rFonts w:ascii="Wingdings" w:hAnsi="Wingdings" w:hint="default"/>
      </w:rPr>
    </w:lvl>
    <w:lvl w:ilvl="3" w:tplc="FFFFFFFF" w:tentative="1">
      <w:start w:val="1"/>
      <w:numFmt w:val="bullet"/>
      <w:lvlText w:val=""/>
      <w:lvlJc w:val="left"/>
      <w:pPr>
        <w:ind w:left="2790" w:hanging="360"/>
      </w:pPr>
      <w:rPr>
        <w:rFonts w:ascii="Symbol" w:hAnsi="Symbol" w:hint="default"/>
      </w:rPr>
    </w:lvl>
    <w:lvl w:ilvl="4" w:tplc="FFFFFFFF" w:tentative="1">
      <w:start w:val="1"/>
      <w:numFmt w:val="bullet"/>
      <w:lvlText w:val="o"/>
      <w:lvlJc w:val="left"/>
      <w:pPr>
        <w:ind w:left="3510" w:hanging="360"/>
      </w:pPr>
      <w:rPr>
        <w:rFonts w:ascii="Courier New" w:hAnsi="Courier New" w:cs="Courier New" w:hint="default"/>
      </w:rPr>
    </w:lvl>
    <w:lvl w:ilvl="5" w:tplc="FFFFFFFF" w:tentative="1">
      <w:start w:val="1"/>
      <w:numFmt w:val="bullet"/>
      <w:lvlText w:val=""/>
      <w:lvlJc w:val="left"/>
      <w:pPr>
        <w:ind w:left="4230" w:hanging="360"/>
      </w:pPr>
      <w:rPr>
        <w:rFonts w:ascii="Wingdings" w:hAnsi="Wingdings" w:hint="default"/>
      </w:rPr>
    </w:lvl>
    <w:lvl w:ilvl="6" w:tplc="FFFFFFFF" w:tentative="1">
      <w:start w:val="1"/>
      <w:numFmt w:val="bullet"/>
      <w:lvlText w:val=""/>
      <w:lvlJc w:val="left"/>
      <w:pPr>
        <w:ind w:left="4950" w:hanging="360"/>
      </w:pPr>
      <w:rPr>
        <w:rFonts w:ascii="Symbol" w:hAnsi="Symbol" w:hint="default"/>
      </w:rPr>
    </w:lvl>
    <w:lvl w:ilvl="7" w:tplc="FFFFFFFF" w:tentative="1">
      <w:start w:val="1"/>
      <w:numFmt w:val="bullet"/>
      <w:lvlText w:val="o"/>
      <w:lvlJc w:val="left"/>
      <w:pPr>
        <w:ind w:left="5670" w:hanging="360"/>
      </w:pPr>
      <w:rPr>
        <w:rFonts w:ascii="Courier New" w:hAnsi="Courier New" w:cs="Courier New" w:hint="default"/>
      </w:rPr>
    </w:lvl>
    <w:lvl w:ilvl="8" w:tplc="FFFFFFFF" w:tentative="1">
      <w:start w:val="1"/>
      <w:numFmt w:val="bullet"/>
      <w:lvlText w:val=""/>
      <w:lvlJc w:val="left"/>
      <w:pPr>
        <w:ind w:left="6390" w:hanging="360"/>
      </w:pPr>
      <w:rPr>
        <w:rFonts w:ascii="Wingdings" w:hAnsi="Wingdings" w:hint="default"/>
      </w:rPr>
    </w:lvl>
  </w:abstractNum>
  <w:abstractNum w:abstractNumId="5" w15:restartNumberingAfterBreak="0">
    <w:nsid w:val="77AF4F23"/>
    <w:multiLevelType w:val="hybridMultilevel"/>
    <w:tmpl w:val="1CB82FB2"/>
    <w:lvl w:ilvl="0" w:tplc="04090005">
      <w:start w:val="1"/>
      <w:numFmt w:val="bullet"/>
      <w:lvlText w:val=""/>
      <w:lvlJc w:val="left"/>
      <w:pPr>
        <w:ind w:left="630" w:hanging="360"/>
      </w:pPr>
      <w:rPr>
        <w:rFonts w:ascii="Wingdings" w:hAnsi="Wingdings" w:hint="default"/>
      </w:rPr>
    </w:lvl>
    <w:lvl w:ilvl="1" w:tplc="FFFFFFFF" w:tentative="1">
      <w:start w:val="1"/>
      <w:numFmt w:val="bullet"/>
      <w:lvlText w:val="o"/>
      <w:lvlJc w:val="left"/>
      <w:pPr>
        <w:ind w:left="1350" w:hanging="360"/>
      </w:pPr>
      <w:rPr>
        <w:rFonts w:ascii="Courier New" w:hAnsi="Courier New" w:cs="Courier New" w:hint="default"/>
      </w:rPr>
    </w:lvl>
    <w:lvl w:ilvl="2" w:tplc="FFFFFFFF" w:tentative="1">
      <w:start w:val="1"/>
      <w:numFmt w:val="bullet"/>
      <w:lvlText w:val=""/>
      <w:lvlJc w:val="left"/>
      <w:pPr>
        <w:ind w:left="2070" w:hanging="360"/>
      </w:pPr>
      <w:rPr>
        <w:rFonts w:ascii="Wingdings" w:hAnsi="Wingdings" w:hint="default"/>
      </w:rPr>
    </w:lvl>
    <w:lvl w:ilvl="3" w:tplc="FFFFFFFF" w:tentative="1">
      <w:start w:val="1"/>
      <w:numFmt w:val="bullet"/>
      <w:lvlText w:val=""/>
      <w:lvlJc w:val="left"/>
      <w:pPr>
        <w:ind w:left="2790" w:hanging="360"/>
      </w:pPr>
      <w:rPr>
        <w:rFonts w:ascii="Symbol" w:hAnsi="Symbol" w:hint="default"/>
      </w:rPr>
    </w:lvl>
    <w:lvl w:ilvl="4" w:tplc="FFFFFFFF" w:tentative="1">
      <w:start w:val="1"/>
      <w:numFmt w:val="bullet"/>
      <w:lvlText w:val="o"/>
      <w:lvlJc w:val="left"/>
      <w:pPr>
        <w:ind w:left="3510" w:hanging="360"/>
      </w:pPr>
      <w:rPr>
        <w:rFonts w:ascii="Courier New" w:hAnsi="Courier New" w:cs="Courier New" w:hint="default"/>
      </w:rPr>
    </w:lvl>
    <w:lvl w:ilvl="5" w:tplc="FFFFFFFF" w:tentative="1">
      <w:start w:val="1"/>
      <w:numFmt w:val="bullet"/>
      <w:lvlText w:val=""/>
      <w:lvlJc w:val="left"/>
      <w:pPr>
        <w:ind w:left="4230" w:hanging="360"/>
      </w:pPr>
      <w:rPr>
        <w:rFonts w:ascii="Wingdings" w:hAnsi="Wingdings" w:hint="default"/>
      </w:rPr>
    </w:lvl>
    <w:lvl w:ilvl="6" w:tplc="FFFFFFFF" w:tentative="1">
      <w:start w:val="1"/>
      <w:numFmt w:val="bullet"/>
      <w:lvlText w:val=""/>
      <w:lvlJc w:val="left"/>
      <w:pPr>
        <w:ind w:left="4950" w:hanging="360"/>
      </w:pPr>
      <w:rPr>
        <w:rFonts w:ascii="Symbol" w:hAnsi="Symbol" w:hint="default"/>
      </w:rPr>
    </w:lvl>
    <w:lvl w:ilvl="7" w:tplc="FFFFFFFF" w:tentative="1">
      <w:start w:val="1"/>
      <w:numFmt w:val="bullet"/>
      <w:lvlText w:val="o"/>
      <w:lvlJc w:val="left"/>
      <w:pPr>
        <w:ind w:left="5670" w:hanging="360"/>
      </w:pPr>
      <w:rPr>
        <w:rFonts w:ascii="Courier New" w:hAnsi="Courier New" w:cs="Courier New" w:hint="default"/>
      </w:rPr>
    </w:lvl>
    <w:lvl w:ilvl="8" w:tplc="FFFFFFFF" w:tentative="1">
      <w:start w:val="1"/>
      <w:numFmt w:val="bullet"/>
      <w:lvlText w:val=""/>
      <w:lvlJc w:val="left"/>
      <w:pPr>
        <w:ind w:left="6390" w:hanging="360"/>
      </w:pPr>
      <w:rPr>
        <w:rFonts w:ascii="Wingdings" w:hAnsi="Wingdings" w:hint="default"/>
      </w:rPr>
    </w:lvl>
  </w:abstractNum>
  <w:num w:numId="1" w16cid:durableId="806437655">
    <w:abstractNumId w:val="4"/>
  </w:num>
  <w:num w:numId="2" w16cid:durableId="1378122660">
    <w:abstractNumId w:val="3"/>
  </w:num>
  <w:num w:numId="3" w16cid:durableId="923993601">
    <w:abstractNumId w:val="2"/>
  </w:num>
  <w:num w:numId="4" w16cid:durableId="752245786">
    <w:abstractNumId w:val="5"/>
  </w:num>
  <w:num w:numId="5" w16cid:durableId="1556507059">
    <w:abstractNumId w:val="1"/>
  </w:num>
  <w:num w:numId="6" w16cid:durableId="935792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82A"/>
    <w:rsid w:val="0008158B"/>
    <w:rsid w:val="000C182A"/>
    <w:rsid w:val="000E2DCD"/>
    <w:rsid w:val="001132A7"/>
    <w:rsid w:val="001B4DD0"/>
    <w:rsid w:val="00313D8D"/>
    <w:rsid w:val="004E5610"/>
    <w:rsid w:val="00512169"/>
    <w:rsid w:val="00581429"/>
    <w:rsid w:val="00666AA9"/>
    <w:rsid w:val="0069040D"/>
    <w:rsid w:val="008943FD"/>
    <w:rsid w:val="00963238"/>
    <w:rsid w:val="00A117FD"/>
    <w:rsid w:val="00A76D92"/>
    <w:rsid w:val="00A97D28"/>
    <w:rsid w:val="00AB081E"/>
    <w:rsid w:val="00B30ED9"/>
    <w:rsid w:val="00BC3649"/>
    <w:rsid w:val="00CE7EC3"/>
    <w:rsid w:val="00DA4B1E"/>
    <w:rsid w:val="00FB71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35CD6"/>
  <w15:chartTrackingRefBased/>
  <w15:docId w15:val="{89CA2568-830D-4446-99CA-750398027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4D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DD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117FD"/>
    <w:pPr>
      <w:ind w:left="720"/>
      <w:contextualSpacing/>
    </w:pPr>
  </w:style>
  <w:style w:type="paragraph" w:styleId="NormalWeb">
    <w:name w:val="Normal (Web)"/>
    <w:basedOn w:val="Normal"/>
    <w:uiPriority w:val="99"/>
    <w:unhideWhenUsed/>
    <w:rsid w:val="00313D8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516588">
      <w:bodyDiv w:val="1"/>
      <w:marLeft w:val="0"/>
      <w:marRight w:val="0"/>
      <w:marTop w:val="0"/>
      <w:marBottom w:val="0"/>
      <w:divBdr>
        <w:top w:val="none" w:sz="0" w:space="0" w:color="auto"/>
        <w:left w:val="none" w:sz="0" w:space="0" w:color="auto"/>
        <w:bottom w:val="none" w:sz="0" w:space="0" w:color="auto"/>
        <w:right w:val="none" w:sz="0" w:space="0" w:color="auto"/>
      </w:divBdr>
    </w:div>
    <w:div w:id="1686011396">
      <w:bodyDiv w:val="1"/>
      <w:marLeft w:val="0"/>
      <w:marRight w:val="0"/>
      <w:marTop w:val="0"/>
      <w:marBottom w:val="0"/>
      <w:divBdr>
        <w:top w:val="none" w:sz="0" w:space="0" w:color="auto"/>
        <w:left w:val="none" w:sz="0" w:space="0" w:color="auto"/>
        <w:bottom w:val="none" w:sz="0" w:space="0" w:color="auto"/>
        <w:right w:val="none" w:sz="0" w:space="0" w:color="auto"/>
      </w:divBdr>
    </w:div>
    <w:div w:id="1867408299">
      <w:bodyDiv w:val="1"/>
      <w:marLeft w:val="0"/>
      <w:marRight w:val="0"/>
      <w:marTop w:val="0"/>
      <w:marBottom w:val="0"/>
      <w:divBdr>
        <w:top w:val="none" w:sz="0" w:space="0" w:color="auto"/>
        <w:left w:val="none" w:sz="0" w:space="0" w:color="auto"/>
        <w:bottom w:val="none" w:sz="0" w:space="0" w:color="auto"/>
        <w:right w:val="none" w:sz="0" w:space="0" w:color="auto"/>
      </w:divBdr>
    </w:div>
    <w:div w:id="1914315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133481F-D76B-4E48-BCD0-DA2D29DAA91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950</Words>
  <Characters>5418</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Maddison Huff</dc:creator>
  <cp:keywords/>
  <dc:description/>
  <cp:lastModifiedBy>Sakiba Islam (2210233)</cp:lastModifiedBy>
  <cp:revision>2</cp:revision>
  <dcterms:created xsi:type="dcterms:W3CDTF">2023-05-22T19:58:00Z</dcterms:created>
  <dcterms:modified xsi:type="dcterms:W3CDTF">2023-05-22T19:58:00Z</dcterms:modified>
</cp:coreProperties>
</file>