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ACCA" w14:textId="3E29CF59" w:rsidR="005A6D0E" w:rsidRPr="00AC4377" w:rsidRDefault="00C71FF4" w:rsidP="00AC43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C4377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A0E3EA2" wp14:editId="1A7A0387">
            <wp:simplePos x="0" y="0"/>
            <wp:positionH relativeFrom="margin">
              <wp:posOffset>-72390</wp:posOffset>
            </wp:positionH>
            <wp:positionV relativeFrom="paragraph">
              <wp:posOffset>31115</wp:posOffset>
            </wp:positionV>
            <wp:extent cx="1614597" cy="914400"/>
            <wp:effectExtent l="0" t="0" r="508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597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98C13" w14:textId="7F6AC58E" w:rsidR="005A6D0E" w:rsidRPr="00AC4377" w:rsidRDefault="005A6D0E" w:rsidP="00AC43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FB68EE8" w14:textId="77777777" w:rsidR="005A6D0E" w:rsidRPr="00AC4377" w:rsidRDefault="005A6D0E" w:rsidP="00AC437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77B08DB" w14:textId="77777777" w:rsidR="005A6D0E" w:rsidRPr="00AC4377" w:rsidRDefault="005A6D0E" w:rsidP="00AC43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C51DBDB" w14:textId="77777777" w:rsidR="005A6D0E" w:rsidRPr="00AC4377" w:rsidRDefault="005A6D0E" w:rsidP="00AC43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A80B6E9" w14:textId="750883D4" w:rsidR="00AC4377" w:rsidRDefault="00C24DB6" w:rsidP="00C24DB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AC4377"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064DA0EE" w14:textId="26960EAE" w:rsidR="00C24DB6" w:rsidRDefault="00C24DB6" w:rsidP="00C24DB6">
      <w:pPr>
        <w:tabs>
          <w:tab w:val="left" w:pos="502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  <w:r w:rsidRPr="00C24DB6">
        <w:rPr>
          <w:rFonts w:ascii="Arial" w:hAnsi="Arial" w:cs="Arial"/>
          <w:b/>
          <w:bCs/>
          <w:sz w:val="28"/>
          <w:szCs w:val="28"/>
        </w:rPr>
        <w:t>Lecturer Name: Dr Laila Surani</w:t>
      </w:r>
    </w:p>
    <w:p w14:paraId="46F5E64E" w14:textId="62B64A4F" w:rsidR="00AC4377" w:rsidRDefault="00AC4377" w:rsidP="00C24DB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Module: </w:t>
      </w:r>
      <w:r>
        <w:rPr>
          <w:rFonts w:ascii="Arial" w:hAnsi="Arial" w:cs="Arial"/>
          <w:b/>
          <w:bCs/>
          <w:sz w:val="28"/>
          <w:szCs w:val="28"/>
        </w:rPr>
        <w:t>Empowering the Older People</w:t>
      </w:r>
      <w:r w:rsidRPr="00260277">
        <w:rPr>
          <w:rFonts w:ascii="Arial" w:hAnsi="Arial" w:cs="Arial"/>
          <w:b/>
          <w:bCs/>
          <w:sz w:val="28"/>
          <w:szCs w:val="28"/>
        </w:rPr>
        <w:t xml:space="preserve"> (</w:t>
      </w:r>
      <w:r w:rsidRPr="005A6D0E">
        <w:rPr>
          <w:rFonts w:ascii="Arial" w:hAnsi="Arial" w:cs="Arial"/>
          <w:b/>
          <w:bCs/>
          <w:sz w:val="28"/>
          <w:szCs w:val="28"/>
        </w:rPr>
        <w:t>BMHP6027</w:t>
      </w:r>
      <w:r w:rsidRPr="00260277">
        <w:rPr>
          <w:rFonts w:ascii="Arial" w:hAnsi="Arial" w:cs="Arial"/>
          <w:b/>
          <w:bCs/>
          <w:sz w:val="28"/>
          <w:szCs w:val="28"/>
        </w:rPr>
        <w:t>)</w:t>
      </w:r>
    </w:p>
    <w:p w14:paraId="62911A1F" w14:textId="77777777" w:rsidR="00AC4377" w:rsidRDefault="00AC4377" w:rsidP="00C24DB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A404A7" w14:textId="77777777" w:rsidR="00AC4377" w:rsidRDefault="00AC4377" w:rsidP="00C24DB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2</w:t>
      </w:r>
      <w:r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b/>
          <w:bCs/>
          <w:sz w:val="28"/>
          <w:szCs w:val="28"/>
        </w:rPr>
        <w:t>Debate/Discussion</w:t>
      </w:r>
    </w:p>
    <w:p w14:paraId="7653825C" w14:textId="77777777" w:rsidR="00AC4377" w:rsidRDefault="00AC4377" w:rsidP="00C24DB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CBD01D3" w14:textId="4BAC20AB" w:rsidR="00AC4377" w:rsidRDefault="00AC4377" w:rsidP="00C24DB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434A2">
        <w:rPr>
          <w:rFonts w:ascii="Arial" w:hAnsi="Arial" w:cs="Arial"/>
          <w:b/>
          <w:bCs/>
          <w:sz w:val="28"/>
          <w:szCs w:val="28"/>
        </w:rPr>
        <w:t xml:space="preserve">Debate </w:t>
      </w:r>
      <w:r w:rsidR="00D00D1F">
        <w:rPr>
          <w:rFonts w:ascii="Arial" w:hAnsi="Arial" w:cs="Arial"/>
          <w:b/>
          <w:bCs/>
          <w:sz w:val="28"/>
          <w:szCs w:val="28"/>
        </w:rPr>
        <w:t>Topic:</w:t>
      </w:r>
    </w:p>
    <w:p w14:paraId="79FBE5F9" w14:textId="4E45F176" w:rsidR="00AC4377" w:rsidRDefault="00AC4377" w:rsidP="00C24DB6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AC4377">
        <w:rPr>
          <w:rFonts w:ascii="Arial" w:hAnsi="Arial" w:cs="Arial"/>
          <w:b/>
          <w:bCs/>
          <w:i/>
          <w:iCs/>
          <w:sz w:val="28"/>
          <w:szCs w:val="28"/>
        </w:rPr>
        <w:t>Assistive Technology is Beneficial for Dementia Care (YES)</w:t>
      </w:r>
    </w:p>
    <w:p w14:paraId="4FB27811" w14:textId="77777777" w:rsidR="00AC4377" w:rsidRPr="00D434A2" w:rsidRDefault="00AC4377" w:rsidP="00C24DB6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0CB512B3" w14:textId="4C08B339" w:rsidR="00AC4377" w:rsidRPr="00D00D1F" w:rsidRDefault="00AC4377" w:rsidP="00C24DB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>:</w:t>
      </w:r>
      <w:r w:rsidR="00D00D1F" w:rsidRPr="00D00D1F">
        <w:rPr>
          <w:rFonts w:ascii="Arial" w:hAnsi="Arial" w:cs="Arial"/>
          <w:b/>
          <w:bCs/>
          <w:sz w:val="28"/>
          <w:szCs w:val="28"/>
        </w:rPr>
        <w:t>2228968</w:t>
      </w:r>
    </w:p>
    <w:p w14:paraId="199B0D6F" w14:textId="79EF0540" w:rsidR="00AC4377" w:rsidRDefault="00AC4377" w:rsidP="00C24DB6">
      <w:pPr>
        <w:spacing w:line="360" w:lineRule="auto"/>
        <w:jc w:val="center"/>
        <w:rPr>
          <w:rFonts w:ascii="Arial" w:hAnsi="Arial" w:cs="Arial"/>
          <w:sz w:val="28"/>
          <w:szCs w:val="28"/>
          <w:lang w:val="nl-NL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Pr="00AC4377">
        <w:rPr>
          <w:rFonts w:ascii="Arial" w:hAnsi="Arial" w:cs="Arial"/>
          <w:b/>
          <w:bCs/>
          <w:sz w:val="28"/>
          <w:szCs w:val="28"/>
          <w:lang w:val="nl-NL"/>
        </w:rPr>
        <w:t>Althea Freeman</w:t>
      </w:r>
    </w:p>
    <w:p w14:paraId="6C5F1BD6" w14:textId="77777777" w:rsidR="00AC4377" w:rsidRPr="00260277" w:rsidRDefault="00AC4377" w:rsidP="00AC43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7BBC9A5" w14:textId="656FDF13" w:rsidR="00AC4377" w:rsidRDefault="00AC4377" w:rsidP="00AC43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6554C4E" w14:textId="77777777" w:rsidR="005A6D0E" w:rsidRPr="00AC4377" w:rsidRDefault="005A6D0E" w:rsidP="00AC43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C4377">
        <w:rPr>
          <w:rFonts w:ascii="Arial" w:hAnsi="Arial" w:cs="Arial"/>
          <w:b/>
          <w:bCs/>
          <w:sz w:val="22"/>
          <w:szCs w:val="22"/>
        </w:rPr>
        <w:br w:type="page"/>
      </w:r>
    </w:p>
    <w:p w14:paraId="3A7F5976" w14:textId="07CF9D64" w:rsidR="0080525F" w:rsidRPr="00AC4377" w:rsidRDefault="0080525F" w:rsidP="00AC437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C4377">
        <w:rPr>
          <w:rFonts w:ascii="Arial" w:hAnsi="Arial" w:cs="Arial"/>
          <w:b/>
          <w:bCs/>
          <w:sz w:val="22"/>
          <w:szCs w:val="22"/>
        </w:rPr>
        <w:lastRenderedPageBreak/>
        <w:t xml:space="preserve">References </w:t>
      </w:r>
    </w:p>
    <w:p w14:paraId="306F0FF7" w14:textId="77777777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Bharucha, A.J., Anand, V., Forlizzi, J., Dew, M.A., Reynolds III, C.F., Stevens, S. and </w:t>
      </w:r>
      <w:proofErr w:type="spellStart"/>
      <w:r w:rsidRPr="00280CA4">
        <w:rPr>
          <w:rFonts w:ascii="Arial" w:hAnsi="Arial" w:cs="Arial"/>
          <w:sz w:val="22"/>
          <w:szCs w:val="22"/>
        </w:rPr>
        <w:t>Wactlar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H. (2009) ‘Intelligent assistive technology applications to dementia care’, </w:t>
      </w:r>
      <w:r w:rsidRPr="00280CA4">
        <w:rPr>
          <w:rFonts w:ascii="Arial" w:hAnsi="Arial" w:cs="Arial"/>
          <w:i/>
          <w:iCs/>
          <w:sz w:val="22"/>
          <w:szCs w:val="22"/>
        </w:rPr>
        <w:t>American Journal of Geriatric Psychiatry</w:t>
      </w:r>
      <w:r w:rsidRPr="00280CA4">
        <w:rPr>
          <w:rFonts w:ascii="Arial" w:hAnsi="Arial" w:cs="Arial"/>
          <w:sz w:val="22"/>
          <w:szCs w:val="22"/>
        </w:rPr>
        <w:t xml:space="preserve">, 17(2), pp. 88–104. Available at: </w:t>
      </w:r>
      <w:hyperlink r:id="rId7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https://doi.org/10.1097/JGP.0b013e318187dde5</w:t>
        </w:r>
      </w:hyperlink>
      <w:r w:rsidRPr="00280CA4">
        <w:rPr>
          <w:rFonts w:ascii="Arial" w:hAnsi="Arial" w:cs="Arial"/>
          <w:sz w:val="22"/>
          <w:szCs w:val="22"/>
        </w:rPr>
        <w:t xml:space="preserve"> [Accessed 25 March 2026]</w:t>
      </w:r>
    </w:p>
    <w:p w14:paraId="2FC454C4" w14:textId="77777777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Blackman, S., </w:t>
      </w:r>
      <w:proofErr w:type="spellStart"/>
      <w:r w:rsidRPr="00280CA4">
        <w:rPr>
          <w:rFonts w:ascii="Arial" w:hAnsi="Arial" w:cs="Arial"/>
          <w:sz w:val="22"/>
          <w:szCs w:val="22"/>
        </w:rPr>
        <w:t>Matlo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C., Bobrovitskiy, C., Waldoch, A., Fang, M.L., Jackson, P., Mihailidis, A., Nygård, L., Astell, A. and Sixsmith, A. (2016) ‘Ambient assisted living technologies for aging well’, </w:t>
      </w:r>
      <w:r w:rsidRPr="00280CA4">
        <w:rPr>
          <w:rFonts w:ascii="Arial" w:hAnsi="Arial" w:cs="Arial"/>
          <w:i/>
          <w:iCs/>
          <w:sz w:val="22"/>
          <w:szCs w:val="22"/>
        </w:rPr>
        <w:t>JMIR Aging</w:t>
      </w:r>
      <w:r w:rsidRPr="00280CA4">
        <w:rPr>
          <w:rFonts w:ascii="Arial" w:hAnsi="Arial" w:cs="Arial"/>
          <w:sz w:val="22"/>
          <w:szCs w:val="22"/>
        </w:rPr>
        <w:t xml:space="preserve">, 1(2), e5. Available at: </w:t>
      </w:r>
      <w:hyperlink r:id="rId8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https://doi.org/10.1515/jisys-2014-0136</w:t>
        </w:r>
      </w:hyperlink>
      <w:r w:rsidRPr="00280CA4">
        <w:rPr>
          <w:rFonts w:ascii="Arial" w:hAnsi="Arial" w:cs="Arial"/>
          <w:sz w:val="22"/>
          <w:szCs w:val="22"/>
        </w:rPr>
        <w:t xml:space="preserve">  [Accessed 20 March 2026]</w:t>
      </w:r>
    </w:p>
    <w:p w14:paraId="19F4BB79" w14:textId="0BA03654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Boots, L.M.M., De </w:t>
      </w:r>
      <w:proofErr w:type="spellStart"/>
      <w:r w:rsidRPr="00280CA4">
        <w:rPr>
          <w:rFonts w:ascii="Arial" w:hAnsi="Arial" w:cs="Arial"/>
          <w:sz w:val="22"/>
          <w:szCs w:val="22"/>
        </w:rPr>
        <w:t>Vugt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M.E., Van Knippenberg, R.J.M., Kempen, G.I.J.M. and Verhey, F.R.J. (2014) ‘A systematic review of Internet-based interventions for caregivers’, </w:t>
      </w:r>
      <w:r w:rsidRPr="00280CA4">
        <w:rPr>
          <w:rFonts w:ascii="Arial" w:hAnsi="Arial" w:cs="Arial"/>
          <w:i/>
          <w:iCs/>
          <w:sz w:val="22"/>
          <w:szCs w:val="22"/>
        </w:rPr>
        <w:t>International Journal of Geriatric Psychiatry</w:t>
      </w:r>
      <w:r w:rsidRPr="00280CA4">
        <w:rPr>
          <w:rFonts w:ascii="Arial" w:hAnsi="Arial" w:cs="Arial"/>
          <w:sz w:val="22"/>
          <w:szCs w:val="22"/>
        </w:rPr>
        <w:t xml:space="preserve">, 29(4), pp. 331–344. Available at: </w:t>
      </w:r>
      <w:hyperlink r:id="rId9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https://doi.org/10.1002/gps.4016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21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5CC8C362" w14:textId="04F72860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Chi, N.C. and </w:t>
      </w:r>
      <w:proofErr w:type="spellStart"/>
      <w:r w:rsidRPr="00280CA4">
        <w:rPr>
          <w:rFonts w:ascii="Arial" w:hAnsi="Arial" w:cs="Arial"/>
          <w:sz w:val="22"/>
          <w:szCs w:val="22"/>
        </w:rPr>
        <w:t>Demiris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G. (2015) ‘A systematic review of telehealth tools and interventions to support family caregivers’, </w:t>
      </w:r>
      <w:r w:rsidRPr="00280CA4">
        <w:rPr>
          <w:rFonts w:ascii="Arial" w:hAnsi="Arial" w:cs="Arial"/>
          <w:i/>
          <w:iCs/>
          <w:sz w:val="22"/>
          <w:szCs w:val="22"/>
        </w:rPr>
        <w:t>Journal of Telemedicine and Telecare</w:t>
      </w:r>
      <w:r w:rsidRPr="00280CA4">
        <w:rPr>
          <w:rFonts w:ascii="Arial" w:hAnsi="Arial" w:cs="Arial"/>
          <w:sz w:val="22"/>
          <w:szCs w:val="22"/>
        </w:rPr>
        <w:t xml:space="preserve">, 21(1), pp. 37–44. Available at: </w:t>
      </w:r>
      <w:hyperlink r:id="rId10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https://doi.org/10.1177/1357633X14562734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30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1CFC69CF" w14:textId="77777777" w:rsidR="00D2086B" w:rsidRPr="004F36A5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F36A5">
        <w:rPr>
          <w:rFonts w:ascii="Arial" w:hAnsi="Arial" w:cs="Arial"/>
          <w:sz w:val="22"/>
          <w:szCs w:val="22"/>
        </w:rPr>
        <w:t xml:space="preserve">Desai, C. et al. (2024) ‘Assistive technology to support dementia management: A scoping review protocol’, </w:t>
      </w:r>
      <w:r w:rsidRPr="004F36A5">
        <w:rPr>
          <w:rFonts w:ascii="Arial" w:hAnsi="Arial" w:cs="Arial"/>
          <w:i/>
          <w:iCs/>
          <w:sz w:val="22"/>
          <w:szCs w:val="22"/>
        </w:rPr>
        <w:t>JMIR Research Protocols</w:t>
      </w:r>
      <w:r w:rsidRPr="004F36A5">
        <w:rPr>
          <w:rFonts w:ascii="Arial" w:hAnsi="Arial" w:cs="Arial"/>
          <w:sz w:val="22"/>
          <w:szCs w:val="22"/>
        </w:rPr>
        <w:t>. Available at:</w:t>
      </w:r>
      <w:r w:rsidRPr="00280CA4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4F36A5">
          <w:rPr>
            <w:rStyle w:val="Hyperlink"/>
            <w:rFonts w:ascii="Arial" w:hAnsi="Arial" w:cs="Arial"/>
            <w:sz w:val="22"/>
            <w:szCs w:val="22"/>
          </w:rPr>
          <w:t>https://www.researchprotocols.org/2024/1/e57036</w:t>
        </w:r>
      </w:hyperlink>
      <w:r w:rsidRPr="004F36A5">
        <w:rPr>
          <w:rFonts w:ascii="Arial" w:hAnsi="Arial" w:cs="Arial"/>
          <w:sz w:val="22"/>
          <w:szCs w:val="22"/>
        </w:rPr>
        <w:t xml:space="preserve"> (Accessed: 3 April 2026).</w:t>
      </w:r>
    </w:p>
    <w:p w14:paraId="1A73F08F" w14:textId="18D49A3B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Fleming, R. and Sum, S. (2014) ‘Empirical studies on the effectiveness of assistive technology in dementia care’, </w:t>
      </w:r>
      <w:r w:rsidRPr="00280CA4">
        <w:rPr>
          <w:rFonts w:ascii="Arial" w:hAnsi="Arial" w:cs="Arial"/>
          <w:i/>
          <w:iCs/>
          <w:sz w:val="22"/>
          <w:szCs w:val="22"/>
        </w:rPr>
        <w:t>Aging &amp; Mental Health</w:t>
      </w:r>
      <w:r w:rsidRPr="00280CA4">
        <w:rPr>
          <w:rFonts w:ascii="Arial" w:hAnsi="Arial" w:cs="Arial"/>
          <w:sz w:val="22"/>
          <w:szCs w:val="22"/>
        </w:rPr>
        <w:t xml:space="preserve">, 18(4), pp. 465–474. Available at: </w:t>
      </w:r>
      <w:hyperlink r:id="rId12" w:history="1">
        <w:r w:rsidRPr="005B7197">
          <w:rPr>
            <w:rStyle w:val="Hyperlink"/>
            <w:rFonts w:ascii="Arial" w:hAnsi="Arial" w:cs="Arial"/>
            <w:sz w:val="22"/>
            <w:szCs w:val="22"/>
          </w:rPr>
          <w:t>https://doi.org/10.1108/JAT-09-2012-0021</w:t>
        </w:r>
      </w:hyperlink>
      <w:r w:rsidRPr="005B7197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30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6CE066ED" w14:textId="2F2D9B7B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>Gibson, G., Dickinson, C., Brittain, K. and Robinson, L. (2015) ‘</w:t>
      </w:r>
      <w:proofErr w:type="spellStart"/>
      <w:r w:rsidRPr="00280CA4">
        <w:rPr>
          <w:rFonts w:ascii="Arial" w:hAnsi="Arial" w:cs="Arial"/>
          <w:sz w:val="22"/>
          <w:szCs w:val="22"/>
        </w:rPr>
        <w:t>Personalisation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280CA4">
        <w:rPr>
          <w:rFonts w:ascii="Arial" w:hAnsi="Arial" w:cs="Arial"/>
          <w:sz w:val="22"/>
          <w:szCs w:val="22"/>
        </w:rPr>
        <w:t>customisation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 in dementia care technologies’, </w:t>
      </w:r>
      <w:r w:rsidRPr="00280CA4">
        <w:rPr>
          <w:rFonts w:ascii="Arial" w:hAnsi="Arial" w:cs="Arial"/>
          <w:i/>
          <w:iCs/>
          <w:sz w:val="22"/>
          <w:szCs w:val="22"/>
        </w:rPr>
        <w:t>Technology and Disability</w:t>
      </w:r>
      <w:r w:rsidRPr="00280CA4">
        <w:rPr>
          <w:rFonts w:ascii="Arial" w:hAnsi="Arial" w:cs="Arial"/>
          <w:sz w:val="22"/>
          <w:szCs w:val="22"/>
        </w:rPr>
        <w:t xml:space="preserve">, 27(1–2), pp. 11–23. Available at: </w:t>
      </w:r>
      <w:hyperlink r:id="rId13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https://doi.org/10.1186/s12877-015-0091-3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27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77D98F26" w14:textId="6BB04678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Holthe, T., Halvorsrud, L., </w:t>
      </w:r>
      <w:proofErr w:type="spellStart"/>
      <w:r w:rsidRPr="00280CA4">
        <w:rPr>
          <w:rFonts w:ascii="Arial" w:hAnsi="Arial" w:cs="Arial"/>
          <w:sz w:val="22"/>
          <w:szCs w:val="22"/>
        </w:rPr>
        <w:t>Karterud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D., Hoel, K.-A. and Lund, A. (2018) </w:t>
      </w:r>
      <w:r w:rsidRPr="00280CA4">
        <w:rPr>
          <w:rFonts w:ascii="Arial" w:hAnsi="Arial" w:cs="Arial"/>
          <w:i/>
          <w:iCs/>
          <w:sz w:val="22"/>
          <w:szCs w:val="22"/>
        </w:rPr>
        <w:t>Usability and acceptability of technology for community</w:t>
      </w:r>
      <w:r w:rsidRPr="00280CA4">
        <w:rPr>
          <w:rFonts w:ascii="Arial" w:hAnsi="Arial" w:cs="Arial"/>
          <w:i/>
          <w:iCs/>
          <w:sz w:val="22"/>
          <w:szCs w:val="22"/>
        </w:rPr>
        <w:noBreakHyphen/>
        <w:t>dwelling older adults with mild cognitive impairment and dementia: A systematic literature review</w:t>
      </w:r>
      <w:r w:rsidRPr="00280CA4">
        <w:rPr>
          <w:rFonts w:ascii="Arial" w:hAnsi="Arial" w:cs="Arial"/>
          <w:sz w:val="22"/>
          <w:szCs w:val="22"/>
        </w:rPr>
        <w:t xml:space="preserve">, Clinical Interventions in Aging, 13, pp. 863–886. Available at: </w:t>
      </w:r>
      <w:hyperlink r:id="rId14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https://doi.org/10.2147/CIA.S154717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21 March 2026</w:t>
      </w:r>
      <w:r w:rsidR="00040FBF">
        <w:rPr>
          <w:rFonts w:ascii="Arial" w:hAnsi="Arial" w:cs="Arial"/>
          <w:sz w:val="22"/>
          <w:szCs w:val="22"/>
        </w:rPr>
        <w:t>)</w:t>
      </w:r>
      <w:r w:rsidRPr="00280CA4">
        <w:rPr>
          <w:rFonts w:ascii="Arial" w:hAnsi="Arial" w:cs="Arial"/>
          <w:sz w:val="22"/>
          <w:szCs w:val="22"/>
        </w:rPr>
        <w:t xml:space="preserve">. </w:t>
      </w:r>
    </w:p>
    <w:p w14:paraId="7055AB26" w14:textId="648C569D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lastRenderedPageBreak/>
        <w:t xml:space="preserve">Khosravi, P. and </w:t>
      </w:r>
      <w:proofErr w:type="spellStart"/>
      <w:r w:rsidRPr="00280CA4">
        <w:rPr>
          <w:rFonts w:ascii="Arial" w:hAnsi="Arial" w:cs="Arial"/>
          <w:sz w:val="22"/>
          <w:szCs w:val="22"/>
        </w:rPr>
        <w:t>Ghapanchi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A.H. (2016) ‘Investigating the effectiveness of technologies applied to assist seniors’, </w:t>
      </w:r>
      <w:r w:rsidRPr="00280CA4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280CA4">
        <w:rPr>
          <w:rFonts w:ascii="Arial" w:hAnsi="Arial" w:cs="Arial"/>
          <w:sz w:val="22"/>
          <w:szCs w:val="22"/>
        </w:rPr>
        <w:t xml:space="preserve">, 85(1), pp. 17–26. Available at: </w:t>
      </w:r>
      <w:hyperlink r:id="rId15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https://doi.org/10.1016/j.ijmedinf.2015.05.014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23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2193C4DF" w14:textId="77777777" w:rsidR="00D2086B" w:rsidRPr="004F36A5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F36A5">
        <w:rPr>
          <w:rFonts w:ascii="Arial" w:hAnsi="Arial" w:cs="Arial"/>
          <w:sz w:val="22"/>
          <w:szCs w:val="22"/>
        </w:rPr>
        <w:t xml:space="preserve">Lee-Cheong, S. et al. (2022) ‘New assistive technologies in dementia and mild cognitive impairment’, </w:t>
      </w:r>
      <w:r w:rsidRPr="004F36A5">
        <w:rPr>
          <w:rFonts w:ascii="Arial" w:hAnsi="Arial" w:cs="Arial"/>
          <w:i/>
          <w:iCs/>
          <w:sz w:val="22"/>
          <w:szCs w:val="22"/>
        </w:rPr>
        <w:t>Geriatric Nursing</w:t>
      </w:r>
      <w:r w:rsidRPr="004F36A5">
        <w:rPr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Pr="004F36A5">
          <w:rPr>
            <w:rStyle w:val="Hyperlink"/>
            <w:rFonts w:ascii="Arial" w:hAnsi="Arial" w:cs="Arial"/>
            <w:sz w:val="22"/>
            <w:szCs w:val="22"/>
          </w:rPr>
          <w:t>https://www.sciencedirect.com/science/article/abs/pii/S1876201822001332</w:t>
        </w:r>
      </w:hyperlink>
      <w:r w:rsidRPr="004F36A5">
        <w:rPr>
          <w:rFonts w:ascii="Arial" w:hAnsi="Arial" w:cs="Arial"/>
          <w:sz w:val="22"/>
          <w:szCs w:val="22"/>
        </w:rPr>
        <w:t xml:space="preserve"> (Accessed: 3 April 2026).</w:t>
      </w:r>
    </w:p>
    <w:p w14:paraId="3CF4606D" w14:textId="76E3A9F6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McCabe, L., Innes, A. and Smith, A. (2012) ‘Dementia, rights and assistive technology’, </w:t>
      </w:r>
      <w:r w:rsidRPr="00280CA4">
        <w:rPr>
          <w:rFonts w:ascii="Arial" w:hAnsi="Arial" w:cs="Arial"/>
          <w:i/>
          <w:iCs/>
          <w:sz w:val="22"/>
          <w:szCs w:val="22"/>
        </w:rPr>
        <w:t>Health &amp; Social Care in the Community</w:t>
      </w:r>
      <w:r w:rsidRPr="00280CA4">
        <w:rPr>
          <w:rFonts w:ascii="Arial" w:hAnsi="Arial" w:cs="Arial"/>
          <w:sz w:val="22"/>
          <w:szCs w:val="22"/>
        </w:rPr>
        <w:t xml:space="preserve">, 20(5), pp. 450–458. Available at: </w:t>
      </w:r>
      <w:hyperlink r:id="rId17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https://doi.org/10.1111/j.1365-2524.2012.01072.x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24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0623FF08" w14:textId="16FC35E9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Meiland, F.J.M., </w:t>
      </w:r>
      <w:proofErr w:type="spellStart"/>
      <w:r w:rsidRPr="00280CA4">
        <w:rPr>
          <w:rFonts w:ascii="Arial" w:hAnsi="Arial" w:cs="Arial"/>
          <w:sz w:val="22"/>
          <w:szCs w:val="22"/>
        </w:rPr>
        <w:t>Hattink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B.J.J., Overmars-Marx, T., De Boer, M.E., </w:t>
      </w:r>
      <w:proofErr w:type="spellStart"/>
      <w:r w:rsidRPr="00280CA4">
        <w:rPr>
          <w:rFonts w:ascii="Arial" w:hAnsi="Arial" w:cs="Arial"/>
          <w:sz w:val="22"/>
          <w:szCs w:val="22"/>
        </w:rPr>
        <w:t>Jedlitschka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A., Ebben, P.W.G., </w:t>
      </w:r>
      <w:proofErr w:type="spellStart"/>
      <w:r w:rsidRPr="00280CA4">
        <w:rPr>
          <w:rFonts w:ascii="Arial" w:hAnsi="Arial" w:cs="Arial"/>
          <w:sz w:val="22"/>
          <w:szCs w:val="22"/>
        </w:rPr>
        <w:t>Stalpers-Croeze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I., Flick, S., Van der Leeuw, J. and </w:t>
      </w:r>
      <w:proofErr w:type="spellStart"/>
      <w:r w:rsidRPr="00280CA4">
        <w:rPr>
          <w:rFonts w:ascii="Arial" w:hAnsi="Arial" w:cs="Arial"/>
          <w:sz w:val="22"/>
          <w:szCs w:val="22"/>
        </w:rPr>
        <w:t>Dröes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R.M. (2014) ‘Participation of end users in the development of assistive technology’, </w:t>
      </w:r>
      <w:r w:rsidRPr="00280CA4">
        <w:rPr>
          <w:rFonts w:ascii="Arial" w:hAnsi="Arial" w:cs="Arial"/>
          <w:i/>
          <w:iCs/>
          <w:sz w:val="22"/>
          <w:szCs w:val="22"/>
        </w:rPr>
        <w:t>International Psychogeriatrics</w:t>
      </w:r>
      <w:r w:rsidRPr="00280CA4">
        <w:rPr>
          <w:rFonts w:ascii="Arial" w:hAnsi="Arial" w:cs="Arial"/>
          <w:sz w:val="22"/>
          <w:szCs w:val="22"/>
        </w:rPr>
        <w:t xml:space="preserve">, 26(2), pp. 243–252. Available at: </w:t>
      </w:r>
      <w:hyperlink r:id="rId18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https://doi.org/10.1017/S1041610213001737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22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2DFB89AF" w14:textId="77777777" w:rsidR="00D2086B" w:rsidRPr="004F36A5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F36A5">
        <w:rPr>
          <w:rFonts w:ascii="Arial" w:hAnsi="Arial" w:cs="Arial"/>
          <w:sz w:val="22"/>
          <w:szCs w:val="22"/>
        </w:rPr>
        <w:t xml:space="preserve">Neal, D. et al. (2025) ‘Digital assistive technologies for community-dwelling people with dementia: A systematic review of systematic reviews’, </w:t>
      </w:r>
      <w:r w:rsidRPr="004F36A5">
        <w:rPr>
          <w:rFonts w:ascii="Arial" w:hAnsi="Arial" w:cs="Arial"/>
          <w:i/>
          <w:iCs/>
          <w:sz w:val="22"/>
          <w:szCs w:val="22"/>
        </w:rPr>
        <w:t>Digital Health</w:t>
      </w:r>
      <w:r w:rsidRPr="004F36A5">
        <w:rPr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Pr="004F36A5">
          <w:rPr>
            <w:rStyle w:val="Hyperlink"/>
            <w:rFonts w:ascii="Arial" w:hAnsi="Arial" w:cs="Arial"/>
            <w:sz w:val="22"/>
            <w:szCs w:val="22"/>
          </w:rPr>
          <w:t>https://pmc.ncbi.nlm.nih.gov/articles/PMC12319280/</w:t>
        </w:r>
      </w:hyperlink>
      <w:r w:rsidRPr="004F36A5">
        <w:rPr>
          <w:rFonts w:ascii="Arial" w:hAnsi="Arial" w:cs="Arial"/>
          <w:sz w:val="22"/>
          <w:szCs w:val="22"/>
        </w:rPr>
        <w:t xml:space="preserve"> (Accessed: 3 April 2026).</w:t>
      </w:r>
    </w:p>
    <w:p w14:paraId="25DDC5C2" w14:textId="64ACE291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Olsson, A., Engström, M., Skovdahl, K. and </w:t>
      </w:r>
      <w:proofErr w:type="spellStart"/>
      <w:r w:rsidRPr="00280CA4">
        <w:rPr>
          <w:rFonts w:ascii="Arial" w:hAnsi="Arial" w:cs="Arial"/>
          <w:sz w:val="22"/>
          <w:szCs w:val="22"/>
        </w:rPr>
        <w:t>Lampic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C. (2015) ‘Effects of tracking technology on persons with dementia’, </w:t>
      </w:r>
      <w:r w:rsidRPr="00280CA4">
        <w:rPr>
          <w:rFonts w:ascii="Arial" w:hAnsi="Arial" w:cs="Arial"/>
          <w:i/>
          <w:iCs/>
          <w:sz w:val="22"/>
          <w:szCs w:val="22"/>
        </w:rPr>
        <w:t>American Journal of Alzheimer’s Disease &amp; Other Dementias</w:t>
      </w:r>
      <w:r w:rsidRPr="00280CA4">
        <w:rPr>
          <w:rFonts w:ascii="Arial" w:hAnsi="Arial" w:cs="Arial"/>
          <w:sz w:val="22"/>
          <w:szCs w:val="22"/>
        </w:rPr>
        <w:t xml:space="preserve">, 30(1), pp. 29–40. Available at: </w:t>
      </w:r>
      <w:hyperlink r:id="rId20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https://doi.org/10.1177/1533317514531441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22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47F86C62" w14:textId="0DB34E67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Peek, S.T.M., Wouters, E.J.M., Van Hoof, J., </w:t>
      </w:r>
      <w:proofErr w:type="spellStart"/>
      <w:r w:rsidRPr="00280CA4">
        <w:rPr>
          <w:rFonts w:ascii="Arial" w:hAnsi="Arial" w:cs="Arial"/>
          <w:sz w:val="22"/>
          <w:szCs w:val="22"/>
        </w:rPr>
        <w:t>Luijkx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K.G., </w:t>
      </w:r>
      <w:proofErr w:type="spellStart"/>
      <w:r w:rsidRPr="00280CA4">
        <w:rPr>
          <w:rFonts w:ascii="Arial" w:hAnsi="Arial" w:cs="Arial"/>
          <w:sz w:val="22"/>
          <w:szCs w:val="22"/>
        </w:rPr>
        <w:t>Boeije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H.R. and </w:t>
      </w:r>
      <w:proofErr w:type="spellStart"/>
      <w:r w:rsidRPr="00280CA4">
        <w:rPr>
          <w:rFonts w:ascii="Arial" w:hAnsi="Arial" w:cs="Arial"/>
          <w:sz w:val="22"/>
          <w:szCs w:val="22"/>
        </w:rPr>
        <w:t>Vrijhoef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H.J.M. (2016) ‘Factors influencing acceptance of technology for ageing in place’, </w:t>
      </w:r>
      <w:r w:rsidRPr="00280CA4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280CA4">
        <w:rPr>
          <w:rFonts w:ascii="Arial" w:hAnsi="Arial" w:cs="Arial"/>
          <w:sz w:val="22"/>
          <w:szCs w:val="22"/>
        </w:rPr>
        <w:t xml:space="preserve">, 83(4), pp. 235–248. Available at: </w:t>
      </w:r>
      <w:hyperlink r:id="rId21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https://doi.org/10.1016/j.ijmedinf.2014.12.004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23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2062BB54" w14:textId="6DFA19B4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Robinson, L., Brittain, K., Lindsay, S., Jackson, D. and Olivier, P. (2009) ‘Keeping in touch: Use of technology in dementia care’, </w:t>
      </w:r>
      <w:r w:rsidRPr="00280CA4">
        <w:rPr>
          <w:rFonts w:ascii="Arial" w:hAnsi="Arial" w:cs="Arial"/>
          <w:i/>
          <w:iCs/>
          <w:sz w:val="22"/>
          <w:szCs w:val="22"/>
        </w:rPr>
        <w:t>Age and Ageing</w:t>
      </w:r>
      <w:r w:rsidRPr="00280CA4">
        <w:rPr>
          <w:rFonts w:ascii="Arial" w:hAnsi="Arial" w:cs="Arial"/>
          <w:sz w:val="22"/>
          <w:szCs w:val="22"/>
        </w:rPr>
        <w:t xml:space="preserve">, 38(6), pp. 663–668. Available at: </w:t>
      </w:r>
      <w:hyperlink r:id="rId22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https://doi.org/10.1093/ageing/afp147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27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06B9432F" w14:textId="77777777" w:rsidR="00D2086B" w:rsidRPr="004F36A5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F36A5">
        <w:rPr>
          <w:rFonts w:ascii="Arial" w:hAnsi="Arial" w:cs="Arial"/>
          <w:sz w:val="22"/>
          <w:szCs w:val="22"/>
        </w:rPr>
        <w:t xml:space="preserve">Schneider, C. et al. (2024) ‘Impact of digital assistive technologies on the quality of life of people with dementia’, </w:t>
      </w:r>
      <w:r w:rsidRPr="004F36A5">
        <w:rPr>
          <w:rFonts w:ascii="Arial" w:hAnsi="Arial" w:cs="Arial"/>
          <w:i/>
          <w:iCs/>
          <w:sz w:val="22"/>
          <w:szCs w:val="22"/>
        </w:rPr>
        <w:t>BMJ Open</w:t>
      </w:r>
      <w:r w:rsidRPr="004F36A5">
        <w:rPr>
          <w:rFonts w:ascii="Arial" w:hAnsi="Arial" w:cs="Arial"/>
          <w:sz w:val="22"/>
          <w:szCs w:val="22"/>
        </w:rPr>
        <w:t xml:space="preserve">, 14(2). Available at: </w:t>
      </w:r>
      <w:hyperlink r:id="rId23" w:history="1">
        <w:r w:rsidRPr="004F36A5">
          <w:rPr>
            <w:rStyle w:val="Hyperlink"/>
            <w:rFonts w:ascii="Arial" w:hAnsi="Arial" w:cs="Arial"/>
            <w:sz w:val="22"/>
            <w:szCs w:val="22"/>
          </w:rPr>
          <w:t>https://bmjopen.bmj.com/content/14/2/e080545</w:t>
        </w:r>
      </w:hyperlink>
      <w:r w:rsidRPr="004F36A5">
        <w:rPr>
          <w:rFonts w:ascii="Arial" w:hAnsi="Arial" w:cs="Arial"/>
          <w:sz w:val="22"/>
          <w:szCs w:val="22"/>
        </w:rPr>
        <w:t xml:space="preserve"> (Accessed: 3 April 2026).</w:t>
      </w:r>
    </w:p>
    <w:p w14:paraId="0C53285C" w14:textId="39041D84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lastRenderedPageBreak/>
        <w:t xml:space="preserve">Span, M., Hettinga, M., </w:t>
      </w:r>
      <w:proofErr w:type="spellStart"/>
      <w:r w:rsidRPr="00280CA4">
        <w:rPr>
          <w:rFonts w:ascii="Arial" w:hAnsi="Arial" w:cs="Arial"/>
          <w:sz w:val="22"/>
          <w:szCs w:val="22"/>
        </w:rPr>
        <w:t>Vernooij-Dassen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M., </w:t>
      </w:r>
      <w:proofErr w:type="spellStart"/>
      <w:r w:rsidRPr="00280CA4">
        <w:rPr>
          <w:rFonts w:ascii="Arial" w:hAnsi="Arial" w:cs="Arial"/>
          <w:sz w:val="22"/>
          <w:szCs w:val="22"/>
        </w:rPr>
        <w:t>Eefsting</w:t>
      </w:r>
      <w:proofErr w:type="spellEnd"/>
      <w:r w:rsidRPr="00280CA4">
        <w:rPr>
          <w:rFonts w:ascii="Arial" w:hAnsi="Arial" w:cs="Arial"/>
          <w:sz w:val="22"/>
          <w:szCs w:val="22"/>
        </w:rPr>
        <w:t xml:space="preserve">, J. and Smits, C. (2013) ‘Involving people with dementia in developing supportive technologies’, </w:t>
      </w:r>
      <w:r w:rsidRPr="00280CA4">
        <w:rPr>
          <w:rFonts w:ascii="Arial" w:hAnsi="Arial" w:cs="Arial"/>
          <w:i/>
          <w:iCs/>
          <w:sz w:val="22"/>
          <w:szCs w:val="22"/>
        </w:rPr>
        <w:t>Aging &amp; Mental Health</w:t>
      </w:r>
      <w:r w:rsidRPr="00280CA4">
        <w:rPr>
          <w:rFonts w:ascii="Arial" w:hAnsi="Arial" w:cs="Arial"/>
          <w:sz w:val="22"/>
          <w:szCs w:val="22"/>
        </w:rPr>
        <w:t xml:space="preserve">, 17(8), pp. 915–925. Available at: </w:t>
      </w:r>
      <w:hyperlink r:id="rId24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https://doi.org/10.1080/13607863.2013.814100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21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6D40136E" w14:textId="77777777" w:rsidR="00D2086B" w:rsidRPr="004F36A5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F36A5">
        <w:rPr>
          <w:rFonts w:ascii="Arial" w:hAnsi="Arial" w:cs="Arial"/>
          <w:sz w:val="22"/>
          <w:szCs w:val="22"/>
        </w:rPr>
        <w:t xml:space="preserve">Sweeting, A. et al. (2024) ‘The role of assistive technology in enabling older adults to age in place’, </w:t>
      </w:r>
      <w:r w:rsidRPr="004F36A5">
        <w:rPr>
          <w:rFonts w:ascii="Arial" w:hAnsi="Arial" w:cs="Arial"/>
          <w:i/>
          <w:iCs/>
          <w:sz w:val="22"/>
          <w:szCs w:val="22"/>
        </w:rPr>
        <w:t>JMIR Aging</w:t>
      </w:r>
      <w:r w:rsidRPr="004F36A5">
        <w:rPr>
          <w:rFonts w:ascii="Arial" w:hAnsi="Arial" w:cs="Arial"/>
          <w:sz w:val="22"/>
          <w:szCs w:val="22"/>
        </w:rPr>
        <w:t xml:space="preserve">. Available at: </w:t>
      </w:r>
      <w:hyperlink r:id="rId25" w:history="1">
        <w:r w:rsidRPr="004F36A5">
          <w:rPr>
            <w:rStyle w:val="Hyperlink"/>
            <w:rFonts w:ascii="Arial" w:hAnsi="Arial" w:cs="Arial"/>
            <w:sz w:val="22"/>
            <w:szCs w:val="22"/>
          </w:rPr>
          <w:t>https://pmc.ncbi.nlm.nih.gov/articles/PMC11322690/</w:t>
        </w:r>
      </w:hyperlink>
      <w:r w:rsidRPr="004F36A5">
        <w:rPr>
          <w:rFonts w:ascii="Arial" w:hAnsi="Arial" w:cs="Arial"/>
          <w:sz w:val="22"/>
          <w:szCs w:val="22"/>
        </w:rPr>
        <w:t xml:space="preserve"> (Accessed: 3 April 2026).</w:t>
      </w:r>
    </w:p>
    <w:p w14:paraId="4E366423" w14:textId="36877D75" w:rsidR="00D2086B" w:rsidRPr="00280CA4" w:rsidRDefault="00D2086B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0CA4">
        <w:rPr>
          <w:rFonts w:ascii="Arial" w:hAnsi="Arial" w:cs="Arial"/>
          <w:sz w:val="22"/>
          <w:szCs w:val="22"/>
        </w:rPr>
        <w:t xml:space="preserve">Wimo, A., Jönsson, L., Bond, J., Prince, M. and Winblad, B. (2013) ‘The worldwide economic impact of dementia’, </w:t>
      </w:r>
      <w:r w:rsidRPr="00280CA4">
        <w:rPr>
          <w:rFonts w:ascii="Arial" w:hAnsi="Arial" w:cs="Arial"/>
          <w:i/>
          <w:iCs/>
          <w:sz w:val="22"/>
          <w:szCs w:val="22"/>
        </w:rPr>
        <w:t>Alzheimer’s &amp; Dementia</w:t>
      </w:r>
      <w:r w:rsidRPr="00280CA4">
        <w:rPr>
          <w:rFonts w:ascii="Arial" w:hAnsi="Arial" w:cs="Arial"/>
          <w:sz w:val="22"/>
          <w:szCs w:val="22"/>
        </w:rPr>
        <w:t xml:space="preserve">, 9(1), pp. 1–11. Available at: </w:t>
      </w:r>
      <w:hyperlink r:id="rId26" w:history="1">
        <w:r w:rsidRPr="00280CA4">
          <w:rPr>
            <w:rStyle w:val="Hyperlink"/>
            <w:rFonts w:ascii="Arial" w:hAnsi="Arial" w:cs="Arial"/>
            <w:sz w:val="22"/>
            <w:szCs w:val="22"/>
          </w:rPr>
          <w:t>https://doi.org/10.1016/j.jalz.2012.11.006</w:t>
        </w:r>
      </w:hyperlink>
      <w:r w:rsidRPr="00280CA4">
        <w:rPr>
          <w:rFonts w:ascii="Arial" w:hAnsi="Arial" w:cs="Arial"/>
          <w:sz w:val="22"/>
          <w:szCs w:val="22"/>
        </w:rPr>
        <w:t xml:space="preserve"> </w:t>
      </w:r>
      <w:r w:rsidR="00040FBF">
        <w:rPr>
          <w:rFonts w:ascii="Arial" w:hAnsi="Arial" w:cs="Arial"/>
          <w:sz w:val="22"/>
          <w:szCs w:val="22"/>
        </w:rPr>
        <w:t>(</w:t>
      </w:r>
      <w:r w:rsidRPr="00280CA4">
        <w:rPr>
          <w:rFonts w:ascii="Arial" w:hAnsi="Arial" w:cs="Arial"/>
          <w:sz w:val="22"/>
          <w:szCs w:val="22"/>
        </w:rPr>
        <w:t>Accessed 29 March 2026</w:t>
      </w:r>
      <w:r w:rsidR="00040FBF">
        <w:rPr>
          <w:rFonts w:ascii="Arial" w:hAnsi="Arial" w:cs="Arial"/>
          <w:sz w:val="22"/>
          <w:szCs w:val="22"/>
        </w:rPr>
        <w:t>).</w:t>
      </w:r>
    </w:p>
    <w:p w14:paraId="17AC7240" w14:textId="77777777" w:rsidR="00D2086B" w:rsidRPr="005A6D0E" w:rsidRDefault="00D2086B" w:rsidP="00D2086B">
      <w:pPr>
        <w:jc w:val="both"/>
        <w:rPr>
          <w:rFonts w:ascii="Arial" w:hAnsi="Arial" w:cs="Arial"/>
          <w:sz w:val="22"/>
          <w:szCs w:val="22"/>
        </w:rPr>
      </w:pPr>
    </w:p>
    <w:p w14:paraId="6E610089" w14:textId="77777777" w:rsidR="00713C5A" w:rsidRPr="00AC4377" w:rsidRDefault="00713C5A" w:rsidP="00D2086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713C5A" w:rsidRPr="00AC4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D1089"/>
    <w:multiLevelType w:val="multilevel"/>
    <w:tmpl w:val="29F4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156211"/>
    <w:multiLevelType w:val="hybridMultilevel"/>
    <w:tmpl w:val="C1521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A75DD"/>
    <w:multiLevelType w:val="multilevel"/>
    <w:tmpl w:val="FF7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9811835">
    <w:abstractNumId w:val="2"/>
  </w:num>
  <w:num w:numId="2" w16cid:durableId="1238630761">
    <w:abstractNumId w:val="0"/>
  </w:num>
  <w:num w:numId="3" w16cid:durableId="1421413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5F"/>
    <w:rsid w:val="00021415"/>
    <w:rsid w:val="00040FBF"/>
    <w:rsid w:val="00132152"/>
    <w:rsid w:val="002E73F8"/>
    <w:rsid w:val="003F75FC"/>
    <w:rsid w:val="004B2FFC"/>
    <w:rsid w:val="005A6D0E"/>
    <w:rsid w:val="00614073"/>
    <w:rsid w:val="00710BAF"/>
    <w:rsid w:val="00713C5A"/>
    <w:rsid w:val="00790B10"/>
    <w:rsid w:val="007C7DD3"/>
    <w:rsid w:val="0080525F"/>
    <w:rsid w:val="00A33FBF"/>
    <w:rsid w:val="00A61B0C"/>
    <w:rsid w:val="00AC4377"/>
    <w:rsid w:val="00C24DB6"/>
    <w:rsid w:val="00C71FF4"/>
    <w:rsid w:val="00CD7B0A"/>
    <w:rsid w:val="00D00D1F"/>
    <w:rsid w:val="00D2086B"/>
    <w:rsid w:val="00FA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6691A"/>
  <w15:chartTrackingRefBased/>
  <w15:docId w15:val="{5E182172-46D5-4D5E-A11C-BCFBD2FF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2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2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2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2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2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2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2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2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2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2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2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2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2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5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2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7B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515/jisys-2014-0136" TargetMode="External"/><Relationship Id="rId13" Type="http://schemas.openxmlformats.org/officeDocument/2006/relationships/hyperlink" Target="https://doi.org/10.1186/s12877-015-0091-3" TargetMode="External"/><Relationship Id="rId18" Type="http://schemas.openxmlformats.org/officeDocument/2006/relationships/hyperlink" Target="https://doi.org/10.1017/S1041610213001737" TargetMode="External"/><Relationship Id="rId26" Type="http://schemas.openxmlformats.org/officeDocument/2006/relationships/hyperlink" Target="https://doi.org/10.1016/j.jalz.2012.11.00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16/j.ijmedinf.2014.12.004" TargetMode="External"/><Relationship Id="rId7" Type="http://schemas.openxmlformats.org/officeDocument/2006/relationships/hyperlink" Target="https://doi.org/10.1097/JGP.0b013e318187dde5" TargetMode="External"/><Relationship Id="rId12" Type="http://schemas.openxmlformats.org/officeDocument/2006/relationships/hyperlink" Target="https://doi.org/10.1108/JAT-09-2012-0021" TargetMode="External"/><Relationship Id="rId17" Type="http://schemas.openxmlformats.org/officeDocument/2006/relationships/hyperlink" Target="https://doi.org/10.1111/j.1365-2524.2012.01072.x" TargetMode="External"/><Relationship Id="rId25" Type="http://schemas.openxmlformats.org/officeDocument/2006/relationships/hyperlink" Target="https://pmc.ncbi.nlm.nih.gov/articles/PMC1132269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iencedirect.com/science/article/abs/pii/S1876201822001332" TargetMode="External"/><Relationship Id="rId20" Type="http://schemas.openxmlformats.org/officeDocument/2006/relationships/hyperlink" Target="https://doi.org/10.1177/1533317514531441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www.researchprotocols.org/2024/1/e57036" TargetMode="External"/><Relationship Id="rId24" Type="http://schemas.openxmlformats.org/officeDocument/2006/relationships/hyperlink" Target="https://doi.org/10.1080/13607863.2013.81410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016/j.ijmedinf.2015.05.014" TargetMode="External"/><Relationship Id="rId23" Type="http://schemas.openxmlformats.org/officeDocument/2006/relationships/hyperlink" Target="https://bmjopen.bmj.com/content/14/2/e08054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oi.org/10.1177/1357633X14562734" TargetMode="External"/><Relationship Id="rId19" Type="http://schemas.openxmlformats.org/officeDocument/2006/relationships/hyperlink" Target="https://pmc.ncbi.nlm.nih.gov/articles/PMC1231928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2/gps.4016" TargetMode="External"/><Relationship Id="rId14" Type="http://schemas.openxmlformats.org/officeDocument/2006/relationships/hyperlink" Target="https://doi.org/10.2147/CIA.S154717" TargetMode="External"/><Relationship Id="rId22" Type="http://schemas.openxmlformats.org/officeDocument/2006/relationships/hyperlink" Target="https://doi.org/10.1093/ageing/afp14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Althea Freeman (2228968)</cp:lastModifiedBy>
  <cp:revision>5</cp:revision>
  <dcterms:created xsi:type="dcterms:W3CDTF">2026-04-03T13:29:00Z</dcterms:created>
  <dcterms:modified xsi:type="dcterms:W3CDTF">2026-04-03T18:23:00Z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02e677cf-9ad7-41b9-b69a-c37fc9a33328</vt:lpwstr>
  </property>
</Properties>
</file>