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EBBB774" w:rsidR="00ED5964" w:rsidRPr="0072230B" w:rsidRDefault="00ED5964" w:rsidP="00ED5964">
      <w:pPr>
        <w:jc w:val="both"/>
        <w:rPr>
          <w:rFonts w:asciiTheme="minorBidi" w:hAnsiTheme="minorBidi"/>
          <w:sz w:val="22"/>
        </w:rPr>
      </w:pPr>
      <w:r w:rsidRPr="0072230B">
        <w:rPr>
          <w:rFonts w:asciiTheme="minorBidi" w:hAnsiTheme="minorBidi"/>
          <w:sz w:val="22"/>
        </w:rPr>
        <w:t xml:space="preserve">Name: </w:t>
      </w:r>
      <w:r w:rsidR="0072230B">
        <w:rPr>
          <w:rFonts w:asciiTheme="minorBidi" w:hAnsiTheme="minorBidi"/>
          <w:sz w:val="22"/>
        </w:rPr>
        <w:t>Francine Lodi</w:t>
      </w:r>
    </w:p>
    <w:p w14:paraId="485B6F49" w14:textId="77B73296" w:rsidR="00ED5964" w:rsidRPr="0072230B" w:rsidRDefault="00ED5964" w:rsidP="00ED5964">
      <w:pPr>
        <w:jc w:val="both"/>
        <w:rPr>
          <w:rFonts w:asciiTheme="minorBidi" w:hAnsiTheme="minorBidi"/>
          <w:sz w:val="22"/>
        </w:rPr>
      </w:pPr>
      <w:r w:rsidRPr="0072230B">
        <w:rPr>
          <w:rFonts w:asciiTheme="minorBidi" w:hAnsiTheme="minorBidi"/>
          <w:sz w:val="22"/>
        </w:rPr>
        <w:t xml:space="preserve">Student ID: </w:t>
      </w:r>
      <w:r w:rsidR="0072230B">
        <w:rPr>
          <w:rFonts w:asciiTheme="minorBidi" w:hAnsiTheme="minorBidi"/>
          <w:sz w:val="22"/>
        </w:rPr>
        <w:t>2538157</w:t>
      </w:r>
    </w:p>
    <w:p w14:paraId="3C1E7A20" w14:textId="11BDFED4" w:rsidR="00ED5964" w:rsidRPr="0072230B" w:rsidRDefault="00ED5964" w:rsidP="00ED5964">
      <w:pPr>
        <w:jc w:val="both"/>
        <w:rPr>
          <w:rFonts w:asciiTheme="minorBidi" w:hAnsiTheme="minorBidi"/>
          <w:sz w:val="22"/>
        </w:rPr>
      </w:pPr>
      <w:r w:rsidRPr="0072230B">
        <w:rPr>
          <w:rFonts w:asciiTheme="minorBidi" w:hAnsiTheme="minorBidi"/>
          <w:sz w:val="22"/>
        </w:rPr>
        <w:t xml:space="preserve">Module Code: </w:t>
      </w:r>
      <w:r w:rsidR="0072230B">
        <w:rPr>
          <w:rFonts w:asciiTheme="minorBidi" w:hAnsiTheme="minorBidi"/>
          <w:sz w:val="22"/>
        </w:rPr>
        <w:t>LCHS4001</w:t>
      </w:r>
    </w:p>
    <w:p w14:paraId="4EEB2DA3" w14:textId="5A339D91" w:rsidR="00ED5964" w:rsidRPr="0072230B" w:rsidRDefault="00ED5964" w:rsidP="00ED5964">
      <w:pPr>
        <w:jc w:val="both"/>
        <w:rPr>
          <w:rFonts w:asciiTheme="minorBidi" w:hAnsiTheme="minorBidi"/>
          <w:sz w:val="22"/>
        </w:rPr>
      </w:pPr>
      <w:r w:rsidRPr="0072230B">
        <w:rPr>
          <w:rFonts w:asciiTheme="minorBidi" w:hAnsiTheme="minorBidi"/>
          <w:sz w:val="22"/>
        </w:rPr>
        <w:t xml:space="preserve">Module: </w:t>
      </w:r>
      <w:r w:rsidR="0072230B">
        <w:rPr>
          <w:rFonts w:asciiTheme="minorBidi" w:hAnsiTheme="minorBidi"/>
          <w:sz w:val="22"/>
        </w:rPr>
        <w:t>Academic and Employability Skills</w:t>
      </w:r>
    </w:p>
    <w:p w14:paraId="112342CB" w14:textId="5A3DAFFB" w:rsidR="00ED5964" w:rsidRPr="0072230B" w:rsidRDefault="00ED5964" w:rsidP="00ED5964">
      <w:pPr>
        <w:jc w:val="both"/>
        <w:rPr>
          <w:rFonts w:asciiTheme="minorBidi" w:hAnsiTheme="minorBidi"/>
          <w:sz w:val="22"/>
        </w:rPr>
      </w:pPr>
      <w:r w:rsidRPr="0072230B">
        <w:rPr>
          <w:rFonts w:asciiTheme="minorBidi" w:hAnsiTheme="minorBidi"/>
          <w:sz w:val="22"/>
        </w:rPr>
        <w:t xml:space="preserve">Lecturer: </w:t>
      </w:r>
      <w:r w:rsidR="0072230B">
        <w:rPr>
          <w:rFonts w:asciiTheme="minorBidi" w:hAnsiTheme="minorBidi"/>
          <w:sz w:val="22"/>
        </w:rPr>
        <w:t>Oluwadamilola Tayo</w:t>
      </w:r>
    </w:p>
    <w:p w14:paraId="78C0B80E" w14:textId="77777777" w:rsidR="00ED5964" w:rsidRPr="0072230B" w:rsidRDefault="00ED5964" w:rsidP="00ED5964">
      <w:pPr>
        <w:jc w:val="both"/>
        <w:rPr>
          <w:rFonts w:asciiTheme="minorBidi" w:hAnsiTheme="minorBidi"/>
          <w:sz w:val="22"/>
        </w:rPr>
      </w:pPr>
    </w:p>
    <w:p w14:paraId="0C6F95D6" w14:textId="77777777" w:rsidR="00ED5964" w:rsidRPr="0072230B" w:rsidRDefault="00ED5964" w:rsidP="00ED5964">
      <w:pPr>
        <w:jc w:val="both"/>
        <w:rPr>
          <w:rFonts w:asciiTheme="minorBidi" w:hAnsiTheme="minorBidi"/>
          <w:sz w:val="22"/>
        </w:rPr>
      </w:pPr>
    </w:p>
    <w:p w14:paraId="71D7459F" w14:textId="77777777" w:rsidR="00ED5964" w:rsidRPr="0072230B" w:rsidRDefault="00ED5964" w:rsidP="00ED5964">
      <w:pPr>
        <w:jc w:val="both"/>
        <w:rPr>
          <w:rFonts w:asciiTheme="minorBidi" w:hAnsiTheme="minorBidi"/>
          <w:sz w:val="22"/>
        </w:rPr>
      </w:pPr>
    </w:p>
    <w:p w14:paraId="38621A58" w14:textId="77777777" w:rsidR="00ED5964" w:rsidRPr="0072230B" w:rsidRDefault="00ED5964" w:rsidP="00ED5964">
      <w:pPr>
        <w:jc w:val="both"/>
        <w:rPr>
          <w:rFonts w:asciiTheme="minorBidi" w:hAnsiTheme="minorBidi"/>
          <w:sz w:val="22"/>
        </w:rPr>
      </w:pPr>
    </w:p>
    <w:p w14:paraId="6988A1DC" w14:textId="77777777" w:rsidR="00ED5964" w:rsidRPr="0072230B" w:rsidRDefault="00ED5964" w:rsidP="00ED5964">
      <w:pPr>
        <w:jc w:val="both"/>
        <w:rPr>
          <w:rFonts w:asciiTheme="minorBidi" w:hAnsiTheme="minorBidi"/>
          <w:sz w:val="22"/>
        </w:rPr>
      </w:pPr>
    </w:p>
    <w:p w14:paraId="25C114EE" w14:textId="77777777" w:rsidR="00ED5964" w:rsidRPr="0072230B" w:rsidRDefault="00ED5964" w:rsidP="00ED5964">
      <w:pPr>
        <w:jc w:val="both"/>
        <w:rPr>
          <w:rFonts w:asciiTheme="minorBidi" w:hAnsiTheme="minorBidi"/>
          <w:sz w:val="22"/>
        </w:rPr>
      </w:pPr>
    </w:p>
    <w:p w14:paraId="4A73B1BE" w14:textId="77777777" w:rsidR="00ED5964" w:rsidRPr="0072230B" w:rsidRDefault="00ED5964" w:rsidP="00ED5964">
      <w:pPr>
        <w:jc w:val="both"/>
        <w:rPr>
          <w:rFonts w:asciiTheme="minorBidi" w:hAnsiTheme="minorBidi"/>
          <w:sz w:val="22"/>
        </w:rPr>
      </w:pPr>
    </w:p>
    <w:p w14:paraId="072506E1" w14:textId="0FB5BD03" w:rsidR="00ED5964" w:rsidRPr="0072230B" w:rsidRDefault="00ED5964" w:rsidP="00ED5964">
      <w:pPr>
        <w:jc w:val="both"/>
        <w:rPr>
          <w:rFonts w:asciiTheme="minorBidi" w:hAnsiTheme="minorBidi"/>
          <w:sz w:val="22"/>
        </w:rPr>
      </w:pPr>
      <w:r w:rsidRPr="0072230B">
        <w:rPr>
          <w:rFonts w:asciiTheme="minorBidi" w:hAnsiTheme="minorBidi"/>
          <w:sz w:val="22"/>
        </w:rPr>
        <w:tab/>
      </w:r>
      <w:r w:rsidRPr="0072230B">
        <w:rPr>
          <w:rFonts w:asciiTheme="minorBidi" w:hAnsiTheme="minorBidi"/>
          <w:sz w:val="22"/>
        </w:rPr>
        <w:tab/>
      </w:r>
      <w:r w:rsidRPr="0072230B">
        <w:rPr>
          <w:rFonts w:asciiTheme="minorBidi" w:hAnsiTheme="minorBidi"/>
          <w:sz w:val="22"/>
        </w:rPr>
        <w:tab/>
      </w:r>
      <w:r w:rsidR="006A5CFC" w:rsidRPr="0072230B">
        <w:rPr>
          <w:rFonts w:asciiTheme="minorBidi" w:hAnsiTheme="minorBidi"/>
          <w:sz w:val="22"/>
        </w:rPr>
        <w:tab/>
      </w:r>
      <w:r w:rsidRPr="0072230B">
        <w:rPr>
          <w:rFonts w:asciiTheme="minorBidi" w:hAnsiTheme="minorBidi"/>
          <w:sz w:val="22"/>
        </w:rPr>
        <w:t xml:space="preserve">Submitted on:  </w:t>
      </w:r>
      <w:r w:rsidR="0072230B">
        <w:rPr>
          <w:rFonts w:asciiTheme="minorBidi" w:hAnsiTheme="minorBidi"/>
          <w:sz w:val="22"/>
        </w:rPr>
        <w:t>21/08/2026 25</w:t>
      </w:r>
      <w:r w:rsidRPr="0072230B">
        <w:rPr>
          <w:rFonts w:asciiTheme="minorBidi" w:hAnsiTheme="minorBidi"/>
          <w:sz w:val="22"/>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rPr>
          <w:sz w:val="22"/>
        </w:rPr>
      </w:sdtEndPr>
      <w:sdtContent>
        <w:p w14:paraId="69A45AB4" w14:textId="1BC22B3F" w:rsidR="00184A9A" w:rsidRPr="0072230B" w:rsidRDefault="00184A9A" w:rsidP="0072230B">
          <w:pPr>
            <w:pStyle w:val="TOCHeading"/>
            <w:spacing w:line="360" w:lineRule="auto"/>
            <w:rPr>
              <w:color w:val="4472C4" w:themeColor="accent1"/>
              <w:sz w:val="22"/>
              <w:szCs w:val="22"/>
            </w:rPr>
          </w:pPr>
          <w:r w:rsidRPr="0072230B">
            <w:rPr>
              <w:color w:val="4471C4"/>
              <w:sz w:val="22"/>
              <w:szCs w:val="22"/>
            </w:rPr>
            <w:t>Table of Contents</w:t>
          </w:r>
        </w:p>
        <w:p w14:paraId="5D06697C" w14:textId="78EFB154" w:rsidR="00824CB1" w:rsidRPr="0072230B" w:rsidRDefault="0156E134" w:rsidP="0072230B">
          <w:pPr>
            <w:pStyle w:val="TOC2"/>
            <w:tabs>
              <w:tab w:val="right" w:leader="dot" w:pos="9015"/>
            </w:tabs>
            <w:spacing w:line="360" w:lineRule="auto"/>
            <w:rPr>
              <w:rStyle w:val="Hyperlink"/>
              <w:noProof/>
              <w:sz w:val="22"/>
              <w:lang w:eastAsia="en-GB"/>
            </w:rPr>
          </w:pPr>
          <w:r w:rsidRPr="0072230B">
            <w:rPr>
              <w:sz w:val="22"/>
            </w:rPr>
            <w:fldChar w:fldCharType="begin"/>
          </w:r>
          <w:r w:rsidR="00184A9A" w:rsidRPr="0072230B">
            <w:rPr>
              <w:sz w:val="22"/>
            </w:rPr>
            <w:instrText>TOC \o "1-3" \z \u \h</w:instrText>
          </w:r>
          <w:r w:rsidRPr="0072230B">
            <w:rPr>
              <w:sz w:val="22"/>
            </w:rPr>
            <w:fldChar w:fldCharType="separate"/>
          </w:r>
          <w:hyperlink w:anchor="_Toc695233283">
            <w:r w:rsidR="0CF501EC" w:rsidRPr="0072230B">
              <w:rPr>
                <w:rStyle w:val="Hyperlink"/>
                <w:sz w:val="22"/>
              </w:rPr>
              <w:t>1.1 Introduction</w:t>
            </w:r>
            <w:r w:rsidR="00184A9A" w:rsidRPr="0072230B">
              <w:rPr>
                <w:sz w:val="22"/>
              </w:rPr>
              <w:tab/>
            </w:r>
            <w:r w:rsidR="00184A9A" w:rsidRPr="0072230B">
              <w:rPr>
                <w:sz w:val="22"/>
              </w:rPr>
              <w:fldChar w:fldCharType="begin"/>
            </w:r>
            <w:r w:rsidR="00184A9A" w:rsidRPr="0072230B">
              <w:rPr>
                <w:sz w:val="22"/>
              </w:rPr>
              <w:instrText>PAGEREF _Toc695233283 \h</w:instrText>
            </w:r>
            <w:r w:rsidR="00184A9A" w:rsidRPr="0072230B">
              <w:rPr>
                <w:sz w:val="22"/>
              </w:rPr>
            </w:r>
            <w:r w:rsidR="00184A9A" w:rsidRPr="0072230B">
              <w:rPr>
                <w:sz w:val="22"/>
              </w:rPr>
              <w:fldChar w:fldCharType="separate"/>
            </w:r>
            <w:r w:rsidR="0CF501EC" w:rsidRPr="0072230B">
              <w:rPr>
                <w:rStyle w:val="Hyperlink"/>
                <w:sz w:val="22"/>
              </w:rPr>
              <w:t>3</w:t>
            </w:r>
            <w:r w:rsidR="00184A9A" w:rsidRPr="0072230B">
              <w:rPr>
                <w:sz w:val="22"/>
              </w:rPr>
              <w:fldChar w:fldCharType="end"/>
            </w:r>
          </w:hyperlink>
        </w:p>
        <w:p w14:paraId="5A09ADA9" w14:textId="1F001B28" w:rsidR="00824CB1" w:rsidRPr="0072230B" w:rsidRDefault="0CF501EC" w:rsidP="0072230B">
          <w:pPr>
            <w:pStyle w:val="TOC2"/>
            <w:tabs>
              <w:tab w:val="right" w:leader="dot" w:pos="9015"/>
            </w:tabs>
            <w:spacing w:line="360" w:lineRule="auto"/>
            <w:rPr>
              <w:rStyle w:val="Hyperlink"/>
              <w:noProof/>
              <w:sz w:val="22"/>
              <w:lang w:eastAsia="en-GB"/>
            </w:rPr>
          </w:pPr>
          <w:hyperlink w:anchor="_Toc1915621813">
            <w:r w:rsidRPr="0072230B">
              <w:rPr>
                <w:rStyle w:val="Hyperlink"/>
                <w:sz w:val="22"/>
              </w:rPr>
              <w:t xml:space="preserve">2 </w:t>
            </w:r>
            <w:r w:rsidR="0072230B">
              <w:rPr>
                <w:rStyle w:val="Hyperlink"/>
                <w:sz w:val="22"/>
              </w:rPr>
              <w:t>Children’s Nurse</w:t>
            </w:r>
            <w:r w:rsidRPr="0072230B">
              <w:rPr>
                <w:rStyle w:val="Hyperlink"/>
                <w:sz w:val="22"/>
              </w:rPr>
              <w:t xml:space="preserve"> in the Health and Social Care Field</w:t>
            </w:r>
            <w:r w:rsidR="00824CB1" w:rsidRPr="0072230B">
              <w:rPr>
                <w:sz w:val="22"/>
              </w:rPr>
              <w:tab/>
            </w:r>
            <w:r w:rsidR="00824CB1" w:rsidRPr="0072230B">
              <w:rPr>
                <w:sz w:val="22"/>
              </w:rPr>
              <w:fldChar w:fldCharType="begin"/>
            </w:r>
            <w:r w:rsidR="00824CB1" w:rsidRPr="0072230B">
              <w:rPr>
                <w:sz w:val="22"/>
              </w:rPr>
              <w:instrText>PAGEREF _Toc1915621813 \h</w:instrText>
            </w:r>
            <w:r w:rsidR="00824CB1" w:rsidRPr="0072230B">
              <w:rPr>
                <w:sz w:val="22"/>
              </w:rPr>
            </w:r>
            <w:r w:rsidR="00824CB1" w:rsidRPr="0072230B">
              <w:rPr>
                <w:sz w:val="22"/>
              </w:rPr>
              <w:fldChar w:fldCharType="separate"/>
            </w:r>
            <w:r w:rsidRPr="0072230B">
              <w:rPr>
                <w:rStyle w:val="Hyperlink"/>
                <w:sz w:val="22"/>
              </w:rPr>
              <w:t>3</w:t>
            </w:r>
            <w:r w:rsidR="00824CB1" w:rsidRPr="0072230B">
              <w:rPr>
                <w:sz w:val="22"/>
              </w:rPr>
              <w:fldChar w:fldCharType="end"/>
            </w:r>
          </w:hyperlink>
        </w:p>
        <w:p w14:paraId="405810A6" w14:textId="2406BB6F" w:rsidR="00824CB1" w:rsidRPr="0072230B" w:rsidRDefault="0CF501EC" w:rsidP="0072230B">
          <w:pPr>
            <w:pStyle w:val="TOC2"/>
            <w:tabs>
              <w:tab w:val="right" w:leader="dot" w:pos="9015"/>
            </w:tabs>
            <w:spacing w:line="360" w:lineRule="auto"/>
            <w:rPr>
              <w:rStyle w:val="Hyperlink"/>
              <w:noProof/>
              <w:sz w:val="22"/>
              <w:lang w:eastAsia="en-GB"/>
            </w:rPr>
          </w:pPr>
          <w:hyperlink w:anchor="_Toc796087951">
            <w:r w:rsidRPr="0072230B">
              <w:rPr>
                <w:rStyle w:val="Hyperlink"/>
                <w:sz w:val="22"/>
              </w:rPr>
              <w:t xml:space="preserve">2.1 Description of </w:t>
            </w:r>
            <w:r w:rsidR="0072230B" w:rsidRPr="0072230B">
              <w:rPr>
                <w:rStyle w:val="Hyperlink"/>
                <w:sz w:val="22"/>
              </w:rPr>
              <w:t xml:space="preserve"> Children’s Nurse</w:t>
            </w:r>
            <w:r w:rsidRPr="0072230B">
              <w:rPr>
                <w:rStyle w:val="Hyperlink"/>
                <w:sz w:val="22"/>
              </w:rPr>
              <w:t xml:space="preserve"> in Health and Social Care</w:t>
            </w:r>
            <w:r w:rsidR="00824CB1" w:rsidRPr="0072230B">
              <w:rPr>
                <w:sz w:val="22"/>
              </w:rPr>
              <w:tab/>
            </w:r>
            <w:r w:rsidR="00824CB1" w:rsidRPr="0072230B">
              <w:rPr>
                <w:sz w:val="22"/>
              </w:rPr>
              <w:fldChar w:fldCharType="begin"/>
            </w:r>
            <w:r w:rsidR="00824CB1" w:rsidRPr="0072230B">
              <w:rPr>
                <w:sz w:val="22"/>
              </w:rPr>
              <w:instrText>PAGEREF _Toc796087951 \h</w:instrText>
            </w:r>
            <w:r w:rsidR="00824CB1" w:rsidRPr="0072230B">
              <w:rPr>
                <w:sz w:val="22"/>
              </w:rPr>
            </w:r>
            <w:r w:rsidR="00824CB1" w:rsidRPr="0072230B">
              <w:rPr>
                <w:sz w:val="22"/>
              </w:rPr>
              <w:fldChar w:fldCharType="separate"/>
            </w:r>
            <w:r w:rsidRPr="0072230B">
              <w:rPr>
                <w:rStyle w:val="Hyperlink"/>
                <w:sz w:val="22"/>
              </w:rPr>
              <w:t>3</w:t>
            </w:r>
            <w:r w:rsidR="00824CB1" w:rsidRPr="0072230B">
              <w:rPr>
                <w:sz w:val="22"/>
              </w:rPr>
              <w:fldChar w:fldCharType="end"/>
            </w:r>
          </w:hyperlink>
        </w:p>
        <w:p w14:paraId="0D838B7F" w14:textId="66FF7EF0" w:rsidR="00824CB1" w:rsidRPr="0072230B" w:rsidRDefault="0CF501EC" w:rsidP="0072230B">
          <w:pPr>
            <w:pStyle w:val="TOC2"/>
            <w:tabs>
              <w:tab w:val="right" w:leader="dot" w:pos="9015"/>
            </w:tabs>
            <w:spacing w:line="360" w:lineRule="auto"/>
            <w:rPr>
              <w:rStyle w:val="Hyperlink"/>
              <w:noProof/>
              <w:sz w:val="22"/>
              <w:lang w:eastAsia="en-GB"/>
            </w:rPr>
          </w:pPr>
          <w:hyperlink w:anchor="_Toc1426973069">
            <w:r w:rsidRPr="0072230B">
              <w:rPr>
                <w:rStyle w:val="Hyperlink"/>
                <w:sz w:val="22"/>
              </w:rPr>
              <w:t xml:space="preserve">2.2 Explanation of Most Significant Skills Needed for </w:t>
            </w:r>
            <w:r w:rsidR="0072230B" w:rsidRPr="0072230B">
              <w:rPr>
                <w:rStyle w:val="Hyperlink"/>
                <w:sz w:val="22"/>
              </w:rPr>
              <w:t xml:space="preserve"> Children’s Nurse</w:t>
            </w:r>
            <w:r w:rsidRPr="0072230B">
              <w:rPr>
                <w:rStyle w:val="Hyperlink"/>
                <w:sz w:val="22"/>
              </w:rPr>
              <w:t xml:space="preserve"> in Health and Social Care</w:t>
            </w:r>
            <w:r w:rsidR="00824CB1" w:rsidRPr="0072230B">
              <w:rPr>
                <w:sz w:val="22"/>
              </w:rPr>
              <w:tab/>
            </w:r>
            <w:r w:rsidR="00824CB1" w:rsidRPr="0072230B">
              <w:rPr>
                <w:sz w:val="22"/>
              </w:rPr>
              <w:fldChar w:fldCharType="begin"/>
            </w:r>
            <w:r w:rsidR="00824CB1" w:rsidRPr="0072230B">
              <w:rPr>
                <w:sz w:val="22"/>
              </w:rPr>
              <w:instrText>PAGEREF _Toc1426973069 \h</w:instrText>
            </w:r>
            <w:r w:rsidR="00824CB1" w:rsidRPr="0072230B">
              <w:rPr>
                <w:sz w:val="22"/>
              </w:rPr>
            </w:r>
            <w:r w:rsidR="00824CB1" w:rsidRPr="0072230B">
              <w:rPr>
                <w:sz w:val="22"/>
              </w:rPr>
              <w:fldChar w:fldCharType="separate"/>
            </w:r>
            <w:r w:rsidRPr="0072230B">
              <w:rPr>
                <w:rStyle w:val="Hyperlink"/>
                <w:sz w:val="22"/>
              </w:rPr>
              <w:t>3</w:t>
            </w:r>
            <w:r w:rsidR="00824CB1" w:rsidRPr="0072230B">
              <w:rPr>
                <w:sz w:val="22"/>
              </w:rPr>
              <w:fldChar w:fldCharType="end"/>
            </w:r>
          </w:hyperlink>
        </w:p>
        <w:p w14:paraId="0A8B3CCA" w14:textId="27C139CA" w:rsidR="00824CB1" w:rsidRPr="0072230B" w:rsidRDefault="0CF501EC" w:rsidP="0072230B">
          <w:pPr>
            <w:pStyle w:val="TOC2"/>
            <w:tabs>
              <w:tab w:val="right" w:leader="dot" w:pos="9015"/>
            </w:tabs>
            <w:spacing w:line="360" w:lineRule="auto"/>
            <w:rPr>
              <w:rStyle w:val="Hyperlink"/>
              <w:noProof/>
              <w:sz w:val="22"/>
              <w:lang w:eastAsia="en-GB"/>
            </w:rPr>
          </w:pPr>
          <w:hyperlink w:anchor="_Toc992114325">
            <w:r w:rsidRPr="0072230B">
              <w:rPr>
                <w:rStyle w:val="Hyperlink"/>
                <w:sz w:val="22"/>
              </w:rPr>
              <w:t xml:space="preserve">3 Strategies for Skill Improvement for </w:t>
            </w:r>
            <w:r w:rsidR="0072230B" w:rsidRPr="0072230B">
              <w:rPr>
                <w:rStyle w:val="Hyperlink"/>
                <w:sz w:val="22"/>
              </w:rPr>
              <w:t>Children’s Nurse</w:t>
            </w:r>
            <w:r w:rsidR="00824CB1" w:rsidRPr="0072230B">
              <w:rPr>
                <w:sz w:val="22"/>
              </w:rPr>
              <w:tab/>
            </w:r>
            <w:r w:rsidR="00824CB1" w:rsidRPr="0072230B">
              <w:rPr>
                <w:sz w:val="22"/>
              </w:rPr>
              <w:fldChar w:fldCharType="begin"/>
            </w:r>
            <w:r w:rsidR="00824CB1" w:rsidRPr="0072230B">
              <w:rPr>
                <w:sz w:val="22"/>
              </w:rPr>
              <w:instrText>PAGEREF _Toc992114325 \h</w:instrText>
            </w:r>
            <w:r w:rsidR="00824CB1" w:rsidRPr="0072230B">
              <w:rPr>
                <w:sz w:val="22"/>
              </w:rPr>
            </w:r>
            <w:r w:rsidR="00824CB1" w:rsidRPr="0072230B">
              <w:rPr>
                <w:sz w:val="22"/>
              </w:rPr>
              <w:fldChar w:fldCharType="separate"/>
            </w:r>
            <w:r w:rsidRPr="0072230B">
              <w:rPr>
                <w:rStyle w:val="Hyperlink"/>
                <w:sz w:val="22"/>
              </w:rPr>
              <w:t>4</w:t>
            </w:r>
            <w:r w:rsidR="00824CB1" w:rsidRPr="0072230B">
              <w:rPr>
                <w:sz w:val="22"/>
              </w:rPr>
              <w:fldChar w:fldCharType="end"/>
            </w:r>
          </w:hyperlink>
        </w:p>
        <w:p w14:paraId="1AA7C6F6" w14:textId="42CB9B68" w:rsidR="00824CB1" w:rsidRPr="0072230B" w:rsidRDefault="0CF501EC" w:rsidP="0072230B">
          <w:pPr>
            <w:pStyle w:val="TOC2"/>
            <w:tabs>
              <w:tab w:val="right" w:leader="dot" w:pos="9015"/>
            </w:tabs>
            <w:spacing w:line="360" w:lineRule="auto"/>
            <w:rPr>
              <w:rStyle w:val="Hyperlink"/>
              <w:noProof/>
              <w:sz w:val="22"/>
              <w:lang w:eastAsia="en-GB"/>
            </w:rPr>
          </w:pPr>
          <w:hyperlink w:anchor="_Toc1405407187">
            <w:r w:rsidRPr="0072230B">
              <w:rPr>
                <w:rStyle w:val="Hyperlink"/>
                <w:sz w:val="22"/>
              </w:rPr>
              <w:t xml:space="preserve">3.1 Three Strategies to Improve the Skills for </w:t>
            </w:r>
            <w:r w:rsidR="0072230B" w:rsidRPr="0072230B">
              <w:rPr>
                <w:rStyle w:val="Hyperlink"/>
                <w:sz w:val="22"/>
              </w:rPr>
              <w:t xml:space="preserve"> Children’s Nurse</w:t>
            </w:r>
            <w:r w:rsidR="00824CB1" w:rsidRPr="0072230B">
              <w:rPr>
                <w:sz w:val="22"/>
              </w:rPr>
              <w:tab/>
            </w:r>
            <w:r w:rsidR="00824CB1" w:rsidRPr="0072230B">
              <w:rPr>
                <w:sz w:val="22"/>
              </w:rPr>
              <w:fldChar w:fldCharType="begin"/>
            </w:r>
            <w:r w:rsidR="00824CB1" w:rsidRPr="0072230B">
              <w:rPr>
                <w:sz w:val="22"/>
              </w:rPr>
              <w:instrText>PAGEREF _Toc1405407187 \h</w:instrText>
            </w:r>
            <w:r w:rsidR="00824CB1" w:rsidRPr="0072230B">
              <w:rPr>
                <w:sz w:val="22"/>
              </w:rPr>
            </w:r>
            <w:r w:rsidR="00824CB1" w:rsidRPr="0072230B">
              <w:rPr>
                <w:sz w:val="22"/>
              </w:rPr>
              <w:fldChar w:fldCharType="separate"/>
            </w:r>
            <w:r w:rsidRPr="0072230B">
              <w:rPr>
                <w:rStyle w:val="Hyperlink"/>
                <w:sz w:val="22"/>
              </w:rPr>
              <w:t>4</w:t>
            </w:r>
            <w:r w:rsidR="00824CB1" w:rsidRPr="0072230B">
              <w:rPr>
                <w:sz w:val="22"/>
              </w:rPr>
              <w:fldChar w:fldCharType="end"/>
            </w:r>
          </w:hyperlink>
        </w:p>
        <w:p w14:paraId="318879F9" w14:textId="5AC227C8" w:rsidR="00824CB1" w:rsidRPr="0072230B" w:rsidRDefault="0CF501EC" w:rsidP="0072230B">
          <w:pPr>
            <w:pStyle w:val="TOC2"/>
            <w:tabs>
              <w:tab w:val="right" w:leader="dot" w:pos="9015"/>
            </w:tabs>
            <w:spacing w:line="360" w:lineRule="auto"/>
            <w:rPr>
              <w:rStyle w:val="Hyperlink"/>
              <w:noProof/>
              <w:sz w:val="22"/>
              <w:lang w:eastAsia="en-GB"/>
            </w:rPr>
          </w:pPr>
          <w:hyperlink w:anchor="_Toc1799977123">
            <w:r w:rsidRPr="0072230B">
              <w:rPr>
                <w:rStyle w:val="Hyperlink"/>
                <w:sz w:val="22"/>
              </w:rPr>
              <w:t>4 Conclusion</w:t>
            </w:r>
            <w:r w:rsidR="00824CB1" w:rsidRPr="0072230B">
              <w:rPr>
                <w:sz w:val="22"/>
              </w:rPr>
              <w:tab/>
            </w:r>
            <w:r w:rsidR="00824CB1" w:rsidRPr="0072230B">
              <w:rPr>
                <w:sz w:val="22"/>
              </w:rPr>
              <w:fldChar w:fldCharType="begin"/>
            </w:r>
            <w:r w:rsidR="00824CB1" w:rsidRPr="0072230B">
              <w:rPr>
                <w:sz w:val="22"/>
              </w:rPr>
              <w:instrText>PAGEREF _Toc1799977123 \h</w:instrText>
            </w:r>
            <w:r w:rsidR="00824CB1" w:rsidRPr="0072230B">
              <w:rPr>
                <w:sz w:val="22"/>
              </w:rPr>
            </w:r>
            <w:r w:rsidR="00824CB1" w:rsidRPr="0072230B">
              <w:rPr>
                <w:sz w:val="22"/>
              </w:rPr>
              <w:fldChar w:fldCharType="separate"/>
            </w:r>
            <w:r w:rsidRPr="0072230B">
              <w:rPr>
                <w:rStyle w:val="Hyperlink"/>
                <w:sz w:val="22"/>
              </w:rPr>
              <w:t>4</w:t>
            </w:r>
            <w:r w:rsidR="00824CB1" w:rsidRPr="0072230B">
              <w:rPr>
                <w:sz w:val="22"/>
              </w:rPr>
              <w:fldChar w:fldCharType="end"/>
            </w:r>
          </w:hyperlink>
        </w:p>
        <w:p w14:paraId="2F2A1EA8" w14:textId="5F5BA79B" w:rsidR="0156E134" w:rsidRPr="0072230B" w:rsidRDefault="0CF501EC" w:rsidP="0072230B">
          <w:pPr>
            <w:pStyle w:val="TOC2"/>
            <w:tabs>
              <w:tab w:val="right" w:leader="dot" w:pos="9015"/>
            </w:tabs>
            <w:spacing w:line="360" w:lineRule="auto"/>
            <w:rPr>
              <w:rStyle w:val="Hyperlink"/>
              <w:sz w:val="22"/>
            </w:rPr>
          </w:pPr>
          <w:hyperlink w:anchor="_Toc1911583216">
            <w:r w:rsidRPr="0072230B">
              <w:rPr>
                <w:rStyle w:val="Hyperlink"/>
                <w:sz w:val="22"/>
              </w:rPr>
              <w:t>5 Reference List</w:t>
            </w:r>
            <w:r w:rsidR="0156E134" w:rsidRPr="0072230B">
              <w:rPr>
                <w:sz w:val="22"/>
              </w:rPr>
              <w:tab/>
            </w:r>
            <w:r w:rsidR="0156E134" w:rsidRPr="0072230B">
              <w:rPr>
                <w:sz w:val="22"/>
              </w:rPr>
              <w:fldChar w:fldCharType="begin"/>
            </w:r>
            <w:r w:rsidR="0156E134" w:rsidRPr="0072230B">
              <w:rPr>
                <w:sz w:val="22"/>
              </w:rPr>
              <w:instrText>PAGEREF _Toc1911583216 \h</w:instrText>
            </w:r>
            <w:r w:rsidR="0156E134" w:rsidRPr="0072230B">
              <w:rPr>
                <w:sz w:val="22"/>
              </w:rPr>
            </w:r>
            <w:r w:rsidR="0156E134" w:rsidRPr="0072230B">
              <w:rPr>
                <w:sz w:val="22"/>
              </w:rPr>
              <w:fldChar w:fldCharType="separate"/>
            </w:r>
            <w:r w:rsidRPr="0072230B">
              <w:rPr>
                <w:rStyle w:val="Hyperlink"/>
                <w:sz w:val="22"/>
              </w:rPr>
              <w:t>5</w:t>
            </w:r>
            <w:r w:rsidR="0156E134" w:rsidRPr="0072230B">
              <w:rPr>
                <w:sz w:val="22"/>
              </w:rPr>
              <w:fldChar w:fldCharType="end"/>
            </w:r>
          </w:hyperlink>
          <w:r w:rsidR="0156E134" w:rsidRPr="0072230B">
            <w:rPr>
              <w:sz w:val="22"/>
            </w:rP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72230B" w:rsidRDefault="00AA77C8" w:rsidP="0072230B">
      <w:pPr>
        <w:pStyle w:val="Heading2"/>
        <w:spacing w:line="360" w:lineRule="auto"/>
        <w:rPr>
          <w:rFonts w:ascii="Arial" w:hAnsi="Arial" w:cs="Arial"/>
          <w:b/>
          <w:bCs/>
          <w:color w:val="4472C4" w:themeColor="accent1"/>
          <w:sz w:val="22"/>
          <w:szCs w:val="22"/>
        </w:rPr>
      </w:pPr>
      <w:bookmarkStart w:id="0" w:name="_Toc695233283"/>
      <w:r w:rsidRPr="0072230B">
        <w:rPr>
          <w:rFonts w:ascii="Arial" w:hAnsi="Arial" w:cs="Arial"/>
          <w:b/>
          <w:bCs/>
          <w:color w:val="4471C4"/>
          <w:sz w:val="22"/>
          <w:szCs w:val="22"/>
        </w:rPr>
        <w:lastRenderedPageBreak/>
        <w:t>1</w:t>
      </w:r>
      <w:r w:rsidR="00500295" w:rsidRPr="0072230B">
        <w:rPr>
          <w:rFonts w:ascii="Arial" w:hAnsi="Arial" w:cs="Arial"/>
          <w:b/>
          <w:bCs/>
          <w:color w:val="4471C4"/>
          <w:sz w:val="22"/>
          <w:szCs w:val="22"/>
        </w:rPr>
        <w:t xml:space="preserve">.1 </w:t>
      </w:r>
      <w:r w:rsidR="00A035CD" w:rsidRPr="0072230B">
        <w:rPr>
          <w:rFonts w:ascii="Arial" w:hAnsi="Arial" w:cs="Arial"/>
          <w:b/>
          <w:bCs/>
          <w:color w:val="4471C4"/>
          <w:sz w:val="22"/>
          <w:szCs w:val="22"/>
        </w:rPr>
        <w:t>Introduction</w:t>
      </w:r>
      <w:bookmarkEnd w:id="0"/>
    </w:p>
    <w:p w14:paraId="57E7A801" w14:textId="5C78439D" w:rsidR="00293736" w:rsidRPr="0072230B" w:rsidRDefault="00293736" w:rsidP="0072230B">
      <w:pPr>
        <w:spacing w:line="360" w:lineRule="auto"/>
        <w:jc w:val="both"/>
        <w:rPr>
          <w:rFonts w:ascii="Arial" w:hAnsi="Arial" w:cs="Arial"/>
          <w:sz w:val="22"/>
        </w:rPr>
      </w:pPr>
      <w:r w:rsidRPr="0072230B">
        <w:rPr>
          <w:rFonts w:ascii="Arial" w:hAnsi="Arial" w:cs="Arial"/>
          <w:sz w:val="22"/>
        </w:rPr>
        <w:t>Health and social care professionals are crucial in promoting health and wellbeing, treating medical conditions, and supporting individuals' daily living needs</w:t>
      </w:r>
      <w:r w:rsidR="000777ED" w:rsidRPr="0072230B">
        <w:rPr>
          <w:rFonts w:ascii="Arial" w:hAnsi="Arial" w:cs="Arial"/>
          <w:sz w:val="22"/>
        </w:rPr>
        <w:t xml:space="preserve"> </w:t>
      </w:r>
      <w:r w:rsidR="000777ED" w:rsidRPr="0072230B">
        <w:rPr>
          <w:rFonts w:ascii="Arial" w:hAnsi="Arial" w:cs="Arial"/>
          <w:sz w:val="22"/>
        </w:rPr>
        <w:fldChar w:fldCharType="begin"/>
      </w:r>
      <w:r w:rsidR="000777ED" w:rsidRPr="0072230B">
        <w:rPr>
          <w:rFonts w:ascii="Arial" w:hAnsi="Arial" w:cs="Arial"/>
          <w:sz w:val="22"/>
        </w:rPr>
        <w:instrText xml:space="preserve"> ADDIN ZOTERO_ITEM CSL_CITATION {"citationID":"GdCuRFlV","properties":{"unsorted":false,"formattedCitation":"(Training Express, 2024)","plainCitation":"(Training Express, 2024)","noteIndex":0},"citationItems":[{"id":276,"uris":["http://zotero.org/users/15066970/items/4I9JNSLD"],"itemData":{"id":276,"type":"webpage","title":"Why Is Health and Social Care Important? A Complete Guide","URL":"https://trainingexpress.org.uk/why-is-health-and-social-care-important/","author":[{"family":"Training Express","given":""}],"accessed":{"date-parts":[["2026",8,20]]},"issued":{"date-parts":[["2024"]]}}}],"schema":"https://github.com/citation-style-language/schema/raw/master/csl-citation.json"} </w:instrText>
      </w:r>
      <w:r w:rsidR="000777ED" w:rsidRPr="0072230B">
        <w:rPr>
          <w:rFonts w:ascii="Arial" w:hAnsi="Arial" w:cs="Arial"/>
          <w:sz w:val="22"/>
        </w:rPr>
        <w:fldChar w:fldCharType="separate"/>
      </w:r>
      <w:r w:rsidR="000777ED" w:rsidRPr="0072230B">
        <w:rPr>
          <w:rFonts w:ascii="Arial" w:hAnsi="Arial" w:cs="Arial"/>
          <w:sz w:val="22"/>
        </w:rPr>
        <w:t>(Training Express, 2024)</w:t>
      </w:r>
      <w:r w:rsidR="000777ED" w:rsidRPr="0072230B">
        <w:rPr>
          <w:rFonts w:ascii="Arial" w:hAnsi="Arial" w:cs="Arial"/>
          <w:sz w:val="22"/>
        </w:rPr>
        <w:fldChar w:fldCharType="end"/>
      </w:r>
      <w:r w:rsidRPr="0072230B">
        <w:rPr>
          <w:rFonts w:ascii="Arial" w:hAnsi="Arial" w:cs="Arial"/>
          <w:sz w:val="22"/>
        </w:rPr>
        <w:t xml:space="preserve">. This report focuses on and provides an understanding of the role of a children’s nurse, detailing the responsibilities and essential skills required. It aims to guide those interested in a career in children’s nursing by explaining the key competencies for effective practice and strategies for developing the skills. Additionally, the report will conclude by summarising the main points discussed, providing an in-depth understanding of the children’s nursing role and its importance in fostering safe, independent, and dignified living for vulnerable individuals. </w:t>
      </w:r>
    </w:p>
    <w:p w14:paraId="48F2664F" w14:textId="77777777" w:rsidR="0072230B" w:rsidRDefault="0072230B" w:rsidP="0072230B">
      <w:pPr>
        <w:pStyle w:val="Heading2"/>
        <w:spacing w:line="360" w:lineRule="auto"/>
        <w:rPr>
          <w:rFonts w:ascii="Arial" w:hAnsi="Arial" w:cs="Arial"/>
          <w:b/>
          <w:bCs/>
          <w:color w:val="4471C4"/>
          <w:sz w:val="22"/>
          <w:szCs w:val="22"/>
        </w:rPr>
      </w:pPr>
      <w:bookmarkStart w:id="1" w:name="_Toc1915621813"/>
    </w:p>
    <w:p w14:paraId="64F36E68" w14:textId="4A1CABAA" w:rsidR="3C659699" w:rsidRPr="0072230B" w:rsidRDefault="3C659699" w:rsidP="0072230B">
      <w:pPr>
        <w:pStyle w:val="Heading2"/>
        <w:spacing w:line="360" w:lineRule="auto"/>
        <w:rPr>
          <w:rFonts w:ascii="Arial" w:hAnsi="Arial" w:cs="Arial"/>
          <w:b/>
          <w:bCs/>
          <w:color w:val="4472C4" w:themeColor="accent1"/>
          <w:sz w:val="22"/>
          <w:szCs w:val="22"/>
        </w:rPr>
      </w:pPr>
      <w:r w:rsidRPr="0072230B">
        <w:rPr>
          <w:rFonts w:ascii="Arial" w:hAnsi="Arial" w:cs="Arial"/>
          <w:b/>
          <w:bCs/>
          <w:color w:val="4471C4"/>
          <w:sz w:val="22"/>
          <w:szCs w:val="22"/>
        </w:rPr>
        <w:t xml:space="preserve">2 </w:t>
      </w:r>
      <w:r w:rsidR="00293736" w:rsidRPr="0072230B">
        <w:rPr>
          <w:rFonts w:ascii="Arial" w:hAnsi="Arial" w:cs="Arial"/>
          <w:b/>
          <w:bCs/>
          <w:color w:val="4471C4"/>
          <w:sz w:val="22"/>
          <w:szCs w:val="22"/>
        </w:rPr>
        <w:t>Children’s Nurse</w:t>
      </w:r>
      <w:r w:rsidRPr="0072230B">
        <w:rPr>
          <w:rFonts w:ascii="Arial" w:hAnsi="Arial" w:cs="Arial"/>
          <w:b/>
          <w:bCs/>
          <w:color w:val="4471C4"/>
          <w:sz w:val="22"/>
          <w:szCs w:val="22"/>
        </w:rPr>
        <w:t xml:space="preserve"> in the Health and Social Care Field</w:t>
      </w:r>
      <w:bookmarkEnd w:id="1"/>
    </w:p>
    <w:p w14:paraId="4F1C47B0" w14:textId="03047139" w:rsidR="0156E134" w:rsidRPr="0072230B" w:rsidRDefault="5CF7C3DB" w:rsidP="0072230B">
      <w:pPr>
        <w:pStyle w:val="Heading2"/>
        <w:spacing w:line="360" w:lineRule="auto"/>
        <w:rPr>
          <w:rFonts w:ascii="Arial" w:hAnsi="Arial" w:cs="Arial"/>
          <w:color w:val="4472C4" w:themeColor="accent1"/>
          <w:sz w:val="22"/>
          <w:szCs w:val="22"/>
        </w:rPr>
      </w:pPr>
      <w:bookmarkStart w:id="2" w:name="_Toc796087951"/>
      <w:r w:rsidRPr="0072230B">
        <w:rPr>
          <w:rFonts w:ascii="Arial" w:hAnsi="Arial" w:cs="Arial"/>
          <w:color w:val="4471C4"/>
          <w:sz w:val="22"/>
          <w:szCs w:val="22"/>
        </w:rPr>
        <w:t>2.1</w:t>
      </w:r>
      <w:r w:rsidR="002370CE" w:rsidRPr="0072230B">
        <w:rPr>
          <w:rFonts w:ascii="Arial" w:hAnsi="Arial" w:cs="Arial"/>
          <w:color w:val="4471C4"/>
          <w:sz w:val="22"/>
          <w:szCs w:val="22"/>
        </w:rPr>
        <w:t xml:space="preserve"> </w:t>
      </w:r>
      <w:r w:rsidR="071F48DC" w:rsidRPr="0072230B">
        <w:rPr>
          <w:rFonts w:ascii="Arial" w:hAnsi="Arial" w:cs="Arial"/>
          <w:color w:val="4471C4"/>
          <w:sz w:val="22"/>
          <w:szCs w:val="22"/>
        </w:rPr>
        <w:t>Description</w:t>
      </w:r>
      <w:r w:rsidR="00070818" w:rsidRPr="0072230B">
        <w:rPr>
          <w:rFonts w:ascii="Arial" w:hAnsi="Arial" w:cs="Arial"/>
          <w:color w:val="4471C4"/>
          <w:sz w:val="22"/>
          <w:szCs w:val="22"/>
        </w:rPr>
        <w:t xml:space="preserve"> </w:t>
      </w:r>
      <w:r w:rsidR="13BD3D5D" w:rsidRPr="0072230B">
        <w:rPr>
          <w:rFonts w:ascii="Arial" w:hAnsi="Arial" w:cs="Arial"/>
          <w:color w:val="4471C4"/>
          <w:sz w:val="22"/>
          <w:szCs w:val="22"/>
        </w:rPr>
        <w:t xml:space="preserve">of </w:t>
      </w:r>
      <w:r w:rsidR="000777ED" w:rsidRPr="0072230B">
        <w:rPr>
          <w:rFonts w:ascii="Arial" w:hAnsi="Arial" w:cs="Arial"/>
          <w:color w:val="4471C4"/>
          <w:sz w:val="22"/>
          <w:szCs w:val="22"/>
        </w:rPr>
        <w:t>Children’s Nurse</w:t>
      </w:r>
      <w:r w:rsidR="008B0B22" w:rsidRPr="0072230B">
        <w:rPr>
          <w:rFonts w:ascii="Arial" w:hAnsi="Arial" w:cs="Arial"/>
          <w:color w:val="4471C4"/>
          <w:sz w:val="22"/>
          <w:szCs w:val="22"/>
        </w:rPr>
        <w:t xml:space="preserve"> in Health</w:t>
      </w:r>
      <w:r w:rsidR="3464B4D3" w:rsidRPr="0072230B">
        <w:rPr>
          <w:rFonts w:ascii="Arial" w:hAnsi="Arial" w:cs="Arial"/>
          <w:color w:val="4471C4"/>
          <w:sz w:val="22"/>
          <w:szCs w:val="22"/>
        </w:rPr>
        <w:t xml:space="preserve"> and Social </w:t>
      </w:r>
      <w:r w:rsidR="3D6135D7" w:rsidRPr="0072230B">
        <w:rPr>
          <w:rFonts w:ascii="Arial" w:hAnsi="Arial" w:cs="Arial"/>
          <w:color w:val="4471C4"/>
          <w:sz w:val="22"/>
          <w:szCs w:val="22"/>
        </w:rPr>
        <w:t>C</w:t>
      </w:r>
      <w:r w:rsidR="008B0B22" w:rsidRPr="0072230B">
        <w:rPr>
          <w:rFonts w:ascii="Arial" w:hAnsi="Arial" w:cs="Arial"/>
          <w:color w:val="4471C4"/>
          <w:sz w:val="22"/>
          <w:szCs w:val="22"/>
        </w:rPr>
        <w:t>are</w:t>
      </w:r>
      <w:bookmarkEnd w:id="2"/>
      <w:r w:rsidR="008B0B22" w:rsidRPr="0072230B">
        <w:rPr>
          <w:rFonts w:ascii="Arial" w:hAnsi="Arial" w:cs="Arial"/>
          <w:color w:val="4471C4"/>
          <w:sz w:val="22"/>
          <w:szCs w:val="22"/>
        </w:rPr>
        <w:t xml:space="preserve"> </w:t>
      </w:r>
    </w:p>
    <w:p w14:paraId="4A3C520E" w14:textId="2936D3DC" w:rsidR="00A3181A" w:rsidRPr="0072230B" w:rsidRDefault="00293736" w:rsidP="0072230B">
      <w:pPr>
        <w:spacing w:line="360" w:lineRule="auto"/>
        <w:jc w:val="both"/>
        <w:rPr>
          <w:rFonts w:ascii="Arial" w:hAnsi="Arial" w:cs="Arial"/>
          <w:sz w:val="22"/>
        </w:rPr>
      </w:pPr>
      <w:r w:rsidRPr="0072230B">
        <w:rPr>
          <w:rFonts w:ascii="Arial" w:hAnsi="Arial" w:cs="Arial"/>
          <w:sz w:val="22"/>
        </w:rPr>
        <w:t xml:space="preserve">A children’s nurse is a healthcare professional who provides specialised care to children and young people, working as part of a multidisciplinary team (MDT) for collaborative care </w:t>
      </w:r>
      <w:r w:rsidR="000777ED" w:rsidRPr="0072230B">
        <w:rPr>
          <w:rFonts w:ascii="Arial" w:hAnsi="Arial" w:cs="Arial"/>
          <w:sz w:val="22"/>
        </w:rPr>
        <w:fldChar w:fldCharType="begin"/>
      </w:r>
      <w:r w:rsidR="000777ED" w:rsidRPr="0072230B">
        <w:rPr>
          <w:rFonts w:ascii="Arial" w:hAnsi="Arial" w:cs="Arial"/>
          <w:sz w:val="22"/>
        </w:rPr>
        <w:instrText xml:space="preserve"> ADDIN ZOTERO_ITEM CSL_CITATION {"citationID":"XXSfPSUV","properties":{"unsorted":false,"formattedCitation":"(RCPCH, 2024)","plainCitation":"(RCPCH, 2024)","noteIndex":0},"citationItems":[{"id":270,"uris":["http://zotero.org/users/15066970/items/CXZZU2FV"],"itemData":{"id":270,"type":"webpage","abstract":"A multidisciplinary team, or MDT, is so important in how integrated health care is delivered to children and young people. Each member of an MDT brings their expertise and work together to review a child’s condition, plan ongoing management and ensure that the child receives the best possible personalised care in a timely way. This guide is for aspiring, new and current paediatricians. We explain who is in the MDT and offers tips to make it work best.","language":"en","title":"Multidisciplinary teams in paediatrics - a guide | RCPCH","URL":"https://www.rcpch.ac.uk/resources/multidisciplinary-teams-paediatrics-guide","author":[{"family":"RCPCH","given":""}],"accessed":{"date-parts":[["2026",8,20]]},"issued":{"date-parts":[["2024",10,24]]}}}],"schema":"https://github.com/citation-style-language/schema/raw/master/csl-citation.json"} </w:instrText>
      </w:r>
      <w:r w:rsidR="000777ED" w:rsidRPr="0072230B">
        <w:rPr>
          <w:rFonts w:ascii="Arial" w:hAnsi="Arial" w:cs="Arial"/>
          <w:sz w:val="22"/>
        </w:rPr>
        <w:fldChar w:fldCharType="separate"/>
      </w:r>
      <w:r w:rsidR="000777ED" w:rsidRPr="0072230B">
        <w:rPr>
          <w:rFonts w:ascii="Arial" w:hAnsi="Arial" w:cs="Arial"/>
          <w:sz w:val="22"/>
        </w:rPr>
        <w:t>(RCPCH, 2024)</w:t>
      </w:r>
      <w:r w:rsidR="000777ED" w:rsidRPr="0072230B">
        <w:rPr>
          <w:rFonts w:ascii="Arial" w:hAnsi="Arial" w:cs="Arial"/>
          <w:sz w:val="22"/>
        </w:rPr>
        <w:fldChar w:fldCharType="end"/>
      </w:r>
      <w:r w:rsidRPr="0072230B">
        <w:rPr>
          <w:rFonts w:ascii="Arial" w:hAnsi="Arial" w:cs="Arial"/>
          <w:sz w:val="22"/>
        </w:rPr>
        <w:t xml:space="preserve">. Their role includes delivering medical care, emotional support, and monitoring development </w:t>
      </w:r>
      <w:r w:rsidR="000777ED" w:rsidRPr="0072230B">
        <w:rPr>
          <w:rFonts w:ascii="Arial" w:hAnsi="Arial" w:cs="Arial"/>
          <w:sz w:val="22"/>
        </w:rPr>
        <w:fldChar w:fldCharType="begin"/>
      </w:r>
      <w:r w:rsidR="000777ED" w:rsidRPr="0072230B">
        <w:rPr>
          <w:rFonts w:ascii="Arial" w:hAnsi="Arial" w:cs="Arial"/>
          <w:sz w:val="22"/>
        </w:rPr>
        <w:instrText xml:space="preserve"> ADDIN ZOTERO_ITEM CSL_CITATION {"citationID":"6Q6UPS00","properties":{"unsorted":false,"formattedCitation":"(Prospects, 2026)","plainCitation":"(Prospects, 2026)","noteIndex":0},"citationItems":[{"id":272,"uris":["http://zotero.org/users/15066970/items/JK3UBXYW"],"itemData":{"id":272,"type":"webpage","title":"Children's nurse | Prospects.ac.uk","URL":"https://www.prospects.ac.uk/job-profiles/childrens-nurse/","author":[{"family":"Prospects","given":""}],"accessed":{"date-parts":[["2026",8,20]]},"issued":{"date-parts":[["2026"]]}}}],"schema":"https://github.com/citation-style-language/schema/raw/master/csl-citation.json"} </w:instrText>
      </w:r>
      <w:r w:rsidR="000777ED" w:rsidRPr="0072230B">
        <w:rPr>
          <w:rFonts w:ascii="Arial" w:hAnsi="Arial" w:cs="Arial"/>
          <w:sz w:val="22"/>
        </w:rPr>
        <w:fldChar w:fldCharType="separate"/>
      </w:r>
      <w:r w:rsidR="000777ED" w:rsidRPr="0072230B">
        <w:rPr>
          <w:rFonts w:ascii="Arial" w:hAnsi="Arial" w:cs="Arial"/>
          <w:sz w:val="22"/>
        </w:rPr>
        <w:t>(Prospects, 2026)</w:t>
      </w:r>
      <w:r w:rsidR="000777ED" w:rsidRPr="0072230B">
        <w:rPr>
          <w:rFonts w:ascii="Arial" w:hAnsi="Arial" w:cs="Arial"/>
          <w:sz w:val="22"/>
        </w:rPr>
        <w:fldChar w:fldCharType="end"/>
      </w:r>
      <w:r w:rsidRPr="0072230B">
        <w:rPr>
          <w:rFonts w:ascii="Arial" w:hAnsi="Arial" w:cs="Arial"/>
          <w:sz w:val="22"/>
        </w:rPr>
        <w:t>. Key responsibilities involve caring for patients, building trust with families, administering medications safely and communicating effectively</w:t>
      </w:r>
      <w:r w:rsidR="000777ED" w:rsidRPr="0072230B">
        <w:rPr>
          <w:rFonts w:ascii="Arial" w:hAnsi="Arial" w:cs="Arial"/>
          <w:sz w:val="22"/>
        </w:rPr>
        <w:t xml:space="preserve"> </w:t>
      </w:r>
      <w:r w:rsidR="000777ED" w:rsidRPr="0072230B">
        <w:rPr>
          <w:rFonts w:ascii="Arial" w:hAnsi="Arial" w:cs="Arial"/>
          <w:sz w:val="22"/>
        </w:rPr>
        <w:fldChar w:fldCharType="begin"/>
      </w:r>
      <w:r w:rsidR="000777ED" w:rsidRPr="0072230B">
        <w:rPr>
          <w:rFonts w:ascii="Arial" w:hAnsi="Arial" w:cs="Arial"/>
          <w:sz w:val="22"/>
        </w:rPr>
        <w:instrText xml:space="preserve"> ADDIN ZOTERO_ITEM CSL_CITATION {"citationID":"wgKI2YP8","properties":{"unsorted":false,"formattedCitation":"(National Careers Service, no date)","plainCitation":"(National Careers Service, no date)","noteIndex":0},"citationItems":[{"id":274,"uris":["http://zotero.org/users/15066970/items/EAIEKJNI"],"itemData":{"id":274,"type":"webpage","language":"en-gb","title":"Children's nurse","URL":"https://nationalcareers.service.gov.uk/job-profiles/childrens-nurse","author":[{"family":"National Careers Service","given":""}],"accessed":{"date-parts":[["2026",8,20]]}}}],"schema":"https://github.com/citation-style-language/schema/raw/master/csl-citation.json"} </w:instrText>
      </w:r>
      <w:r w:rsidR="000777ED" w:rsidRPr="0072230B">
        <w:rPr>
          <w:rFonts w:ascii="Arial" w:hAnsi="Arial" w:cs="Arial"/>
          <w:sz w:val="22"/>
        </w:rPr>
        <w:fldChar w:fldCharType="separate"/>
      </w:r>
      <w:r w:rsidR="000777ED" w:rsidRPr="0072230B">
        <w:rPr>
          <w:rFonts w:ascii="Arial" w:hAnsi="Arial" w:cs="Arial"/>
          <w:sz w:val="22"/>
        </w:rPr>
        <w:t>(National Careers Service, n.d.)</w:t>
      </w:r>
      <w:r w:rsidR="000777ED" w:rsidRPr="0072230B">
        <w:rPr>
          <w:rFonts w:ascii="Arial" w:hAnsi="Arial" w:cs="Arial"/>
          <w:sz w:val="22"/>
        </w:rPr>
        <w:fldChar w:fldCharType="end"/>
      </w:r>
      <w:r w:rsidRPr="0072230B">
        <w:rPr>
          <w:rFonts w:ascii="Arial" w:hAnsi="Arial" w:cs="Arial"/>
          <w:sz w:val="22"/>
        </w:rPr>
        <w:t>. For instance, when a child needs medication, the nurse ensures it is given safely while observing any changes in condition. These duties are important in health and social care because it delivers a safe, effective, and personalised care, supporting both children’s health and their families.</w:t>
      </w:r>
    </w:p>
    <w:p w14:paraId="08F97976" w14:textId="77777777" w:rsidR="00563BCE" w:rsidRPr="0072230B" w:rsidRDefault="004E551C" w:rsidP="0072230B">
      <w:pPr>
        <w:spacing w:line="360" w:lineRule="auto"/>
        <w:jc w:val="both"/>
        <w:rPr>
          <w:rFonts w:ascii="Arial" w:hAnsi="Arial" w:cs="Arial"/>
          <w:sz w:val="22"/>
        </w:rPr>
      </w:pPr>
      <w:r w:rsidRPr="0072230B">
        <w:rPr>
          <w:rFonts w:ascii="Arial" w:hAnsi="Arial" w:cs="Arial"/>
          <w:sz w:val="22"/>
        </w:rPr>
        <w:t>Growth monitoring is a skill in children's nursing that allows nurses to assess a child’s physical development and identify potential growth concerns. This skill is essential because it supports effective practice as it allows children’s nurses to measure and track changes in a child’s weight and height over time.</w:t>
      </w:r>
      <w:r w:rsidR="00FC7B20" w:rsidRPr="0072230B">
        <w:rPr>
          <w:rFonts w:ascii="Arial" w:hAnsi="Arial" w:cs="Arial"/>
          <w:sz w:val="22"/>
        </w:rPr>
        <w:t xml:space="preserve"> </w:t>
      </w:r>
      <w:r w:rsidR="00FC7B20" w:rsidRPr="0072230B">
        <w:rPr>
          <w:rFonts w:ascii="Arial" w:hAnsi="Arial" w:cs="Arial"/>
          <w:sz w:val="22"/>
        </w:rPr>
        <w:fldChar w:fldCharType="begin"/>
      </w:r>
      <w:r w:rsidR="00FC7B20" w:rsidRPr="0072230B">
        <w:rPr>
          <w:rFonts w:ascii="Arial" w:hAnsi="Arial" w:cs="Arial"/>
          <w:sz w:val="22"/>
        </w:rPr>
        <w:instrText xml:space="preserve"> ADDIN ZOTERO_ITEM CSL_CITATION {"citationID":"nUdRzI5h","properties":{"unsorted":false,"formattedCitation":"(NICE, 2020)","plainCitation":"(NICE, 2020)","noteIndex":0},"citationItems":[{"id":282,"uris":["http://zotero.org/users/15066970/items/TTKSZLQ4"],"itemData":{"id":282,"type":"webpage","abstract":"This quality standard covers recognising and managing faltering growth in babies (aged up to 1 year) and preschool children (aged over 1 year). It describes","language":"eng","publisher":"NICE","title":"Quality statement 1: Measurement of growth | Faltering growth | Quality standards","title-short":"Quality statement 1","URL":"https://www.nice.org.uk/guidance/qs197/chapter/Quality-statement-1-Measurement-of-growth?utm_source=chatgpt.com","author":[{"family":"NICE","given":""}],"accessed":{"date-parts":[["2026",8,21]]},"issued":{"date-parts":[["2020",8,28]]}}}],"schema":"https://github.com/citation-style-language/schema/raw/master/csl-citation.json"} </w:instrText>
      </w:r>
      <w:r w:rsidR="00FC7B20" w:rsidRPr="0072230B">
        <w:rPr>
          <w:rFonts w:ascii="Arial" w:hAnsi="Arial" w:cs="Arial"/>
          <w:sz w:val="22"/>
        </w:rPr>
        <w:fldChar w:fldCharType="separate"/>
      </w:r>
      <w:r w:rsidR="00FC7B20" w:rsidRPr="0072230B">
        <w:rPr>
          <w:rFonts w:ascii="Arial" w:hAnsi="Arial" w:cs="Arial"/>
          <w:sz w:val="22"/>
        </w:rPr>
        <w:t>NICE (2020)</w:t>
      </w:r>
      <w:r w:rsidR="00FC7B20" w:rsidRPr="0072230B">
        <w:rPr>
          <w:rFonts w:ascii="Arial" w:hAnsi="Arial" w:cs="Arial"/>
          <w:sz w:val="22"/>
        </w:rPr>
        <w:fldChar w:fldCharType="end"/>
      </w:r>
      <w:r w:rsidR="00FC7B20" w:rsidRPr="0072230B">
        <w:rPr>
          <w:rFonts w:ascii="Arial" w:hAnsi="Arial" w:cs="Arial"/>
          <w:sz w:val="22"/>
        </w:rPr>
        <w:t xml:space="preserve"> mentions that regular measurement of weight and height is plotted on the UK-WHO growth chart, which can reveal if there are concerns about a child’s faltering growth. </w:t>
      </w:r>
    </w:p>
    <w:p w14:paraId="0812A506" w14:textId="3E978E57" w:rsidR="004E551C" w:rsidRPr="0072230B" w:rsidRDefault="00FC7B20" w:rsidP="0072230B">
      <w:pPr>
        <w:spacing w:line="360" w:lineRule="auto"/>
        <w:jc w:val="both"/>
        <w:rPr>
          <w:rFonts w:ascii="Arial" w:hAnsi="Arial" w:cs="Arial"/>
          <w:sz w:val="22"/>
        </w:rPr>
      </w:pPr>
      <w:r w:rsidRPr="0072230B">
        <w:rPr>
          <w:rFonts w:ascii="Arial" w:hAnsi="Arial" w:cs="Arial"/>
          <w:sz w:val="22"/>
        </w:rPr>
        <w:t>If a children’s nurse identifies an unusual weight decrease across centile spaces, which is the gap between the lines on a child’s growth chart, the nu</w:t>
      </w:r>
      <w:r w:rsidR="00563BCE" w:rsidRPr="0072230B">
        <w:rPr>
          <w:rFonts w:ascii="Arial" w:hAnsi="Arial" w:cs="Arial"/>
          <w:sz w:val="22"/>
        </w:rPr>
        <w:t>rse should review it through previous measurements and communicate their concerns to the appropriate healthcare professionals to conduct further assessments. The importance of growth monitoring within health and social care helps identify health issues early, which enables healthcare professionals to provide early, safe and appropriate care that promotes the health and well-being of children.</w:t>
      </w:r>
    </w:p>
    <w:p w14:paraId="75146A19" w14:textId="5DBCA5F0" w:rsidR="0156E134" w:rsidRPr="0072230B" w:rsidRDefault="04019B15" w:rsidP="0072230B">
      <w:pPr>
        <w:pStyle w:val="Heading2"/>
        <w:spacing w:line="360" w:lineRule="auto"/>
        <w:rPr>
          <w:rFonts w:ascii="Arial" w:hAnsi="Arial" w:cs="Arial"/>
          <w:color w:val="4472C4" w:themeColor="accent1"/>
          <w:sz w:val="22"/>
          <w:szCs w:val="22"/>
        </w:rPr>
      </w:pPr>
      <w:bookmarkStart w:id="3" w:name="_Toc1426973069"/>
      <w:r w:rsidRPr="0072230B">
        <w:rPr>
          <w:rFonts w:ascii="Arial" w:hAnsi="Arial" w:cs="Arial"/>
          <w:color w:val="4471C4"/>
          <w:sz w:val="22"/>
          <w:szCs w:val="22"/>
        </w:rPr>
        <w:lastRenderedPageBreak/>
        <w:t>2.2</w:t>
      </w:r>
      <w:r w:rsidR="00676FEB" w:rsidRPr="0072230B">
        <w:rPr>
          <w:rFonts w:ascii="Arial" w:hAnsi="Arial" w:cs="Arial"/>
          <w:color w:val="4471C4"/>
          <w:sz w:val="22"/>
          <w:szCs w:val="22"/>
        </w:rPr>
        <w:t xml:space="preserve"> </w:t>
      </w:r>
      <w:r w:rsidR="00DD5135" w:rsidRPr="0072230B">
        <w:rPr>
          <w:rFonts w:ascii="Arial" w:hAnsi="Arial" w:cs="Arial"/>
          <w:color w:val="4471C4"/>
          <w:sz w:val="22"/>
          <w:szCs w:val="22"/>
        </w:rPr>
        <w:t>Explanation</w:t>
      </w:r>
      <w:r w:rsidR="00805726" w:rsidRPr="0072230B">
        <w:rPr>
          <w:rFonts w:ascii="Arial" w:hAnsi="Arial" w:cs="Arial"/>
          <w:color w:val="4471C4"/>
          <w:sz w:val="22"/>
          <w:szCs w:val="22"/>
        </w:rPr>
        <w:t xml:space="preserve"> of </w:t>
      </w:r>
      <w:r w:rsidR="549B9698" w:rsidRPr="0072230B">
        <w:rPr>
          <w:rFonts w:ascii="Arial" w:hAnsi="Arial" w:cs="Arial"/>
          <w:color w:val="4471C4"/>
          <w:sz w:val="22"/>
          <w:szCs w:val="22"/>
        </w:rPr>
        <w:t>M</w:t>
      </w:r>
      <w:r w:rsidR="00824CB1" w:rsidRPr="0072230B">
        <w:rPr>
          <w:rFonts w:ascii="Arial" w:hAnsi="Arial" w:cs="Arial"/>
          <w:color w:val="4471C4"/>
          <w:sz w:val="22"/>
          <w:szCs w:val="22"/>
        </w:rPr>
        <w:t xml:space="preserve">ost </w:t>
      </w:r>
      <w:r w:rsidR="7AC44C89" w:rsidRPr="0072230B">
        <w:rPr>
          <w:rFonts w:ascii="Arial" w:hAnsi="Arial" w:cs="Arial"/>
          <w:color w:val="4471C4"/>
          <w:sz w:val="22"/>
          <w:szCs w:val="22"/>
        </w:rPr>
        <w:t>S</w:t>
      </w:r>
      <w:r w:rsidR="00824CB1" w:rsidRPr="0072230B">
        <w:rPr>
          <w:rFonts w:ascii="Arial" w:hAnsi="Arial" w:cs="Arial"/>
          <w:color w:val="4471C4"/>
          <w:sz w:val="22"/>
          <w:szCs w:val="22"/>
        </w:rPr>
        <w:t xml:space="preserve">ignificant </w:t>
      </w:r>
      <w:r w:rsidR="556E2D6A" w:rsidRPr="0072230B">
        <w:rPr>
          <w:rFonts w:ascii="Arial" w:hAnsi="Arial" w:cs="Arial"/>
          <w:color w:val="4471C4"/>
          <w:sz w:val="22"/>
          <w:szCs w:val="22"/>
        </w:rPr>
        <w:t>S</w:t>
      </w:r>
      <w:r w:rsidR="00D4006B" w:rsidRPr="0072230B">
        <w:rPr>
          <w:rFonts w:ascii="Arial" w:hAnsi="Arial" w:cs="Arial"/>
          <w:color w:val="4471C4"/>
          <w:sz w:val="22"/>
          <w:szCs w:val="22"/>
        </w:rPr>
        <w:t xml:space="preserve">kills </w:t>
      </w:r>
      <w:r w:rsidR="653BE314" w:rsidRPr="0072230B">
        <w:rPr>
          <w:rFonts w:ascii="Arial" w:hAnsi="Arial" w:cs="Arial"/>
          <w:color w:val="4471C4"/>
          <w:sz w:val="22"/>
          <w:szCs w:val="22"/>
        </w:rPr>
        <w:t>N</w:t>
      </w:r>
      <w:r w:rsidR="00D4006B" w:rsidRPr="0072230B">
        <w:rPr>
          <w:rFonts w:ascii="Arial" w:hAnsi="Arial" w:cs="Arial"/>
          <w:color w:val="4471C4"/>
          <w:sz w:val="22"/>
          <w:szCs w:val="22"/>
        </w:rPr>
        <w:t xml:space="preserve">eeded for </w:t>
      </w:r>
      <w:r w:rsidR="00A3181A" w:rsidRPr="0072230B">
        <w:rPr>
          <w:rFonts w:ascii="Arial" w:hAnsi="Arial" w:cs="Arial"/>
          <w:color w:val="4471C4"/>
          <w:sz w:val="22"/>
          <w:szCs w:val="22"/>
        </w:rPr>
        <w:t>Children’s Nurse</w:t>
      </w:r>
      <w:r w:rsidR="007138EF" w:rsidRPr="0072230B">
        <w:rPr>
          <w:rFonts w:ascii="Arial" w:hAnsi="Arial" w:cs="Arial"/>
          <w:color w:val="4471C4"/>
          <w:sz w:val="22"/>
          <w:szCs w:val="22"/>
        </w:rPr>
        <w:t xml:space="preserve"> in Health</w:t>
      </w:r>
      <w:r w:rsidR="655ACEAB" w:rsidRPr="0072230B">
        <w:rPr>
          <w:rFonts w:ascii="Arial" w:hAnsi="Arial" w:cs="Arial"/>
          <w:color w:val="4471C4"/>
          <w:sz w:val="22"/>
          <w:szCs w:val="22"/>
        </w:rPr>
        <w:t xml:space="preserve"> and Social C</w:t>
      </w:r>
      <w:r w:rsidR="007138EF" w:rsidRPr="0072230B">
        <w:rPr>
          <w:rFonts w:ascii="Arial" w:hAnsi="Arial" w:cs="Arial"/>
          <w:color w:val="4471C4"/>
          <w:sz w:val="22"/>
          <w:szCs w:val="22"/>
        </w:rPr>
        <w:t>are</w:t>
      </w:r>
      <w:bookmarkEnd w:id="3"/>
    </w:p>
    <w:p w14:paraId="7338813D" w14:textId="7EF59BFF" w:rsidR="00C85A7C" w:rsidRPr="0072230B" w:rsidRDefault="00485140" w:rsidP="0072230B">
      <w:pPr>
        <w:spacing w:line="360" w:lineRule="auto"/>
        <w:jc w:val="both"/>
        <w:rPr>
          <w:rFonts w:ascii="Arial" w:hAnsi="Arial" w:cs="Arial"/>
          <w:sz w:val="22"/>
        </w:rPr>
      </w:pPr>
      <w:r w:rsidRPr="0072230B">
        <w:rPr>
          <w:rFonts w:ascii="Arial" w:hAnsi="Arial" w:cs="Arial"/>
          <w:sz w:val="22"/>
        </w:rPr>
        <w:t>C</w:t>
      </w:r>
      <w:r w:rsidR="00B16517" w:rsidRPr="0072230B">
        <w:rPr>
          <w:rFonts w:ascii="Arial" w:hAnsi="Arial" w:cs="Arial"/>
          <w:sz w:val="22"/>
        </w:rPr>
        <w:t xml:space="preserve">ommunication is essential in any role, especially as a children’s nurse, as it provides reassurance, promotes understanding and fosters cooperation in caring for a child while supporting their families </w:t>
      </w:r>
      <w:r w:rsidR="00B16517" w:rsidRPr="0072230B">
        <w:rPr>
          <w:rFonts w:ascii="Arial" w:hAnsi="Arial" w:cs="Arial"/>
          <w:sz w:val="22"/>
        </w:rPr>
        <w:fldChar w:fldCharType="begin"/>
      </w:r>
      <w:r w:rsidR="00B16517" w:rsidRPr="0072230B">
        <w:rPr>
          <w:rFonts w:ascii="Arial" w:hAnsi="Arial" w:cs="Arial"/>
          <w:sz w:val="22"/>
        </w:rPr>
        <w:instrText xml:space="preserve"> ADDIN ZOTERO_ITEM CSL_CITATION {"citationID":"IQlPlow8","properties":{"unsorted":false,"formattedCitation":"(NMC, 2026)","plainCitation":"(NMC, 2026)","noteIndex":0},"citationItems":[{"id":278,"uris":["http://zotero.org/users/15066970/items/3V5SP857"],"itemData":{"id":278,"type":"webpage","title":"Annexe A: Communication and Relationship Management Skills","URL":"https://www.nmc.org.uk/standards/standards-for-nurses/standards-of-proficiency-for-registered-nurses/implementation-nursing/practice-learning-experience-case-studies-for-nursing-programmes/community-childrens-nursing/communication-and-relationship-management/","author":[{"family":"NMC","given":""}],"accessed":{"date-parts":[["2026",8,20]]},"issued":{"date-parts":[["2026"]]}}}],"schema":"https://github.com/citation-style-language/schema/raw/master/csl-citation.json"} </w:instrText>
      </w:r>
      <w:r w:rsidR="00B16517" w:rsidRPr="0072230B">
        <w:rPr>
          <w:rFonts w:ascii="Arial" w:hAnsi="Arial" w:cs="Arial"/>
          <w:sz w:val="22"/>
        </w:rPr>
        <w:fldChar w:fldCharType="separate"/>
      </w:r>
      <w:r w:rsidR="00B16517" w:rsidRPr="0072230B">
        <w:rPr>
          <w:rFonts w:ascii="Arial" w:hAnsi="Arial" w:cs="Arial"/>
          <w:sz w:val="22"/>
        </w:rPr>
        <w:t>(NMC, 2026)</w:t>
      </w:r>
      <w:r w:rsidR="00B16517" w:rsidRPr="0072230B">
        <w:rPr>
          <w:rFonts w:ascii="Arial" w:hAnsi="Arial" w:cs="Arial"/>
          <w:sz w:val="22"/>
        </w:rPr>
        <w:fldChar w:fldCharType="end"/>
      </w:r>
      <w:r w:rsidR="00B16517" w:rsidRPr="0072230B">
        <w:rPr>
          <w:rFonts w:ascii="Arial" w:hAnsi="Arial" w:cs="Arial"/>
          <w:sz w:val="22"/>
        </w:rPr>
        <w:t xml:space="preserve">. When caring for an anxious child before a medical procedure is conducted, a children’s nurse should use simple language that the child can understand. The nurse should offer reassurance. This approach helps reduce the child’s anxiety and encourages them to cooperate during care </w:t>
      </w:r>
      <w:r w:rsidR="00B16517" w:rsidRPr="0072230B">
        <w:rPr>
          <w:rFonts w:ascii="Arial" w:hAnsi="Arial" w:cs="Arial"/>
          <w:sz w:val="22"/>
        </w:rPr>
        <w:fldChar w:fldCharType="begin"/>
      </w:r>
      <w:r w:rsidR="00B16517" w:rsidRPr="0072230B">
        <w:rPr>
          <w:rFonts w:ascii="Arial" w:hAnsi="Arial" w:cs="Arial"/>
          <w:sz w:val="22"/>
        </w:rPr>
        <w:instrText xml:space="preserve"> ADDIN ZOTERO_ITEM CSL_CITATION {"citationID":"hb56b6Mx","properties":{"unsorted":false,"formattedCitation":"(NMC, 2026)","plainCitation":"(NMC, 2026)","noteIndex":0},"citationItems":[{"id":278,"uris":["http://zotero.org/users/15066970/items/3V5SP857"],"itemData":{"id":278,"type":"webpage","title":"Annexe A: Communication and Relationship Management Skills","URL":"https://www.nmc.org.uk/standards/standards-for-nurses/standards-of-proficiency-for-registered-nurses/implementation-nursing/practice-learning-experience-case-studies-for-nursing-programmes/community-childrens-nursing/communication-and-relationship-management/","author":[{"family":"NMC","given":""}],"accessed":{"date-parts":[["2026",8,20]]},"issued":{"date-parts":[["2026"]]}}}],"schema":"https://github.com/citation-style-language/schema/raw/master/csl-citation.json"} </w:instrText>
      </w:r>
      <w:r w:rsidR="00B16517" w:rsidRPr="0072230B">
        <w:rPr>
          <w:rFonts w:ascii="Arial" w:hAnsi="Arial" w:cs="Arial"/>
          <w:sz w:val="22"/>
        </w:rPr>
        <w:fldChar w:fldCharType="separate"/>
      </w:r>
      <w:r w:rsidR="00B16517" w:rsidRPr="0072230B">
        <w:rPr>
          <w:rFonts w:ascii="Arial" w:hAnsi="Arial" w:cs="Arial"/>
          <w:sz w:val="22"/>
        </w:rPr>
        <w:t>(NMC, 2026)</w:t>
      </w:r>
      <w:r w:rsidR="00B16517" w:rsidRPr="0072230B">
        <w:rPr>
          <w:rFonts w:ascii="Arial" w:hAnsi="Arial" w:cs="Arial"/>
          <w:sz w:val="22"/>
        </w:rPr>
        <w:fldChar w:fldCharType="end"/>
      </w:r>
      <w:r w:rsidR="00B16517" w:rsidRPr="0072230B">
        <w:rPr>
          <w:rFonts w:ascii="Arial" w:hAnsi="Arial" w:cs="Arial"/>
          <w:sz w:val="22"/>
        </w:rPr>
        <w:t>. Overall, communication contributes to effective health and social care because it enables children's nurses to provide safe, high-quality care, personalised care and ensure that children and their families receive appropriate support.</w:t>
      </w:r>
    </w:p>
    <w:p w14:paraId="0B9AF72D" w14:textId="3DFE13B2" w:rsidR="00B16517" w:rsidRPr="0072230B" w:rsidRDefault="00B16517" w:rsidP="0072230B">
      <w:pPr>
        <w:spacing w:line="360" w:lineRule="auto"/>
        <w:jc w:val="both"/>
        <w:rPr>
          <w:rFonts w:ascii="Arial" w:hAnsi="Arial" w:cs="Arial"/>
          <w:sz w:val="22"/>
        </w:rPr>
      </w:pPr>
      <w:r w:rsidRPr="0072230B">
        <w:rPr>
          <w:rFonts w:ascii="Arial" w:hAnsi="Arial" w:cs="Arial"/>
          <w:sz w:val="22"/>
        </w:rPr>
        <w:t xml:space="preserve">Clinical assessment is also a vital skill of </w:t>
      </w:r>
      <w:r w:rsidR="004776AB" w:rsidRPr="0072230B">
        <w:rPr>
          <w:rFonts w:ascii="Arial" w:hAnsi="Arial" w:cs="Arial"/>
          <w:sz w:val="22"/>
        </w:rPr>
        <w:t>children’s</w:t>
      </w:r>
      <w:r w:rsidRPr="0072230B">
        <w:rPr>
          <w:rFonts w:ascii="Arial" w:hAnsi="Arial" w:cs="Arial"/>
          <w:sz w:val="22"/>
        </w:rPr>
        <w:t xml:space="preserve"> nursing</w:t>
      </w:r>
      <w:r w:rsidR="004776AB" w:rsidRPr="0072230B">
        <w:rPr>
          <w:rFonts w:ascii="Arial" w:hAnsi="Arial" w:cs="Arial"/>
          <w:sz w:val="22"/>
        </w:rPr>
        <w:t xml:space="preserve"> because it enables nurses to identify a child’s individual health needs and recognise changes in their condition. Effective assessment is essential in nursing practice, as it allows children’s nurses to evaluate both physical and behavioural changes when choosing appropriate care required for a child. The Nursing and Midwifery Council (NMC) highlights that children’s </w:t>
      </w:r>
      <w:r w:rsidR="00B9025A" w:rsidRPr="0072230B">
        <w:rPr>
          <w:rFonts w:ascii="Arial" w:hAnsi="Arial" w:cs="Arial"/>
          <w:sz w:val="22"/>
        </w:rPr>
        <w:t>nurses</w:t>
      </w:r>
      <w:r w:rsidR="004776AB" w:rsidRPr="0072230B">
        <w:rPr>
          <w:rFonts w:ascii="Arial" w:hAnsi="Arial" w:cs="Arial"/>
          <w:sz w:val="22"/>
        </w:rPr>
        <w:t xml:space="preserve"> should take </w:t>
      </w:r>
      <w:r w:rsidR="00B9025A" w:rsidRPr="0072230B">
        <w:rPr>
          <w:rFonts w:ascii="Arial" w:hAnsi="Arial" w:cs="Arial"/>
          <w:sz w:val="22"/>
        </w:rPr>
        <w:t>into</w:t>
      </w:r>
      <w:r w:rsidR="004776AB" w:rsidRPr="0072230B">
        <w:rPr>
          <w:rFonts w:ascii="Arial" w:hAnsi="Arial" w:cs="Arial"/>
          <w:sz w:val="22"/>
        </w:rPr>
        <w:t xml:space="preserve"> account</w:t>
      </w:r>
      <w:r w:rsidR="00B9025A" w:rsidRPr="0072230B">
        <w:rPr>
          <w:rFonts w:ascii="Arial" w:hAnsi="Arial" w:cs="Arial"/>
          <w:sz w:val="22"/>
        </w:rPr>
        <w:t xml:space="preserve"> behavioural cues, communication patterns, energy levels, and physiological observations during assessments </w:t>
      </w:r>
      <w:r w:rsidR="00B9025A" w:rsidRPr="0072230B">
        <w:rPr>
          <w:rFonts w:ascii="Arial" w:hAnsi="Arial" w:cs="Arial"/>
          <w:sz w:val="22"/>
        </w:rPr>
        <w:fldChar w:fldCharType="begin"/>
      </w:r>
      <w:r w:rsidR="00B9025A" w:rsidRPr="0072230B">
        <w:rPr>
          <w:rFonts w:ascii="Arial" w:hAnsi="Arial" w:cs="Arial"/>
          <w:sz w:val="22"/>
        </w:rPr>
        <w:instrText xml:space="preserve"> ADDIN ZOTERO_ITEM CSL_CITATION {"citationID":"EBhlmIcW","properties":{"unsorted":false,"formattedCitation":"(NMC, 2026)","plainCitation":"(NMC, 2026)","noteIndex":0},"citationItems":[{"id":278,"uris":["http://zotero.org/users/15066970/items/3V5SP857"],"itemData":{"id":278,"type":"webpage","title":"Annexe A: Communication and Relationship Management Skills","URL":"https://www.nmc.org.uk/standards/standards-for-nurses/standards-of-proficiency-for-registered-nurses/implementation-nursing/practice-learning-experience-case-studies-for-nursing-programmes/community-childrens-nursing/communication-and-relationship-management/","author":[{"family":"NMC","given":""}],"accessed":{"date-parts":[["2026",8,20]]},"issued":{"date-parts":[["2026"]]}}}],"schema":"https://github.com/citation-style-language/schema/raw/master/csl-citation.json"} </w:instrText>
      </w:r>
      <w:r w:rsidR="00B9025A" w:rsidRPr="0072230B">
        <w:rPr>
          <w:rFonts w:ascii="Arial" w:hAnsi="Arial" w:cs="Arial"/>
          <w:sz w:val="22"/>
        </w:rPr>
        <w:fldChar w:fldCharType="separate"/>
      </w:r>
      <w:r w:rsidR="00B9025A" w:rsidRPr="0072230B">
        <w:rPr>
          <w:rFonts w:ascii="Arial" w:hAnsi="Arial" w:cs="Arial"/>
          <w:sz w:val="22"/>
        </w:rPr>
        <w:t>(NMC, 2026)</w:t>
      </w:r>
      <w:r w:rsidR="00B9025A" w:rsidRPr="0072230B">
        <w:rPr>
          <w:rFonts w:ascii="Arial" w:hAnsi="Arial" w:cs="Arial"/>
          <w:sz w:val="22"/>
        </w:rPr>
        <w:fldChar w:fldCharType="end"/>
      </w:r>
      <w:r w:rsidR="00B9025A" w:rsidRPr="0072230B">
        <w:rPr>
          <w:rFonts w:ascii="Arial" w:hAnsi="Arial" w:cs="Arial"/>
          <w:sz w:val="22"/>
        </w:rPr>
        <w:t>. This confirms the importance of looking at a child’s overall presentation rather than concentrating only on the physical observation.</w:t>
      </w:r>
      <w:r w:rsidR="00485140" w:rsidRPr="0072230B">
        <w:rPr>
          <w:rFonts w:ascii="Arial" w:hAnsi="Arial" w:cs="Arial"/>
          <w:sz w:val="22"/>
        </w:rPr>
        <w:t xml:space="preserve">  Clinical assessment contributes to effective health and social care by facilitating </w:t>
      </w:r>
      <w:r w:rsidR="00BF569B" w:rsidRPr="0072230B">
        <w:rPr>
          <w:rFonts w:ascii="Arial" w:hAnsi="Arial" w:cs="Arial"/>
          <w:sz w:val="22"/>
        </w:rPr>
        <w:t xml:space="preserve">the early identification of changing health needs; this allows children’s nurses to provide safe and appropriate care to </w:t>
      </w:r>
      <w:r w:rsidR="00485140" w:rsidRPr="0072230B">
        <w:rPr>
          <w:rFonts w:ascii="Arial" w:hAnsi="Arial" w:cs="Arial"/>
          <w:sz w:val="22"/>
        </w:rPr>
        <w:t>patients.</w:t>
      </w:r>
    </w:p>
    <w:p w14:paraId="5A951CD5" w14:textId="63E91730" w:rsidR="000C4466" w:rsidRPr="0072230B" w:rsidRDefault="000C4466" w:rsidP="0072230B">
      <w:pPr>
        <w:spacing w:line="360" w:lineRule="auto"/>
        <w:jc w:val="both"/>
        <w:rPr>
          <w:rFonts w:ascii="Arial" w:hAnsi="Arial" w:cs="Arial"/>
          <w:sz w:val="22"/>
        </w:rPr>
      </w:pPr>
      <w:r w:rsidRPr="0072230B">
        <w:rPr>
          <w:rFonts w:ascii="Arial" w:hAnsi="Arial" w:cs="Arial"/>
          <w:sz w:val="22"/>
        </w:rPr>
        <w:t>Lastly, family-centred care which is a vital skill in children's nursing because it recognises the essential role that the parents and carers play in supporting a child’s health and wellbeing.</w:t>
      </w:r>
      <w:r w:rsidR="00BF569B" w:rsidRPr="0072230B">
        <w:rPr>
          <w:rFonts w:ascii="Arial" w:hAnsi="Arial" w:cs="Arial"/>
          <w:sz w:val="22"/>
        </w:rPr>
        <w:t xml:space="preserve"> The skill itself elevates the effectiveness of nursing practice by supporting collaboration between children’s nurses, parents, and caregivers, allowing them to be actively involved in the child’s care. According to </w:t>
      </w:r>
      <w:r w:rsidR="00BF569B" w:rsidRPr="0072230B">
        <w:rPr>
          <w:rFonts w:ascii="Arial" w:hAnsi="Arial" w:cs="Arial"/>
          <w:sz w:val="22"/>
        </w:rPr>
        <w:fldChar w:fldCharType="begin"/>
      </w:r>
      <w:r w:rsidR="00044389" w:rsidRPr="0072230B">
        <w:rPr>
          <w:rFonts w:ascii="Arial" w:hAnsi="Arial" w:cs="Arial"/>
          <w:sz w:val="22"/>
        </w:rPr>
        <w:instrText xml:space="preserve"> ADDIN ZOTERO_ITEM CSL_CITATION {"citationID":"jwKMRA4u","properties":{"unsorted":false,"formattedCitation":"(King, Lacey and Hunt, 2021)","plainCitation":"(King, Lacey and Hunt, 2021)","dontUpdate":true,"noteIndex":0},"citationItems":[{"id":280,"uris":["http://zotero.org/users/15066970/items/GF9GZUAB"],"itemData":{"id":280,"type":"article-journal","abstract":"Providing family-centred care is fundamental to children's nursing and requires the development of therapeutic relationships with parents, notably parents of children who are acutely unwell. Gaining parents' trust and engaging them in their child's care involves the use of optimal verbal and non-verbal communication techniques. Children's nursing students need to develop skills and confidence in using these techniques. This article is a reflective account by a children's nursing student on how communication concepts and techniques learned at university can be applied to practice. The student had undertaken a theoretical and practical communication module during which she had been introduced to techniques such as active listening and the SURETY model shortly before starting a practice placement in an acute care setting. Here she uses the 'What?, So what?, Now what?' framework to reflect on and learn from her placement. The article demonstrates how complementing theoretical knowledge with experiential learning, and combining this with reflection on action, can enhance students' confidence to deliver family-centred care.","container-title":"Nursing Children and Young People","DOI":"10.7748/ncyp.2021.e1388","ISSN":"2046-2344","journalAbbreviation":"Nurs Child Young People","language":"eng","PMID":"34866365","source":"PubMed","title":"Applying communication skills in the provision of family-centred care: a reflective account","title-short":"Applying communication skills in the provision of family-centred care","author":[{"family":"King","given":"Lucinda Mary"},{"family":"Lacey","given":"Andrea"},{"family":"Hunt","given":"Jane"}],"issued":{"date-parts":[["2021",12,6]]}}}],"schema":"https://github.com/citation-style-language/schema/raw/master/csl-citation.json"} </w:instrText>
      </w:r>
      <w:r w:rsidR="00BF569B" w:rsidRPr="0072230B">
        <w:rPr>
          <w:rFonts w:ascii="Arial" w:hAnsi="Arial" w:cs="Arial"/>
          <w:sz w:val="22"/>
        </w:rPr>
        <w:fldChar w:fldCharType="separate"/>
      </w:r>
      <w:r w:rsidR="00BF569B" w:rsidRPr="0072230B">
        <w:rPr>
          <w:rFonts w:ascii="Arial" w:hAnsi="Arial" w:cs="Arial"/>
          <w:sz w:val="22"/>
        </w:rPr>
        <w:t>King, Lacey and Hunt (2021)</w:t>
      </w:r>
      <w:r w:rsidR="00BF569B" w:rsidRPr="0072230B">
        <w:rPr>
          <w:rFonts w:ascii="Arial" w:hAnsi="Arial" w:cs="Arial"/>
          <w:sz w:val="22"/>
        </w:rPr>
        <w:fldChar w:fldCharType="end"/>
      </w:r>
      <w:r w:rsidR="00BF569B" w:rsidRPr="0072230B">
        <w:rPr>
          <w:rFonts w:ascii="Arial" w:hAnsi="Arial" w:cs="Arial"/>
          <w:sz w:val="22"/>
        </w:rPr>
        <w:t xml:space="preserve">, gaining trust and engaging with parents in their child’s care requires strong verbal and nonverbal communication. This demonstrates how </w:t>
      </w:r>
      <w:r w:rsidR="00852DD9" w:rsidRPr="0072230B">
        <w:rPr>
          <w:rFonts w:ascii="Arial" w:hAnsi="Arial" w:cs="Arial"/>
          <w:sz w:val="22"/>
        </w:rPr>
        <w:t>establishing</w:t>
      </w:r>
      <w:r w:rsidR="00BF569B" w:rsidRPr="0072230B">
        <w:rPr>
          <w:rFonts w:ascii="Arial" w:hAnsi="Arial" w:cs="Arial"/>
          <w:sz w:val="22"/>
        </w:rPr>
        <w:t xml:space="preserve"> a trusting relationship with families enables nurses to understand their concerns, communicate information clearly and effectively, and encourage their involvement in decisions about the child’s care.</w:t>
      </w:r>
      <w:r w:rsidR="00857707" w:rsidRPr="0072230B">
        <w:rPr>
          <w:rFonts w:ascii="Arial" w:hAnsi="Arial" w:cs="Arial"/>
          <w:sz w:val="22"/>
        </w:rPr>
        <w:t xml:space="preserve"> </w:t>
      </w:r>
      <w:r w:rsidR="00882E1F" w:rsidRPr="0072230B">
        <w:rPr>
          <w:rFonts w:ascii="Arial" w:hAnsi="Arial" w:cs="Arial"/>
          <w:sz w:val="22"/>
        </w:rPr>
        <w:t xml:space="preserve"> </w:t>
      </w:r>
    </w:p>
    <w:p w14:paraId="2C8DC8F0" w14:textId="58EDD121" w:rsidR="00870C29" w:rsidRPr="0072230B" w:rsidRDefault="00870C29" w:rsidP="0072230B">
      <w:pPr>
        <w:spacing w:line="360" w:lineRule="auto"/>
        <w:jc w:val="both"/>
        <w:rPr>
          <w:rFonts w:ascii="Arial" w:hAnsi="Arial" w:cs="Arial"/>
          <w:sz w:val="22"/>
        </w:rPr>
      </w:pPr>
      <w:r w:rsidRPr="0072230B">
        <w:rPr>
          <w:rFonts w:ascii="Arial" w:hAnsi="Arial" w:cs="Arial"/>
          <w:sz w:val="22"/>
        </w:rPr>
        <w:t xml:space="preserve">When staff do not have skills that are significant to the children's nurse role, the care and safety of the children may suffer. Poor communication and assessment errors can limit family involvement and make it difficult to monitor their progress, whether it is cause for concern or </w:t>
      </w:r>
      <w:r w:rsidRPr="0072230B">
        <w:rPr>
          <w:rFonts w:ascii="Arial" w:hAnsi="Arial" w:cs="Arial"/>
          <w:sz w:val="22"/>
        </w:rPr>
        <w:lastRenderedPageBreak/>
        <w:t xml:space="preserve">not. This might cause further issues to be missed or noticed late. Delays in getting the right support can harm a child’s health and wellbeing </w:t>
      </w:r>
      <w:r w:rsidRPr="0072230B">
        <w:rPr>
          <w:rFonts w:ascii="Arial" w:hAnsi="Arial" w:cs="Arial"/>
          <w:sz w:val="22"/>
        </w:rPr>
        <w:fldChar w:fldCharType="begin"/>
      </w:r>
      <w:r w:rsidRPr="0072230B">
        <w:rPr>
          <w:rFonts w:ascii="Arial" w:hAnsi="Arial" w:cs="Arial"/>
          <w:sz w:val="22"/>
        </w:rPr>
        <w:instrText xml:space="preserve"> ADDIN ZOTERO_ITEM CSL_CITATION {"citationID":"lULyyYJB","properties":{"unsorted":false,"formattedCitation":"(NICE, 2020)","plainCitation":"(NICE, 2020)","noteIndex":0},"citationItems":[{"id":282,"uris":["http://zotero.org/users/15066970/items/TTKSZLQ4"],"itemData":{"id":282,"type":"webpage","abstract":"This quality standard covers recognising and managing faltering growth in babies (aged up to 1 year) and preschool children (aged over 1 year). It describes","language":"eng","publisher":"NICE","title":"Quality statement 1: Measurement of growth | Faltering growth | Quality standards","title-short":"Quality statement 1","URL":"https://www.nice.org.uk/guidance/qs197/chapter/Quality-statement-1-Measurement-of-growth?utm_source=chatgpt.com","author":[{"family":"NICE","given":""}],"accessed":{"date-parts":[["2026",8,21]]},"issued":{"date-parts":[["2020",8,28]]}}}],"schema":"https://github.com/citation-style-language/schema/raw/master/csl-citation.json"} </w:instrText>
      </w:r>
      <w:r w:rsidRPr="0072230B">
        <w:rPr>
          <w:rFonts w:ascii="Arial" w:hAnsi="Arial" w:cs="Arial"/>
          <w:sz w:val="22"/>
        </w:rPr>
        <w:fldChar w:fldCharType="separate"/>
      </w:r>
      <w:r w:rsidRPr="0072230B">
        <w:rPr>
          <w:rFonts w:ascii="Arial" w:hAnsi="Arial" w:cs="Arial"/>
          <w:sz w:val="22"/>
        </w:rPr>
        <w:t>(NICE, 2020)</w:t>
      </w:r>
      <w:r w:rsidRPr="0072230B">
        <w:rPr>
          <w:rFonts w:ascii="Arial" w:hAnsi="Arial" w:cs="Arial"/>
          <w:sz w:val="22"/>
        </w:rPr>
        <w:fldChar w:fldCharType="end"/>
      </w:r>
      <w:r w:rsidRPr="0072230B">
        <w:rPr>
          <w:rFonts w:ascii="Arial" w:hAnsi="Arial" w:cs="Arial"/>
          <w:sz w:val="22"/>
        </w:rPr>
        <w:t>.</w:t>
      </w:r>
    </w:p>
    <w:p w14:paraId="72D6A5EE" w14:textId="77777777" w:rsidR="0072230B" w:rsidRDefault="0072230B" w:rsidP="0072230B">
      <w:pPr>
        <w:pStyle w:val="Heading2"/>
        <w:spacing w:line="360" w:lineRule="auto"/>
        <w:rPr>
          <w:rFonts w:ascii="Arial" w:hAnsi="Arial" w:cs="Arial"/>
          <w:color w:val="4471C4"/>
          <w:sz w:val="22"/>
          <w:szCs w:val="22"/>
        </w:rPr>
      </w:pPr>
      <w:bookmarkStart w:id="4" w:name="_Toc992114325"/>
    </w:p>
    <w:p w14:paraId="2CAEA1EC" w14:textId="164BBE77" w:rsidR="002370CE" w:rsidRPr="0072230B" w:rsidRDefault="1F09BC6E" w:rsidP="0072230B">
      <w:pPr>
        <w:pStyle w:val="Heading2"/>
        <w:spacing w:line="360" w:lineRule="auto"/>
        <w:rPr>
          <w:rFonts w:ascii="Arial" w:hAnsi="Arial" w:cs="Arial"/>
          <w:b/>
          <w:bCs/>
          <w:color w:val="4472C4" w:themeColor="accent1"/>
          <w:sz w:val="22"/>
          <w:szCs w:val="22"/>
        </w:rPr>
      </w:pPr>
      <w:r w:rsidRPr="0072230B">
        <w:rPr>
          <w:rFonts w:ascii="Arial" w:hAnsi="Arial" w:cs="Arial"/>
          <w:b/>
          <w:bCs/>
          <w:color w:val="4471C4"/>
          <w:sz w:val="22"/>
          <w:szCs w:val="22"/>
        </w:rPr>
        <w:t>3</w:t>
      </w:r>
      <w:r w:rsidR="005D5457" w:rsidRPr="0072230B">
        <w:rPr>
          <w:rFonts w:ascii="Arial" w:hAnsi="Arial" w:cs="Arial"/>
          <w:b/>
          <w:bCs/>
          <w:color w:val="4471C4"/>
          <w:sz w:val="22"/>
          <w:szCs w:val="22"/>
        </w:rPr>
        <w:t xml:space="preserve"> </w:t>
      </w:r>
      <w:r w:rsidR="003003FD" w:rsidRPr="0072230B">
        <w:rPr>
          <w:rFonts w:ascii="Arial" w:hAnsi="Arial" w:cs="Arial"/>
          <w:b/>
          <w:bCs/>
          <w:color w:val="4471C4"/>
          <w:sz w:val="22"/>
          <w:szCs w:val="22"/>
        </w:rPr>
        <w:t>Strategies</w:t>
      </w:r>
      <w:r w:rsidR="00183CB9" w:rsidRPr="0072230B">
        <w:rPr>
          <w:rFonts w:ascii="Arial" w:hAnsi="Arial" w:cs="Arial"/>
          <w:b/>
          <w:bCs/>
          <w:color w:val="4471C4"/>
          <w:sz w:val="22"/>
          <w:szCs w:val="22"/>
        </w:rPr>
        <w:t xml:space="preserve"> </w:t>
      </w:r>
      <w:r w:rsidR="59AB5A3E" w:rsidRPr="0072230B">
        <w:rPr>
          <w:rFonts w:ascii="Arial" w:hAnsi="Arial" w:cs="Arial"/>
          <w:b/>
          <w:bCs/>
          <w:color w:val="4471C4"/>
          <w:sz w:val="22"/>
          <w:szCs w:val="22"/>
        </w:rPr>
        <w:t xml:space="preserve">for Skill Improvement for </w:t>
      </w:r>
      <w:bookmarkEnd w:id="4"/>
      <w:r w:rsidR="00870C29" w:rsidRPr="0072230B">
        <w:rPr>
          <w:rFonts w:ascii="Arial" w:hAnsi="Arial" w:cs="Arial"/>
          <w:b/>
          <w:bCs/>
          <w:color w:val="4471C4"/>
          <w:sz w:val="22"/>
          <w:szCs w:val="22"/>
        </w:rPr>
        <w:t>Children’s Nurse</w:t>
      </w:r>
    </w:p>
    <w:p w14:paraId="1902E756" w14:textId="0534C77F" w:rsidR="00882E1F" w:rsidRPr="0072230B" w:rsidRDefault="0C5D0C5C" w:rsidP="0072230B">
      <w:pPr>
        <w:pStyle w:val="Heading2"/>
        <w:spacing w:line="360" w:lineRule="auto"/>
        <w:rPr>
          <w:rFonts w:ascii="Arial" w:hAnsi="Arial" w:cs="Arial"/>
          <w:color w:val="4472C4" w:themeColor="accent1"/>
          <w:sz w:val="22"/>
          <w:szCs w:val="22"/>
        </w:rPr>
      </w:pPr>
      <w:bookmarkStart w:id="5" w:name="_Toc1405407187"/>
      <w:r w:rsidRPr="0072230B">
        <w:rPr>
          <w:rFonts w:ascii="Arial" w:hAnsi="Arial" w:cs="Arial"/>
          <w:color w:val="4471C4"/>
          <w:sz w:val="22"/>
          <w:szCs w:val="22"/>
        </w:rPr>
        <w:t xml:space="preserve">3.1 Three Strategies </w:t>
      </w:r>
      <w:r w:rsidR="00183CB9" w:rsidRPr="0072230B">
        <w:rPr>
          <w:rFonts w:ascii="Arial" w:hAnsi="Arial" w:cs="Arial"/>
          <w:color w:val="4471C4"/>
          <w:sz w:val="22"/>
          <w:szCs w:val="22"/>
        </w:rPr>
        <w:t xml:space="preserve">to </w:t>
      </w:r>
      <w:r w:rsidR="5CE671C3" w:rsidRPr="0072230B">
        <w:rPr>
          <w:rFonts w:ascii="Arial" w:hAnsi="Arial" w:cs="Arial"/>
          <w:color w:val="4471C4"/>
          <w:sz w:val="22"/>
          <w:szCs w:val="22"/>
        </w:rPr>
        <w:t>I</w:t>
      </w:r>
      <w:r w:rsidR="00183CB9" w:rsidRPr="0072230B">
        <w:rPr>
          <w:rFonts w:ascii="Arial" w:hAnsi="Arial" w:cs="Arial"/>
          <w:color w:val="4471C4"/>
          <w:sz w:val="22"/>
          <w:szCs w:val="22"/>
        </w:rPr>
        <w:t xml:space="preserve">mprove the </w:t>
      </w:r>
      <w:r w:rsidR="40F0AB75" w:rsidRPr="0072230B">
        <w:rPr>
          <w:rFonts w:ascii="Arial" w:hAnsi="Arial" w:cs="Arial"/>
          <w:color w:val="4471C4"/>
          <w:sz w:val="22"/>
          <w:szCs w:val="22"/>
        </w:rPr>
        <w:t>S</w:t>
      </w:r>
      <w:r w:rsidR="00183CB9" w:rsidRPr="0072230B">
        <w:rPr>
          <w:rFonts w:ascii="Arial" w:hAnsi="Arial" w:cs="Arial"/>
          <w:color w:val="4471C4"/>
          <w:sz w:val="22"/>
          <w:szCs w:val="22"/>
        </w:rPr>
        <w:t>kills</w:t>
      </w:r>
      <w:r w:rsidR="005D5457" w:rsidRPr="0072230B">
        <w:rPr>
          <w:rFonts w:ascii="Arial" w:hAnsi="Arial" w:cs="Arial"/>
          <w:color w:val="4471C4"/>
          <w:sz w:val="22"/>
          <w:szCs w:val="22"/>
        </w:rPr>
        <w:t xml:space="preserve"> </w:t>
      </w:r>
      <w:r w:rsidR="00070818" w:rsidRPr="0072230B">
        <w:rPr>
          <w:rFonts w:ascii="Arial" w:hAnsi="Arial" w:cs="Arial"/>
          <w:color w:val="4471C4"/>
          <w:sz w:val="22"/>
          <w:szCs w:val="22"/>
        </w:rPr>
        <w:t xml:space="preserve">for </w:t>
      </w:r>
      <w:bookmarkEnd w:id="5"/>
      <w:r w:rsidR="00870C29" w:rsidRPr="0072230B">
        <w:rPr>
          <w:rFonts w:ascii="Arial" w:hAnsi="Arial" w:cs="Arial"/>
          <w:color w:val="4471C4"/>
          <w:sz w:val="22"/>
          <w:szCs w:val="22"/>
        </w:rPr>
        <w:t>Children’s Nurse</w:t>
      </w:r>
      <w:bookmarkStart w:id="6" w:name="_Toc1799977123"/>
    </w:p>
    <w:p w14:paraId="17D023B4" w14:textId="77777777" w:rsidR="0076021E" w:rsidRPr="0072230B" w:rsidRDefault="00876CBC" w:rsidP="0072230B">
      <w:pPr>
        <w:spacing w:line="360" w:lineRule="auto"/>
        <w:jc w:val="both"/>
        <w:rPr>
          <w:rFonts w:ascii="Arial" w:hAnsi="Arial" w:cs="Arial"/>
          <w:sz w:val="22"/>
        </w:rPr>
      </w:pPr>
      <w:r w:rsidRPr="0072230B">
        <w:rPr>
          <w:rFonts w:ascii="Arial" w:hAnsi="Arial" w:cs="Arial"/>
          <w:sz w:val="22"/>
        </w:rPr>
        <w:t>For communication skills, the strategy that could improve the skills for children’s nurses involves simulation and role-playing. These specific methods can elevate communication skills by promoting opportunities for nurses to practice interacting with children in realistic situations. Simulation means copying real-world situations using a model. It allows learners to practice communication and clinical skills in a safe environment before utilising the skills in real-world situations.</w:t>
      </w:r>
      <w:r w:rsidR="00242632" w:rsidRPr="0072230B">
        <w:rPr>
          <w:rFonts w:ascii="Arial" w:hAnsi="Arial" w:cs="Arial"/>
          <w:sz w:val="22"/>
        </w:rPr>
        <w:t xml:space="preserve"> </w:t>
      </w:r>
    </w:p>
    <w:p w14:paraId="544A4899" w14:textId="5A7A104C" w:rsidR="00870C29" w:rsidRPr="0072230B" w:rsidRDefault="00242632" w:rsidP="0072230B">
      <w:pPr>
        <w:spacing w:line="360" w:lineRule="auto"/>
        <w:jc w:val="both"/>
        <w:rPr>
          <w:rFonts w:ascii="Arial" w:hAnsi="Arial" w:cs="Arial"/>
          <w:sz w:val="22"/>
        </w:rPr>
      </w:pPr>
      <w:r w:rsidRPr="0072230B">
        <w:rPr>
          <w:rFonts w:ascii="Arial" w:hAnsi="Arial" w:cs="Arial"/>
          <w:sz w:val="22"/>
        </w:rPr>
        <w:fldChar w:fldCharType="begin"/>
      </w:r>
      <w:r w:rsidRPr="0072230B">
        <w:rPr>
          <w:rFonts w:ascii="Arial" w:hAnsi="Arial" w:cs="Arial"/>
          <w:sz w:val="22"/>
        </w:rPr>
        <w:instrText xml:space="preserve"> ADDIN ZOTERO_ITEM CSL_CITATION {"citationID":"WgfDBpUv","properties":{"unsorted":false,"formattedCitation":"(Gamble, Bearman and Nestel, 2016)","plainCitation":"(Gamble, Bearman and Nestel, 2016)","noteIndex":0},"citationItems":[{"id":284,"uris":["http://zotero.org/users/15066970/items/AZ7GQ3X6"],"itemData":{"id":284,"type":"article-journal","abstract":"Simulated patients (SP) contribute to health professional education for communication, clinical skills teaching, and assessment. Although a significant body of literature exists on the involvement of adult SPs, limited research has been conducted on the contribution of children and adolescents. This systematic review, using narrative summary with thematic synthesis, aims to report findings related to children/adolescents as simulated patients in health professions education (undergraduate or post-graduate). A systematic review of qualitative and quantitative literature published between 1980 and September 2014 was undertaken using databases including CINAHL, Ovid Medline and Scopus. The lack of literature related to the employment of children and adolescents in nursing education dictated the expansion of the search to the wider health professions. Key search terms related to the employment of children and adolescents in health professional education programs. A total of 58 studies reduced to 36 following exclusion based on abstract review. Twenty-two studies reached full text review; following application of inclusion and exclusion criteria, 15 English language studies involving children and/or adolescents in simulation formed part of this systematic review. Five key themes emerged: Process related to recruitment, duration and content of training programs, support and debriefing practice, ethical considerations, and effects of participation for key stakeholders such as children and adolescents, parent and faculty, and learner outcomes. The results suggest that the involvement of children and adolescents in simulation for education and assessment purposes is valuable and feasible. The review identified the potential for harm to children/adolescents; however, rigorous selection, training and support strategies can mitigate negative outcomes. The ability of children to portray a role consistently across assessments, and deliver constructive feedback remains ambiguous.","container-title":"Advances in Simulation","DOI":"10.1186/s41077-015-0003-9","ISSN":"2059-0628","journalAbbreviation":"Adv Simul (Lond)","language":"eng","page":"1","PMID":"29449970","PMCID":"PMC5796603","publisher-place":"London, England","source":"PubMed","title":"A systematic review: Children &amp; Adolescents as simulated patients in health professional education","title-short":"A systematic review","volume":"1","author":[{"family":"Gamble","given":"Andrée"},{"family":"Bearman","given":"Margaret"},{"family":"Nestel","given":"Debra"}],"issued":{"date-parts":[["2016"]]}}}],"schema":"https://github.com/citation-style-language/schema/raw/master/csl-citation.json"} </w:instrText>
      </w:r>
      <w:r w:rsidRPr="0072230B">
        <w:rPr>
          <w:rFonts w:ascii="Arial" w:hAnsi="Arial" w:cs="Arial"/>
          <w:sz w:val="22"/>
        </w:rPr>
        <w:fldChar w:fldCharType="separate"/>
      </w:r>
      <w:r w:rsidRPr="0072230B">
        <w:rPr>
          <w:rFonts w:ascii="Arial" w:hAnsi="Arial" w:cs="Arial"/>
          <w:sz w:val="22"/>
        </w:rPr>
        <w:t>Gamble, Bearman and Nestel (2016)</w:t>
      </w:r>
      <w:r w:rsidRPr="0072230B">
        <w:rPr>
          <w:rFonts w:ascii="Arial" w:hAnsi="Arial" w:cs="Arial"/>
          <w:sz w:val="22"/>
        </w:rPr>
        <w:fldChar w:fldCharType="end"/>
      </w:r>
      <w:r w:rsidRPr="0072230B">
        <w:rPr>
          <w:rFonts w:ascii="Arial" w:hAnsi="Arial" w:cs="Arial"/>
          <w:sz w:val="22"/>
        </w:rPr>
        <w:t xml:space="preserve"> recognised that using simulated patients is an effective way to support the teaching and assessment of communication and clinical skills in healthcare education. This method helps children’s nurses to advance themselves to adapt their verbal and nonverbal communication to meet the child’s needs.</w:t>
      </w:r>
      <w:r w:rsidR="00C07DF7" w:rsidRPr="0072230B">
        <w:rPr>
          <w:rFonts w:ascii="Arial" w:hAnsi="Arial" w:cs="Arial"/>
          <w:sz w:val="22"/>
        </w:rPr>
        <w:t xml:space="preserve"> For example, a children’s nurse trainee can participate and practice with a simulated situation involving an anxious child, using age-appropriate language and active listening to provide reassurance. Feedback could then highlight the trainee’s improvement. Therefore, simulation and role play can elevate communication skills,</w:t>
      </w:r>
      <w:r w:rsidR="008D7642" w:rsidRPr="0072230B">
        <w:rPr>
          <w:rFonts w:ascii="Arial" w:hAnsi="Arial" w:cs="Arial"/>
          <w:sz w:val="22"/>
        </w:rPr>
        <w:t xml:space="preserve"> allowing children’s nurses to communicate effectively with children and establish a safe, supportive health and social care system.</w:t>
      </w:r>
    </w:p>
    <w:p w14:paraId="350E0C3F" w14:textId="56C03106" w:rsidR="00242632" w:rsidRPr="0072230B" w:rsidRDefault="008D7642" w:rsidP="0072230B">
      <w:pPr>
        <w:spacing w:line="360" w:lineRule="auto"/>
        <w:jc w:val="both"/>
        <w:rPr>
          <w:rFonts w:ascii="Arial" w:hAnsi="Arial" w:cs="Arial"/>
          <w:sz w:val="22"/>
        </w:rPr>
      </w:pPr>
      <w:r w:rsidRPr="0072230B">
        <w:rPr>
          <w:rFonts w:ascii="Arial" w:hAnsi="Arial" w:cs="Arial"/>
          <w:sz w:val="22"/>
        </w:rPr>
        <w:t>Moving forward, training in clinical assessment through paediatric simulation is a strategy that can be utilised for improving skills in children’s nursing. The method has been used to teach skills such as res</w:t>
      </w:r>
      <w:r w:rsidR="004052C6" w:rsidRPr="0072230B">
        <w:rPr>
          <w:rFonts w:ascii="Arial" w:hAnsi="Arial" w:cs="Arial"/>
          <w:sz w:val="22"/>
        </w:rPr>
        <w:t xml:space="preserve">uscitation, procedural skills and team training; this is quite beneficial for the role in terms of the improvement aspect because it helps children’s nurses to improve their skills. The method enables them to practice assessing children and young people and responding to changes in their health in a safe and controlled environment. </w:t>
      </w:r>
      <w:r w:rsidR="004052C6" w:rsidRPr="0072230B">
        <w:rPr>
          <w:rFonts w:ascii="Arial" w:hAnsi="Arial" w:cs="Arial"/>
          <w:sz w:val="22"/>
        </w:rPr>
        <w:fldChar w:fldCharType="begin"/>
      </w:r>
      <w:r w:rsidR="004052C6" w:rsidRPr="0072230B">
        <w:rPr>
          <w:rFonts w:ascii="Arial" w:hAnsi="Arial" w:cs="Arial"/>
          <w:sz w:val="22"/>
        </w:rPr>
        <w:instrText xml:space="preserve"> ADDIN ZOTERO_ITEM CSL_CITATION {"citationID":"zC6eCxuA","properties":{"unsorted":false,"formattedCitation":"(Kim, Song and Kim, 2023)","plainCitation":"(Kim, Song and Kim, 2023)","noteIndex":0},"citationItems":[{"id":287,"uris":["http://zotero.org/users/15066970/items/L8BK779E"],"itemData":{"id":287,"type":"article-journal","abstract":"Background\nThis systematic literature review explored the general characteristics, validation, and reliability of pediatric simulation-based education (P-SBE).\n\nMethods\nA literature search was conducted between May 23 and 28 using the PRISMA guidelines, which covered databases such as MEDLINE, EMBASE, CINAHL, and Cochrane Library. In the third selection process, the original texts of 142 studies were selected, and 98 documents were included in the final content analysis.\n\nResults\nA total of 109 papers have been published in the ten years since 2011. Most of the study designs were experimental studies, including RCT with 76 articles. Among the typologies of simulation, advanced patient simulation was the most common (92), and high-fidelity simulation was the second most common (75). There were 29 compatibility levels and professional levels, with 59 scenarios related to emergency interventions and 19 scenarios related to communication feasibility and decision making. Regarding the effect variable, 65 studies confirmed that skills were the most common. However, validity of the scenarios and effect variables was not verified in 56.1% and 67.3% of studies, respectively.\n\nConclusion\nBased on these findings, simulation based-education (SBE) is an effective educational method that can improve the proficiency and competence of medical professionals dealing with child. Learning through simulation provides an immersive environment in which learners interact with the presented patient scenario and make decisions, actively learning the attitudes, knowledge, and skills necessary for medical providers. In the future, it is expected that such research on SBE will be actively followed up and verified for its validity and reliability.","container-title":"BMC Nursing","DOI":"10.1186/s12912-023-01458-8","ISSN":"1472-6955","journalAbbreviation":"BMC Nurs","page":"291","PMID":"37641090","PMCID":"PMC10463597","source":"PubMed Central","title":"Development of pediatric simulation-based education – a systematic review","volume":"22","author":[{"family":"Kim","given":"EunJoo"},{"family":"Song","given":"SungSook"},{"family":"Kim","given":"SeongKwang"}],"issued":{"date-parts":[["2023",8,28]]}}}],"schema":"https://github.com/citation-style-language/schema/raw/master/csl-citation.json"} </w:instrText>
      </w:r>
      <w:r w:rsidR="004052C6" w:rsidRPr="0072230B">
        <w:rPr>
          <w:rFonts w:ascii="Arial" w:hAnsi="Arial" w:cs="Arial"/>
          <w:sz w:val="22"/>
        </w:rPr>
        <w:fldChar w:fldCharType="separate"/>
      </w:r>
      <w:r w:rsidR="004052C6" w:rsidRPr="0072230B">
        <w:rPr>
          <w:rFonts w:ascii="Arial" w:hAnsi="Arial" w:cs="Arial"/>
          <w:sz w:val="22"/>
        </w:rPr>
        <w:t>Kim, Song and Kim (2023)</w:t>
      </w:r>
      <w:r w:rsidR="004052C6" w:rsidRPr="0072230B">
        <w:rPr>
          <w:rFonts w:ascii="Arial" w:hAnsi="Arial" w:cs="Arial"/>
          <w:sz w:val="22"/>
        </w:rPr>
        <w:fldChar w:fldCharType="end"/>
      </w:r>
      <w:r w:rsidR="004052C6" w:rsidRPr="0072230B">
        <w:rPr>
          <w:rFonts w:ascii="Arial" w:hAnsi="Arial" w:cs="Arial"/>
          <w:sz w:val="22"/>
        </w:rPr>
        <w:t xml:space="preserve"> reviewed 98 studies on training healthcare professionals for children using simulation. They recognised that simulation </w:t>
      </w:r>
      <w:r w:rsidR="00494FBA" w:rsidRPr="0072230B">
        <w:rPr>
          <w:rFonts w:ascii="Arial" w:hAnsi="Arial" w:cs="Arial"/>
          <w:sz w:val="22"/>
        </w:rPr>
        <w:t>could</w:t>
      </w:r>
      <w:r w:rsidR="004052C6" w:rsidRPr="0072230B">
        <w:rPr>
          <w:rFonts w:ascii="Arial" w:hAnsi="Arial" w:cs="Arial"/>
          <w:sz w:val="22"/>
        </w:rPr>
        <w:t xml:space="preserve"> develop skills and competence</w:t>
      </w:r>
      <w:r w:rsidR="00494FBA" w:rsidRPr="0072230B">
        <w:rPr>
          <w:rFonts w:ascii="Arial" w:hAnsi="Arial" w:cs="Arial"/>
          <w:sz w:val="22"/>
        </w:rPr>
        <w:t>, allowing an opportunity for professionals to practice understanding and decision-making in a clinical setting without creating risk for patients.</w:t>
      </w:r>
      <w:r w:rsidR="0076021E" w:rsidRPr="0072230B">
        <w:rPr>
          <w:rFonts w:ascii="Arial" w:hAnsi="Arial" w:cs="Arial"/>
          <w:sz w:val="22"/>
        </w:rPr>
        <w:t xml:space="preserve"> A student might participate in simulation where there is noticeable change in a child’s behaviour, allowing them to assess and identify any concerning decline in well-being, and communicate their concerns to a healthcare professional. </w:t>
      </w:r>
      <w:r w:rsidR="006F639E" w:rsidRPr="0072230B">
        <w:rPr>
          <w:rFonts w:ascii="Arial" w:hAnsi="Arial" w:cs="Arial"/>
          <w:sz w:val="22"/>
        </w:rPr>
        <w:t xml:space="preserve">Overall, paediatric simulation strengthens children’s nurses’ assessment and decision-making, leading to safe and effective care in health and social care. </w:t>
      </w:r>
    </w:p>
    <w:p w14:paraId="5D0CFFDA" w14:textId="639FF22C" w:rsidR="006F639E" w:rsidRPr="0072230B" w:rsidRDefault="00D97C2E" w:rsidP="0072230B">
      <w:pPr>
        <w:spacing w:line="360" w:lineRule="auto"/>
        <w:jc w:val="both"/>
        <w:rPr>
          <w:rFonts w:ascii="Arial" w:hAnsi="Arial" w:cs="Arial"/>
          <w:sz w:val="22"/>
        </w:rPr>
      </w:pPr>
      <w:r w:rsidRPr="0072230B">
        <w:rPr>
          <w:rFonts w:ascii="Arial" w:hAnsi="Arial" w:cs="Arial"/>
          <w:sz w:val="22"/>
        </w:rPr>
        <w:lastRenderedPageBreak/>
        <w:t>Family-centred care is a crucial skill for children’s nurses, enhanced through reflective practice</w:t>
      </w:r>
      <w:r w:rsidRPr="0072230B">
        <w:rPr>
          <w:rFonts w:ascii="Arial" w:hAnsi="Arial" w:cs="Arial"/>
          <w:sz w:val="22"/>
        </w:rPr>
        <w:t xml:space="preserve">, which is </w:t>
      </w:r>
      <w:r w:rsidRPr="0072230B">
        <w:rPr>
          <w:rFonts w:ascii="Arial" w:hAnsi="Arial" w:cs="Arial"/>
          <w:sz w:val="22"/>
        </w:rPr>
        <w:t xml:space="preserve">critical thinking about work ethic and decision-making to foster improvement. This approach allows nurses to evaluate their communication and interactions with families. </w:t>
      </w:r>
      <w:r w:rsidRPr="0072230B">
        <w:rPr>
          <w:rFonts w:ascii="Arial" w:hAnsi="Arial" w:cs="Arial"/>
          <w:sz w:val="22"/>
        </w:rPr>
        <w:fldChar w:fldCharType="begin"/>
      </w:r>
      <w:r w:rsidRPr="0072230B">
        <w:rPr>
          <w:rFonts w:ascii="Arial" w:hAnsi="Arial" w:cs="Arial"/>
          <w:sz w:val="22"/>
        </w:rPr>
        <w:instrText xml:space="preserve"> ADDIN ZOTERO_ITEM CSL_CITATION {"citationID":"Rf9qXIJs","properties":{"unsorted":false,"formattedCitation":"(King, Lacey and Hunt, 2021b)","plainCitation":"(King, Lacey and Hunt, 2021b)","noteIndex":0},"citationItems":[{"id":290,"uris":["http://zotero.org/users/15066970/items/697Q796Y"],"itemData":{"id":290,"type":"article-journal","abstract":"Providing family-centred care is fundamental to children's nursing and requires the development of therapeutic relationships with parents, notably parents of children who are acutely unwell. Gaining parents' trust and engaging them in their child's care involves the use of optimal verbal and non-verbal communication techniques. Children's nursing students need to develop skills and confidence in using these techniques. This article is a reflective account by a children's nursing student on how communication concepts and techniques learned at university can be applied to practice. The student had undertaken a theoretical and practical communication module during which she had been introduced to techniques such as active listening and the SURETY model shortly before starting a practice placement in an acute care setting. Here she uses the 'What?, So what?, Now what?' framework to reflect on and learn from her placement. The article demonstrates how complementing theoretical knowledge with experiential learning, and combining this with reflection on action, can enhance students' confidence to deliver family-centred care.","container-title":"Nursing Children and Young People","DOI":"10.7748/ncyp.2021.e1388","ISSN":"2046-2344","journalAbbreviation":"Nurs Child Young People","language":"eng","PMID":"34866365","source":"PubMed","title":"Applying communication skills in the provision of family-centred care: a reflective account","title-short":"Applying communication skills in the provision of family-centred care","author":[{"family":"King","given":"Lucinda Mary"},{"family":"Lacey","given":"Andrea"},{"family":"Hunt","given":"Jane"}],"issued":{"date-parts":[["2021",12,6]]}}}],"schema":"https://github.com/citation-style-language/schema/raw/master/csl-citation.json"} </w:instrText>
      </w:r>
      <w:r w:rsidRPr="0072230B">
        <w:rPr>
          <w:rFonts w:ascii="Arial" w:hAnsi="Arial" w:cs="Arial"/>
          <w:sz w:val="22"/>
        </w:rPr>
        <w:fldChar w:fldCharType="separate"/>
      </w:r>
      <w:r w:rsidRPr="0072230B">
        <w:rPr>
          <w:rFonts w:ascii="Arial" w:hAnsi="Arial" w:cs="Arial"/>
          <w:sz w:val="22"/>
        </w:rPr>
        <w:t>King, Lacey and Hunt (2021b)</w:t>
      </w:r>
      <w:r w:rsidRPr="0072230B">
        <w:rPr>
          <w:rFonts w:ascii="Arial" w:hAnsi="Arial" w:cs="Arial"/>
          <w:sz w:val="22"/>
        </w:rPr>
        <w:fldChar w:fldCharType="end"/>
      </w:r>
      <w:r w:rsidRPr="0072230B">
        <w:rPr>
          <w:rFonts w:ascii="Arial" w:hAnsi="Arial" w:cs="Arial"/>
          <w:sz w:val="22"/>
        </w:rPr>
        <w:t xml:space="preserve"> described</w:t>
      </w:r>
      <w:r w:rsidRPr="0072230B">
        <w:rPr>
          <w:rFonts w:ascii="Arial" w:hAnsi="Arial" w:cs="Arial"/>
          <w:sz w:val="22"/>
        </w:rPr>
        <w:t xml:space="preserve"> </w:t>
      </w:r>
      <w:r w:rsidRPr="0072230B">
        <w:rPr>
          <w:rFonts w:ascii="Arial" w:hAnsi="Arial" w:cs="Arial"/>
          <w:sz w:val="22"/>
        </w:rPr>
        <w:t xml:space="preserve">the </w:t>
      </w:r>
      <w:r w:rsidRPr="0072230B">
        <w:rPr>
          <w:rFonts w:ascii="Arial" w:hAnsi="Arial" w:cs="Arial"/>
          <w:sz w:val="22"/>
        </w:rPr>
        <w:t xml:space="preserve">“What? So what? Now what?” framework </w:t>
      </w:r>
      <w:r w:rsidRPr="0072230B">
        <w:rPr>
          <w:rFonts w:ascii="Arial" w:hAnsi="Arial" w:cs="Arial"/>
          <w:sz w:val="22"/>
        </w:rPr>
        <w:t>as a way to</w:t>
      </w:r>
      <w:r w:rsidRPr="0072230B">
        <w:rPr>
          <w:rFonts w:ascii="Arial" w:hAnsi="Arial" w:cs="Arial"/>
          <w:sz w:val="22"/>
        </w:rPr>
        <w:t xml:space="preserve"> help nursing students assess their clinical experiences and boost confidence in family-centred care. By reflecting on interactions with children and parents, nurses can improve their listening, clarity, and parental involvement for better future care.</w:t>
      </w:r>
    </w:p>
    <w:p w14:paraId="1497148C" w14:textId="042EF894" w:rsidR="00A946CB" w:rsidRPr="0072230B" w:rsidRDefault="5617AA6E" w:rsidP="0072230B">
      <w:pPr>
        <w:pStyle w:val="Heading2"/>
        <w:spacing w:line="360" w:lineRule="auto"/>
        <w:rPr>
          <w:rFonts w:ascii="Arial" w:hAnsi="Arial" w:cs="Arial"/>
          <w:b/>
          <w:bCs/>
          <w:color w:val="4472C4" w:themeColor="accent1"/>
          <w:sz w:val="22"/>
          <w:szCs w:val="22"/>
        </w:rPr>
      </w:pPr>
      <w:r w:rsidRPr="0072230B">
        <w:rPr>
          <w:rFonts w:ascii="Arial" w:hAnsi="Arial" w:cs="Arial"/>
          <w:b/>
          <w:bCs/>
          <w:color w:val="4471C4"/>
          <w:sz w:val="22"/>
          <w:szCs w:val="22"/>
        </w:rPr>
        <w:t>4</w:t>
      </w:r>
      <w:r w:rsidR="00A946CB" w:rsidRPr="0072230B">
        <w:rPr>
          <w:rFonts w:ascii="Arial" w:hAnsi="Arial" w:cs="Arial"/>
          <w:b/>
          <w:bCs/>
          <w:color w:val="4471C4"/>
          <w:sz w:val="22"/>
          <w:szCs w:val="22"/>
        </w:rPr>
        <w:t xml:space="preserve"> Conclusion</w:t>
      </w:r>
      <w:bookmarkEnd w:id="6"/>
    </w:p>
    <w:p w14:paraId="5155B0ED" w14:textId="454A00C9" w:rsidR="00D676C3" w:rsidRPr="0072230B" w:rsidRDefault="00D97C2E" w:rsidP="0072230B">
      <w:pPr>
        <w:spacing w:after="0" w:line="360" w:lineRule="auto"/>
        <w:jc w:val="both"/>
        <w:rPr>
          <w:rFonts w:ascii="Arial" w:hAnsi="Arial" w:cs="Arial"/>
          <w:sz w:val="22"/>
        </w:rPr>
      </w:pPr>
      <w:r w:rsidRPr="0072230B">
        <w:rPr>
          <w:rFonts w:ascii="Arial" w:hAnsi="Arial" w:cs="Arial"/>
          <w:sz w:val="22"/>
        </w:rPr>
        <w:t>Children’s nursing is a role in health and social care that focuses on the health, wellbeing and individual needs of children and their families.</w:t>
      </w:r>
      <w:r w:rsidR="00E86FCE" w:rsidRPr="0072230B">
        <w:rPr>
          <w:rFonts w:ascii="Arial" w:hAnsi="Arial" w:cs="Arial"/>
          <w:sz w:val="22"/>
        </w:rPr>
        <w:t xml:space="preserve"> This report highlighted the importance of essential skills for safe and effective care, including communication, clinical assessment, family-centred care and growth monitoring. It has also been considered that a lack of these skills can affect the quality and safety of care provided to children. To develop these skills and support healthcare professional practice, strategies like simulation, role-play and reflective practice are effective. Overall, it is important to maintain and develop these skills to provide high-quality care.</w:t>
      </w:r>
    </w:p>
    <w:p w14:paraId="3715DC4E" w14:textId="77777777" w:rsidR="00E86FCE" w:rsidRPr="0072230B" w:rsidRDefault="00E86FCE" w:rsidP="0072230B">
      <w:pPr>
        <w:pStyle w:val="Heading2"/>
        <w:spacing w:line="360" w:lineRule="auto"/>
        <w:rPr>
          <w:rFonts w:ascii="Arial" w:hAnsi="Arial" w:cs="Arial"/>
          <w:color w:val="4471C4"/>
          <w:sz w:val="22"/>
          <w:szCs w:val="22"/>
        </w:rPr>
      </w:pPr>
      <w:bookmarkStart w:id="7" w:name="_Toc1911583216"/>
    </w:p>
    <w:p w14:paraId="55886130" w14:textId="2FA89F56" w:rsidR="00E86FCE" w:rsidRPr="0072230B" w:rsidRDefault="00226D31" w:rsidP="0072230B">
      <w:pPr>
        <w:pStyle w:val="Heading2"/>
        <w:spacing w:line="360" w:lineRule="auto"/>
        <w:rPr>
          <w:rFonts w:ascii="Arial" w:hAnsi="Arial" w:cs="Arial"/>
          <w:b/>
          <w:bCs/>
          <w:color w:val="4471C4"/>
          <w:sz w:val="22"/>
          <w:szCs w:val="22"/>
        </w:rPr>
      </w:pPr>
      <w:r w:rsidRPr="0072230B">
        <w:rPr>
          <w:rFonts w:ascii="Arial" w:hAnsi="Arial" w:cs="Arial"/>
          <w:b/>
          <w:bCs/>
          <w:color w:val="4471C4"/>
          <w:sz w:val="22"/>
          <w:szCs w:val="22"/>
        </w:rPr>
        <w:t>5 Reference List</w:t>
      </w:r>
      <w:bookmarkEnd w:id="7"/>
    </w:p>
    <w:p w14:paraId="6E51076B" w14:textId="587D2F31" w:rsidR="00E86FCE" w:rsidRPr="0072230B" w:rsidRDefault="00E86FCE" w:rsidP="0072230B">
      <w:pPr>
        <w:pStyle w:val="Bibliography"/>
        <w:spacing w:line="360" w:lineRule="auto"/>
        <w:rPr>
          <w:rFonts w:ascii="Arial" w:hAnsi="Arial" w:cs="Arial"/>
          <w:sz w:val="22"/>
        </w:rPr>
      </w:pPr>
      <w:r w:rsidRPr="0072230B">
        <w:rPr>
          <w:rFonts w:ascii="Arial" w:hAnsi="Arial" w:cs="Arial"/>
          <w:sz w:val="22"/>
        </w:rPr>
        <w:fldChar w:fldCharType="begin"/>
      </w:r>
      <w:r w:rsidRPr="0072230B">
        <w:rPr>
          <w:rFonts w:ascii="Arial" w:hAnsi="Arial" w:cs="Arial"/>
          <w:sz w:val="22"/>
        </w:rPr>
        <w:instrText xml:space="preserve"> ADDIN ZOTERO_BIBL {"uncited":[],"omitted":[],"custom":[]} CSL_BIBLIOGRAPHY </w:instrText>
      </w:r>
      <w:r w:rsidRPr="0072230B">
        <w:rPr>
          <w:rFonts w:ascii="Arial" w:hAnsi="Arial" w:cs="Arial"/>
          <w:sz w:val="22"/>
        </w:rPr>
        <w:fldChar w:fldCharType="separate"/>
      </w:r>
      <w:r w:rsidRPr="0072230B">
        <w:rPr>
          <w:rFonts w:ascii="Arial" w:hAnsi="Arial" w:cs="Arial"/>
          <w:sz w:val="22"/>
        </w:rPr>
        <w:t xml:space="preserve">Gamble, A., Bearman, M. and Nestel, D. (2016) ‘A systematic review: Children &amp; Adolescents as simulated patients in health professional education’, </w:t>
      </w:r>
      <w:r w:rsidRPr="0072230B">
        <w:rPr>
          <w:rFonts w:ascii="Arial" w:hAnsi="Arial" w:cs="Arial"/>
          <w:i/>
          <w:iCs/>
          <w:sz w:val="22"/>
        </w:rPr>
        <w:t>Advances in Simulation</w:t>
      </w:r>
      <w:r w:rsidRPr="0072230B">
        <w:rPr>
          <w:rFonts w:ascii="Arial" w:hAnsi="Arial" w:cs="Arial"/>
          <w:sz w:val="22"/>
        </w:rPr>
        <w:t>, 1, p. 1. Available at: https://doi.org/10.1186/s41077-015-0003-9.</w:t>
      </w:r>
    </w:p>
    <w:p w14:paraId="35969619" w14:textId="77777777" w:rsidR="00E86FCE" w:rsidRPr="0072230B" w:rsidRDefault="00E86FCE" w:rsidP="0072230B">
      <w:pPr>
        <w:pStyle w:val="Bibliography"/>
        <w:spacing w:line="360" w:lineRule="auto"/>
        <w:rPr>
          <w:rFonts w:ascii="Arial" w:hAnsi="Arial" w:cs="Arial"/>
          <w:sz w:val="22"/>
        </w:rPr>
      </w:pPr>
      <w:r w:rsidRPr="0072230B">
        <w:rPr>
          <w:rFonts w:ascii="Arial" w:hAnsi="Arial" w:cs="Arial"/>
          <w:sz w:val="22"/>
        </w:rPr>
        <w:t xml:space="preserve">Kim, E., Song, S. and Kim, S. (2023) ‘Development of </w:t>
      </w:r>
      <w:proofErr w:type="spellStart"/>
      <w:r w:rsidRPr="0072230B">
        <w:rPr>
          <w:rFonts w:ascii="Arial" w:hAnsi="Arial" w:cs="Arial"/>
          <w:sz w:val="22"/>
        </w:rPr>
        <w:t>pediatric</w:t>
      </w:r>
      <w:proofErr w:type="spellEnd"/>
      <w:r w:rsidRPr="0072230B">
        <w:rPr>
          <w:rFonts w:ascii="Arial" w:hAnsi="Arial" w:cs="Arial"/>
          <w:sz w:val="22"/>
        </w:rPr>
        <w:t xml:space="preserve"> simulation-based education – a systematic review’, </w:t>
      </w:r>
      <w:r w:rsidRPr="0072230B">
        <w:rPr>
          <w:rFonts w:ascii="Arial" w:hAnsi="Arial" w:cs="Arial"/>
          <w:i/>
          <w:iCs/>
          <w:sz w:val="22"/>
        </w:rPr>
        <w:t>BMC Nursing</w:t>
      </w:r>
      <w:r w:rsidRPr="0072230B">
        <w:rPr>
          <w:rFonts w:ascii="Arial" w:hAnsi="Arial" w:cs="Arial"/>
          <w:sz w:val="22"/>
        </w:rPr>
        <w:t>, 22, p. 291. Available at: https://doi.org/10.1186/s12912-023-01458-8.</w:t>
      </w:r>
    </w:p>
    <w:p w14:paraId="6D090B3B" w14:textId="77777777" w:rsidR="00E86FCE" w:rsidRPr="0072230B" w:rsidRDefault="00E86FCE" w:rsidP="0072230B">
      <w:pPr>
        <w:pStyle w:val="Bibliography"/>
        <w:spacing w:line="360" w:lineRule="auto"/>
        <w:rPr>
          <w:rFonts w:ascii="Arial" w:hAnsi="Arial" w:cs="Arial"/>
          <w:sz w:val="22"/>
        </w:rPr>
      </w:pPr>
      <w:r w:rsidRPr="0072230B">
        <w:rPr>
          <w:rFonts w:ascii="Arial" w:hAnsi="Arial" w:cs="Arial"/>
          <w:sz w:val="22"/>
        </w:rPr>
        <w:t xml:space="preserve">King, L.M., Lacey, A. and Hunt, J. (2021a) ‘Applying communication skills in the provision of family-centred care: a reflective account’, </w:t>
      </w:r>
      <w:r w:rsidRPr="0072230B">
        <w:rPr>
          <w:rFonts w:ascii="Arial" w:hAnsi="Arial" w:cs="Arial"/>
          <w:i/>
          <w:iCs/>
          <w:sz w:val="22"/>
        </w:rPr>
        <w:t>Nursing Children and Young People</w:t>
      </w:r>
      <w:r w:rsidRPr="0072230B">
        <w:rPr>
          <w:rFonts w:ascii="Arial" w:hAnsi="Arial" w:cs="Arial"/>
          <w:sz w:val="22"/>
        </w:rPr>
        <w:t xml:space="preserve"> [Preprint]. Available at: https://doi.org/10.7748/ncyp.2021.e1388.</w:t>
      </w:r>
    </w:p>
    <w:p w14:paraId="0F00C196" w14:textId="77777777" w:rsidR="00E86FCE" w:rsidRPr="0072230B" w:rsidRDefault="00E86FCE" w:rsidP="0072230B">
      <w:pPr>
        <w:pStyle w:val="Bibliography"/>
        <w:spacing w:line="360" w:lineRule="auto"/>
        <w:rPr>
          <w:rFonts w:ascii="Arial" w:hAnsi="Arial" w:cs="Arial"/>
          <w:sz w:val="22"/>
        </w:rPr>
      </w:pPr>
      <w:r w:rsidRPr="0072230B">
        <w:rPr>
          <w:rFonts w:ascii="Arial" w:hAnsi="Arial" w:cs="Arial"/>
          <w:sz w:val="22"/>
        </w:rPr>
        <w:t xml:space="preserve">King, L.M., Lacey, A. and Hunt, J. (2021b) ‘Applying communication skills in the provision of family-centred care: a reflective account’, </w:t>
      </w:r>
      <w:r w:rsidRPr="0072230B">
        <w:rPr>
          <w:rFonts w:ascii="Arial" w:hAnsi="Arial" w:cs="Arial"/>
          <w:i/>
          <w:iCs/>
          <w:sz w:val="22"/>
        </w:rPr>
        <w:t>Nursing Children and Young People</w:t>
      </w:r>
      <w:r w:rsidRPr="0072230B">
        <w:rPr>
          <w:rFonts w:ascii="Arial" w:hAnsi="Arial" w:cs="Arial"/>
          <w:sz w:val="22"/>
        </w:rPr>
        <w:t xml:space="preserve"> [Preprint]. Available at: https://doi.org/10.7748/ncyp.2021.e1388.</w:t>
      </w:r>
    </w:p>
    <w:p w14:paraId="2B0F4161" w14:textId="77777777" w:rsidR="00E86FCE" w:rsidRPr="0072230B" w:rsidRDefault="00E86FCE" w:rsidP="0072230B">
      <w:pPr>
        <w:pStyle w:val="Bibliography"/>
        <w:spacing w:line="360" w:lineRule="auto"/>
        <w:rPr>
          <w:rFonts w:ascii="Arial" w:hAnsi="Arial" w:cs="Arial"/>
          <w:sz w:val="22"/>
        </w:rPr>
      </w:pPr>
      <w:r w:rsidRPr="0072230B">
        <w:rPr>
          <w:rFonts w:ascii="Arial" w:hAnsi="Arial" w:cs="Arial"/>
          <w:sz w:val="22"/>
        </w:rPr>
        <w:t xml:space="preserve">National Careers Service (no date) </w:t>
      </w:r>
      <w:r w:rsidRPr="0072230B">
        <w:rPr>
          <w:rFonts w:ascii="Arial" w:hAnsi="Arial" w:cs="Arial"/>
          <w:i/>
          <w:iCs/>
          <w:sz w:val="22"/>
        </w:rPr>
        <w:t>Children’s nurse</w:t>
      </w:r>
      <w:r w:rsidRPr="0072230B">
        <w:rPr>
          <w:rFonts w:ascii="Arial" w:hAnsi="Arial" w:cs="Arial"/>
          <w:sz w:val="22"/>
        </w:rPr>
        <w:t>. Available at: https://nationalcareers.service.gov.uk/job-profiles/childrens-nurse (Accessed: 20 August 2026).</w:t>
      </w:r>
    </w:p>
    <w:p w14:paraId="034BEE53" w14:textId="77777777" w:rsidR="00E86FCE" w:rsidRPr="0072230B" w:rsidRDefault="00E86FCE" w:rsidP="0072230B">
      <w:pPr>
        <w:pStyle w:val="Bibliography"/>
        <w:spacing w:line="360" w:lineRule="auto"/>
        <w:rPr>
          <w:rFonts w:ascii="Arial" w:hAnsi="Arial" w:cs="Arial"/>
          <w:sz w:val="22"/>
        </w:rPr>
      </w:pPr>
      <w:r w:rsidRPr="0072230B">
        <w:rPr>
          <w:rFonts w:ascii="Arial" w:hAnsi="Arial" w:cs="Arial"/>
          <w:sz w:val="22"/>
        </w:rPr>
        <w:lastRenderedPageBreak/>
        <w:t xml:space="preserve">NICE (2020) </w:t>
      </w:r>
      <w:r w:rsidRPr="0072230B">
        <w:rPr>
          <w:rFonts w:ascii="Arial" w:hAnsi="Arial" w:cs="Arial"/>
          <w:i/>
          <w:iCs/>
          <w:sz w:val="22"/>
        </w:rPr>
        <w:t>Quality statement 1: Measurement of growth | Faltering growth | Quality standards</w:t>
      </w:r>
      <w:r w:rsidRPr="0072230B">
        <w:rPr>
          <w:rFonts w:ascii="Arial" w:hAnsi="Arial" w:cs="Arial"/>
          <w:sz w:val="22"/>
        </w:rPr>
        <w:t>. NICE. Available at: https://www.nice.org.uk/guidance/qs197/chapter/Quality-statement-1-Measurement-of-growth?utm_source=chatgpt.com (Accessed: 21 August 2026).</w:t>
      </w:r>
    </w:p>
    <w:p w14:paraId="13028F97" w14:textId="77777777" w:rsidR="00E86FCE" w:rsidRPr="0072230B" w:rsidRDefault="00E86FCE" w:rsidP="0072230B">
      <w:pPr>
        <w:pStyle w:val="Bibliography"/>
        <w:spacing w:line="360" w:lineRule="auto"/>
        <w:rPr>
          <w:rFonts w:ascii="Arial" w:hAnsi="Arial" w:cs="Arial"/>
          <w:sz w:val="22"/>
        </w:rPr>
      </w:pPr>
      <w:r w:rsidRPr="0072230B">
        <w:rPr>
          <w:rFonts w:ascii="Arial" w:hAnsi="Arial" w:cs="Arial"/>
          <w:sz w:val="22"/>
        </w:rPr>
        <w:t xml:space="preserve">NMC (2026) </w:t>
      </w:r>
      <w:r w:rsidRPr="0072230B">
        <w:rPr>
          <w:rFonts w:ascii="Arial" w:hAnsi="Arial" w:cs="Arial"/>
          <w:i/>
          <w:iCs/>
          <w:sz w:val="22"/>
        </w:rPr>
        <w:t>Annexe A: Communication and Relationship Management Skills</w:t>
      </w:r>
      <w:r w:rsidRPr="0072230B">
        <w:rPr>
          <w:rFonts w:ascii="Arial" w:hAnsi="Arial" w:cs="Arial"/>
          <w:sz w:val="22"/>
        </w:rPr>
        <w:t>. Available at: https://www.nmc.org.uk/standards/standards-for-nurses/standards-of-proficiency-for-registered-nurses/implementation-nursing/practice-learning-experience-case-studies-for-nursing-programmes/community-childrens-nursing/communication-and-relationship-management/ (Accessed: 20 August 2026).</w:t>
      </w:r>
    </w:p>
    <w:p w14:paraId="644B587E" w14:textId="77777777" w:rsidR="00E86FCE" w:rsidRPr="0072230B" w:rsidRDefault="00E86FCE" w:rsidP="0072230B">
      <w:pPr>
        <w:pStyle w:val="Bibliography"/>
        <w:spacing w:line="360" w:lineRule="auto"/>
        <w:rPr>
          <w:rFonts w:ascii="Arial" w:hAnsi="Arial" w:cs="Arial"/>
          <w:sz w:val="22"/>
        </w:rPr>
      </w:pPr>
      <w:r w:rsidRPr="0072230B">
        <w:rPr>
          <w:rFonts w:ascii="Arial" w:hAnsi="Arial" w:cs="Arial"/>
          <w:sz w:val="22"/>
        </w:rPr>
        <w:t xml:space="preserve">Prospects (2026) </w:t>
      </w:r>
      <w:r w:rsidRPr="0072230B">
        <w:rPr>
          <w:rFonts w:ascii="Arial" w:hAnsi="Arial" w:cs="Arial"/>
          <w:i/>
          <w:iCs/>
          <w:sz w:val="22"/>
        </w:rPr>
        <w:t>Children’s nurse | Prospects.ac.uk</w:t>
      </w:r>
      <w:r w:rsidRPr="0072230B">
        <w:rPr>
          <w:rFonts w:ascii="Arial" w:hAnsi="Arial" w:cs="Arial"/>
          <w:sz w:val="22"/>
        </w:rPr>
        <w:t>. Available at: https://www.prospects.ac.uk/job-profiles/childrens-nurse/ (Accessed: 20 August 2026).</w:t>
      </w:r>
    </w:p>
    <w:p w14:paraId="398EB2F0" w14:textId="77777777" w:rsidR="00E86FCE" w:rsidRPr="0072230B" w:rsidRDefault="00E86FCE" w:rsidP="0072230B">
      <w:pPr>
        <w:pStyle w:val="Bibliography"/>
        <w:spacing w:line="360" w:lineRule="auto"/>
        <w:rPr>
          <w:rFonts w:ascii="Arial" w:hAnsi="Arial" w:cs="Arial"/>
          <w:sz w:val="22"/>
        </w:rPr>
      </w:pPr>
      <w:r w:rsidRPr="0072230B">
        <w:rPr>
          <w:rFonts w:ascii="Arial" w:hAnsi="Arial" w:cs="Arial"/>
          <w:sz w:val="22"/>
        </w:rPr>
        <w:t xml:space="preserve">RCPCH (2024) </w:t>
      </w:r>
      <w:r w:rsidRPr="0072230B">
        <w:rPr>
          <w:rFonts w:ascii="Arial" w:hAnsi="Arial" w:cs="Arial"/>
          <w:i/>
          <w:iCs/>
          <w:sz w:val="22"/>
        </w:rPr>
        <w:t>Multidisciplinary teams in paediatrics - a guide | RCPCH</w:t>
      </w:r>
      <w:r w:rsidRPr="0072230B">
        <w:rPr>
          <w:rFonts w:ascii="Arial" w:hAnsi="Arial" w:cs="Arial"/>
          <w:sz w:val="22"/>
        </w:rPr>
        <w:t>. Available at: https://www.rcpch.ac.uk/resources/multidisciplinary-teams-paediatrics-guide (Accessed: 20 August 2026).</w:t>
      </w:r>
    </w:p>
    <w:p w14:paraId="327380DF" w14:textId="77777777" w:rsidR="00E86FCE" w:rsidRPr="0072230B" w:rsidRDefault="00E86FCE" w:rsidP="0072230B">
      <w:pPr>
        <w:pStyle w:val="Bibliography"/>
        <w:spacing w:line="360" w:lineRule="auto"/>
        <w:rPr>
          <w:rFonts w:ascii="Arial" w:hAnsi="Arial" w:cs="Arial"/>
          <w:sz w:val="22"/>
        </w:rPr>
      </w:pPr>
      <w:r w:rsidRPr="0072230B">
        <w:rPr>
          <w:rFonts w:ascii="Arial" w:hAnsi="Arial" w:cs="Arial"/>
          <w:sz w:val="22"/>
        </w:rPr>
        <w:t xml:space="preserve">Training Express (2024) </w:t>
      </w:r>
      <w:r w:rsidRPr="0072230B">
        <w:rPr>
          <w:rFonts w:ascii="Arial" w:hAnsi="Arial" w:cs="Arial"/>
          <w:i/>
          <w:iCs/>
          <w:sz w:val="22"/>
        </w:rPr>
        <w:t>Why Is Health and Social Care Important? A Complete Guide</w:t>
      </w:r>
      <w:r w:rsidRPr="0072230B">
        <w:rPr>
          <w:rFonts w:ascii="Arial" w:hAnsi="Arial" w:cs="Arial"/>
          <w:sz w:val="22"/>
        </w:rPr>
        <w:t>. Available at: https://trainingexpress.org.uk/why-is-health-and-social-care-important/ (Accessed: 20 August 2026).</w:t>
      </w:r>
    </w:p>
    <w:p w14:paraId="5B525350" w14:textId="46918A8D" w:rsidR="00E86FCE" w:rsidRPr="0072230B" w:rsidRDefault="00E86FCE" w:rsidP="0072230B">
      <w:pPr>
        <w:spacing w:line="360" w:lineRule="auto"/>
        <w:rPr>
          <w:rFonts w:ascii="Arial" w:hAnsi="Arial" w:cs="Arial"/>
          <w:sz w:val="22"/>
        </w:rPr>
      </w:pPr>
      <w:r w:rsidRPr="0072230B">
        <w:rPr>
          <w:rFonts w:ascii="Arial" w:hAnsi="Arial" w:cs="Arial"/>
          <w:sz w:val="22"/>
        </w:rPr>
        <w:fldChar w:fldCharType="end"/>
      </w:r>
    </w:p>
    <w:p w14:paraId="1D0F2D59" w14:textId="04FD5966" w:rsidR="004552CE" w:rsidRPr="0072230B" w:rsidRDefault="004552CE" w:rsidP="0072230B">
      <w:pPr>
        <w:spacing w:line="360" w:lineRule="auto"/>
        <w:rPr>
          <w:rFonts w:ascii="Arial" w:hAnsi="Arial" w:cs="Arial"/>
          <w:color w:val="FF0000"/>
          <w:sz w:val="22"/>
        </w:rPr>
      </w:pPr>
    </w:p>
    <w:sectPr w:rsidR="004552CE" w:rsidRPr="0072230B"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44581" w14:textId="77777777" w:rsidR="009F5D1B" w:rsidRDefault="009F5D1B" w:rsidP="003C7C97">
      <w:pPr>
        <w:spacing w:after="0" w:line="240" w:lineRule="auto"/>
      </w:pPr>
      <w:r>
        <w:separator/>
      </w:r>
    </w:p>
  </w:endnote>
  <w:endnote w:type="continuationSeparator" w:id="0">
    <w:p w14:paraId="1BE5F276" w14:textId="77777777" w:rsidR="009F5D1B" w:rsidRDefault="009F5D1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8586A" w14:textId="77777777" w:rsidR="009F5D1B" w:rsidRDefault="009F5D1B" w:rsidP="003C7C97">
      <w:pPr>
        <w:spacing w:after="0" w:line="240" w:lineRule="auto"/>
      </w:pPr>
      <w:r>
        <w:separator/>
      </w:r>
    </w:p>
  </w:footnote>
  <w:footnote w:type="continuationSeparator" w:id="0">
    <w:p w14:paraId="567A8CFB" w14:textId="77777777" w:rsidR="009F5D1B" w:rsidRDefault="009F5D1B"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A33CC16E"/>
    <w:lvl w:ilvl="0" w:tplc="0A047E06">
      <w:start w:val="1"/>
      <w:numFmt w:val="bullet"/>
      <w:lvlText w:val=""/>
      <w:lvlJc w:val="left"/>
      <w:pPr>
        <w:ind w:left="720" w:hanging="360"/>
      </w:pPr>
      <w:rPr>
        <w:rFonts w:ascii="Symbol" w:hAnsi="Symbol" w:hint="default"/>
      </w:rPr>
    </w:lvl>
    <w:lvl w:ilvl="1" w:tplc="100E50A2">
      <w:start w:val="1"/>
      <w:numFmt w:val="bullet"/>
      <w:lvlText w:val="o"/>
      <w:lvlJc w:val="left"/>
      <w:pPr>
        <w:ind w:left="1440" w:hanging="360"/>
      </w:pPr>
      <w:rPr>
        <w:rFonts w:ascii="Courier New" w:hAnsi="Courier New" w:hint="default"/>
      </w:rPr>
    </w:lvl>
    <w:lvl w:ilvl="2" w:tplc="EE4C63FE">
      <w:start w:val="1"/>
      <w:numFmt w:val="bullet"/>
      <w:lvlText w:val=""/>
      <w:lvlJc w:val="left"/>
      <w:pPr>
        <w:ind w:left="2160" w:hanging="360"/>
      </w:pPr>
      <w:rPr>
        <w:rFonts w:ascii="Wingdings" w:hAnsi="Wingdings" w:hint="default"/>
      </w:rPr>
    </w:lvl>
    <w:lvl w:ilvl="3" w:tplc="858011E6">
      <w:start w:val="1"/>
      <w:numFmt w:val="bullet"/>
      <w:lvlText w:val=""/>
      <w:lvlJc w:val="left"/>
      <w:pPr>
        <w:ind w:left="2880" w:hanging="360"/>
      </w:pPr>
      <w:rPr>
        <w:rFonts w:ascii="Symbol" w:hAnsi="Symbol" w:hint="default"/>
      </w:rPr>
    </w:lvl>
    <w:lvl w:ilvl="4" w:tplc="1F880326">
      <w:start w:val="1"/>
      <w:numFmt w:val="bullet"/>
      <w:lvlText w:val="o"/>
      <w:lvlJc w:val="left"/>
      <w:pPr>
        <w:ind w:left="3600" w:hanging="360"/>
      </w:pPr>
      <w:rPr>
        <w:rFonts w:ascii="Courier New" w:hAnsi="Courier New" w:hint="default"/>
      </w:rPr>
    </w:lvl>
    <w:lvl w:ilvl="5" w:tplc="3E1C2316">
      <w:start w:val="1"/>
      <w:numFmt w:val="bullet"/>
      <w:lvlText w:val=""/>
      <w:lvlJc w:val="left"/>
      <w:pPr>
        <w:ind w:left="4320" w:hanging="360"/>
      </w:pPr>
      <w:rPr>
        <w:rFonts w:ascii="Wingdings" w:hAnsi="Wingdings" w:hint="default"/>
      </w:rPr>
    </w:lvl>
    <w:lvl w:ilvl="6" w:tplc="55AE8366">
      <w:start w:val="1"/>
      <w:numFmt w:val="bullet"/>
      <w:lvlText w:val=""/>
      <w:lvlJc w:val="left"/>
      <w:pPr>
        <w:ind w:left="5040" w:hanging="360"/>
      </w:pPr>
      <w:rPr>
        <w:rFonts w:ascii="Symbol" w:hAnsi="Symbol" w:hint="default"/>
      </w:rPr>
    </w:lvl>
    <w:lvl w:ilvl="7" w:tplc="8990E9E6">
      <w:start w:val="1"/>
      <w:numFmt w:val="bullet"/>
      <w:lvlText w:val="o"/>
      <w:lvlJc w:val="left"/>
      <w:pPr>
        <w:ind w:left="5760" w:hanging="360"/>
      </w:pPr>
      <w:rPr>
        <w:rFonts w:ascii="Courier New" w:hAnsi="Courier New" w:hint="default"/>
      </w:rPr>
    </w:lvl>
    <w:lvl w:ilvl="8" w:tplc="D7EAD620">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62B0828E"/>
    <w:lvl w:ilvl="0" w:tplc="1D30F982">
      <w:start w:val="1"/>
      <w:numFmt w:val="bullet"/>
      <w:lvlText w:val=""/>
      <w:lvlJc w:val="left"/>
      <w:pPr>
        <w:ind w:left="720" w:hanging="360"/>
      </w:pPr>
      <w:rPr>
        <w:rFonts w:ascii="Symbol" w:hAnsi="Symbol" w:hint="default"/>
      </w:rPr>
    </w:lvl>
    <w:lvl w:ilvl="1" w:tplc="A5482FBA">
      <w:start w:val="1"/>
      <w:numFmt w:val="bullet"/>
      <w:lvlText w:val="o"/>
      <w:lvlJc w:val="left"/>
      <w:pPr>
        <w:ind w:left="1440" w:hanging="360"/>
      </w:pPr>
      <w:rPr>
        <w:rFonts w:ascii="Courier New" w:hAnsi="Courier New" w:hint="default"/>
      </w:rPr>
    </w:lvl>
    <w:lvl w:ilvl="2" w:tplc="6E6CA6EA">
      <w:start w:val="1"/>
      <w:numFmt w:val="bullet"/>
      <w:lvlText w:val=""/>
      <w:lvlJc w:val="left"/>
      <w:pPr>
        <w:ind w:left="2160" w:hanging="360"/>
      </w:pPr>
      <w:rPr>
        <w:rFonts w:ascii="Wingdings" w:hAnsi="Wingdings" w:hint="default"/>
      </w:rPr>
    </w:lvl>
    <w:lvl w:ilvl="3" w:tplc="D66C9F38">
      <w:start w:val="1"/>
      <w:numFmt w:val="bullet"/>
      <w:lvlText w:val=""/>
      <w:lvlJc w:val="left"/>
      <w:pPr>
        <w:ind w:left="2880" w:hanging="360"/>
      </w:pPr>
      <w:rPr>
        <w:rFonts w:ascii="Symbol" w:hAnsi="Symbol" w:hint="default"/>
      </w:rPr>
    </w:lvl>
    <w:lvl w:ilvl="4" w:tplc="A0F6A582">
      <w:start w:val="1"/>
      <w:numFmt w:val="bullet"/>
      <w:lvlText w:val="o"/>
      <w:lvlJc w:val="left"/>
      <w:pPr>
        <w:ind w:left="3600" w:hanging="360"/>
      </w:pPr>
      <w:rPr>
        <w:rFonts w:ascii="Courier New" w:hAnsi="Courier New" w:hint="default"/>
      </w:rPr>
    </w:lvl>
    <w:lvl w:ilvl="5" w:tplc="EEBAE514">
      <w:start w:val="1"/>
      <w:numFmt w:val="bullet"/>
      <w:lvlText w:val=""/>
      <w:lvlJc w:val="left"/>
      <w:pPr>
        <w:ind w:left="4320" w:hanging="360"/>
      </w:pPr>
      <w:rPr>
        <w:rFonts w:ascii="Wingdings" w:hAnsi="Wingdings" w:hint="default"/>
      </w:rPr>
    </w:lvl>
    <w:lvl w:ilvl="6" w:tplc="F3C69D5C">
      <w:start w:val="1"/>
      <w:numFmt w:val="bullet"/>
      <w:lvlText w:val=""/>
      <w:lvlJc w:val="left"/>
      <w:pPr>
        <w:ind w:left="5040" w:hanging="360"/>
      </w:pPr>
      <w:rPr>
        <w:rFonts w:ascii="Symbol" w:hAnsi="Symbol" w:hint="default"/>
      </w:rPr>
    </w:lvl>
    <w:lvl w:ilvl="7" w:tplc="53C896F4">
      <w:start w:val="1"/>
      <w:numFmt w:val="bullet"/>
      <w:lvlText w:val="o"/>
      <w:lvlJc w:val="left"/>
      <w:pPr>
        <w:ind w:left="5760" w:hanging="360"/>
      </w:pPr>
      <w:rPr>
        <w:rFonts w:ascii="Courier New" w:hAnsi="Courier New" w:hint="default"/>
      </w:rPr>
    </w:lvl>
    <w:lvl w:ilvl="8" w:tplc="9BAEFFF6">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2C1EEB0E"/>
    <w:lvl w:ilvl="0" w:tplc="25DE15E6">
      <w:start w:val="1"/>
      <w:numFmt w:val="bullet"/>
      <w:lvlText w:val=""/>
      <w:lvlJc w:val="left"/>
      <w:pPr>
        <w:ind w:left="720" w:hanging="360"/>
      </w:pPr>
      <w:rPr>
        <w:rFonts w:ascii="Symbol" w:hAnsi="Symbol" w:hint="default"/>
      </w:rPr>
    </w:lvl>
    <w:lvl w:ilvl="1" w:tplc="6338B08E">
      <w:start w:val="1"/>
      <w:numFmt w:val="bullet"/>
      <w:lvlText w:val="o"/>
      <w:lvlJc w:val="left"/>
      <w:pPr>
        <w:ind w:left="1440" w:hanging="360"/>
      </w:pPr>
      <w:rPr>
        <w:rFonts w:ascii="Courier New" w:hAnsi="Courier New" w:hint="default"/>
      </w:rPr>
    </w:lvl>
    <w:lvl w:ilvl="2" w:tplc="A4CA6C4E">
      <w:start w:val="1"/>
      <w:numFmt w:val="bullet"/>
      <w:lvlText w:val=""/>
      <w:lvlJc w:val="left"/>
      <w:pPr>
        <w:ind w:left="2160" w:hanging="360"/>
      </w:pPr>
      <w:rPr>
        <w:rFonts w:ascii="Wingdings" w:hAnsi="Wingdings" w:hint="default"/>
      </w:rPr>
    </w:lvl>
    <w:lvl w:ilvl="3" w:tplc="45541946">
      <w:start w:val="1"/>
      <w:numFmt w:val="bullet"/>
      <w:lvlText w:val=""/>
      <w:lvlJc w:val="left"/>
      <w:pPr>
        <w:ind w:left="2880" w:hanging="360"/>
      </w:pPr>
      <w:rPr>
        <w:rFonts w:ascii="Symbol" w:hAnsi="Symbol" w:hint="default"/>
      </w:rPr>
    </w:lvl>
    <w:lvl w:ilvl="4" w:tplc="D042F5EC">
      <w:start w:val="1"/>
      <w:numFmt w:val="bullet"/>
      <w:lvlText w:val="o"/>
      <w:lvlJc w:val="left"/>
      <w:pPr>
        <w:ind w:left="3600" w:hanging="360"/>
      </w:pPr>
      <w:rPr>
        <w:rFonts w:ascii="Courier New" w:hAnsi="Courier New" w:hint="default"/>
      </w:rPr>
    </w:lvl>
    <w:lvl w:ilvl="5" w:tplc="1CCC219C">
      <w:start w:val="1"/>
      <w:numFmt w:val="bullet"/>
      <w:lvlText w:val=""/>
      <w:lvlJc w:val="left"/>
      <w:pPr>
        <w:ind w:left="4320" w:hanging="360"/>
      </w:pPr>
      <w:rPr>
        <w:rFonts w:ascii="Wingdings" w:hAnsi="Wingdings" w:hint="default"/>
      </w:rPr>
    </w:lvl>
    <w:lvl w:ilvl="6" w:tplc="CB0E6360">
      <w:start w:val="1"/>
      <w:numFmt w:val="bullet"/>
      <w:lvlText w:val=""/>
      <w:lvlJc w:val="left"/>
      <w:pPr>
        <w:ind w:left="5040" w:hanging="360"/>
      </w:pPr>
      <w:rPr>
        <w:rFonts w:ascii="Symbol" w:hAnsi="Symbol" w:hint="default"/>
      </w:rPr>
    </w:lvl>
    <w:lvl w:ilvl="7" w:tplc="C4080B64">
      <w:start w:val="1"/>
      <w:numFmt w:val="bullet"/>
      <w:lvlText w:val="o"/>
      <w:lvlJc w:val="left"/>
      <w:pPr>
        <w:ind w:left="5760" w:hanging="360"/>
      </w:pPr>
      <w:rPr>
        <w:rFonts w:ascii="Courier New" w:hAnsi="Courier New" w:hint="default"/>
      </w:rPr>
    </w:lvl>
    <w:lvl w:ilvl="8" w:tplc="66F8AD24">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7FFC7272"/>
    <w:lvl w:ilvl="0" w:tplc="0B7E3756">
      <w:start w:val="1"/>
      <w:numFmt w:val="bullet"/>
      <w:lvlText w:val=""/>
      <w:lvlJc w:val="left"/>
      <w:pPr>
        <w:ind w:left="720" w:hanging="360"/>
      </w:pPr>
      <w:rPr>
        <w:rFonts w:ascii="Symbol" w:hAnsi="Symbol" w:hint="default"/>
      </w:rPr>
    </w:lvl>
    <w:lvl w:ilvl="1" w:tplc="65363136">
      <w:start w:val="1"/>
      <w:numFmt w:val="bullet"/>
      <w:lvlText w:val="o"/>
      <w:lvlJc w:val="left"/>
      <w:pPr>
        <w:ind w:left="1440" w:hanging="360"/>
      </w:pPr>
      <w:rPr>
        <w:rFonts w:ascii="Courier New" w:hAnsi="Courier New" w:hint="default"/>
      </w:rPr>
    </w:lvl>
    <w:lvl w:ilvl="2" w:tplc="2A067434">
      <w:start w:val="1"/>
      <w:numFmt w:val="bullet"/>
      <w:lvlText w:val=""/>
      <w:lvlJc w:val="left"/>
      <w:pPr>
        <w:ind w:left="2160" w:hanging="360"/>
      </w:pPr>
      <w:rPr>
        <w:rFonts w:ascii="Wingdings" w:hAnsi="Wingdings" w:hint="default"/>
      </w:rPr>
    </w:lvl>
    <w:lvl w:ilvl="3" w:tplc="7CD0D6B6">
      <w:start w:val="1"/>
      <w:numFmt w:val="bullet"/>
      <w:lvlText w:val=""/>
      <w:lvlJc w:val="left"/>
      <w:pPr>
        <w:ind w:left="2880" w:hanging="360"/>
      </w:pPr>
      <w:rPr>
        <w:rFonts w:ascii="Symbol" w:hAnsi="Symbol" w:hint="default"/>
      </w:rPr>
    </w:lvl>
    <w:lvl w:ilvl="4" w:tplc="A0BCDE58">
      <w:start w:val="1"/>
      <w:numFmt w:val="bullet"/>
      <w:lvlText w:val="o"/>
      <w:lvlJc w:val="left"/>
      <w:pPr>
        <w:ind w:left="3600" w:hanging="360"/>
      </w:pPr>
      <w:rPr>
        <w:rFonts w:ascii="Courier New" w:hAnsi="Courier New" w:hint="default"/>
      </w:rPr>
    </w:lvl>
    <w:lvl w:ilvl="5" w:tplc="94F067D0">
      <w:start w:val="1"/>
      <w:numFmt w:val="bullet"/>
      <w:lvlText w:val=""/>
      <w:lvlJc w:val="left"/>
      <w:pPr>
        <w:ind w:left="4320" w:hanging="360"/>
      </w:pPr>
      <w:rPr>
        <w:rFonts w:ascii="Wingdings" w:hAnsi="Wingdings" w:hint="default"/>
      </w:rPr>
    </w:lvl>
    <w:lvl w:ilvl="6" w:tplc="21CAA846">
      <w:start w:val="1"/>
      <w:numFmt w:val="bullet"/>
      <w:lvlText w:val=""/>
      <w:lvlJc w:val="left"/>
      <w:pPr>
        <w:ind w:left="5040" w:hanging="360"/>
      </w:pPr>
      <w:rPr>
        <w:rFonts w:ascii="Symbol" w:hAnsi="Symbol" w:hint="default"/>
      </w:rPr>
    </w:lvl>
    <w:lvl w:ilvl="7" w:tplc="F2984434">
      <w:start w:val="1"/>
      <w:numFmt w:val="bullet"/>
      <w:lvlText w:val="o"/>
      <w:lvlJc w:val="left"/>
      <w:pPr>
        <w:ind w:left="5760" w:hanging="360"/>
      </w:pPr>
      <w:rPr>
        <w:rFonts w:ascii="Courier New" w:hAnsi="Courier New" w:hint="default"/>
      </w:rPr>
    </w:lvl>
    <w:lvl w:ilvl="8" w:tplc="081A4774">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2E4A206C"/>
    <w:lvl w:ilvl="0" w:tplc="39200EC0">
      <w:start w:val="1"/>
      <w:numFmt w:val="bullet"/>
      <w:lvlText w:val=""/>
      <w:lvlJc w:val="left"/>
      <w:pPr>
        <w:ind w:left="720" w:hanging="360"/>
      </w:pPr>
      <w:rPr>
        <w:rFonts w:ascii="Symbol" w:hAnsi="Symbol" w:hint="default"/>
      </w:rPr>
    </w:lvl>
    <w:lvl w:ilvl="1" w:tplc="55B80D70">
      <w:start w:val="1"/>
      <w:numFmt w:val="bullet"/>
      <w:lvlText w:val="o"/>
      <w:lvlJc w:val="left"/>
      <w:pPr>
        <w:ind w:left="1440" w:hanging="360"/>
      </w:pPr>
      <w:rPr>
        <w:rFonts w:ascii="Courier New" w:hAnsi="Courier New" w:hint="default"/>
      </w:rPr>
    </w:lvl>
    <w:lvl w:ilvl="2" w:tplc="CD247A60">
      <w:start w:val="1"/>
      <w:numFmt w:val="bullet"/>
      <w:lvlText w:val=""/>
      <w:lvlJc w:val="left"/>
      <w:pPr>
        <w:ind w:left="2160" w:hanging="360"/>
      </w:pPr>
      <w:rPr>
        <w:rFonts w:ascii="Wingdings" w:hAnsi="Wingdings" w:hint="default"/>
      </w:rPr>
    </w:lvl>
    <w:lvl w:ilvl="3" w:tplc="14B0FB00">
      <w:start w:val="1"/>
      <w:numFmt w:val="bullet"/>
      <w:lvlText w:val=""/>
      <w:lvlJc w:val="left"/>
      <w:pPr>
        <w:ind w:left="2880" w:hanging="360"/>
      </w:pPr>
      <w:rPr>
        <w:rFonts w:ascii="Symbol" w:hAnsi="Symbol" w:hint="default"/>
      </w:rPr>
    </w:lvl>
    <w:lvl w:ilvl="4" w:tplc="F76A4E22">
      <w:start w:val="1"/>
      <w:numFmt w:val="bullet"/>
      <w:lvlText w:val="o"/>
      <w:lvlJc w:val="left"/>
      <w:pPr>
        <w:ind w:left="3600" w:hanging="360"/>
      </w:pPr>
      <w:rPr>
        <w:rFonts w:ascii="Courier New" w:hAnsi="Courier New" w:hint="default"/>
      </w:rPr>
    </w:lvl>
    <w:lvl w:ilvl="5" w:tplc="0784B716">
      <w:start w:val="1"/>
      <w:numFmt w:val="bullet"/>
      <w:lvlText w:val=""/>
      <w:lvlJc w:val="left"/>
      <w:pPr>
        <w:ind w:left="4320" w:hanging="360"/>
      </w:pPr>
      <w:rPr>
        <w:rFonts w:ascii="Wingdings" w:hAnsi="Wingdings" w:hint="default"/>
      </w:rPr>
    </w:lvl>
    <w:lvl w:ilvl="6" w:tplc="6CD8032C">
      <w:start w:val="1"/>
      <w:numFmt w:val="bullet"/>
      <w:lvlText w:val=""/>
      <w:lvlJc w:val="left"/>
      <w:pPr>
        <w:ind w:left="5040" w:hanging="360"/>
      </w:pPr>
      <w:rPr>
        <w:rFonts w:ascii="Symbol" w:hAnsi="Symbol" w:hint="default"/>
      </w:rPr>
    </w:lvl>
    <w:lvl w:ilvl="7" w:tplc="EBCC78EC">
      <w:start w:val="1"/>
      <w:numFmt w:val="bullet"/>
      <w:lvlText w:val="o"/>
      <w:lvlJc w:val="left"/>
      <w:pPr>
        <w:ind w:left="5760" w:hanging="360"/>
      </w:pPr>
      <w:rPr>
        <w:rFonts w:ascii="Courier New" w:hAnsi="Courier New" w:hint="default"/>
      </w:rPr>
    </w:lvl>
    <w:lvl w:ilvl="8" w:tplc="83A60384">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7A44FCBC"/>
    <w:lvl w:ilvl="0" w:tplc="789C532C">
      <w:start w:val="1"/>
      <w:numFmt w:val="bullet"/>
      <w:lvlText w:val=""/>
      <w:lvlJc w:val="left"/>
      <w:pPr>
        <w:ind w:left="720" w:hanging="360"/>
      </w:pPr>
      <w:rPr>
        <w:rFonts w:ascii="Symbol" w:hAnsi="Symbol" w:hint="default"/>
      </w:rPr>
    </w:lvl>
    <w:lvl w:ilvl="1" w:tplc="0EE6F336">
      <w:start w:val="1"/>
      <w:numFmt w:val="bullet"/>
      <w:lvlText w:val="o"/>
      <w:lvlJc w:val="left"/>
      <w:pPr>
        <w:ind w:left="1440" w:hanging="360"/>
      </w:pPr>
      <w:rPr>
        <w:rFonts w:ascii="Courier New" w:hAnsi="Courier New" w:hint="default"/>
      </w:rPr>
    </w:lvl>
    <w:lvl w:ilvl="2" w:tplc="0638FC4E">
      <w:start w:val="1"/>
      <w:numFmt w:val="bullet"/>
      <w:lvlText w:val=""/>
      <w:lvlJc w:val="left"/>
      <w:pPr>
        <w:ind w:left="2160" w:hanging="360"/>
      </w:pPr>
      <w:rPr>
        <w:rFonts w:ascii="Wingdings" w:hAnsi="Wingdings" w:hint="default"/>
      </w:rPr>
    </w:lvl>
    <w:lvl w:ilvl="3" w:tplc="EA3463C8">
      <w:start w:val="1"/>
      <w:numFmt w:val="bullet"/>
      <w:lvlText w:val=""/>
      <w:lvlJc w:val="left"/>
      <w:pPr>
        <w:ind w:left="2880" w:hanging="360"/>
      </w:pPr>
      <w:rPr>
        <w:rFonts w:ascii="Symbol" w:hAnsi="Symbol" w:hint="default"/>
      </w:rPr>
    </w:lvl>
    <w:lvl w:ilvl="4" w:tplc="7D66379A">
      <w:start w:val="1"/>
      <w:numFmt w:val="bullet"/>
      <w:lvlText w:val="o"/>
      <w:lvlJc w:val="left"/>
      <w:pPr>
        <w:ind w:left="3600" w:hanging="360"/>
      </w:pPr>
      <w:rPr>
        <w:rFonts w:ascii="Courier New" w:hAnsi="Courier New" w:hint="default"/>
      </w:rPr>
    </w:lvl>
    <w:lvl w:ilvl="5" w:tplc="8708DC1C">
      <w:start w:val="1"/>
      <w:numFmt w:val="bullet"/>
      <w:lvlText w:val=""/>
      <w:lvlJc w:val="left"/>
      <w:pPr>
        <w:ind w:left="4320" w:hanging="360"/>
      </w:pPr>
      <w:rPr>
        <w:rFonts w:ascii="Wingdings" w:hAnsi="Wingdings" w:hint="default"/>
      </w:rPr>
    </w:lvl>
    <w:lvl w:ilvl="6" w:tplc="C874C578">
      <w:start w:val="1"/>
      <w:numFmt w:val="bullet"/>
      <w:lvlText w:val=""/>
      <w:lvlJc w:val="left"/>
      <w:pPr>
        <w:ind w:left="5040" w:hanging="360"/>
      </w:pPr>
      <w:rPr>
        <w:rFonts w:ascii="Symbol" w:hAnsi="Symbol" w:hint="default"/>
      </w:rPr>
    </w:lvl>
    <w:lvl w:ilvl="7" w:tplc="164CC482">
      <w:start w:val="1"/>
      <w:numFmt w:val="bullet"/>
      <w:lvlText w:val="o"/>
      <w:lvlJc w:val="left"/>
      <w:pPr>
        <w:ind w:left="5760" w:hanging="360"/>
      </w:pPr>
      <w:rPr>
        <w:rFonts w:ascii="Courier New" w:hAnsi="Courier New" w:hint="default"/>
      </w:rPr>
    </w:lvl>
    <w:lvl w:ilvl="8" w:tplc="60645E2C">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9575736">
    <w:abstractNumId w:val="11"/>
  </w:num>
  <w:num w:numId="2" w16cid:durableId="668756722">
    <w:abstractNumId w:val="12"/>
  </w:num>
  <w:num w:numId="3" w16cid:durableId="792867135">
    <w:abstractNumId w:val="1"/>
  </w:num>
  <w:num w:numId="4" w16cid:durableId="106504819">
    <w:abstractNumId w:val="3"/>
  </w:num>
  <w:num w:numId="5" w16cid:durableId="1534071345">
    <w:abstractNumId w:val="15"/>
  </w:num>
  <w:num w:numId="6" w16cid:durableId="210848668">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44389"/>
    <w:rsid w:val="00070818"/>
    <w:rsid w:val="000777ED"/>
    <w:rsid w:val="0008238F"/>
    <w:rsid w:val="00082EC6"/>
    <w:rsid w:val="00085388"/>
    <w:rsid w:val="000C4466"/>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632"/>
    <w:rsid w:val="00242974"/>
    <w:rsid w:val="00293736"/>
    <w:rsid w:val="002976D4"/>
    <w:rsid w:val="002A5577"/>
    <w:rsid w:val="002B4AA4"/>
    <w:rsid w:val="002E71BA"/>
    <w:rsid w:val="002F5066"/>
    <w:rsid w:val="003003FD"/>
    <w:rsid w:val="00310245"/>
    <w:rsid w:val="00316C95"/>
    <w:rsid w:val="003458DB"/>
    <w:rsid w:val="003523D3"/>
    <w:rsid w:val="00364C35"/>
    <w:rsid w:val="00396F60"/>
    <w:rsid w:val="00397BCD"/>
    <w:rsid w:val="003A51D6"/>
    <w:rsid w:val="003B125E"/>
    <w:rsid w:val="003B2A5E"/>
    <w:rsid w:val="003C7C97"/>
    <w:rsid w:val="004052C6"/>
    <w:rsid w:val="00406B8D"/>
    <w:rsid w:val="00410068"/>
    <w:rsid w:val="0041618E"/>
    <w:rsid w:val="0042295C"/>
    <w:rsid w:val="00426EEC"/>
    <w:rsid w:val="004466C3"/>
    <w:rsid w:val="004552CE"/>
    <w:rsid w:val="004776AB"/>
    <w:rsid w:val="00481FF7"/>
    <w:rsid w:val="00485140"/>
    <w:rsid w:val="00494FBA"/>
    <w:rsid w:val="004E551C"/>
    <w:rsid w:val="00500295"/>
    <w:rsid w:val="00501AAF"/>
    <w:rsid w:val="00527AFA"/>
    <w:rsid w:val="005419DA"/>
    <w:rsid w:val="00563BCE"/>
    <w:rsid w:val="005678AC"/>
    <w:rsid w:val="005679BD"/>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6693D"/>
    <w:rsid w:val="0067612C"/>
    <w:rsid w:val="00676FEB"/>
    <w:rsid w:val="006912C4"/>
    <w:rsid w:val="006A5CFC"/>
    <w:rsid w:val="006C5138"/>
    <w:rsid w:val="006C689B"/>
    <w:rsid w:val="006D29B6"/>
    <w:rsid w:val="006E005C"/>
    <w:rsid w:val="006E6EE5"/>
    <w:rsid w:val="006F0029"/>
    <w:rsid w:val="006F639E"/>
    <w:rsid w:val="007138EF"/>
    <w:rsid w:val="0072230B"/>
    <w:rsid w:val="0076021E"/>
    <w:rsid w:val="007632A9"/>
    <w:rsid w:val="00774092"/>
    <w:rsid w:val="00782830"/>
    <w:rsid w:val="0078664A"/>
    <w:rsid w:val="007B0F6D"/>
    <w:rsid w:val="007C62C3"/>
    <w:rsid w:val="007D25AA"/>
    <w:rsid w:val="007F0873"/>
    <w:rsid w:val="00805726"/>
    <w:rsid w:val="00815117"/>
    <w:rsid w:val="00824CB1"/>
    <w:rsid w:val="008520F8"/>
    <w:rsid w:val="00852DD9"/>
    <w:rsid w:val="00855F34"/>
    <w:rsid w:val="00857707"/>
    <w:rsid w:val="00870C29"/>
    <w:rsid w:val="00876CBC"/>
    <w:rsid w:val="008826B6"/>
    <w:rsid w:val="00882E1F"/>
    <w:rsid w:val="008B0B22"/>
    <w:rsid w:val="008C58B0"/>
    <w:rsid w:val="008C591B"/>
    <w:rsid w:val="008C6182"/>
    <w:rsid w:val="008D7642"/>
    <w:rsid w:val="0090779E"/>
    <w:rsid w:val="00926458"/>
    <w:rsid w:val="00933720"/>
    <w:rsid w:val="009C7E52"/>
    <w:rsid w:val="009E4934"/>
    <w:rsid w:val="009F40A7"/>
    <w:rsid w:val="009F5CE6"/>
    <w:rsid w:val="009F5D1B"/>
    <w:rsid w:val="00A035CD"/>
    <w:rsid w:val="00A3181A"/>
    <w:rsid w:val="00A50E80"/>
    <w:rsid w:val="00A513B0"/>
    <w:rsid w:val="00A63F7F"/>
    <w:rsid w:val="00A667CE"/>
    <w:rsid w:val="00A75042"/>
    <w:rsid w:val="00A774BC"/>
    <w:rsid w:val="00A82678"/>
    <w:rsid w:val="00A946CB"/>
    <w:rsid w:val="00AA77C8"/>
    <w:rsid w:val="00AC7BE2"/>
    <w:rsid w:val="00AE35BF"/>
    <w:rsid w:val="00AF6034"/>
    <w:rsid w:val="00B1067E"/>
    <w:rsid w:val="00B16517"/>
    <w:rsid w:val="00B81790"/>
    <w:rsid w:val="00B81BBC"/>
    <w:rsid w:val="00B9025A"/>
    <w:rsid w:val="00BD03D5"/>
    <w:rsid w:val="00BF569B"/>
    <w:rsid w:val="00C07DF7"/>
    <w:rsid w:val="00C3215E"/>
    <w:rsid w:val="00C45272"/>
    <w:rsid w:val="00C47770"/>
    <w:rsid w:val="00C75856"/>
    <w:rsid w:val="00C85A7C"/>
    <w:rsid w:val="00C95214"/>
    <w:rsid w:val="00CC3F59"/>
    <w:rsid w:val="00CD4774"/>
    <w:rsid w:val="00CE1732"/>
    <w:rsid w:val="00D10AAF"/>
    <w:rsid w:val="00D27540"/>
    <w:rsid w:val="00D4006B"/>
    <w:rsid w:val="00D40D7A"/>
    <w:rsid w:val="00D45652"/>
    <w:rsid w:val="00D64A0D"/>
    <w:rsid w:val="00D676C3"/>
    <w:rsid w:val="00D750B4"/>
    <w:rsid w:val="00D81C18"/>
    <w:rsid w:val="00D8461A"/>
    <w:rsid w:val="00D95CAF"/>
    <w:rsid w:val="00D97C2E"/>
    <w:rsid w:val="00DB60B6"/>
    <w:rsid w:val="00DC1CC6"/>
    <w:rsid w:val="00DD5135"/>
    <w:rsid w:val="00E067A8"/>
    <w:rsid w:val="00E13924"/>
    <w:rsid w:val="00E15FD5"/>
    <w:rsid w:val="00E1725A"/>
    <w:rsid w:val="00E33758"/>
    <w:rsid w:val="00E53E5E"/>
    <w:rsid w:val="00E64325"/>
    <w:rsid w:val="00E673C5"/>
    <w:rsid w:val="00E67967"/>
    <w:rsid w:val="00E82723"/>
    <w:rsid w:val="00E86FCE"/>
    <w:rsid w:val="00EA29A5"/>
    <w:rsid w:val="00EC107C"/>
    <w:rsid w:val="00EC7EBE"/>
    <w:rsid w:val="00EC7FD2"/>
    <w:rsid w:val="00ED5964"/>
    <w:rsid w:val="00F1720B"/>
    <w:rsid w:val="00F36ADC"/>
    <w:rsid w:val="00F605C6"/>
    <w:rsid w:val="00F6785B"/>
    <w:rsid w:val="00F9012D"/>
    <w:rsid w:val="00F915D6"/>
    <w:rsid w:val="00FC7B20"/>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styleId="Bibliography">
    <w:name w:val="Bibliography"/>
    <w:basedOn w:val="Normal"/>
    <w:next w:val="Normal"/>
    <w:uiPriority w:val="37"/>
    <w:unhideWhenUsed/>
    <w:rsid w:val="00E86F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4590</Words>
  <Characters>26167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kelly nzita</cp:lastModifiedBy>
  <cp:revision>2</cp:revision>
  <dcterms:created xsi:type="dcterms:W3CDTF">2026-08-21T04:44:00Z</dcterms:created>
  <dcterms:modified xsi:type="dcterms:W3CDTF">2026-08-21T04:44:00Z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f55ff3bf-6439-4cfa-bcd2-896b21142054</vt:lpwstr>
  </property>
  <property fmtid="{D5CDD505-2E9C-101B-9397-08002B2CF9AE}" pid="10" name="ZOTERO_PREF_1">
    <vt:lpwstr>&lt;data data-version="3" zotero-version="9.0.6"&gt;&lt;session id="EijLyq8N"/&gt;&lt;style id="http://www.zotero.org/styles/harvard-cite-them-right" locale="en-GB" hasBibliography="1" bibliographyStyleHasBeenSet="1"/&gt;&lt;prefs&gt;&lt;pref name="fieldType" value="Field"/&gt;&lt;pref n</vt:lpwstr>
  </property>
  <property fmtid="{D5CDD505-2E9C-101B-9397-08002B2CF9AE}" pid="11" name="ZOTERO_PREF_2">
    <vt:lpwstr>ame="automaticJournalAbbreviations" value="true"/&gt;&lt;/prefs&gt;&lt;/data&gt;</vt:lpwstr>
  </property>
</Properties>
</file>