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50A40" w:rsidP="00450A40" w:rsidRDefault="00450A40" w14:paraId="2E76CB72" w14:textId="5BBFE954">
      <w:pPr>
        <w:jc w:val="center"/>
        <w:rPr>
          <w:b/>
          <w:bCs/>
          <w:u w:val="single"/>
        </w:rPr>
      </w:pPr>
      <w:r>
        <w:rPr>
          <w:b/>
          <w:bCs/>
          <w:u w:val="single"/>
        </w:rPr>
        <w:t>ECAD 4014: Developing Professional Literacy, Numeracy &amp; Digital Competence</w:t>
      </w:r>
    </w:p>
    <w:p w:rsidR="00450A40" w:rsidP="00450A40" w:rsidRDefault="00450A40" w14:paraId="565D625A" w14:textId="2555DFDF">
      <w:pPr>
        <w:rPr>
          <w:sz w:val="22"/>
          <w:szCs w:val="22"/>
        </w:rPr>
      </w:pPr>
      <w:r w:rsidRPr="0701ED03" w:rsidR="00450A40">
        <w:rPr>
          <w:b w:val="1"/>
          <w:bCs w:val="1"/>
          <w:sz w:val="22"/>
          <w:szCs w:val="22"/>
        </w:rPr>
        <w:t>Target 1</w:t>
      </w:r>
      <w:r w:rsidRPr="0701ED03" w:rsidR="00450A40">
        <w:rPr>
          <w:b w:val="1"/>
          <w:bCs w:val="1"/>
          <w:sz w:val="22"/>
          <w:szCs w:val="22"/>
        </w:rPr>
        <w:t xml:space="preserve">- </w:t>
      </w:r>
      <w:r w:rsidRPr="0701ED03" w:rsidR="00450A40">
        <w:rPr>
          <w:sz w:val="22"/>
          <w:szCs w:val="22"/>
        </w:rPr>
        <w:t xml:space="preserve">To ensure the reference list is in alphabetical </w:t>
      </w:r>
      <w:r w:rsidRPr="0701ED03" w:rsidR="21715F15">
        <w:rPr>
          <w:sz w:val="22"/>
          <w:szCs w:val="22"/>
        </w:rPr>
        <w:t>order. -</w:t>
      </w:r>
      <w:r w:rsidRPr="0701ED03" w:rsidR="00B4743B">
        <w:rPr>
          <w:sz w:val="22"/>
          <w:szCs w:val="22"/>
        </w:rPr>
        <w:t xml:space="preserve"> I have taken care to ensure the reference list is alphabetised. </w:t>
      </w:r>
      <w:r>
        <w:br/>
      </w:r>
      <w:r w:rsidRPr="0701ED03" w:rsidR="00450A40">
        <w:rPr>
          <w:b w:val="1"/>
          <w:bCs w:val="1"/>
          <w:sz w:val="22"/>
          <w:szCs w:val="22"/>
        </w:rPr>
        <w:t xml:space="preserve">Target 2- </w:t>
      </w:r>
      <w:r w:rsidRPr="0701ED03" w:rsidR="00450A40">
        <w:rPr>
          <w:sz w:val="22"/>
          <w:szCs w:val="22"/>
        </w:rPr>
        <w:t>To follow the Harvard Referencing Guidance (e.g. when to use page numbers).</w:t>
      </w:r>
      <w:r w:rsidRPr="0701ED03" w:rsidR="00B4743B">
        <w:rPr>
          <w:sz w:val="22"/>
          <w:szCs w:val="22"/>
        </w:rPr>
        <w:t xml:space="preserve"> – I have referred to referencing guidance to ensure I refer to </w:t>
      </w:r>
      <w:r w:rsidRPr="0701ED03" w:rsidR="008A1825">
        <w:rPr>
          <w:sz w:val="22"/>
          <w:szCs w:val="22"/>
        </w:rPr>
        <w:t xml:space="preserve">evidence accordingly. </w:t>
      </w:r>
      <w:r>
        <w:br/>
      </w:r>
      <w:r w:rsidRPr="0701ED03" w:rsidR="00450A40">
        <w:rPr>
          <w:b w:val="1"/>
          <w:bCs w:val="1"/>
          <w:sz w:val="22"/>
          <w:szCs w:val="22"/>
        </w:rPr>
        <w:t xml:space="preserve">Target 3- </w:t>
      </w:r>
      <w:r w:rsidRPr="0701ED03" w:rsidR="00450A40">
        <w:rPr>
          <w:sz w:val="22"/>
          <w:szCs w:val="22"/>
        </w:rPr>
        <w:t xml:space="preserve">Consider the impact of research on your own professional learning and how this may transform your future professional practice. </w:t>
      </w:r>
      <w:r w:rsidRPr="0701ED03" w:rsidR="008A1825">
        <w:rPr>
          <w:sz w:val="22"/>
          <w:szCs w:val="22"/>
        </w:rPr>
        <w:t>– I have used the opportunity to reflect upon my own learning and how</w:t>
      </w:r>
      <w:r w:rsidRPr="0701ED03" w:rsidR="00FB289D">
        <w:rPr>
          <w:sz w:val="22"/>
          <w:szCs w:val="22"/>
        </w:rPr>
        <w:t xml:space="preserve">, or what I shall be taking forward into my own practices. </w:t>
      </w:r>
    </w:p>
    <w:p w:rsidRPr="00010F7C" w:rsidR="00CA41DE" w:rsidP="00450A40" w:rsidRDefault="00880BEE" w14:paraId="64758821" w14:textId="285F65CE">
      <w:pPr>
        <w:rPr>
          <w:sz w:val="22"/>
          <w:szCs w:val="22"/>
        </w:rPr>
      </w:pPr>
      <w:bookmarkStart w:name="_Hlk163661979" w:id="0"/>
      <w:r w:rsidRPr="0701ED03" w:rsidR="00880BEE">
        <w:rPr>
          <w:sz w:val="22"/>
          <w:szCs w:val="22"/>
        </w:rPr>
        <w:t xml:space="preserve">Education in Wales has undergone a significant transformation, propelled by the implementation of the Curriculum for Wales Framework in September 2022, influenced by Donaldson’s seminal report ‘Successful Futures’ (2015). This framework marks a break from traditional subject-centric instruction, emphasising </w:t>
      </w:r>
      <w:r w:rsidRPr="0701ED03" w:rsidR="00880BEE">
        <w:rPr>
          <w:sz w:val="22"/>
          <w:szCs w:val="22"/>
        </w:rPr>
        <w:t>a holistic approach</w:t>
      </w:r>
      <w:r w:rsidRPr="0701ED03" w:rsidR="00880BEE">
        <w:rPr>
          <w:sz w:val="22"/>
          <w:szCs w:val="22"/>
        </w:rPr>
        <w:t xml:space="preserve"> from Foundation Learning to </w:t>
      </w:r>
      <w:r w:rsidRPr="0701ED03" w:rsidR="40E58D86">
        <w:rPr>
          <w:sz w:val="22"/>
          <w:szCs w:val="22"/>
        </w:rPr>
        <w:t>K</w:t>
      </w:r>
      <w:r w:rsidRPr="0701ED03" w:rsidR="00880BEE">
        <w:rPr>
          <w:sz w:val="22"/>
          <w:szCs w:val="22"/>
        </w:rPr>
        <w:t xml:space="preserve">ey Stage 4. At its core, the framework aims to standardise educational practices, guide curriculum </w:t>
      </w:r>
      <w:r w:rsidRPr="0701ED03" w:rsidR="00880BEE">
        <w:rPr>
          <w:sz w:val="22"/>
          <w:szCs w:val="22"/>
        </w:rPr>
        <w:t>development</w:t>
      </w:r>
      <w:r w:rsidRPr="0701ED03" w:rsidR="00880BEE">
        <w:rPr>
          <w:sz w:val="22"/>
          <w:szCs w:val="22"/>
        </w:rPr>
        <w:t xml:space="preserve"> and set assessment standards to </w:t>
      </w:r>
      <w:r w:rsidRPr="0701ED03" w:rsidR="00880BEE">
        <w:rPr>
          <w:sz w:val="22"/>
          <w:szCs w:val="22"/>
        </w:rPr>
        <w:t>facilitate</w:t>
      </w:r>
      <w:r w:rsidRPr="0701ED03" w:rsidR="00880BEE">
        <w:rPr>
          <w:sz w:val="22"/>
          <w:szCs w:val="22"/>
        </w:rPr>
        <w:t xml:space="preserve"> learner progression. Departi</w:t>
      </w:r>
      <w:r w:rsidRPr="0701ED03" w:rsidR="000206C3">
        <w:rPr>
          <w:sz w:val="22"/>
          <w:szCs w:val="22"/>
        </w:rPr>
        <w:t>ng from traditional subjects, the curriculum organises learning into Areas of Learning and Experience (</w:t>
      </w:r>
      <w:r w:rsidRPr="0701ED03" w:rsidR="000206C3">
        <w:rPr>
          <w:sz w:val="22"/>
          <w:szCs w:val="22"/>
        </w:rPr>
        <w:t>AoLEs</w:t>
      </w:r>
      <w:r w:rsidRPr="0701ED03" w:rsidR="000206C3">
        <w:rPr>
          <w:sz w:val="22"/>
          <w:szCs w:val="22"/>
        </w:rPr>
        <w:t>) such as Expressive</w:t>
      </w:r>
      <w:r w:rsidRPr="0701ED03" w:rsidR="00655D73">
        <w:rPr>
          <w:sz w:val="22"/>
          <w:szCs w:val="22"/>
        </w:rPr>
        <w:t xml:space="preserve"> </w:t>
      </w:r>
      <w:r w:rsidRPr="0701ED03" w:rsidR="000206C3">
        <w:rPr>
          <w:sz w:val="22"/>
          <w:szCs w:val="22"/>
        </w:rPr>
        <w:t xml:space="preserve">Arts, Health &amp; Wellbeing, Humanities, Languages, Literacy &amp; Communication, Mathematics &amp; Numeracy and Science &amp; Technology. Each of these is underpinned by the ‘What Matters Statements’ prioritising conceptual understanding alongside subject-specific knowledge. </w:t>
      </w:r>
      <w:r>
        <w:br/>
      </w:r>
      <w:r w:rsidRPr="0701ED03" w:rsidR="0AE07292">
        <w:rPr>
          <w:sz w:val="22"/>
          <w:szCs w:val="22"/>
        </w:rPr>
        <w:t>C</w:t>
      </w:r>
      <w:r w:rsidRPr="0701ED03" w:rsidR="000206C3">
        <w:rPr>
          <w:sz w:val="22"/>
          <w:szCs w:val="22"/>
        </w:rPr>
        <w:t xml:space="preserve">entral to this reform is the promotion of cross-curricular capability within the framework. While </w:t>
      </w:r>
      <w:r w:rsidRPr="0701ED03" w:rsidR="000206C3">
        <w:rPr>
          <w:sz w:val="22"/>
          <w:szCs w:val="22"/>
        </w:rPr>
        <w:t>AoLEs</w:t>
      </w:r>
      <w:r w:rsidRPr="0701ED03" w:rsidR="000206C3">
        <w:rPr>
          <w:sz w:val="22"/>
          <w:szCs w:val="22"/>
        </w:rPr>
        <w:t xml:space="preserve"> are recognised as interlinking and supporting one another, the framework places emphasis on three mandatory cross-curricular skills: Literacy, Numeracy and Digital Competence. Supported by their own frameworks, these skills are integrated throughout the curriculum to foster transferrable problem-solving skills and a meaningful learning experience for learners (Wales, 2019). This approach aligns with theories advocating for active learning such as those proposed by Maria Montessori, Rachel Macmillan, Susan </w:t>
      </w:r>
      <w:r w:rsidRPr="0701ED03" w:rsidR="000206C3">
        <w:rPr>
          <w:sz w:val="22"/>
          <w:szCs w:val="22"/>
        </w:rPr>
        <w:t>Isaacs</w:t>
      </w:r>
      <w:r w:rsidRPr="0701ED03" w:rsidR="000206C3">
        <w:rPr>
          <w:sz w:val="22"/>
          <w:szCs w:val="22"/>
        </w:rPr>
        <w:t xml:space="preserve"> and Jean Piaget. By </w:t>
      </w:r>
      <w:r w:rsidRPr="0701ED03" w:rsidR="001B1B99">
        <w:rPr>
          <w:sz w:val="22"/>
          <w:szCs w:val="22"/>
        </w:rPr>
        <w:t>t</w:t>
      </w:r>
      <w:r w:rsidRPr="0701ED03" w:rsidR="000206C3">
        <w:rPr>
          <w:sz w:val="22"/>
          <w:szCs w:val="22"/>
        </w:rPr>
        <w:t xml:space="preserve">ranscending traditional subject boundaries, </w:t>
      </w:r>
      <w:r w:rsidRPr="0701ED03" w:rsidR="000206C3">
        <w:rPr>
          <w:sz w:val="22"/>
          <w:szCs w:val="22"/>
        </w:rPr>
        <w:t>experiences</w:t>
      </w:r>
      <w:r w:rsidRPr="0701ED03" w:rsidR="000206C3">
        <w:rPr>
          <w:sz w:val="22"/>
          <w:szCs w:val="22"/>
        </w:rPr>
        <w:t xml:space="preserve"> and opportunities, enhancing their </w:t>
      </w:r>
      <w:r w:rsidRPr="0701ED03" w:rsidR="000206C3">
        <w:rPr>
          <w:sz w:val="22"/>
          <w:szCs w:val="22"/>
        </w:rPr>
        <w:t>engagement</w:t>
      </w:r>
      <w:r w:rsidRPr="0701ED03" w:rsidR="000206C3">
        <w:rPr>
          <w:sz w:val="22"/>
          <w:szCs w:val="22"/>
        </w:rPr>
        <w:t xml:space="preserve"> and understanding. </w:t>
      </w:r>
      <w:r>
        <w:br/>
      </w:r>
      <w:r w:rsidRPr="0701ED03" w:rsidR="000206C3">
        <w:rPr>
          <w:sz w:val="22"/>
          <w:szCs w:val="22"/>
        </w:rPr>
        <w:t xml:space="preserve">However, the implementation of this approach is not without challenges. While the integration of subjects offers </w:t>
      </w:r>
      <w:r w:rsidRPr="0701ED03" w:rsidR="000206C3">
        <w:rPr>
          <w:sz w:val="22"/>
          <w:szCs w:val="22"/>
        </w:rPr>
        <w:t>numerous</w:t>
      </w:r>
      <w:r w:rsidRPr="0701ED03" w:rsidR="000206C3">
        <w:rPr>
          <w:sz w:val="22"/>
          <w:szCs w:val="22"/>
        </w:rPr>
        <w:t xml:space="preserve"> benefits, it requires careful planning, </w:t>
      </w:r>
      <w:r w:rsidRPr="0701ED03" w:rsidR="000206C3">
        <w:rPr>
          <w:sz w:val="22"/>
          <w:szCs w:val="22"/>
        </w:rPr>
        <w:t>alignment</w:t>
      </w:r>
      <w:r w:rsidRPr="0701ED03" w:rsidR="000206C3">
        <w:rPr>
          <w:sz w:val="22"/>
          <w:szCs w:val="22"/>
        </w:rPr>
        <w:t xml:space="preserve"> and teacher training to be effective</w:t>
      </w:r>
      <w:r w:rsidRPr="0701ED03" w:rsidR="00B6506E">
        <w:rPr>
          <w:sz w:val="22"/>
          <w:szCs w:val="22"/>
        </w:rPr>
        <w:t xml:space="preserve"> (Earp, 2016)</w:t>
      </w:r>
      <w:r w:rsidRPr="0701ED03" w:rsidR="000206C3">
        <w:rPr>
          <w:sz w:val="22"/>
          <w:szCs w:val="22"/>
        </w:rPr>
        <w:t>. Additionally, tensions may arise between cross-curricula</w:t>
      </w:r>
      <w:r w:rsidRPr="0701ED03" w:rsidR="001B1B99">
        <w:rPr>
          <w:sz w:val="22"/>
          <w:szCs w:val="22"/>
        </w:rPr>
        <w:t>r</w:t>
      </w:r>
      <w:r w:rsidRPr="0701ED03" w:rsidR="000206C3">
        <w:rPr>
          <w:sz w:val="22"/>
          <w:szCs w:val="22"/>
        </w:rPr>
        <w:t xml:space="preserve"> teaching and individual subject assessments, </w:t>
      </w:r>
      <w:r w:rsidRPr="0701ED03" w:rsidR="000206C3">
        <w:rPr>
          <w:sz w:val="22"/>
          <w:szCs w:val="22"/>
        </w:rPr>
        <w:t>necessitating</w:t>
      </w:r>
      <w:r w:rsidRPr="0701ED03" w:rsidR="000206C3">
        <w:rPr>
          <w:sz w:val="22"/>
          <w:szCs w:val="22"/>
        </w:rPr>
        <w:t xml:space="preserve"> a balance between depth and breadth of learning</w:t>
      </w:r>
      <w:r w:rsidRPr="0701ED03" w:rsidR="00B6506E">
        <w:rPr>
          <w:sz w:val="22"/>
          <w:szCs w:val="22"/>
        </w:rPr>
        <w:t xml:space="preserve"> (University of Cambridge, 2024)</w:t>
      </w:r>
      <w:r w:rsidRPr="0701ED03" w:rsidR="000206C3">
        <w:rPr>
          <w:sz w:val="22"/>
          <w:szCs w:val="22"/>
        </w:rPr>
        <w:t>. Teachers must ensure that links between subjects are meaningful</w:t>
      </w:r>
      <w:r w:rsidRPr="0701ED03" w:rsidR="003B7B5C">
        <w:rPr>
          <w:sz w:val="22"/>
          <w:szCs w:val="22"/>
        </w:rPr>
        <w:t xml:space="preserve">, learning </w:t>
      </w:r>
      <w:r w:rsidRPr="0701ED03" w:rsidR="003B7B5C">
        <w:rPr>
          <w:sz w:val="22"/>
          <w:szCs w:val="22"/>
        </w:rPr>
        <w:t>objectives</w:t>
      </w:r>
      <w:r w:rsidRPr="0701ED03" w:rsidR="003B7B5C">
        <w:rPr>
          <w:sz w:val="22"/>
          <w:szCs w:val="22"/>
        </w:rPr>
        <w:t xml:space="preserve"> remain clear and focused</w:t>
      </w:r>
      <w:r w:rsidRPr="0701ED03" w:rsidR="001B1B99">
        <w:rPr>
          <w:sz w:val="22"/>
          <w:szCs w:val="22"/>
        </w:rPr>
        <w:t xml:space="preserve"> (Kydd, 2015)</w:t>
      </w:r>
      <w:r w:rsidRPr="0701ED03" w:rsidR="003B7B5C">
        <w:rPr>
          <w:sz w:val="22"/>
          <w:szCs w:val="22"/>
        </w:rPr>
        <w:t>. Moreso, the effectiveness of cross-curricular teaching hinges on high quality instruction, underscoring the need for ongoing professional development for educators (Blair &amp; Francis, 2011)</w:t>
      </w:r>
      <w:r w:rsidRPr="0701ED03" w:rsidR="001B1B99">
        <w:rPr>
          <w:sz w:val="22"/>
          <w:szCs w:val="22"/>
        </w:rPr>
        <w:t xml:space="preserve">, as well as the financial and physical capability of the primary setting to employ Teaching Assistants to </w:t>
      </w:r>
      <w:r w:rsidRPr="0701ED03" w:rsidR="001B1B99">
        <w:rPr>
          <w:sz w:val="22"/>
          <w:szCs w:val="22"/>
        </w:rPr>
        <w:t>assist</w:t>
      </w:r>
      <w:r w:rsidRPr="0701ED03" w:rsidR="001B1B99">
        <w:rPr>
          <w:sz w:val="22"/>
          <w:szCs w:val="22"/>
        </w:rPr>
        <w:t xml:space="preserve"> and </w:t>
      </w:r>
      <w:r w:rsidRPr="0701ED03" w:rsidR="001B1B99">
        <w:rPr>
          <w:sz w:val="22"/>
          <w:szCs w:val="22"/>
        </w:rPr>
        <w:t>acquire</w:t>
      </w:r>
      <w:r w:rsidRPr="0701ED03" w:rsidR="001B1B99">
        <w:rPr>
          <w:sz w:val="22"/>
          <w:szCs w:val="22"/>
        </w:rPr>
        <w:t xml:space="preserve"> resources. </w:t>
      </w:r>
      <w:bookmarkEnd w:id="0"/>
      <w:r>
        <w:br/>
      </w:r>
      <w:r w:rsidRPr="0701ED03" w:rsidR="00156E52">
        <w:rPr>
          <w:sz w:val="22"/>
          <w:szCs w:val="22"/>
        </w:rPr>
        <w:t>In order to comprehensively evaluate the efficacy of implementing a cross-curricular approach, a meticulousl</w:t>
      </w:r>
      <w:r w:rsidRPr="0701ED03" w:rsidR="008D338E">
        <w:rPr>
          <w:sz w:val="22"/>
          <w:szCs w:val="22"/>
        </w:rPr>
        <w:t>y designed lesson plan has been formulated (refer to Appendix B</w:t>
      </w:r>
      <w:r w:rsidRPr="0701ED03" w:rsidR="48E02DB0">
        <w:rPr>
          <w:sz w:val="22"/>
          <w:szCs w:val="22"/>
        </w:rPr>
        <w:t>).</w:t>
      </w:r>
      <w:r w:rsidRPr="0701ED03" w:rsidR="00364509">
        <w:rPr>
          <w:sz w:val="22"/>
          <w:szCs w:val="22"/>
        </w:rPr>
        <w:t xml:space="preserve"> This plan will undergo scrutiny to assess its adherence to the Curriculum for Wales Framework</w:t>
      </w:r>
      <w:r w:rsidRPr="0701ED03" w:rsidR="00BF40B9">
        <w:rPr>
          <w:sz w:val="22"/>
          <w:szCs w:val="22"/>
        </w:rPr>
        <w:t xml:space="preserve">, its efficacy in nurturing cross-curricular skills, as well as its influence on </w:t>
      </w:r>
      <w:r w:rsidRPr="0701ED03" w:rsidR="00045B6C">
        <w:rPr>
          <w:sz w:val="22"/>
          <w:szCs w:val="22"/>
        </w:rPr>
        <w:t>learner</w:t>
      </w:r>
      <w:r w:rsidRPr="0701ED03" w:rsidR="00BF40B9">
        <w:rPr>
          <w:sz w:val="22"/>
          <w:szCs w:val="22"/>
        </w:rPr>
        <w:t xml:space="preserve"> engagement and learning outcomes. Through dual examination encompassing both theoretical principle and practical </w:t>
      </w:r>
      <w:r w:rsidRPr="0701ED03" w:rsidR="00CA1F1B">
        <w:rPr>
          <w:sz w:val="22"/>
          <w:szCs w:val="22"/>
        </w:rPr>
        <w:t xml:space="preserve">implementation, this analysis </w:t>
      </w:r>
      <w:r w:rsidRPr="0701ED03" w:rsidR="00CA1F1B">
        <w:rPr>
          <w:sz w:val="22"/>
          <w:szCs w:val="22"/>
        </w:rPr>
        <w:t>seeks</w:t>
      </w:r>
      <w:r w:rsidRPr="0701ED03" w:rsidR="00CA1F1B">
        <w:rPr>
          <w:sz w:val="22"/>
          <w:szCs w:val="22"/>
        </w:rPr>
        <w:t xml:space="preserve"> to </w:t>
      </w:r>
      <w:r w:rsidRPr="0701ED03" w:rsidR="00CA1F1B">
        <w:rPr>
          <w:sz w:val="22"/>
          <w:szCs w:val="22"/>
        </w:rPr>
        <w:t>furnish</w:t>
      </w:r>
      <w:r w:rsidRPr="0701ED03" w:rsidR="00CA1F1B">
        <w:rPr>
          <w:sz w:val="22"/>
          <w:szCs w:val="22"/>
        </w:rPr>
        <w:t xml:space="preserve"> valuable insights into the inherent strengths, </w:t>
      </w:r>
      <w:r w:rsidRPr="0701ED03" w:rsidR="00CA1F1B">
        <w:rPr>
          <w:sz w:val="22"/>
          <w:szCs w:val="22"/>
        </w:rPr>
        <w:t>limitations</w:t>
      </w:r>
      <w:r w:rsidRPr="0701ED03" w:rsidR="00CA1F1B">
        <w:rPr>
          <w:sz w:val="22"/>
          <w:szCs w:val="22"/>
        </w:rPr>
        <w:t xml:space="preserve"> and prospective areas</w:t>
      </w:r>
      <w:r w:rsidRPr="0701ED03" w:rsidR="006F2161">
        <w:rPr>
          <w:sz w:val="22"/>
          <w:szCs w:val="22"/>
        </w:rPr>
        <w:t xml:space="preserve"> for refinement within this pedagogical </w:t>
      </w:r>
      <w:r w:rsidRPr="0701ED03" w:rsidR="006F2161">
        <w:rPr>
          <w:sz w:val="22"/>
          <w:szCs w:val="22"/>
        </w:rPr>
        <w:t>methodology</w:t>
      </w:r>
      <w:r w:rsidRPr="0701ED03" w:rsidR="006F2161">
        <w:rPr>
          <w:sz w:val="22"/>
          <w:szCs w:val="22"/>
        </w:rPr>
        <w:t xml:space="preserve">. </w:t>
      </w:r>
    </w:p>
    <w:p w:rsidRPr="00010F7C" w:rsidR="00CA41DE" w:rsidP="00450A40" w:rsidRDefault="004A7D3F" w14:paraId="620206C3" w14:textId="364E064A">
      <w:r w:rsidRPr="0701ED03" w:rsidR="004A7D3F">
        <w:rPr>
          <w:sz w:val="22"/>
          <w:szCs w:val="22"/>
        </w:rPr>
        <w:t xml:space="preserve">In Appendix </w:t>
      </w:r>
      <w:r w:rsidRPr="0701ED03" w:rsidR="00010F7C">
        <w:rPr>
          <w:sz w:val="22"/>
          <w:szCs w:val="22"/>
        </w:rPr>
        <w:t xml:space="preserve">B </w:t>
      </w:r>
      <w:r w:rsidRPr="0701ED03" w:rsidR="004A7D3F">
        <w:rPr>
          <w:sz w:val="22"/>
          <w:szCs w:val="22"/>
        </w:rPr>
        <w:t xml:space="preserve">I have completed a lesson plan which I </w:t>
      </w:r>
      <w:r w:rsidRPr="0701ED03" w:rsidR="00EB6EF7">
        <w:rPr>
          <w:sz w:val="22"/>
          <w:szCs w:val="22"/>
        </w:rPr>
        <w:t>aim to carry out during my P</w:t>
      </w:r>
      <w:r w:rsidRPr="0701ED03" w:rsidR="00C20EDE">
        <w:rPr>
          <w:sz w:val="22"/>
          <w:szCs w:val="22"/>
        </w:rPr>
        <w:t xml:space="preserve">rofessional </w:t>
      </w:r>
      <w:r w:rsidRPr="0701ED03" w:rsidR="00EB6EF7">
        <w:rPr>
          <w:sz w:val="22"/>
          <w:szCs w:val="22"/>
        </w:rPr>
        <w:t>T</w:t>
      </w:r>
      <w:r w:rsidRPr="0701ED03" w:rsidR="00C20EDE">
        <w:rPr>
          <w:sz w:val="22"/>
          <w:szCs w:val="22"/>
        </w:rPr>
        <w:t xml:space="preserve">eaching Experience </w:t>
      </w:r>
      <w:r w:rsidRPr="0701ED03" w:rsidR="00EB6EF7">
        <w:rPr>
          <w:sz w:val="22"/>
          <w:szCs w:val="22"/>
        </w:rPr>
        <w:t xml:space="preserve">1 </w:t>
      </w:r>
      <w:r w:rsidRPr="0701ED03" w:rsidR="00C20EDE">
        <w:rPr>
          <w:sz w:val="22"/>
          <w:szCs w:val="22"/>
        </w:rPr>
        <w:t>(PTE1)</w:t>
      </w:r>
      <w:r w:rsidRPr="0701ED03" w:rsidR="00BB62A2">
        <w:rPr>
          <w:sz w:val="22"/>
          <w:szCs w:val="22"/>
        </w:rPr>
        <w:t xml:space="preserve"> through discussion with my mentor I have linked the lesson to the new term</w:t>
      </w:r>
      <w:r w:rsidRPr="0701ED03" w:rsidR="00EF0136">
        <w:rPr>
          <w:sz w:val="22"/>
          <w:szCs w:val="22"/>
        </w:rPr>
        <w:t>s</w:t>
      </w:r>
      <w:r w:rsidRPr="0701ED03" w:rsidR="00BB62A2">
        <w:rPr>
          <w:sz w:val="22"/>
          <w:szCs w:val="22"/>
        </w:rPr>
        <w:t xml:space="preserve"> topic ‘Our Wonderful World,’ even though I have planned a four group rotational lesson plan, for the purpose of this assignment I shall focus on critically analysing the Group 1 activity of </w:t>
      </w:r>
      <w:r w:rsidRPr="0701ED03" w:rsidR="002559A5">
        <w:rPr>
          <w:sz w:val="22"/>
          <w:szCs w:val="22"/>
        </w:rPr>
        <w:t xml:space="preserve">sorting recyclable materials. </w:t>
      </w:r>
      <w:r w:rsidRPr="0701ED03" w:rsidR="003F639E">
        <w:rPr>
          <w:sz w:val="22"/>
          <w:szCs w:val="22"/>
        </w:rPr>
        <w:t xml:space="preserve">I have created laminated </w:t>
      </w:r>
      <w:r w:rsidRPr="0701ED03" w:rsidR="00777821">
        <w:rPr>
          <w:sz w:val="22"/>
          <w:szCs w:val="22"/>
        </w:rPr>
        <w:t xml:space="preserve">images of bins and labelled them with </w:t>
      </w:r>
      <w:r w:rsidRPr="0701ED03" w:rsidR="00BD7542">
        <w:rPr>
          <w:sz w:val="22"/>
          <w:szCs w:val="22"/>
        </w:rPr>
        <w:t xml:space="preserve">the English material name and the Welsh, employing the use of incidental Welsh, which </w:t>
      </w:r>
      <w:r w:rsidRPr="0701ED03" w:rsidR="0E387AE8">
        <w:rPr>
          <w:sz w:val="22"/>
          <w:szCs w:val="22"/>
        </w:rPr>
        <w:t>reflects</w:t>
      </w:r>
      <w:r w:rsidRPr="0701ED03" w:rsidR="000F41FB">
        <w:rPr>
          <w:sz w:val="22"/>
          <w:szCs w:val="22"/>
        </w:rPr>
        <w:t xml:space="preserve"> the Welsh Governments </w:t>
      </w:r>
      <w:r w:rsidRPr="0701ED03" w:rsidR="003F6EF9">
        <w:rPr>
          <w:sz w:val="22"/>
          <w:szCs w:val="22"/>
        </w:rPr>
        <w:t xml:space="preserve">(2017) aim to promote Welsh within the community and future generations. </w:t>
      </w:r>
      <w:r>
        <w:br/>
      </w:r>
      <w:r w:rsidRPr="0701ED03" w:rsidR="002F2CA8">
        <w:rPr>
          <w:sz w:val="22"/>
          <w:szCs w:val="22"/>
        </w:rPr>
        <w:t>Additionally I have</w:t>
      </w:r>
      <w:r w:rsidRPr="0701ED03" w:rsidR="00303FF6">
        <w:rPr>
          <w:sz w:val="22"/>
          <w:szCs w:val="22"/>
        </w:rPr>
        <w:t xml:space="preserve"> curated an assortment of authentic recyclable materials to </w:t>
      </w:r>
      <w:r w:rsidRPr="0701ED03" w:rsidR="00303FF6">
        <w:rPr>
          <w:sz w:val="22"/>
          <w:szCs w:val="22"/>
        </w:rPr>
        <w:t>facilitate</w:t>
      </w:r>
      <w:r w:rsidRPr="0701ED03" w:rsidR="00303FF6">
        <w:rPr>
          <w:sz w:val="22"/>
          <w:szCs w:val="22"/>
        </w:rPr>
        <w:t xml:space="preserve"> hands-on exploration and discussion among learners, culminating in the categorisation of these items into predetermined groupings. Doull (2022) advocates for both indoor and outdoor </w:t>
      </w:r>
      <w:r w:rsidRPr="0701ED03" w:rsidR="006F5D62">
        <w:rPr>
          <w:sz w:val="22"/>
          <w:szCs w:val="22"/>
        </w:rPr>
        <w:t xml:space="preserve">exploration as pivotal for fostering the development of identity and opinions </w:t>
      </w:r>
      <w:r w:rsidRPr="0701ED03" w:rsidR="0029610E">
        <w:rPr>
          <w:sz w:val="22"/>
          <w:szCs w:val="22"/>
        </w:rPr>
        <w:t xml:space="preserve">in learners. Educators are encouraged to </w:t>
      </w:r>
      <w:r w:rsidRPr="0701ED03" w:rsidR="0029610E">
        <w:rPr>
          <w:sz w:val="22"/>
          <w:szCs w:val="22"/>
        </w:rPr>
        <w:t>establish</w:t>
      </w:r>
      <w:r w:rsidRPr="0701ED03" w:rsidR="0029610E">
        <w:rPr>
          <w:sz w:val="22"/>
          <w:szCs w:val="22"/>
        </w:rPr>
        <w:t xml:space="preserve"> conducive environments that </w:t>
      </w:r>
      <w:r w:rsidRPr="0701ED03" w:rsidR="0029610E">
        <w:rPr>
          <w:sz w:val="22"/>
          <w:szCs w:val="22"/>
        </w:rPr>
        <w:t>afford children the opportunity to</w:t>
      </w:r>
      <w:r w:rsidRPr="0701ED03" w:rsidR="0029610E">
        <w:rPr>
          <w:sz w:val="22"/>
          <w:szCs w:val="22"/>
        </w:rPr>
        <w:t xml:space="preserve"> navigate and appreciate disparities in opinions and </w:t>
      </w:r>
      <w:r w:rsidRPr="0701ED03" w:rsidR="00E36EF1">
        <w:rPr>
          <w:sz w:val="22"/>
          <w:szCs w:val="22"/>
        </w:rPr>
        <w:t xml:space="preserve">physical attributes, thereby </w:t>
      </w:r>
      <w:r w:rsidRPr="0701ED03" w:rsidR="00E36EF1">
        <w:rPr>
          <w:sz w:val="22"/>
          <w:szCs w:val="22"/>
        </w:rPr>
        <w:t>facilitating</w:t>
      </w:r>
      <w:r w:rsidRPr="0701ED03" w:rsidR="00E36EF1">
        <w:rPr>
          <w:sz w:val="22"/>
          <w:szCs w:val="22"/>
        </w:rPr>
        <w:t xml:space="preserve"> their growth within their surroundings. While the confines of the clas</w:t>
      </w:r>
      <w:r w:rsidRPr="0701ED03" w:rsidR="00242724">
        <w:rPr>
          <w:sz w:val="22"/>
          <w:szCs w:val="22"/>
        </w:rPr>
        <w:t>sroom may limit outdoor engagement, the integration of tangible representations p</w:t>
      </w:r>
      <w:r w:rsidRPr="0701ED03" w:rsidR="00D567D6">
        <w:rPr>
          <w:sz w:val="22"/>
          <w:szCs w:val="22"/>
        </w:rPr>
        <w:t>ertinent to the subject matter endeavours to spark dialogue conducive to exploring divergent viewpoints and practicing conflict resolution strategies amongst learners</w:t>
      </w:r>
      <w:r w:rsidRPr="0701ED03" w:rsidR="00D567D6">
        <w:rPr>
          <w:sz w:val="22"/>
          <w:szCs w:val="22"/>
        </w:rPr>
        <w:t xml:space="preserve">. </w:t>
      </w:r>
      <w:r w:rsidRPr="0701ED03" w:rsidR="00A8191C">
        <w:rPr>
          <w:sz w:val="22"/>
          <w:szCs w:val="22"/>
        </w:rPr>
        <w:t xml:space="preserve"> </w:t>
      </w:r>
      <w:r w:rsidRPr="0701ED03" w:rsidR="009A5837">
        <w:rPr>
          <w:sz w:val="22"/>
          <w:szCs w:val="22"/>
        </w:rPr>
        <w:t xml:space="preserve">This </w:t>
      </w:r>
      <w:r w:rsidRPr="0701ED03" w:rsidR="00435A90">
        <w:rPr>
          <w:sz w:val="22"/>
          <w:szCs w:val="22"/>
        </w:rPr>
        <w:t xml:space="preserve">supports some of the various </w:t>
      </w:r>
      <w:r w:rsidRPr="0701ED03" w:rsidR="100B2166">
        <w:rPr>
          <w:sz w:val="22"/>
          <w:szCs w:val="22"/>
        </w:rPr>
        <w:t>‘</w:t>
      </w:r>
      <w:r w:rsidRPr="0701ED03" w:rsidR="00435A90">
        <w:rPr>
          <w:sz w:val="22"/>
          <w:szCs w:val="22"/>
        </w:rPr>
        <w:t>What Matter</w:t>
      </w:r>
      <w:r w:rsidRPr="0701ED03" w:rsidR="31947791">
        <w:rPr>
          <w:sz w:val="22"/>
          <w:szCs w:val="22"/>
        </w:rPr>
        <w:t>s’</w:t>
      </w:r>
      <w:r w:rsidRPr="0701ED03" w:rsidR="00435A90">
        <w:rPr>
          <w:sz w:val="22"/>
          <w:szCs w:val="22"/>
        </w:rPr>
        <w:t xml:space="preserve"> Statements </w:t>
      </w:r>
      <w:r w:rsidRPr="0701ED03" w:rsidR="00AF33C6">
        <w:rPr>
          <w:sz w:val="22"/>
          <w:szCs w:val="22"/>
        </w:rPr>
        <w:t xml:space="preserve">that are </w:t>
      </w:r>
      <w:r w:rsidRPr="0701ED03" w:rsidR="00435A90">
        <w:rPr>
          <w:sz w:val="22"/>
          <w:szCs w:val="22"/>
        </w:rPr>
        <w:t>included within the lesson plan</w:t>
      </w:r>
      <w:r w:rsidRPr="0701ED03" w:rsidR="006F419C">
        <w:rPr>
          <w:sz w:val="22"/>
          <w:szCs w:val="22"/>
        </w:rPr>
        <w:t xml:space="preserve"> from the</w:t>
      </w:r>
      <w:r w:rsidRPr="0701ED03" w:rsidR="00435A90">
        <w:rPr>
          <w:sz w:val="22"/>
          <w:szCs w:val="22"/>
        </w:rPr>
        <w:t xml:space="preserve"> </w:t>
      </w:r>
      <w:r w:rsidRPr="0701ED03" w:rsidR="006F419C">
        <w:rPr>
          <w:sz w:val="22"/>
          <w:szCs w:val="22"/>
        </w:rPr>
        <w:t xml:space="preserve">Humanities Framework </w:t>
      </w:r>
      <w:r w:rsidRPr="0701ED03" w:rsidR="00BA1524">
        <w:rPr>
          <w:sz w:val="22"/>
          <w:szCs w:val="22"/>
        </w:rPr>
        <w:t>(W</w:t>
      </w:r>
      <w:r w:rsidRPr="0701ED03" w:rsidR="005854A1">
        <w:rPr>
          <w:sz w:val="22"/>
          <w:szCs w:val="22"/>
        </w:rPr>
        <w:t xml:space="preserve">elsh </w:t>
      </w:r>
      <w:r w:rsidRPr="0701ED03" w:rsidR="00BA1524">
        <w:rPr>
          <w:sz w:val="22"/>
          <w:szCs w:val="22"/>
        </w:rPr>
        <w:t>G</w:t>
      </w:r>
      <w:r w:rsidRPr="0701ED03" w:rsidR="00524314">
        <w:rPr>
          <w:sz w:val="22"/>
          <w:szCs w:val="22"/>
        </w:rPr>
        <w:t>overnment</w:t>
      </w:r>
      <w:r w:rsidRPr="0701ED03" w:rsidR="00BA1524">
        <w:rPr>
          <w:sz w:val="22"/>
          <w:szCs w:val="22"/>
        </w:rPr>
        <w:t xml:space="preserve">, 2020) </w:t>
      </w:r>
      <w:r w:rsidRPr="0701ED03" w:rsidR="006F419C">
        <w:rPr>
          <w:sz w:val="22"/>
          <w:szCs w:val="22"/>
        </w:rPr>
        <w:t>and Languages, Literacy &amp; Communication (LLC)</w:t>
      </w:r>
      <w:r w:rsidRPr="0701ED03" w:rsidR="00EB613C">
        <w:rPr>
          <w:sz w:val="22"/>
          <w:szCs w:val="22"/>
        </w:rPr>
        <w:t xml:space="preserve"> Framework</w:t>
      </w:r>
      <w:r w:rsidRPr="0701ED03" w:rsidR="0095460E">
        <w:rPr>
          <w:sz w:val="22"/>
          <w:szCs w:val="22"/>
        </w:rPr>
        <w:t xml:space="preserve"> (W</w:t>
      </w:r>
      <w:r w:rsidRPr="0701ED03" w:rsidR="00524314">
        <w:rPr>
          <w:sz w:val="22"/>
          <w:szCs w:val="22"/>
        </w:rPr>
        <w:t xml:space="preserve">elsh </w:t>
      </w:r>
      <w:r w:rsidRPr="0701ED03" w:rsidR="0095460E">
        <w:rPr>
          <w:sz w:val="22"/>
          <w:szCs w:val="22"/>
        </w:rPr>
        <w:t>G</w:t>
      </w:r>
      <w:r w:rsidRPr="0701ED03" w:rsidR="00524314">
        <w:rPr>
          <w:sz w:val="22"/>
          <w:szCs w:val="22"/>
        </w:rPr>
        <w:t>overnment</w:t>
      </w:r>
      <w:r w:rsidRPr="0701ED03" w:rsidR="0095460E">
        <w:rPr>
          <w:sz w:val="22"/>
          <w:szCs w:val="22"/>
        </w:rPr>
        <w:t>, 2021)</w:t>
      </w:r>
      <w:r w:rsidRPr="0701ED03" w:rsidR="009B3771">
        <w:rPr>
          <w:sz w:val="22"/>
          <w:szCs w:val="22"/>
        </w:rPr>
        <w:t xml:space="preserve">. </w:t>
      </w:r>
      <w:r>
        <w:br/>
      </w:r>
      <w:r w:rsidRPr="0701ED03" w:rsidR="007A42DC">
        <w:rPr>
          <w:sz w:val="22"/>
          <w:szCs w:val="22"/>
        </w:rPr>
        <w:t>Employing authentic</w:t>
      </w:r>
      <w:r w:rsidRPr="0701ED03" w:rsidR="00D151CB">
        <w:rPr>
          <w:sz w:val="22"/>
          <w:szCs w:val="22"/>
        </w:rPr>
        <w:t xml:space="preserve"> materials serves as a pivotal strategy in addressing the </w:t>
      </w:r>
      <w:r w:rsidRPr="0701ED03" w:rsidR="00D151CB">
        <w:rPr>
          <w:sz w:val="22"/>
          <w:szCs w:val="22"/>
        </w:rPr>
        <w:t>divers</w:t>
      </w:r>
      <w:r w:rsidRPr="0701ED03" w:rsidR="1774C180">
        <w:rPr>
          <w:sz w:val="22"/>
          <w:szCs w:val="22"/>
        </w:rPr>
        <w:t>e</w:t>
      </w:r>
      <w:r w:rsidRPr="0701ED03" w:rsidR="00D151CB">
        <w:rPr>
          <w:sz w:val="22"/>
          <w:szCs w:val="22"/>
        </w:rPr>
        <w:t xml:space="preserve"> linguistic needs of </w:t>
      </w:r>
      <w:r w:rsidRPr="0701ED03" w:rsidR="00045B6C">
        <w:rPr>
          <w:sz w:val="22"/>
          <w:szCs w:val="22"/>
        </w:rPr>
        <w:t>learners</w:t>
      </w:r>
      <w:r w:rsidRPr="0701ED03" w:rsidR="00D151CB">
        <w:rPr>
          <w:sz w:val="22"/>
          <w:szCs w:val="22"/>
        </w:rPr>
        <w:t>, particul</w:t>
      </w:r>
      <w:r w:rsidRPr="0701ED03" w:rsidR="007E0C7C">
        <w:rPr>
          <w:sz w:val="22"/>
          <w:szCs w:val="22"/>
        </w:rPr>
        <w:t xml:space="preserve">arly those with English as a second language or those </w:t>
      </w:r>
      <w:r w:rsidRPr="0701ED03" w:rsidR="007E0C7C">
        <w:rPr>
          <w:sz w:val="22"/>
          <w:szCs w:val="22"/>
        </w:rPr>
        <w:t>encountering</w:t>
      </w:r>
      <w:r w:rsidRPr="0701ED03" w:rsidR="007E0C7C">
        <w:rPr>
          <w:sz w:val="22"/>
          <w:szCs w:val="22"/>
        </w:rPr>
        <w:t xml:space="preserve"> difficulties in verbal expression. Through direct interaction with tangible resources, </w:t>
      </w:r>
      <w:r w:rsidRPr="0701ED03" w:rsidR="00045B6C">
        <w:rPr>
          <w:sz w:val="22"/>
          <w:szCs w:val="22"/>
        </w:rPr>
        <w:t>learners</w:t>
      </w:r>
      <w:r w:rsidRPr="0701ED03" w:rsidR="007E0C7C">
        <w:rPr>
          <w:sz w:val="22"/>
          <w:szCs w:val="22"/>
        </w:rPr>
        <w:t xml:space="preserve"> are afforded opportunities to engage meaningfully with the materials, thereby enriching their cognitive schema and en</w:t>
      </w:r>
      <w:r w:rsidRPr="0701ED03" w:rsidR="005B6F51">
        <w:rPr>
          <w:sz w:val="22"/>
          <w:szCs w:val="22"/>
        </w:rPr>
        <w:t xml:space="preserve">hancing </w:t>
      </w:r>
      <w:r w:rsidRPr="0701ED03" w:rsidR="004A41CB">
        <w:rPr>
          <w:sz w:val="22"/>
          <w:szCs w:val="22"/>
        </w:rPr>
        <w:t xml:space="preserve">language acquisition. This </w:t>
      </w:r>
      <w:r w:rsidRPr="0701ED03" w:rsidR="00B56BEE">
        <w:rPr>
          <w:sz w:val="22"/>
          <w:szCs w:val="22"/>
        </w:rPr>
        <w:t xml:space="preserve">experiential learning process is further augmented by peer interactions, as </w:t>
      </w:r>
      <w:r w:rsidRPr="0701ED03" w:rsidR="0013171F">
        <w:rPr>
          <w:sz w:val="22"/>
          <w:szCs w:val="22"/>
        </w:rPr>
        <w:t>learners engage in discussions and receive descriptive input from their classmates, aligning with Vygotsky’s (</w:t>
      </w:r>
      <w:r w:rsidRPr="0701ED03" w:rsidR="00231BC6">
        <w:rPr>
          <w:sz w:val="22"/>
          <w:szCs w:val="22"/>
        </w:rPr>
        <w:t xml:space="preserve">Bates, </w:t>
      </w:r>
      <w:r w:rsidRPr="0701ED03" w:rsidR="0013171F">
        <w:rPr>
          <w:sz w:val="22"/>
          <w:szCs w:val="22"/>
        </w:rPr>
        <w:t>2023)</w:t>
      </w:r>
      <w:r w:rsidRPr="0701ED03" w:rsidR="00231BC6">
        <w:rPr>
          <w:sz w:val="22"/>
          <w:szCs w:val="22"/>
        </w:rPr>
        <w:t xml:space="preserve"> theory of the More Knowledgeable other (MKO)</w:t>
      </w:r>
      <w:r w:rsidRPr="0701ED03" w:rsidR="00172F7F">
        <w:rPr>
          <w:sz w:val="22"/>
          <w:szCs w:val="22"/>
        </w:rPr>
        <w:t>, Moreover, the deliberate integration of the MKO within the lesson pla</w:t>
      </w:r>
      <w:r w:rsidRPr="0701ED03" w:rsidR="00114B5E">
        <w:rPr>
          <w:sz w:val="22"/>
          <w:szCs w:val="22"/>
        </w:rPr>
        <w:t xml:space="preserve">n, delineated in the ‘Role of the teacher’ section (refer to Appendix B), is poised to infuse the activity with dynamic facilitation, fostering a rich and immersive learning environment conducive to linguistic and cognitive growth. </w:t>
      </w:r>
      <w:r>
        <w:br/>
      </w:r>
      <w:r w:rsidRPr="0701ED03" w:rsidR="00D91649">
        <w:rPr>
          <w:sz w:val="22"/>
          <w:szCs w:val="22"/>
        </w:rPr>
        <w:t xml:space="preserve">The overarching </w:t>
      </w:r>
      <w:r w:rsidRPr="0701ED03" w:rsidR="00D91649">
        <w:rPr>
          <w:sz w:val="22"/>
          <w:szCs w:val="22"/>
        </w:rPr>
        <w:t>objective</w:t>
      </w:r>
      <w:r w:rsidRPr="0701ED03" w:rsidR="00D91649">
        <w:rPr>
          <w:sz w:val="22"/>
          <w:szCs w:val="22"/>
        </w:rPr>
        <w:t xml:space="preserve"> of the lesson is for the class teacher to orchestrate a structured learning experience wherein </w:t>
      </w:r>
      <w:r w:rsidRPr="0701ED03" w:rsidR="00FE1BD0">
        <w:rPr>
          <w:sz w:val="22"/>
          <w:szCs w:val="22"/>
        </w:rPr>
        <w:t xml:space="preserve">learners are empowered to autonomously engage in exploration and classification activities with authentic materials. The </w:t>
      </w:r>
      <w:r w:rsidRPr="0701ED03" w:rsidR="4CF4D4F1">
        <w:rPr>
          <w:sz w:val="22"/>
          <w:szCs w:val="22"/>
        </w:rPr>
        <w:t>teacher's</w:t>
      </w:r>
      <w:r w:rsidRPr="0701ED03" w:rsidR="00F51B7A">
        <w:rPr>
          <w:sz w:val="22"/>
          <w:szCs w:val="22"/>
        </w:rPr>
        <w:t xml:space="preserve"> role encompasses initial guidance, fostering independent inquiry and collaborative </w:t>
      </w:r>
      <w:r w:rsidRPr="0701ED03" w:rsidR="007B41E5">
        <w:rPr>
          <w:sz w:val="22"/>
          <w:szCs w:val="22"/>
        </w:rPr>
        <w:t>discourse during the sorting process</w:t>
      </w:r>
      <w:r w:rsidRPr="0701ED03" w:rsidR="00EE04D3">
        <w:rPr>
          <w:sz w:val="22"/>
          <w:szCs w:val="22"/>
        </w:rPr>
        <w:t xml:space="preserve"> and culminates in a reflective phase where learners are </w:t>
      </w:r>
      <w:r w:rsidRPr="0701ED03" w:rsidR="00F065EB">
        <w:rPr>
          <w:sz w:val="22"/>
          <w:szCs w:val="22"/>
        </w:rPr>
        <w:t xml:space="preserve">prompted to articulate their rationale behind categorisation decisions. This reflective dialogue </w:t>
      </w:r>
      <w:r w:rsidRPr="0701ED03" w:rsidR="008404F3">
        <w:rPr>
          <w:sz w:val="22"/>
          <w:szCs w:val="22"/>
        </w:rPr>
        <w:t xml:space="preserve">not only encourages critical thinking but also </w:t>
      </w:r>
      <w:r w:rsidRPr="0701ED03" w:rsidR="008404F3">
        <w:rPr>
          <w:sz w:val="22"/>
          <w:szCs w:val="22"/>
        </w:rPr>
        <w:t>facilitates</w:t>
      </w:r>
      <w:r w:rsidRPr="0701ED03" w:rsidR="008404F3">
        <w:rPr>
          <w:sz w:val="22"/>
          <w:szCs w:val="22"/>
        </w:rPr>
        <w:t xml:space="preserve"> metacogni</w:t>
      </w:r>
      <w:r w:rsidRPr="0701ED03" w:rsidR="001B724E">
        <w:rPr>
          <w:sz w:val="22"/>
          <w:szCs w:val="22"/>
        </w:rPr>
        <w:t xml:space="preserve">tive awareness of the cognitive processes involved. Anticipating </w:t>
      </w:r>
      <w:r w:rsidRPr="0701ED03" w:rsidR="4575D78D">
        <w:rPr>
          <w:sz w:val="22"/>
          <w:szCs w:val="22"/>
        </w:rPr>
        <w:t>potential misconceptions</w:t>
      </w:r>
      <w:r w:rsidRPr="0701ED03" w:rsidR="00690D0A">
        <w:rPr>
          <w:sz w:val="22"/>
          <w:szCs w:val="22"/>
        </w:rPr>
        <w:t xml:space="preserve">, the lesson design accommodates varying levels of familiarity with the materials, fostering an inclusive </w:t>
      </w:r>
      <w:r w:rsidRPr="0701ED03" w:rsidR="004033D5">
        <w:rPr>
          <w:sz w:val="22"/>
          <w:szCs w:val="22"/>
        </w:rPr>
        <w:t xml:space="preserve">learning environment where all learners are encouraged to </w:t>
      </w:r>
      <w:r w:rsidRPr="0701ED03" w:rsidR="001961B3">
        <w:rPr>
          <w:sz w:val="22"/>
          <w:szCs w:val="22"/>
        </w:rPr>
        <w:t>participate</w:t>
      </w:r>
      <w:r w:rsidRPr="0701ED03" w:rsidR="001961B3">
        <w:rPr>
          <w:sz w:val="22"/>
          <w:szCs w:val="22"/>
        </w:rPr>
        <w:t xml:space="preserve"> actively and embrace errors as integral to the learning process. Drawing inspiration </w:t>
      </w:r>
      <w:r w:rsidRPr="0701ED03" w:rsidR="001961B3">
        <w:rPr>
          <w:sz w:val="22"/>
          <w:szCs w:val="22"/>
        </w:rPr>
        <w:t xml:space="preserve">from the ethos </w:t>
      </w:r>
      <w:r w:rsidRPr="0701ED03" w:rsidR="001961B3">
        <w:rPr>
          <w:sz w:val="22"/>
          <w:szCs w:val="22"/>
        </w:rPr>
        <w:t>observed</w:t>
      </w:r>
      <w:r w:rsidRPr="0701ED03" w:rsidR="001961B3">
        <w:rPr>
          <w:sz w:val="22"/>
          <w:szCs w:val="22"/>
        </w:rPr>
        <w:t xml:space="preserve"> at School X</w:t>
      </w:r>
      <w:r w:rsidRPr="0701ED03" w:rsidR="00670003">
        <w:rPr>
          <w:sz w:val="22"/>
          <w:szCs w:val="22"/>
        </w:rPr>
        <w:t xml:space="preserve">, which prioritises a growth mindset </w:t>
      </w:r>
      <w:r w:rsidRPr="0701ED03" w:rsidR="000D6CB8">
        <w:rPr>
          <w:sz w:val="22"/>
          <w:szCs w:val="22"/>
        </w:rPr>
        <w:t>and celebrates effort over mere achievement</w:t>
      </w:r>
      <w:r w:rsidRPr="0701ED03" w:rsidR="00F840EC">
        <w:rPr>
          <w:sz w:val="22"/>
          <w:szCs w:val="22"/>
        </w:rPr>
        <w:t xml:space="preserve">. The lesson endeavours to </w:t>
      </w:r>
      <w:r w:rsidRPr="0701ED03" w:rsidR="00F203E2">
        <w:rPr>
          <w:sz w:val="22"/>
          <w:szCs w:val="22"/>
        </w:rPr>
        <w:t>instil</w:t>
      </w:r>
      <w:r w:rsidRPr="0701ED03" w:rsidR="00F840EC">
        <w:rPr>
          <w:sz w:val="22"/>
          <w:szCs w:val="22"/>
        </w:rPr>
        <w:t xml:space="preserve"> a culture of constructi</w:t>
      </w:r>
      <w:r w:rsidRPr="0701ED03" w:rsidR="005B3934">
        <w:rPr>
          <w:sz w:val="22"/>
          <w:szCs w:val="22"/>
        </w:rPr>
        <w:t xml:space="preserve">ve learning where mistakes are viewed as opportunities for growth and refinement. </w:t>
      </w:r>
      <w:r w:rsidRPr="0701ED03" w:rsidR="0032414E">
        <w:rPr>
          <w:sz w:val="22"/>
          <w:szCs w:val="22"/>
        </w:rPr>
        <w:t xml:space="preserve"> This approach mirrors the principles outlined in Dweck’s (2017) research of fostering a growth mindset in education. By mitigating the fear of failure </w:t>
      </w:r>
      <w:r w:rsidRPr="0701ED03" w:rsidR="00830CDC">
        <w:rPr>
          <w:sz w:val="22"/>
          <w:szCs w:val="22"/>
        </w:rPr>
        <w:t>and emphasising continuous learning and perseverance, it cultivates an environment</w:t>
      </w:r>
      <w:r w:rsidRPr="0701ED03" w:rsidR="00470158">
        <w:rPr>
          <w:sz w:val="22"/>
          <w:szCs w:val="22"/>
        </w:rPr>
        <w:t xml:space="preserve"> conducive to enhanced</w:t>
      </w:r>
      <w:r w:rsidRPr="0701ED03" w:rsidR="00045B6C">
        <w:rPr>
          <w:sz w:val="22"/>
          <w:szCs w:val="22"/>
        </w:rPr>
        <w:t xml:space="preserve"> learner</w:t>
      </w:r>
      <w:r w:rsidRPr="0701ED03" w:rsidR="00470158">
        <w:rPr>
          <w:sz w:val="22"/>
          <w:szCs w:val="22"/>
        </w:rPr>
        <w:t xml:space="preserve"> engagement, improved learning outcomes and bolsters mental well-being. Encouraging a growth mindset</w:t>
      </w:r>
      <w:r w:rsidRPr="0701ED03" w:rsidR="00BA5483">
        <w:rPr>
          <w:sz w:val="22"/>
          <w:szCs w:val="22"/>
        </w:rPr>
        <w:t xml:space="preserve"> not only promotes resilience and perseverance, but also paves the way for higher levels of achievement. </w:t>
      </w:r>
      <w:r w:rsidRPr="0701ED03" w:rsidR="00F3355F">
        <w:rPr>
          <w:sz w:val="22"/>
          <w:szCs w:val="22"/>
        </w:rPr>
        <w:t xml:space="preserve"> </w:t>
      </w:r>
      <w:r>
        <w:br/>
      </w:r>
      <w:r w:rsidRPr="0701ED03" w:rsidR="009B628D">
        <w:rPr>
          <w:sz w:val="22"/>
          <w:szCs w:val="22"/>
        </w:rPr>
        <w:t>The process of categorising material</w:t>
      </w:r>
      <w:r w:rsidRPr="0701ED03" w:rsidR="00DD4806">
        <w:rPr>
          <w:sz w:val="22"/>
          <w:szCs w:val="22"/>
        </w:rPr>
        <w:t>s holds considerable cross-curricular significance, as it underscores the recognition and utilisation of how a single activity or lesson can intersect with various Areas of Learning and Experience (</w:t>
      </w:r>
      <w:r w:rsidRPr="0701ED03" w:rsidR="00DD4806">
        <w:rPr>
          <w:sz w:val="22"/>
          <w:szCs w:val="22"/>
        </w:rPr>
        <w:t>AoLEs</w:t>
      </w:r>
      <w:r w:rsidRPr="0701ED03" w:rsidR="00DD4806">
        <w:rPr>
          <w:sz w:val="22"/>
          <w:szCs w:val="22"/>
        </w:rPr>
        <w:t xml:space="preserve">), </w:t>
      </w:r>
      <w:r w:rsidRPr="0701ED03" w:rsidR="00DD4806">
        <w:rPr>
          <w:sz w:val="22"/>
          <w:szCs w:val="22"/>
        </w:rPr>
        <w:t>facilitating</w:t>
      </w:r>
      <w:r w:rsidRPr="0701ED03" w:rsidR="00DD4806">
        <w:rPr>
          <w:sz w:val="22"/>
          <w:szCs w:val="22"/>
        </w:rPr>
        <w:t xml:space="preserve"> the establishment of mean</w:t>
      </w:r>
      <w:r w:rsidRPr="0701ED03" w:rsidR="004D6599">
        <w:rPr>
          <w:sz w:val="22"/>
          <w:szCs w:val="22"/>
        </w:rPr>
        <w:t xml:space="preserve">ingful connections for learners. By aligning the activity with two of the mandatory </w:t>
      </w:r>
      <w:r w:rsidRPr="0701ED03" w:rsidR="008855D2">
        <w:rPr>
          <w:sz w:val="22"/>
          <w:szCs w:val="22"/>
        </w:rPr>
        <w:t xml:space="preserve">cross-curricular skills, it became </w:t>
      </w:r>
      <w:r w:rsidRPr="0701ED03" w:rsidR="008855D2">
        <w:rPr>
          <w:sz w:val="22"/>
          <w:szCs w:val="22"/>
        </w:rPr>
        <w:t>apparent</w:t>
      </w:r>
      <w:r w:rsidRPr="0701ED03" w:rsidR="008855D2">
        <w:rPr>
          <w:sz w:val="22"/>
          <w:szCs w:val="22"/>
        </w:rPr>
        <w:t xml:space="preserve"> that the scope of the activity did not fully encompass Digital Competence. </w:t>
      </w:r>
      <w:r w:rsidRPr="0701ED03" w:rsidR="00BB1350">
        <w:rPr>
          <w:sz w:val="22"/>
          <w:szCs w:val="22"/>
        </w:rPr>
        <w:t xml:space="preserve">This highlights the need to acknowledge that not all activities can encompass all three mandatory </w:t>
      </w:r>
      <w:r w:rsidRPr="0701ED03" w:rsidR="00F8792E">
        <w:rPr>
          <w:sz w:val="22"/>
          <w:szCs w:val="22"/>
        </w:rPr>
        <w:t>cross-curricular skills and adjustments may be necessary to address specific progression steps within these skills frameworks. Bernstein’s examination of cross-</w:t>
      </w:r>
      <w:r w:rsidRPr="0701ED03" w:rsidR="00D357F8">
        <w:rPr>
          <w:sz w:val="22"/>
          <w:szCs w:val="22"/>
        </w:rPr>
        <w:t>curricular</w:t>
      </w:r>
      <w:r w:rsidRPr="0701ED03" w:rsidR="00F8792E">
        <w:rPr>
          <w:sz w:val="22"/>
          <w:szCs w:val="22"/>
        </w:rPr>
        <w:t xml:space="preserve"> teaching warns of </w:t>
      </w:r>
      <w:r w:rsidRPr="0701ED03" w:rsidR="00D357F8">
        <w:rPr>
          <w:sz w:val="22"/>
          <w:szCs w:val="22"/>
        </w:rPr>
        <w:t>the potential risk of diluting disciplinary knowledge (BERA, 2020)</w:t>
      </w:r>
      <w:r w:rsidRPr="0701ED03" w:rsidR="005854A1">
        <w:rPr>
          <w:sz w:val="22"/>
          <w:szCs w:val="22"/>
        </w:rPr>
        <w:t xml:space="preserve">, underscoring the importance of careful planning and alignment with curriculum objectives. </w:t>
      </w:r>
      <w:r>
        <w:br/>
      </w:r>
      <w:r w:rsidRPr="0701ED03" w:rsidR="0080210B">
        <w:rPr>
          <w:sz w:val="22"/>
          <w:szCs w:val="22"/>
        </w:rPr>
        <w:t xml:space="preserve"> Reflectively looking back there is potential to include Digital Competence by </w:t>
      </w:r>
      <w:r w:rsidRPr="0701ED03" w:rsidR="00B50902">
        <w:rPr>
          <w:sz w:val="22"/>
          <w:szCs w:val="22"/>
        </w:rPr>
        <w:t>adding an extension task, such as having the learners document their findings by using photography</w:t>
      </w:r>
      <w:r w:rsidRPr="0701ED03" w:rsidR="0033366C">
        <w:rPr>
          <w:sz w:val="22"/>
          <w:szCs w:val="22"/>
        </w:rPr>
        <w:t xml:space="preserve"> on an iPad and then using this to create a digital visual of their work at the end. </w:t>
      </w:r>
      <w:r>
        <w:br/>
      </w:r>
      <w:r w:rsidRPr="0701ED03" w:rsidR="000F52D8">
        <w:rPr>
          <w:sz w:val="22"/>
          <w:szCs w:val="22"/>
        </w:rPr>
        <w:t xml:space="preserve">In the Foundation Learning classroom, planning is </w:t>
      </w:r>
      <w:r w:rsidRPr="0701ED03" w:rsidR="000F52D8">
        <w:rPr>
          <w:sz w:val="22"/>
          <w:szCs w:val="22"/>
        </w:rPr>
        <w:t>facilitated</w:t>
      </w:r>
      <w:r w:rsidRPr="0701ED03" w:rsidR="000F52D8">
        <w:rPr>
          <w:sz w:val="22"/>
          <w:szCs w:val="22"/>
        </w:rPr>
        <w:t xml:space="preserve"> through the implementation of three key approaches: Focus Task, Enhanced Provision and Continuous Provision. Focus</w:t>
      </w:r>
      <w:r w:rsidRPr="0701ED03" w:rsidR="004A66D8">
        <w:rPr>
          <w:sz w:val="22"/>
          <w:szCs w:val="22"/>
        </w:rPr>
        <w:t xml:space="preserve"> Task serves as a method for guiding, </w:t>
      </w:r>
      <w:r w:rsidRPr="0701ED03" w:rsidR="004A66D8">
        <w:rPr>
          <w:sz w:val="22"/>
          <w:szCs w:val="22"/>
        </w:rPr>
        <w:t>modelling</w:t>
      </w:r>
      <w:r w:rsidRPr="0701ED03" w:rsidR="004A66D8">
        <w:rPr>
          <w:sz w:val="22"/>
          <w:szCs w:val="22"/>
        </w:rPr>
        <w:t xml:space="preserve"> and encouraging </w:t>
      </w:r>
      <w:r w:rsidRPr="0701ED03" w:rsidR="00045B6C">
        <w:rPr>
          <w:sz w:val="22"/>
          <w:szCs w:val="22"/>
        </w:rPr>
        <w:t>learners</w:t>
      </w:r>
      <w:r w:rsidRPr="0701ED03" w:rsidR="004A66D8">
        <w:rPr>
          <w:sz w:val="22"/>
          <w:szCs w:val="22"/>
        </w:rPr>
        <w:t xml:space="preserve"> to develop their skills, </w:t>
      </w:r>
      <w:r w:rsidRPr="0701ED03" w:rsidR="004A66D8">
        <w:rPr>
          <w:sz w:val="22"/>
          <w:szCs w:val="22"/>
        </w:rPr>
        <w:t>knowledge</w:t>
      </w:r>
      <w:r w:rsidRPr="0701ED03" w:rsidR="004A66D8">
        <w:rPr>
          <w:sz w:val="22"/>
          <w:szCs w:val="22"/>
        </w:rPr>
        <w:t xml:space="preserve"> and concepts</w:t>
      </w:r>
      <w:r w:rsidRPr="0701ED03" w:rsidR="00C82F8B">
        <w:rPr>
          <w:sz w:val="22"/>
          <w:szCs w:val="22"/>
        </w:rPr>
        <w:t xml:space="preserve"> necessary for lifelong learning. Enhanced Provision involves the incorporation </w:t>
      </w:r>
      <w:r w:rsidRPr="0701ED03" w:rsidR="007A706C">
        <w:rPr>
          <w:sz w:val="22"/>
          <w:szCs w:val="22"/>
        </w:rPr>
        <w:t xml:space="preserve">of </w:t>
      </w:r>
      <w:r w:rsidRPr="0701ED03" w:rsidR="007A706C">
        <w:rPr>
          <w:sz w:val="22"/>
          <w:szCs w:val="22"/>
        </w:rPr>
        <w:t>additional</w:t>
      </w:r>
      <w:r w:rsidRPr="0701ED03" w:rsidR="007A706C">
        <w:rPr>
          <w:sz w:val="22"/>
          <w:szCs w:val="22"/>
        </w:rPr>
        <w:t xml:space="preserve"> materials and resources by teachers</w:t>
      </w:r>
      <w:r w:rsidRPr="0701ED03" w:rsidR="000C1591">
        <w:rPr>
          <w:sz w:val="22"/>
          <w:szCs w:val="22"/>
        </w:rPr>
        <w:t>, aimed at enriching</w:t>
      </w:r>
      <w:r w:rsidRPr="0701ED03" w:rsidR="00336A7B">
        <w:rPr>
          <w:sz w:val="22"/>
          <w:szCs w:val="22"/>
        </w:rPr>
        <w:t xml:space="preserve"> continuous provision and offering learners </w:t>
      </w:r>
      <w:r w:rsidRPr="0701ED03" w:rsidR="008162E0">
        <w:rPr>
          <w:sz w:val="22"/>
          <w:szCs w:val="22"/>
        </w:rPr>
        <w:t xml:space="preserve">opportunities for more challenging experiences. This approach is instrumental in tailoring independent learning techniques and broadening </w:t>
      </w:r>
      <w:r w:rsidRPr="0701ED03" w:rsidR="5F2033D9">
        <w:rPr>
          <w:sz w:val="22"/>
          <w:szCs w:val="22"/>
        </w:rPr>
        <w:t>learner's</w:t>
      </w:r>
      <w:r w:rsidRPr="0701ED03" w:rsidR="008162E0">
        <w:rPr>
          <w:sz w:val="22"/>
          <w:szCs w:val="22"/>
        </w:rPr>
        <w:t xml:space="preserve"> horizons. </w:t>
      </w:r>
      <w:r w:rsidRPr="0701ED03" w:rsidR="004409DE">
        <w:rPr>
          <w:sz w:val="22"/>
          <w:szCs w:val="22"/>
        </w:rPr>
        <w:t xml:space="preserve">Continuous Provision entails the provision of resources and activities that are consistently available to </w:t>
      </w:r>
      <w:r w:rsidRPr="0701ED03" w:rsidR="00045B6C">
        <w:rPr>
          <w:sz w:val="22"/>
          <w:szCs w:val="22"/>
        </w:rPr>
        <w:t>learners</w:t>
      </w:r>
      <w:r w:rsidRPr="0701ED03" w:rsidR="004409DE">
        <w:rPr>
          <w:sz w:val="22"/>
          <w:szCs w:val="22"/>
        </w:rPr>
        <w:t>, allowing them to engage in learning autono</w:t>
      </w:r>
      <w:r w:rsidRPr="0701ED03" w:rsidR="001857CC">
        <w:rPr>
          <w:sz w:val="22"/>
          <w:szCs w:val="22"/>
        </w:rPr>
        <w:t xml:space="preserve">mously even in the absence of adult guidance. Starting with a basic setup of materials such as sand, water and paint, teachers then expand provision based on </w:t>
      </w:r>
      <w:r w:rsidRPr="0701ED03" w:rsidR="00045B6C">
        <w:rPr>
          <w:sz w:val="22"/>
          <w:szCs w:val="22"/>
        </w:rPr>
        <w:t>learner</w:t>
      </w:r>
      <w:r w:rsidRPr="0701ED03" w:rsidR="001857CC">
        <w:rPr>
          <w:sz w:val="22"/>
          <w:szCs w:val="22"/>
        </w:rPr>
        <w:t>’s interests and the topics being covered</w:t>
      </w:r>
      <w:r w:rsidRPr="0701ED03" w:rsidR="000F33FA">
        <w:rPr>
          <w:sz w:val="22"/>
          <w:szCs w:val="22"/>
        </w:rPr>
        <w:t xml:space="preserve"> (Welsh Government, 2023)</w:t>
      </w:r>
      <w:r w:rsidRPr="0701ED03" w:rsidR="00665025">
        <w:rPr>
          <w:sz w:val="22"/>
          <w:szCs w:val="22"/>
        </w:rPr>
        <w:t>.</w:t>
      </w:r>
      <w:r w:rsidRPr="0701ED03" w:rsidR="00674027">
        <w:rPr>
          <w:sz w:val="22"/>
          <w:szCs w:val="22"/>
        </w:rPr>
        <w:t xml:space="preserve">The sorting activity </w:t>
      </w:r>
      <w:r w:rsidRPr="0701ED03" w:rsidR="00811F10">
        <w:rPr>
          <w:sz w:val="22"/>
          <w:szCs w:val="22"/>
        </w:rPr>
        <w:t xml:space="preserve">is the Focus Task, learners knowledge has the potential to be expanded upon </w:t>
      </w:r>
      <w:r w:rsidRPr="0701ED03" w:rsidR="00AD3FCA">
        <w:rPr>
          <w:sz w:val="22"/>
          <w:szCs w:val="22"/>
        </w:rPr>
        <w:t xml:space="preserve">to include enhanced and continuous provision, it is vital with the Focus Task </w:t>
      </w:r>
      <w:r w:rsidRPr="0701ED03" w:rsidR="00C948EF">
        <w:rPr>
          <w:sz w:val="22"/>
          <w:szCs w:val="22"/>
        </w:rPr>
        <w:t xml:space="preserve">to include misconceptions in order to </w:t>
      </w:r>
      <w:r w:rsidRPr="0701ED03" w:rsidR="000E0D2A">
        <w:rPr>
          <w:sz w:val="22"/>
          <w:szCs w:val="22"/>
        </w:rPr>
        <w:t xml:space="preserve">plan to address these, as well as to include inclusivity in order to meet the variety of learner capabilities, as seen in Appendix </w:t>
      </w:r>
      <w:r w:rsidRPr="0701ED03" w:rsidR="00CB0CEB">
        <w:rPr>
          <w:sz w:val="22"/>
          <w:szCs w:val="22"/>
        </w:rPr>
        <w:t>B</w:t>
      </w:r>
      <w:r w:rsidRPr="0701ED03" w:rsidR="000E0D2A">
        <w:rPr>
          <w:sz w:val="22"/>
          <w:szCs w:val="22"/>
        </w:rPr>
        <w:t>.</w:t>
      </w:r>
      <w:r>
        <w:br/>
      </w:r>
      <w:r w:rsidRPr="0701ED03" w:rsidR="004872A2">
        <w:rPr>
          <w:sz w:val="22"/>
          <w:szCs w:val="22"/>
        </w:rPr>
        <w:t>Within Appendix B I have set the assessment for learning</w:t>
      </w:r>
      <w:r w:rsidRPr="0701ED03" w:rsidR="00341C05">
        <w:rPr>
          <w:sz w:val="22"/>
          <w:szCs w:val="22"/>
        </w:rPr>
        <w:t xml:space="preserve"> (</w:t>
      </w:r>
      <w:r w:rsidRPr="0701ED03" w:rsidR="00341C05">
        <w:rPr>
          <w:sz w:val="22"/>
          <w:szCs w:val="22"/>
        </w:rPr>
        <w:t>AfL</w:t>
      </w:r>
      <w:r w:rsidRPr="0701ED03" w:rsidR="00341C05">
        <w:rPr>
          <w:sz w:val="22"/>
          <w:szCs w:val="22"/>
        </w:rPr>
        <w:t>)</w:t>
      </w:r>
      <w:r w:rsidRPr="0701ED03" w:rsidR="004872A2">
        <w:rPr>
          <w:sz w:val="22"/>
          <w:szCs w:val="22"/>
        </w:rPr>
        <w:t xml:space="preserve"> to be achieved by </w:t>
      </w:r>
      <w:r w:rsidRPr="0701ED03" w:rsidR="00B36CC5">
        <w:rPr>
          <w:sz w:val="22"/>
          <w:szCs w:val="22"/>
        </w:rPr>
        <w:t>summative assessment</w:t>
      </w:r>
      <w:r w:rsidRPr="0701ED03" w:rsidR="005C7A8E">
        <w:rPr>
          <w:sz w:val="22"/>
          <w:szCs w:val="22"/>
        </w:rPr>
        <w:t xml:space="preserve">, by discussing the groupings of materials the </w:t>
      </w:r>
      <w:r w:rsidRPr="0701ED03" w:rsidR="00045B6C">
        <w:rPr>
          <w:sz w:val="22"/>
          <w:szCs w:val="22"/>
        </w:rPr>
        <w:t>learner</w:t>
      </w:r>
      <w:r w:rsidRPr="0701ED03" w:rsidR="005C7A8E">
        <w:rPr>
          <w:sz w:val="22"/>
          <w:szCs w:val="22"/>
        </w:rPr>
        <w:t xml:space="preserve"> </w:t>
      </w:r>
      <w:r w:rsidRPr="0701ED03" w:rsidR="4BE6E761">
        <w:rPr>
          <w:sz w:val="22"/>
          <w:szCs w:val="22"/>
        </w:rPr>
        <w:t>has</w:t>
      </w:r>
      <w:r w:rsidRPr="0701ED03" w:rsidR="005C7A8E">
        <w:rPr>
          <w:sz w:val="22"/>
          <w:szCs w:val="22"/>
        </w:rPr>
        <w:t xml:space="preserve"> placed materials and </w:t>
      </w:r>
      <w:r w:rsidRPr="0701ED03" w:rsidR="00D61934">
        <w:rPr>
          <w:sz w:val="22"/>
          <w:szCs w:val="22"/>
        </w:rPr>
        <w:t>the reason behind this</w:t>
      </w:r>
      <w:r w:rsidRPr="0701ED03" w:rsidR="00847B1B">
        <w:rPr>
          <w:sz w:val="22"/>
          <w:szCs w:val="22"/>
        </w:rPr>
        <w:t xml:space="preserve">. This method allows for the </w:t>
      </w:r>
      <w:r w:rsidRPr="0701ED03" w:rsidR="00045B6C">
        <w:rPr>
          <w:sz w:val="22"/>
          <w:szCs w:val="22"/>
        </w:rPr>
        <w:t>learner</w:t>
      </w:r>
      <w:r w:rsidRPr="0701ED03" w:rsidR="00847B1B">
        <w:rPr>
          <w:sz w:val="22"/>
          <w:szCs w:val="22"/>
        </w:rPr>
        <w:t xml:space="preserve"> to practice </w:t>
      </w:r>
      <w:r w:rsidRPr="0701ED03" w:rsidR="00875194">
        <w:rPr>
          <w:sz w:val="22"/>
          <w:szCs w:val="22"/>
        </w:rPr>
        <w:t>progression steps which link</w:t>
      </w:r>
      <w:r w:rsidRPr="0701ED03" w:rsidR="00847B1B">
        <w:rPr>
          <w:sz w:val="22"/>
          <w:szCs w:val="22"/>
        </w:rPr>
        <w:t xml:space="preserve"> to the Literacy and </w:t>
      </w:r>
      <w:r w:rsidRPr="0701ED03" w:rsidR="00875194">
        <w:rPr>
          <w:sz w:val="22"/>
          <w:szCs w:val="22"/>
        </w:rPr>
        <w:t xml:space="preserve">Numeracy </w:t>
      </w:r>
      <w:r w:rsidRPr="0701ED03" w:rsidR="007E7183">
        <w:rPr>
          <w:sz w:val="22"/>
          <w:szCs w:val="22"/>
        </w:rPr>
        <w:t>Fr</w:t>
      </w:r>
      <w:r w:rsidRPr="0701ED03" w:rsidR="00875194">
        <w:rPr>
          <w:sz w:val="22"/>
          <w:szCs w:val="22"/>
        </w:rPr>
        <w:t>amework</w:t>
      </w:r>
      <w:r w:rsidRPr="0701ED03" w:rsidR="00045F3B">
        <w:rPr>
          <w:sz w:val="22"/>
          <w:szCs w:val="22"/>
        </w:rPr>
        <w:t xml:space="preserve">, gauging </w:t>
      </w:r>
      <w:r w:rsidRPr="0701ED03" w:rsidR="002807B2">
        <w:rPr>
          <w:sz w:val="22"/>
          <w:szCs w:val="22"/>
        </w:rPr>
        <w:t>the learning they have achieved as well as</w:t>
      </w:r>
      <w:r w:rsidRPr="0701ED03" w:rsidR="00672156">
        <w:rPr>
          <w:sz w:val="22"/>
          <w:szCs w:val="22"/>
        </w:rPr>
        <w:t xml:space="preserve"> providing a means to </w:t>
      </w:r>
      <w:r w:rsidRPr="0701ED03" w:rsidR="000F75FC">
        <w:rPr>
          <w:sz w:val="22"/>
          <w:szCs w:val="22"/>
        </w:rPr>
        <w:t>address and correct misconceptions to the learning</w:t>
      </w:r>
      <w:r w:rsidRPr="0701ED03" w:rsidR="001C2A72">
        <w:rPr>
          <w:sz w:val="22"/>
          <w:szCs w:val="22"/>
        </w:rPr>
        <w:t xml:space="preserve"> (Welsh Government, 2024).</w:t>
      </w:r>
      <w:r w:rsidRPr="0701ED03" w:rsidR="0043185F">
        <w:rPr>
          <w:sz w:val="22"/>
          <w:szCs w:val="22"/>
        </w:rPr>
        <w:t xml:space="preserve"> It has </w:t>
      </w:r>
      <w:r w:rsidRPr="0701ED03" w:rsidR="0079722E">
        <w:rPr>
          <w:sz w:val="22"/>
          <w:szCs w:val="22"/>
        </w:rPr>
        <w:t xml:space="preserve">been </w:t>
      </w:r>
      <w:r w:rsidRPr="0701ED03" w:rsidR="0079722E">
        <w:rPr>
          <w:sz w:val="22"/>
          <w:szCs w:val="22"/>
        </w:rPr>
        <w:t>observed</w:t>
      </w:r>
      <w:r w:rsidRPr="0701ED03" w:rsidR="0079722E">
        <w:rPr>
          <w:sz w:val="22"/>
          <w:szCs w:val="22"/>
        </w:rPr>
        <w:t xml:space="preserve"> during placement that by allowing </w:t>
      </w:r>
      <w:r w:rsidRPr="0701ED03" w:rsidR="00045B6C">
        <w:rPr>
          <w:sz w:val="22"/>
          <w:szCs w:val="22"/>
        </w:rPr>
        <w:t xml:space="preserve">learner </w:t>
      </w:r>
      <w:r w:rsidRPr="0701ED03" w:rsidR="0079722E">
        <w:rPr>
          <w:sz w:val="22"/>
          <w:szCs w:val="22"/>
        </w:rPr>
        <w:t>to express verbally their learning</w:t>
      </w:r>
      <w:r w:rsidRPr="0701ED03" w:rsidR="00FA275A">
        <w:rPr>
          <w:sz w:val="22"/>
          <w:szCs w:val="22"/>
        </w:rPr>
        <w:t xml:space="preserve">, </w:t>
      </w:r>
      <w:r w:rsidRPr="0701ED03" w:rsidR="00FA275A">
        <w:rPr>
          <w:sz w:val="22"/>
          <w:szCs w:val="22"/>
        </w:rPr>
        <w:t>reasoning</w:t>
      </w:r>
      <w:r w:rsidRPr="0701ED03" w:rsidR="00FA275A">
        <w:rPr>
          <w:sz w:val="22"/>
          <w:szCs w:val="22"/>
        </w:rPr>
        <w:t xml:space="preserve"> and understanding not only empowers them, but also allows for learners to feel valued and as part of their indi</w:t>
      </w:r>
      <w:r w:rsidRPr="0701ED03" w:rsidR="00D36D27">
        <w:rPr>
          <w:sz w:val="22"/>
          <w:szCs w:val="22"/>
        </w:rPr>
        <w:t>vidual learning journeys. This is supported in the Foundation learning classroom</w:t>
      </w:r>
      <w:r w:rsidRPr="0701ED03" w:rsidR="00E81FDC">
        <w:rPr>
          <w:sz w:val="22"/>
          <w:szCs w:val="22"/>
        </w:rPr>
        <w:t xml:space="preserve"> by educators, including teachers and teaching assistants engaging with </w:t>
      </w:r>
      <w:r w:rsidRPr="0701ED03" w:rsidR="00045B6C">
        <w:rPr>
          <w:sz w:val="22"/>
          <w:szCs w:val="22"/>
        </w:rPr>
        <w:t>learner</w:t>
      </w:r>
      <w:r w:rsidRPr="0701ED03" w:rsidR="0C82BB5F">
        <w:rPr>
          <w:sz w:val="22"/>
          <w:szCs w:val="22"/>
        </w:rPr>
        <w:t>s</w:t>
      </w:r>
      <w:r w:rsidRPr="0701ED03" w:rsidR="00E81FDC">
        <w:rPr>
          <w:sz w:val="22"/>
          <w:szCs w:val="22"/>
        </w:rPr>
        <w:t xml:space="preserve"> by empathising with their emotions, </w:t>
      </w:r>
      <w:r w:rsidRPr="0701ED03" w:rsidR="00E81FDC">
        <w:rPr>
          <w:sz w:val="22"/>
          <w:szCs w:val="22"/>
        </w:rPr>
        <w:t>demonstrating</w:t>
      </w:r>
      <w:r w:rsidRPr="0701ED03" w:rsidR="00E81FDC">
        <w:rPr>
          <w:sz w:val="22"/>
          <w:szCs w:val="22"/>
        </w:rPr>
        <w:t xml:space="preserve"> genuine interest in their curiosity about the world and acknowledging their competence as learners to foster self-esteem. This approach recognises that listening is equally essential as speaking in interactions with learners</w:t>
      </w:r>
      <w:r w:rsidRPr="0701ED03" w:rsidR="00305DB6">
        <w:rPr>
          <w:sz w:val="22"/>
          <w:szCs w:val="22"/>
        </w:rPr>
        <w:t xml:space="preserve"> (Aldrup, Carstensen &amp; Klusmann</w:t>
      </w:r>
      <w:r w:rsidRPr="0701ED03" w:rsidR="004B5A97">
        <w:rPr>
          <w:sz w:val="22"/>
          <w:szCs w:val="22"/>
        </w:rPr>
        <w:t>, 2022)</w:t>
      </w:r>
      <w:r w:rsidRPr="0701ED03" w:rsidR="00E81FDC">
        <w:rPr>
          <w:sz w:val="22"/>
          <w:szCs w:val="22"/>
        </w:rPr>
        <w:t xml:space="preserve">. </w:t>
      </w:r>
      <w:r>
        <w:br/>
      </w:r>
      <w:r w:rsidRPr="0701ED03" w:rsidR="00684C64">
        <w:rPr>
          <w:sz w:val="22"/>
          <w:szCs w:val="22"/>
        </w:rPr>
        <w:t>The foundation of curriculum des</w:t>
      </w:r>
      <w:r w:rsidRPr="0701ED03" w:rsidR="00E06538">
        <w:rPr>
          <w:sz w:val="22"/>
          <w:szCs w:val="22"/>
        </w:rPr>
        <w:t xml:space="preserve">ign for all </w:t>
      </w:r>
      <w:r w:rsidRPr="0701ED03" w:rsidR="29B9E447">
        <w:rPr>
          <w:sz w:val="22"/>
          <w:szCs w:val="22"/>
        </w:rPr>
        <w:t>learners'</w:t>
      </w:r>
      <w:r w:rsidRPr="0701ED03" w:rsidR="00E06538">
        <w:rPr>
          <w:sz w:val="22"/>
          <w:szCs w:val="22"/>
        </w:rPr>
        <w:t xml:space="preserve"> rest upon twelve pedagogical </w:t>
      </w:r>
      <w:r w:rsidRPr="0701ED03" w:rsidR="2D970BFB">
        <w:rPr>
          <w:sz w:val="22"/>
          <w:szCs w:val="22"/>
        </w:rPr>
        <w:t>principles</w:t>
      </w:r>
      <w:r w:rsidRPr="0701ED03" w:rsidR="00E06538">
        <w:rPr>
          <w:sz w:val="22"/>
          <w:szCs w:val="22"/>
        </w:rPr>
        <w:t>, emphasising the importance of effective learning and teaching</w:t>
      </w:r>
      <w:r w:rsidRPr="0701ED03" w:rsidR="00B312AC">
        <w:rPr>
          <w:sz w:val="22"/>
          <w:szCs w:val="22"/>
        </w:rPr>
        <w:t xml:space="preserve"> (Welsh Government, 2023)</w:t>
      </w:r>
      <w:r w:rsidRPr="0701ED03" w:rsidR="00AE7C4C">
        <w:rPr>
          <w:sz w:val="22"/>
          <w:szCs w:val="22"/>
        </w:rPr>
        <w:t xml:space="preserve">. These principles advocate </w:t>
      </w:r>
      <w:r w:rsidRPr="0701ED03" w:rsidR="201F6FFD">
        <w:rPr>
          <w:sz w:val="22"/>
          <w:szCs w:val="22"/>
        </w:rPr>
        <w:t>to</w:t>
      </w:r>
      <w:r w:rsidRPr="0701ED03" w:rsidR="00AE7C4C">
        <w:rPr>
          <w:sz w:val="22"/>
          <w:szCs w:val="22"/>
        </w:rPr>
        <w:t xml:space="preserve"> </w:t>
      </w:r>
      <w:r w:rsidRPr="0701ED03" w:rsidR="00AE7C4C">
        <w:rPr>
          <w:sz w:val="22"/>
          <w:szCs w:val="22"/>
        </w:rPr>
        <w:t>maintain</w:t>
      </w:r>
      <w:r w:rsidRPr="0701ED03" w:rsidR="00AE7C4C">
        <w:rPr>
          <w:sz w:val="22"/>
          <w:szCs w:val="22"/>
        </w:rPr>
        <w:t xml:space="preserve"> a steadfast focus on the overarching goals of the curriculum, challenging every learner to acknowledge the significan</w:t>
      </w:r>
      <w:r w:rsidRPr="0701ED03" w:rsidR="0000400D">
        <w:rPr>
          <w:sz w:val="22"/>
          <w:szCs w:val="22"/>
        </w:rPr>
        <w:t xml:space="preserve">ce of persistent effort in </w:t>
      </w:r>
      <w:r w:rsidRPr="0701ED03" w:rsidR="0000400D">
        <w:rPr>
          <w:sz w:val="22"/>
          <w:szCs w:val="22"/>
        </w:rPr>
        <w:t>attaining</w:t>
      </w:r>
      <w:r w:rsidRPr="0701ED03" w:rsidR="0000400D">
        <w:rPr>
          <w:sz w:val="22"/>
          <w:szCs w:val="22"/>
        </w:rPr>
        <w:t xml:space="preserve"> expectations set high yet within their reach. They advocate for a diversified approach</w:t>
      </w:r>
      <w:r w:rsidRPr="0701ED03" w:rsidR="00173AA9">
        <w:rPr>
          <w:sz w:val="22"/>
          <w:szCs w:val="22"/>
        </w:rPr>
        <w:t xml:space="preserve">, combining direct teaching methods with those fostering problem-solving, creativity and critical thinking skills. This </w:t>
      </w:r>
      <w:r w:rsidRPr="0701ED03" w:rsidR="005D4DE9">
        <w:rPr>
          <w:sz w:val="22"/>
          <w:szCs w:val="22"/>
        </w:rPr>
        <w:t>holistic approach</w:t>
      </w:r>
      <w:r w:rsidRPr="0701ED03" w:rsidR="005D4DE9">
        <w:rPr>
          <w:sz w:val="22"/>
          <w:szCs w:val="22"/>
        </w:rPr>
        <w:t xml:space="preserve"> ensures that learners are engaged and empowered to excel across various learning domains. </w:t>
      </w:r>
    </w:p>
    <w:p w:rsidRPr="00010F7C" w:rsidR="007C3F8C" w:rsidP="00450A40" w:rsidRDefault="00CA026F" w14:paraId="56EF40A8" w14:textId="4CD1511E">
      <w:pPr>
        <w:rPr>
          <w:sz w:val="22"/>
          <w:szCs w:val="22"/>
        </w:rPr>
      </w:pPr>
      <w:r w:rsidRPr="0701ED03" w:rsidR="38B07CE2">
        <w:rPr>
          <w:sz w:val="22"/>
          <w:szCs w:val="22"/>
        </w:rPr>
        <w:t>Barnes (</w:t>
      </w:r>
      <w:r w:rsidRPr="0701ED03" w:rsidR="00CA026F">
        <w:rPr>
          <w:sz w:val="22"/>
          <w:szCs w:val="22"/>
        </w:rPr>
        <w:t xml:space="preserve">2015) </w:t>
      </w:r>
      <w:r w:rsidRPr="0701ED03" w:rsidR="008432A8">
        <w:rPr>
          <w:sz w:val="22"/>
          <w:szCs w:val="22"/>
        </w:rPr>
        <w:t xml:space="preserve">states that the world beyond the classroom </w:t>
      </w:r>
      <w:r w:rsidRPr="0701ED03" w:rsidR="00A831A8">
        <w:rPr>
          <w:sz w:val="22"/>
          <w:szCs w:val="22"/>
        </w:rPr>
        <w:t xml:space="preserve">is cross-curricular, this implies that </w:t>
      </w:r>
      <w:r w:rsidRPr="0701ED03" w:rsidR="061C24FB">
        <w:rPr>
          <w:sz w:val="22"/>
          <w:szCs w:val="22"/>
        </w:rPr>
        <w:t>to</w:t>
      </w:r>
      <w:r w:rsidRPr="0701ED03" w:rsidR="00CD3152">
        <w:rPr>
          <w:sz w:val="22"/>
          <w:szCs w:val="22"/>
        </w:rPr>
        <w:t xml:space="preserve"> prepare </w:t>
      </w:r>
      <w:r w:rsidRPr="0701ED03" w:rsidR="00045B6C">
        <w:rPr>
          <w:sz w:val="22"/>
          <w:szCs w:val="22"/>
        </w:rPr>
        <w:t>learners</w:t>
      </w:r>
      <w:r w:rsidRPr="0701ED03" w:rsidR="00CD3152">
        <w:rPr>
          <w:sz w:val="22"/>
          <w:szCs w:val="22"/>
        </w:rPr>
        <w:t xml:space="preserve"> for the world they are entering, embodying the Four Purposes</w:t>
      </w:r>
      <w:r w:rsidRPr="0701ED03" w:rsidR="00D15980">
        <w:rPr>
          <w:sz w:val="22"/>
          <w:szCs w:val="22"/>
        </w:rPr>
        <w:t>, t</w:t>
      </w:r>
      <w:r w:rsidRPr="0701ED03" w:rsidR="009316B9">
        <w:rPr>
          <w:sz w:val="22"/>
          <w:szCs w:val="22"/>
        </w:rPr>
        <w:t xml:space="preserve">hat cross-curricular teaching and learning may be the most </w:t>
      </w:r>
      <w:r w:rsidRPr="0701ED03" w:rsidR="009316B9">
        <w:rPr>
          <w:sz w:val="22"/>
          <w:szCs w:val="22"/>
        </w:rPr>
        <w:t>optimum</w:t>
      </w:r>
      <w:r w:rsidRPr="0701ED03" w:rsidR="009316B9">
        <w:rPr>
          <w:sz w:val="22"/>
          <w:szCs w:val="22"/>
        </w:rPr>
        <w:t xml:space="preserve"> </w:t>
      </w:r>
      <w:r w:rsidRPr="0701ED03" w:rsidR="00CB7D4A">
        <w:rPr>
          <w:sz w:val="22"/>
          <w:szCs w:val="22"/>
        </w:rPr>
        <w:t xml:space="preserve">method. </w:t>
      </w:r>
      <w:r>
        <w:br/>
      </w:r>
      <w:r w:rsidRPr="0701ED03" w:rsidR="007D6356">
        <w:rPr>
          <w:sz w:val="22"/>
          <w:szCs w:val="22"/>
        </w:rPr>
        <w:t>Darling-Hammond (2016) outline the extensive skills and knowledge teachers need</w:t>
      </w:r>
      <w:r w:rsidRPr="0701ED03" w:rsidR="00894683">
        <w:rPr>
          <w:sz w:val="22"/>
          <w:szCs w:val="22"/>
        </w:rPr>
        <w:t xml:space="preserve">: This includes: </w:t>
      </w:r>
    </w:p>
    <w:p w:rsidRPr="00010F7C" w:rsidR="00894683" w:rsidP="00894683" w:rsidRDefault="00894683" w14:paraId="15CA0CA2" w14:textId="4ABF6E88">
      <w:pPr>
        <w:pStyle w:val="ListParagraph"/>
        <w:numPr>
          <w:ilvl w:val="0"/>
          <w:numId w:val="1"/>
        </w:numPr>
        <w:rPr>
          <w:sz w:val="22"/>
          <w:szCs w:val="22"/>
        </w:rPr>
      </w:pPr>
      <w:r w:rsidRPr="00010F7C">
        <w:rPr>
          <w:sz w:val="22"/>
          <w:szCs w:val="22"/>
        </w:rPr>
        <w:t>Understanding learners and learning: recognising social contexts, developmental stages and catering to diverse learners</w:t>
      </w:r>
      <w:r w:rsidRPr="00010F7C" w:rsidR="00E04A9A">
        <w:rPr>
          <w:sz w:val="22"/>
          <w:szCs w:val="22"/>
        </w:rPr>
        <w:t>.</w:t>
      </w:r>
    </w:p>
    <w:p w:rsidRPr="00010F7C" w:rsidR="00E04A9A" w:rsidP="00894683" w:rsidRDefault="00E04A9A" w14:paraId="7DC114C9" w14:textId="65CA1285">
      <w:pPr>
        <w:pStyle w:val="ListParagraph"/>
        <w:numPr>
          <w:ilvl w:val="0"/>
          <w:numId w:val="1"/>
        </w:numPr>
        <w:rPr>
          <w:sz w:val="22"/>
          <w:szCs w:val="22"/>
        </w:rPr>
      </w:pPr>
      <w:r w:rsidRPr="0701ED03" w:rsidR="00E04A9A">
        <w:rPr>
          <w:sz w:val="22"/>
          <w:szCs w:val="22"/>
        </w:rPr>
        <w:t xml:space="preserve">Mastery of subject matter and curriculum </w:t>
      </w:r>
      <w:r w:rsidRPr="0701ED03" w:rsidR="00E04A9A">
        <w:rPr>
          <w:sz w:val="22"/>
          <w:szCs w:val="22"/>
        </w:rPr>
        <w:t>objectives</w:t>
      </w:r>
      <w:r w:rsidRPr="0701ED03" w:rsidR="00E04A9A">
        <w:rPr>
          <w:sz w:val="22"/>
          <w:szCs w:val="22"/>
        </w:rPr>
        <w:t xml:space="preserve">: </w:t>
      </w:r>
      <w:r w:rsidRPr="0701ED03" w:rsidR="00E04A9A">
        <w:rPr>
          <w:sz w:val="22"/>
          <w:szCs w:val="22"/>
        </w:rPr>
        <w:t>possessing</w:t>
      </w:r>
      <w:r w:rsidRPr="0701ED03" w:rsidR="00E04A9A">
        <w:rPr>
          <w:sz w:val="22"/>
          <w:szCs w:val="22"/>
        </w:rPr>
        <w:t xml:space="preserve"> deep subject knowledge, making curriculum </w:t>
      </w:r>
      <w:r w:rsidRPr="0701ED03" w:rsidR="00E04A9A">
        <w:rPr>
          <w:sz w:val="22"/>
          <w:szCs w:val="22"/>
        </w:rPr>
        <w:t>decision</w:t>
      </w:r>
      <w:r w:rsidRPr="0701ED03" w:rsidR="3B43AE9B">
        <w:rPr>
          <w:sz w:val="22"/>
          <w:szCs w:val="22"/>
        </w:rPr>
        <w:t>s</w:t>
      </w:r>
      <w:r w:rsidRPr="0701ED03" w:rsidR="00E04A9A">
        <w:rPr>
          <w:sz w:val="22"/>
          <w:szCs w:val="22"/>
        </w:rPr>
        <w:t xml:space="preserve"> and selecting </w:t>
      </w:r>
      <w:r w:rsidRPr="0701ED03" w:rsidR="00E04A9A">
        <w:rPr>
          <w:sz w:val="22"/>
          <w:szCs w:val="22"/>
        </w:rPr>
        <w:t>approp</w:t>
      </w:r>
      <w:r w:rsidRPr="0701ED03" w:rsidR="007661A3">
        <w:rPr>
          <w:sz w:val="22"/>
          <w:szCs w:val="22"/>
        </w:rPr>
        <w:t>riate materials</w:t>
      </w:r>
      <w:r w:rsidRPr="0701ED03" w:rsidR="006847F7">
        <w:rPr>
          <w:sz w:val="22"/>
          <w:szCs w:val="22"/>
        </w:rPr>
        <w:t xml:space="preserve">. </w:t>
      </w:r>
    </w:p>
    <w:p w:rsidRPr="00010F7C" w:rsidR="006847F7" w:rsidP="00894683" w:rsidRDefault="006847F7" w14:paraId="6A6A8981" w14:textId="5114D9D0">
      <w:pPr>
        <w:pStyle w:val="ListParagraph"/>
        <w:numPr>
          <w:ilvl w:val="0"/>
          <w:numId w:val="1"/>
        </w:numPr>
        <w:rPr>
          <w:sz w:val="22"/>
          <w:szCs w:val="22"/>
        </w:rPr>
      </w:pPr>
      <w:r w:rsidRPr="00010F7C">
        <w:rPr>
          <w:sz w:val="22"/>
          <w:szCs w:val="22"/>
        </w:rPr>
        <w:t xml:space="preserve">Proficiency in teaching techniques: employing strategies to engage and organise learners, maintaining effective classroom </w:t>
      </w:r>
      <w:r w:rsidRPr="00010F7C" w:rsidR="001047DA">
        <w:rPr>
          <w:sz w:val="22"/>
          <w:szCs w:val="22"/>
        </w:rPr>
        <w:t xml:space="preserve">management and using formative assessment methods to gauge understanding levels. </w:t>
      </w:r>
    </w:p>
    <w:p w:rsidR="00CC0AE6" w:rsidP="009C3A90" w:rsidRDefault="00CC0AE6" w14:paraId="5F03781C" w14:textId="1DFC0C2E">
      <w:pPr>
        <w:rPr>
          <w:sz w:val="22"/>
          <w:szCs w:val="22"/>
        </w:rPr>
      </w:pPr>
      <w:r w:rsidRPr="0701ED03" w:rsidR="00CC0AE6">
        <w:rPr>
          <w:sz w:val="22"/>
          <w:szCs w:val="22"/>
        </w:rPr>
        <w:t xml:space="preserve">Kennedy, </w:t>
      </w:r>
      <w:r w:rsidRPr="0701ED03" w:rsidR="00CC0AE6">
        <w:rPr>
          <w:sz w:val="22"/>
          <w:szCs w:val="22"/>
        </w:rPr>
        <w:t>Hay</w:t>
      </w:r>
      <w:r w:rsidRPr="0701ED03" w:rsidR="00CC0AE6">
        <w:rPr>
          <w:sz w:val="22"/>
          <w:szCs w:val="22"/>
        </w:rPr>
        <w:t xml:space="preserve"> and McGovern (2020 offer valuable insights into the complexities of classroom dynamics, </w:t>
      </w:r>
      <w:r w:rsidRPr="0701ED03" w:rsidR="00CC0AE6">
        <w:rPr>
          <w:sz w:val="22"/>
          <w:szCs w:val="22"/>
        </w:rPr>
        <w:t>identifying</w:t>
      </w:r>
      <w:r w:rsidRPr="0701ED03" w:rsidR="00CC0AE6">
        <w:rPr>
          <w:sz w:val="22"/>
          <w:szCs w:val="22"/>
        </w:rPr>
        <w:t xml:space="preserve"> six significant concerns in</w:t>
      </w:r>
      <w:r w:rsidRPr="0701ED03" w:rsidR="00D21588">
        <w:rPr>
          <w:sz w:val="22"/>
          <w:szCs w:val="22"/>
        </w:rPr>
        <w:t>cluding content delivery, student learning, engagement, lesson continuity, classroom culture and educator well-being. These concerns intersect with the professional standards in Wales, which aim to elevate teaching quality and learner outcomes by deli</w:t>
      </w:r>
      <w:r w:rsidRPr="0701ED03" w:rsidR="003623B5">
        <w:rPr>
          <w:sz w:val="22"/>
          <w:szCs w:val="22"/>
        </w:rPr>
        <w:t xml:space="preserve">neating the competencies expected of educators, administrators and </w:t>
      </w:r>
      <w:r w:rsidRPr="0701ED03" w:rsidR="0E07A617">
        <w:rPr>
          <w:sz w:val="22"/>
          <w:szCs w:val="22"/>
        </w:rPr>
        <w:t>Higher-Level</w:t>
      </w:r>
      <w:r w:rsidRPr="0701ED03" w:rsidR="0043171A">
        <w:rPr>
          <w:sz w:val="22"/>
          <w:szCs w:val="22"/>
        </w:rPr>
        <w:t xml:space="preserve"> Teaching Assistants (HLTA) (Welsh Government, 20</w:t>
      </w:r>
      <w:r w:rsidRPr="0701ED03" w:rsidR="001E16E2">
        <w:rPr>
          <w:sz w:val="22"/>
          <w:szCs w:val="22"/>
        </w:rPr>
        <w:t>1</w:t>
      </w:r>
      <w:r w:rsidRPr="0701ED03" w:rsidR="0043171A">
        <w:rPr>
          <w:sz w:val="22"/>
          <w:szCs w:val="22"/>
        </w:rPr>
        <w:t xml:space="preserve">1). Embedded within the broader standards signify a pivotal aspect </w:t>
      </w:r>
      <w:r w:rsidRPr="0701ED03" w:rsidR="008F7EB1">
        <w:rPr>
          <w:sz w:val="22"/>
          <w:szCs w:val="22"/>
        </w:rPr>
        <w:t xml:space="preserve">in ensuring a comprehensive and effective approach to professional development </w:t>
      </w:r>
      <w:r w:rsidRPr="0701ED03" w:rsidR="001E16E2">
        <w:rPr>
          <w:sz w:val="22"/>
          <w:szCs w:val="22"/>
        </w:rPr>
        <w:t>(Welsh Government, 2021). Recognising the importance of these skills, I prioritise their utilising and development in my teaching endeavours, aimin</w:t>
      </w:r>
      <w:r w:rsidRPr="0701ED03" w:rsidR="00614B7A">
        <w:rPr>
          <w:sz w:val="22"/>
          <w:szCs w:val="22"/>
        </w:rPr>
        <w:t xml:space="preserve">g to enhance my personal teaching practices to meet desired standards. </w:t>
      </w:r>
    </w:p>
    <w:p w:rsidR="001E0552" w:rsidP="009C3A90" w:rsidRDefault="001E0552" w14:paraId="737ED99C" w14:textId="77777777">
      <w:pPr>
        <w:rPr>
          <w:sz w:val="22"/>
          <w:szCs w:val="22"/>
        </w:rPr>
      </w:pPr>
    </w:p>
    <w:p w:rsidR="001E0552" w:rsidP="009C3A90" w:rsidRDefault="001E0552" w14:paraId="174D9CC0" w14:textId="77777777">
      <w:pPr>
        <w:rPr>
          <w:sz w:val="22"/>
          <w:szCs w:val="22"/>
        </w:rPr>
      </w:pPr>
    </w:p>
    <w:p w:rsidR="001E0552" w:rsidP="009C3A90" w:rsidRDefault="001E0552" w14:paraId="20207240" w14:textId="77777777">
      <w:pPr>
        <w:rPr>
          <w:sz w:val="22"/>
          <w:szCs w:val="22"/>
        </w:rPr>
      </w:pPr>
    </w:p>
    <w:p w:rsidR="001E0552" w:rsidP="009C3A90" w:rsidRDefault="001E0552" w14:paraId="7DD56A3F" w14:textId="77777777">
      <w:pPr>
        <w:rPr>
          <w:sz w:val="22"/>
          <w:szCs w:val="22"/>
        </w:rPr>
      </w:pPr>
    </w:p>
    <w:p w:rsidR="000A7040" w:rsidP="009C3A90" w:rsidRDefault="000A7040" w14:paraId="07113FA8" w14:textId="77777777">
      <w:pPr>
        <w:rPr>
          <w:sz w:val="22"/>
          <w:szCs w:val="22"/>
        </w:rPr>
      </w:pPr>
    </w:p>
    <w:p w:rsidRPr="001E0552" w:rsidR="000A7040" w:rsidP="009C3A90" w:rsidRDefault="000A7040" w14:paraId="5DB2009B" w14:textId="44C286AF">
      <w:pPr>
        <w:rPr>
          <w:sz w:val="22"/>
          <w:szCs w:val="22"/>
        </w:rPr>
      </w:pPr>
      <w:r w:rsidRPr="001E0552">
        <w:rPr>
          <w:b/>
          <w:bCs/>
          <w:sz w:val="22"/>
          <w:szCs w:val="22"/>
          <w:u w:val="single"/>
        </w:rPr>
        <w:t>Appendix A</w:t>
      </w:r>
      <w:r w:rsidRPr="001E0552" w:rsidR="001E0552">
        <w:rPr>
          <w:b/>
          <w:bCs/>
          <w:sz w:val="22"/>
          <w:szCs w:val="22"/>
          <w:u w:val="single"/>
        </w:rPr>
        <w:br/>
      </w:r>
      <w:r w:rsidRPr="001E0552" w:rsidR="001E0552">
        <w:rPr>
          <w:sz w:val="22"/>
          <w:szCs w:val="22"/>
        </w:rPr>
        <w:t>Note: Images are of</w:t>
      </w:r>
      <w:r w:rsidR="001E0552">
        <w:rPr>
          <w:sz w:val="22"/>
          <w:szCs w:val="22"/>
        </w:rPr>
        <w:t xml:space="preserve"> the </w:t>
      </w:r>
      <w:r w:rsidR="00E05816">
        <w:rPr>
          <w:sz w:val="22"/>
          <w:szCs w:val="22"/>
        </w:rPr>
        <w:t xml:space="preserve">completion of the resource in use. It was noted at this time that there was an error where there was a duplicate of words on the bins (there were two glass bins instead of a glass and plastic) this shall be rectified for implementation in the classroom setting. </w:t>
      </w:r>
    </w:p>
    <w:p w:rsidR="000A7040" w:rsidP="009C3A90" w:rsidRDefault="001E0552" w14:paraId="60FDBA5D" w14:textId="2DA21277">
      <w:pPr>
        <w:rPr>
          <w:sz w:val="22"/>
          <w:szCs w:val="22"/>
        </w:rPr>
      </w:pPr>
      <w:r>
        <w:rPr>
          <w:noProof/>
          <w:sz w:val="22"/>
          <w:szCs w:val="22"/>
        </w:rPr>
        <w:drawing>
          <wp:inline distT="0" distB="0" distL="0" distR="0" wp14:anchorId="65488FC9" wp14:editId="55EDEC29">
            <wp:extent cx="3379304" cy="2534665"/>
            <wp:effectExtent l="0" t="0" r="0" b="0"/>
            <wp:docPr id="301206204" name="Picture 3" descr="A table with tras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06204" name="Picture 3" descr="A table with trash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79304" cy="2534665"/>
                    </a:xfrm>
                    <a:prstGeom prst="rect">
                      <a:avLst/>
                    </a:prstGeom>
                  </pic:spPr>
                </pic:pic>
              </a:graphicData>
            </a:graphic>
          </wp:inline>
        </w:drawing>
      </w:r>
      <w:r>
        <w:rPr>
          <w:noProof/>
          <w:sz w:val="22"/>
          <w:szCs w:val="22"/>
        </w:rPr>
        <w:drawing>
          <wp:inline distT="0" distB="0" distL="0" distR="0" wp14:anchorId="49451963" wp14:editId="7220230F">
            <wp:extent cx="2230279" cy="2973788"/>
            <wp:effectExtent l="0" t="0" r="0" b="0"/>
            <wp:docPr id="621293571" name="Picture 4" descr="A child holding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93571" name="Picture 4" descr="A child holding a bott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3977" cy="3005386"/>
                    </a:xfrm>
                    <a:prstGeom prst="rect">
                      <a:avLst/>
                    </a:prstGeom>
                  </pic:spPr>
                </pic:pic>
              </a:graphicData>
            </a:graphic>
          </wp:inline>
        </w:drawing>
      </w:r>
      <w:r>
        <w:rPr>
          <w:noProof/>
          <w:sz w:val="22"/>
          <w:szCs w:val="22"/>
        </w:rPr>
        <w:drawing>
          <wp:inline distT="0" distB="0" distL="0" distR="0" wp14:anchorId="564C6767" wp14:editId="0FB01B9E">
            <wp:extent cx="2385391" cy="3180609"/>
            <wp:effectExtent l="0" t="0" r="0" b="1270"/>
            <wp:docPr id="1599694734" name="Picture 5" descr="A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94734" name="Picture 5" descr="A child sitting at a 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5391" cy="3180609"/>
                    </a:xfrm>
                    <a:prstGeom prst="rect">
                      <a:avLst/>
                    </a:prstGeom>
                  </pic:spPr>
                </pic:pic>
              </a:graphicData>
            </a:graphic>
          </wp:inline>
        </w:drawing>
      </w:r>
      <w:r>
        <w:rPr>
          <w:noProof/>
          <w:sz w:val="22"/>
          <w:szCs w:val="22"/>
        </w:rPr>
        <w:drawing>
          <wp:inline distT="0" distB="0" distL="0" distR="0" wp14:anchorId="3DAB2391" wp14:editId="0CE3869E">
            <wp:extent cx="2373398" cy="3164619"/>
            <wp:effectExtent l="0" t="0" r="8255" b="0"/>
            <wp:docPr id="283526111" name="Picture 6" descr="A table with food and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526111" name="Picture 6" descr="A table with food and object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2396555" cy="3195496"/>
                    </a:xfrm>
                    <a:prstGeom prst="rect">
                      <a:avLst/>
                    </a:prstGeom>
                  </pic:spPr>
                </pic:pic>
              </a:graphicData>
            </a:graphic>
          </wp:inline>
        </w:drawing>
      </w:r>
    </w:p>
    <w:p w:rsidR="00E05816" w:rsidP="009C3A90" w:rsidRDefault="00E05816" w14:paraId="568AEB0B" w14:textId="77777777">
      <w:pPr>
        <w:rPr>
          <w:b/>
          <w:bCs/>
          <w:sz w:val="22"/>
          <w:szCs w:val="22"/>
          <w:u w:val="single"/>
        </w:rPr>
      </w:pPr>
    </w:p>
    <w:p w:rsidR="00E05816" w:rsidP="009C3A90" w:rsidRDefault="00E05816" w14:paraId="364A4398" w14:textId="77777777">
      <w:pPr>
        <w:rPr>
          <w:b/>
          <w:bCs/>
          <w:sz w:val="22"/>
          <w:szCs w:val="22"/>
          <w:u w:val="single"/>
        </w:rPr>
      </w:pPr>
    </w:p>
    <w:p w:rsidR="00E05816" w:rsidP="009C3A90" w:rsidRDefault="00E05816" w14:paraId="2F78C278" w14:textId="77777777">
      <w:pPr>
        <w:rPr>
          <w:b/>
          <w:bCs/>
          <w:sz w:val="22"/>
          <w:szCs w:val="22"/>
          <w:u w:val="single"/>
        </w:rPr>
      </w:pPr>
    </w:p>
    <w:p w:rsidRPr="00453DF7" w:rsidR="001E01C9" w:rsidP="009C3A90" w:rsidRDefault="000A7040" w14:paraId="4A15F913" w14:textId="4C57DA43">
      <w:pPr>
        <w:rPr>
          <w:b/>
          <w:bCs/>
          <w:sz w:val="22"/>
          <w:szCs w:val="22"/>
          <w:u w:val="single"/>
        </w:rPr>
      </w:pPr>
      <w:r w:rsidRPr="001E01C9">
        <w:rPr>
          <w:b/>
          <w:bCs/>
          <w:sz w:val="22"/>
          <w:szCs w:val="22"/>
          <w:u w:val="single"/>
        </w:rPr>
        <w:t xml:space="preserve">Appendix B </w:t>
      </w:r>
      <w:r w:rsidR="00453DF7">
        <w:rPr>
          <w:b/>
          <w:bCs/>
          <w:sz w:val="22"/>
          <w:szCs w:val="22"/>
          <w:u w:val="single"/>
        </w:rPr>
        <w:br/>
      </w:r>
      <w:r w:rsidR="00254974">
        <w:rPr>
          <w:sz w:val="22"/>
          <w:szCs w:val="22"/>
        </w:rPr>
        <w:t xml:space="preserve">Lesson Plan: </w:t>
      </w:r>
      <w:r w:rsidR="00254974">
        <w:rPr>
          <w:sz w:val="22"/>
          <w:szCs w:val="22"/>
        </w:rPr>
        <w:br/>
      </w:r>
    </w:p>
    <w:tbl>
      <w:tblPr>
        <w:tblStyle w:val="TableGrid"/>
        <w:tblpPr w:leftFromText="180" w:rightFromText="180" w:vertAnchor="page" w:horzAnchor="margin" w:tblpY="1841"/>
        <w:tblW w:w="0" w:type="auto"/>
        <w:tblLook w:val="04A0" w:firstRow="1" w:lastRow="0" w:firstColumn="1" w:lastColumn="0" w:noHBand="0" w:noVBand="1"/>
      </w:tblPr>
      <w:tblGrid>
        <w:gridCol w:w="2366"/>
        <w:gridCol w:w="3158"/>
        <w:gridCol w:w="1334"/>
        <w:gridCol w:w="2158"/>
      </w:tblGrid>
      <w:tr w:rsidRPr="00122A6C" w:rsidR="001E01C9" w:rsidTr="0701ED03" w14:paraId="3D262806" w14:textId="77777777">
        <w:trPr>
          <w:trHeight w:val="231"/>
        </w:trPr>
        <w:tc>
          <w:tcPr>
            <w:tcW w:w="3646" w:type="dxa"/>
            <w:tcBorders>
              <w:top w:val="single" w:color="auto" w:sz="4" w:space="0"/>
              <w:left w:val="single" w:color="auto" w:sz="4" w:space="0"/>
              <w:bottom w:val="single" w:color="auto" w:sz="4" w:space="0"/>
              <w:right w:val="single" w:color="auto" w:sz="4" w:space="0"/>
            </w:tcBorders>
            <w:shd w:val="clear" w:color="auto" w:fill="94BAD6"/>
            <w:tcMar/>
          </w:tcPr>
          <w:p w:rsidRPr="00122A6C" w:rsidR="001E01C9" w:rsidP="00FC1AFA" w:rsidRDefault="001E01C9" w14:paraId="48012891" w14:textId="77777777">
            <w:pPr>
              <w:rPr>
                <w:b/>
                <w:bCs/>
                <w:szCs w:val="28"/>
              </w:rPr>
            </w:pPr>
            <w:r w:rsidRPr="00122A6C">
              <w:rPr>
                <w:b/>
                <w:bCs/>
                <w:szCs w:val="28"/>
              </w:rPr>
              <w:t>Student-teacher:</w:t>
            </w:r>
          </w:p>
        </w:tc>
        <w:tc>
          <w:tcPr>
            <w:tcW w:w="5756" w:type="dxa"/>
            <w:tcBorders>
              <w:top w:val="single" w:color="auto" w:sz="4" w:space="0"/>
              <w:left w:val="single" w:color="auto" w:sz="4" w:space="0"/>
              <w:bottom w:val="single" w:color="auto" w:sz="4" w:space="0"/>
              <w:right w:val="single" w:color="auto" w:sz="4" w:space="0"/>
            </w:tcBorders>
            <w:tcMar/>
          </w:tcPr>
          <w:p w:rsidRPr="00122A6C" w:rsidR="001E01C9" w:rsidP="00FC1AFA" w:rsidRDefault="001E01C9" w14:paraId="6F7E1445" w14:textId="768AB4E8">
            <w:pPr>
              <w:rPr>
                <w:sz w:val="28"/>
                <w:szCs w:val="28"/>
              </w:rPr>
            </w:pPr>
            <w:r w:rsidRPr="001E01C9">
              <w:rPr>
                <w:sz w:val="22"/>
                <w:szCs w:val="22"/>
              </w:rPr>
              <w:t>Miss Hughes</w:t>
            </w:r>
          </w:p>
        </w:tc>
        <w:tc>
          <w:tcPr>
            <w:tcW w:w="1538" w:type="dxa"/>
            <w:tcBorders>
              <w:top w:val="single" w:color="auto" w:sz="4" w:space="0"/>
              <w:left w:val="single" w:color="auto" w:sz="4" w:space="0"/>
              <w:bottom w:val="single" w:color="auto" w:sz="4" w:space="0"/>
              <w:right w:val="single" w:color="auto" w:sz="4" w:space="0"/>
            </w:tcBorders>
            <w:shd w:val="clear" w:color="auto" w:fill="auto"/>
            <w:tcMar/>
          </w:tcPr>
          <w:p w:rsidRPr="00122A6C" w:rsidR="001E01C9" w:rsidP="00FC1AFA" w:rsidRDefault="001E01C9" w14:paraId="52DC93DA" w14:textId="77777777">
            <w:pPr>
              <w:rPr>
                <w:b/>
                <w:bCs/>
              </w:rPr>
            </w:pPr>
            <w:r w:rsidRPr="00122A6C">
              <w:rPr>
                <w:b/>
                <w:bCs/>
              </w:rPr>
              <w:t>Class / Group:</w:t>
            </w:r>
          </w:p>
        </w:tc>
        <w:tc>
          <w:tcPr>
            <w:tcW w:w="3650" w:type="dxa"/>
            <w:tcBorders>
              <w:top w:val="single" w:color="auto" w:sz="4" w:space="0"/>
              <w:left w:val="single" w:color="auto" w:sz="4" w:space="0"/>
              <w:bottom w:val="single" w:color="auto" w:sz="4" w:space="0"/>
              <w:right w:val="single" w:color="auto" w:sz="4" w:space="0"/>
            </w:tcBorders>
            <w:tcMar/>
          </w:tcPr>
          <w:p w:rsidRPr="001E01C9" w:rsidR="001E01C9" w:rsidP="00FC1AFA" w:rsidRDefault="001E01C9" w14:paraId="7320E48A" w14:textId="77777777">
            <w:pPr>
              <w:rPr>
                <w:sz w:val="22"/>
                <w:szCs w:val="22"/>
              </w:rPr>
            </w:pPr>
            <w:r w:rsidRPr="001E01C9">
              <w:rPr>
                <w:sz w:val="22"/>
                <w:szCs w:val="22"/>
              </w:rPr>
              <w:t xml:space="preserve">Dosbarth </w:t>
            </w:r>
            <w:proofErr w:type="spellStart"/>
            <w:r w:rsidRPr="001E01C9">
              <w:rPr>
                <w:sz w:val="22"/>
                <w:szCs w:val="22"/>
              </w:rPr>
              <w:t>Newgale</w:t>
            </w:r>
            <w:proofErr w:type="spellEnd"/>
          </w:p>
          <w:p w:rsidRPr="00122A6C" w:rsidR="001E01C9" w:rsidP="00FC1AFA" w:rsidRDefault="001E01C9" w14:paraId="4FEC73E0" w14:textId="77777777">
            <w:pPr>
              <w:rPr>
                <w:sz w:val="28"/>
                <w:szCs w:val="28"/>
              </w:rPr>
            </w:pPr>
            <w:r w:rsidRPr="001E01C9">
              <w:rPr>
                <w:sz w:val="22"/>
                <w:szCs w:val="22"/>
              </w:rPr>
              <w:t>Year 2/3</w:t>
            </w:r>
          </w:p>
        </w:tc>
      </w:tr>
      <w:tr w:rsidRPr="00122A6C" w:rsidR="001E01C9" w:rsidTr="0701ED03" w14:paraId="579B0CC4" w14:textId="77777777">
        <w:trPr>
          <w:trHeight w:val="231"/>
        </w:trPr>
        <w:tc>
          <w:tcPr>
            <w:tcW w:w="3646" w:type="dxa"/>
            <w:tcBorders>
              <w:top w:val="single" w:color="auto" w:sz="4" w:space="0"/>
            </w:tcBorders>
            <w:shd w:val="clear" w:color="auto" w:fill="94BAD6"/>
            <w:tcMar/>
          </w:tcPr>
          <w:p w:rsidRPr="00122A6C" w:rsidR="001E01C9" w:rsidP="00FC1AFA" w:rsidRDefault="001E01C9" w14:paraId="7BDA4B3D" w14:textId="77777777">
            <w:pPr>
              <w:rPr>
                <w:b/>
                <w:bCs/>
                <w:szCs w:val="28"/>
              </w:rPr>
            </w:pPr>
            <w:r w:rsidRPr="00122A6C">
              <w:rPr>
                <w:b/>
                <w:bCs/>
                <w:szCs w:val="28"/>
              </w:rPr>
              <w:t>AoLE or Subject:</w:t>
            </w:r>
          </w:p>
        </w:tc>
        <w:tc>
          <w:tcPr>
            <w:tcW w:w="5756" w:type="dxa"/>
            <w:tcBorders>
              <w:top w:val="single" w:color="auto" w:sz="4" w:space="0"/>
            </w:tcBorders>
            <w:tcMar/>
          </w:tcPr>
          <w:p w:rsidR="001E01C9" w:rsidP="00FC1AFA" w:rsidRDefault="001E01C9" w14:paraId="008553EE" w14:textId="77777777">
            <w:pPr>
              <w:rPr>
                <w:sz w:val="22"/>
                <w:szCs w:val="22"/>
              </w:rPr>
            </w:pPr>
            <w:r>
              <w:rPr>
                <w:sz w:val="22"/>
                <w:szCs w:val="22"/>
              </w:rPr>
              <w:t>Humanities</w:t>
            </w:r>
          </w:p>
          <w:p w:rsidR="001E01C9" w:rsidP="00FC1AFA" w:rsidRDefault="001E01C9" w14:paraId="15F1932D" w14:textId="77AE6B5B">
            <w:pPr>
              <w:rPr>
                <w:sz w:val="22"/>
                <w:szCs w:val="22"/>
              </w:rPr>
            </w:pPr>
            <w:r w:rsidRPr="0701ED03" w:rsidR="76DF46FD">
              <w:rPr>
                <w:sz w:val="22"/>
                <w:szCs w:val="22"/>
              </w:rPr>
              <w:t>Theme</w:t>
            </w:r>
            <w:r w:rsidRPr="0701ED03" w:rsidR="159CFEE8">
              <w:rPr>
                <w:sz w:val="22"/>
                <w:szCs w:val="22"/>
              </w:rPr>
              <w:t>- Our</w:t>
            </w:r>
            <w:r w:rsidRPr="0701ED03" w:rsidR="76DF46FD">
              <w:rPr>
                <w:sz w:val="22"/>
                <w:szCs w:val="22"/>
              </w:rPr>
              <w:t xml:space="preserve"> wonderful world. </w:t>
            </w:r>
          </w:p>
          <w:p w:rsidRPr="00122A6C" w:rsidR="001E01C9" w:rsidP="00FC1AFA" w:rsidRDefault="001E01C9" w14:paraId="6FA7E449" w14:textId="77777777">
            <w:pPr>
              <w:rPr>
                <w:sz w:val="22"/>
                <w:szCs w:val="22"/>
              </w:rPr>
            </w:pPr>
            <w:r>
              <w:rPr>
                <w:sz w:val="22"/>
                <w:szCs w:val="22"/>
              </w:rPr>
              <w:t>Topic- Identify and sort different recyclable materials.</w:t>
            </w:r>
          </w:p>
        </w:tc>
        <w:tc>
          <w:tcPr>
            <w:tcW w:w="1538" w:type="dxa"/>
            <w:tcBorders>
              <w:top w:val="single" w:color="auto" w:sz="4" w:space="0"/>
            </w:tcBorders>
            <w:shd w:val="clear" w:color="auto" w:fill="auto"/>
            <w:tcMar/>
          </w:tcPr>
          <w:p w:rsidRPr="00122A6C" w:rsidR="001E01C9" w:rsidP="00FC1AFA" w:rsidRDefault="001E01C9" w14:paraId="16EDC00B" w14:textId="77777777">
            <w:pPr>
              <w:rPr>
                <w:b/>
                <w:bCs/>
              </w:rPr>
            </w:pPr>
            <w:r w:rsidRPr="5E852657">
              <w:rPr>
                <w:b/>
                <w:bCs/>
              </w:rPr>
              <w:t xml:space="preserve">Date </w:t>
            </w:r>
            <w:r w:rsidRPr="5E852657">
              <w:rPr>
                <w:i/>
                <w:iCs/>
                <w:sz w:val="20"/>
                <w:szCs w:val="20"/>
              </w:rPr>
              <w:t>(please note that this may be a continuous session)</w:t>
            </w:r>
            <w:r w:rsidRPr="5E852657">
              <w:rPr>
                <w:b/>
                <w:bCs/>
              </w:rPr>
              <w:t>:</w:t>
            </w:r>
          </w:p>
        </w:tc>
        <w:tc>
          <w:tcPr>
            <w:tcW w:w="3650" w:type="dxa"/>
            <w:tcBorders>
              <w:top w:val="single" w:color="auto" w:sz="4" w:space="0"/>
            </w:tcBorders>
            <w:tcMar/>
          </w:tcPr>
          <w:p w:rsidRPr="00122A6C" w:rsidR="001E01C9" w:rsidP="00FC1AFA" w:rsidRDefault="001E01C9" w14:paraId="39ED1713" w14:textId="77777777">
            <w:pPr>
              <w:rPr>
                <w:sz w:val="28"/>
                <w:szCs w:val="28"/>
              </w:rPr>
            </w:pPr>
            <w:r w:rsidRPr="001E01C9">
              <w:rPr>
                <w:sz w:val="22"/>
                <w:szCs w:val="22"/>
              </w:rPr>
              <w:t>TBC</w:t>
            </w:r>
          </w:p>
        </w:tc>
      </w:tr>
      <w:tr w:rsidRPr="00122A6C" w:rsidR="001E01C9" w:rsidTr="0701ED03" w14:paraId="3DF4AFFE" w14:textId="77777777">
        <w:trPr>
          <w:trHeight w:val="887"/>
        </w:trPr>
        <w:tc>
          <w:tcPr>
            <w:tcW w:w="3646" w:type="dxa"/>
            <w:shd w:val="clear" w:color="auto" w:fill="94BAD6"/>
            <w:tcMar/>
          </w:tcPr>
          <w:p w:rsidRPr="00122A6C" w:rsidR="001E01C9" w:rsidP="00FC1AFA" w:rsidRDefault="001E01C9" w14:paraId="7245A560" w14:textId="77777777">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hAnsi="Calibri" w:eastAsia="Calibri" w:cs="Calibri"/>
                <w:color w:val="000000" w:themeColor="text1"/>
                <w:sz w:val="20"/>
                <w:szCs w:val="20"/>
              </w:rPr>
              <w:t>Descriptions of learning</w:t>
            </w:r>
            <w:r w:rsidRPr="00122A6C">
              <w:rPr>
                <w:sz w:val="20"/>
                <w:szCs w:val="20"/>
              </w:rPr>
              <w:t xml:space="preserve">, </w:t>
            </w:r>
            <w:r>
              <w:rPr>
                <w:sz w:val="20"/>
                <w:szCs w:val="20"/>
              </w:rPr>
              <w:t>‘</w:t>
            </w:r>
            <w:r w:rsidRPr="00122A6C">
              <w:rPr>
                <w:sz w:val="20"/>
                <w:szCs w:val="20"/>
              </w:rPr>
              <w:t>previous</w:t>
            </w:r>
            <w:r>
              <w:rPr>
                <w:sz w:val="20"/>
                <w:szCs w:val="20"/>
              </w:rPr>
              <w:t>’</w:t>
            </w:r>
            <w:r w:rsidRPr="00122A6C">
              <w:rPr>
                <w:sz w:val="20"/>
                <w:szCs w:val="20"/>
              </w:rPr>
              <w:t xml:space="preserve"> curriculum...)</w:t>
            </w:r>
          </w:p>
        </w:tc>
        <w:tc>
          <w:tcPr>
            <w:tcW w:w="10944" w:type="dxa"/>
            <w:gridSpan w:val="3"/>
            <w:tcMar/>
          </w:tcPr>
          <w:p w:rsidRPr="001E01C9" w:rsidR="001E01C9" w:rsidP="00FC1AFA" w:rsidRDefault="001E01C9" w14:paraId="74E63C79" w14:textId="77777777">
            <w:pPr>
              <w:rPr>
                <w:rFonts w:eastAsia="Arial"/>
                <w:color w:val="1F1F1F"/>
                <w:sz w:val="22"/>
                <w:szCs w:val="22"/>
              </w:rPr>
            </w:pPr>
            <w:r w:rsidRPr="001E01C9">
              <w:rPr>
                <w:rFonts w:eastAsia="Arial"/>
                <w:color w:val="1F1F1F"/>
                <w:sz w:val="22"/>
                <w:szCs w:val="22"/>
              </w:rPr>
              <w:t>WMS- Enquiry, exploration and investigation inspire curiosity about the world, its past, present and future.</w:t>
            </w:r>
          </w:p>
          <w:p w:rsidRPr="001E01C9" w:rsidR="001E01C9" w:rsidP="00FC1AFA" w:rsidRDefault="001E01C9" w14:paraId="3FAADDAD" w14:textId="77777777">
            <w:pPr>
              <w:rPr>
                <w:rFonts w:eastAsia="Arial"/>
                <w:color w:val="1F1F1F"/>
                <w:sz w:val="22"/>
                <w:szCs w:val="22"/>
              </w:rPr>
            </w:pPr>
            <w:r w:rsidRPr="001E01C9">
              <w:rPr>
                <w:rFonts w:eastAsia="Arial"/>
                <w:color w:val="1F1F1F"/>
                <w:sz w:val="22"/>
                <w:szCs w:val="22"/>
              </w:rPr>
              <w:t>Principles of progression- Increasing breadth and depth of knowledge</w:t>
            </w:r>
          </w:p>
          <w:p w:rsidRPr="00EB5CD5" w:rsidR="001E01C9" w:rsidP="00FC1AFA" w:rsidRDefault="001E01C9" w14:paraId="19070918" w14:textId="77777777">
            <w:pPr>
              <w:rPr>
                <w:rFonts w:eastAsia="Arial"/>
                <w:color w:val="1F1F1F"/>
                <w:sz w:val="20"/>
                <w:szCs w:val="20"/>
              </w:rPr>
            </w:pPr>
            <w:r w:rsidRPr="001E01C9">
              <w:rPr>
                <w:rFonts w:eastAsia="Arial"/>
                <w:color w:val="1F1F1F"/>
                <w:sz w:val="22"/>
                <w:szCs w:val="22"/>
              </w:rPr>
              <w:t>Progression step 1- I am beginning to communicate my observations in simple ways</w:t>
            </w:r>
          </w:p>
        </w:tc>
      </w:tr>
      <w:tr w:rsidRPr="00122A6C" w:rsidR="001E01C9" w:rsidTr="0701ED03" w14:paraId="1BA1E3AF" w14:textId="77777777">
        <w:trPr>
          <w:trHeight w:val="884"/>
        </w:trPr>
        <w:tc>
          <w:tcPr>
            <w:tcW w:w="3646" w:type="dxa"/>
            <w:shd w:val="clear" w:color="auto" w:fill="94BAD6"/>
            <w:tcMar/>
          </w:tcPr>
          <w:p w:rsidRPr="00122A6C" w:rsidR="001E01C9" w:rsidP="00FC1AFA" w:rsidRDefault="001E01C9" w14:paraId="6F1067AE" w14:textId="77777777">
            <w:pPr>
              <w:rPr>
                <w:i/>
                <w:iCs/>
                <w:sz w:val="22"/>
                <w:szCs w:val="22"/>
              </w:rPr>
            </w:pPr>
            <w:r w:rsidRPr="00122A6C">
              <w:rPr>
                <w:b/>
                <w:bCs/>
              </w:rPr>
              <w:t xml:space="preserve">Meaningful </w:t>
            </w:r>
            <w:r w:rsidRPr="00122A6C">
              <w:rPr>
                <w:rFonts w:ascii="Calibri" w:hAnsi="Calibri" w:eastAsia="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AoLEs or the  </w:t>
            </w:r>
            <w:hyperlink w:anchor="overview" r:id="rId11">
              <w:r w:rsidRPr="00122A6C">
                <w:rPr>
                  <w:rStyle w:val="Hyperlink"/>
                  <w:sz w:val="20"/>
                  <w:szCs w:val="20"/>
                </w:rPr>
                <w:t>Cross-curricular skills frameworks)</w:t>
              </w:r>
            </w:hyperlink>
          </w:p>
        </w:tc>
        <w:tc>
          <w:tcPr>
            <w:tcW w:w="10944" w:type="dxa"/>
            <w:gridSpan w:val="3"/>
            <w:tcMar/>
          </w:tcPr>
          <w:p w:rsidR="001E01C9" w:rsidP="00FC1AFA" w:rsidRDefault="001E01C9" w14:paraId="63667831" w14:textId="77777777">
            <w:pPr>
              <w:rPr>
                <w:rFonts w:eastAsia="Arial"/>
                <w:color w:val="1F1F1F"/>
                <w:sz w:val="22"/>
                <w:szCs w:val="22"/>
              </w:rPr>
            </w:pPr>
            <w:r>
              <w:rPr>
                <w:rFonts w:eastAsia="Arial"/>
                <w:color w:val="1F1F1F"/>
                <w:sz w:val="22"/>
                <w:szCs w:val="22"/>
              </w:rPr>
              <w:t>Science and Technology</w:t>
            </w:r>
          </w:p>
          <w:p w:rsidR="001E01C9" w:rsidP="00FC1AFA" w:rsidRDefault="001E01C9" w14:paraId="6D1DE4E9" w14:textId="77777777">
            <w:pPr>
              <w:rPr>
                <w:rFonts w:eastAsia="Arial"/>
                <w:color w:val="1F1F1F"/>
                <w:sz w:val="22"/>
                <w:szCs w:val="22"/>
              </w:rPr>
            </w:pPr>
            <w:r>
              <w:rPr>
                <w:rFonts w:eastAsia="Arial"/>
                <w:color w:val="1F1F1F"/>
                <w:sz w:val="22"/>
                <w:szCs w:val="22"/>
              </w:rPr>
              <w:t xml:space="preserve">WMS- Being curious and searching for answers is essential to understanding and predicting phenomena. </w:t>
            </w:r>
          </w:p>
          <w:p w:rsidR="001E01C9" w:rsidP="00FC1AFA" w:rsidRDefault="001E01C9" w14:paraId="2EE3BB2D" w14:textId="77777777">
            <w:pPr>
              <w:rPr>
                <w:rFonts w:eastAsia="Arial"/>
                <w:color w:val="1F1F1F"/>
                <w:sz w:val="22"/>
                <w:szCs w:val="22"/>
              </w:rPr>
            </w:pPr>
            <w:r>
              <w:rPr>
                <w:rFonts w:eastAsia="Arial"/>
                <w:color w:val="1F1F1F"/>
                <w:sz w:val="22"/>
                <w:szCs w:val="22"/>
              </w:rPr>
              <w:t>Progression Step 3- I can understand how my actions and the actions of others can impact on the environment and living things.</w:t>
            </w:r>
          </w:p>
          <w:p w:rsidR="001E01C9" w:rsidP="00FC1AFA" w:rsidRDefault="001E01C9" w14:paraId="719082FD" w14:textId="77777777">
            <w:pPr>
              <w:rPr>
                <w:rFonts w:eastAsia="Arial"/>
                <w:color w:val="1F1F1F"/>
                <w:sz w:val="22"/>
                <w:szCs w:val="22"/>
              </w:rPr>
            </w:pPr>
            <w:r>
              <w:rPr>
                <w:rFonts w:eastAsia="Arial"/>
                <w:color w:val="1F1F1F"/>
                <w:sz w:val="22"/>
                <w:szCs w:val="22"/>
              </w:rPr>
              <w:t>Health &amp; Wellbeing</w:t>
            </w:r>
          </w:p>
          <w:p w:rsidR="001E01C9" w:rsidP="00FC1AFA" w:rsidRDefault="001E01C9" w14:paraId="4FFE155A" w14:textId="77777777">
            <w:pPr>
              <w:rPr>
                <w:rFonts w:eastAsia="Arial"/>
                <w:color w:val="1F1F1F"/>
                <w:sz w:val="22"/>
                <w:szCs w:val="22"/>
              </w:rPr>
            </w:pPr>
            <w:r>
              <w:rPr>
                <w:rFonts w:eastAsia="Arial"/>
                <w:color w:val="1F1F1F"/>
                <w:sz w:val="22"/>
                <w:szCs w:val="22"/>
              </w:rPr>
              <w:t>WMS- Our decision-making impacts on the quality of our lives and the lives of others.</w:t>
            </w:r>
          </w:p>
          <w:p w:rsidR="001E01C9" w:rsidP="00FC1AFA" w:rsidRDefault="001E01C9" w14:paraId="6185F7D5" w14:textId="77777777">
            <w:pPr>
              <w:rPr>
                <w:rFonts w:eastAsia="Arial"/>
                <w:color w:val="1F1F1F"/>
                <w:sz w:val="22"/>
                <w:szCs w:val="22"/>
              </w:rPr>
            </w:pPr>
            <w:r>
              <w:rPr>
                <w:rFonts w:eastAsia="Arial"/>
                <w:color w:val="1F1F1F"/>
                <w:sz w:val="22"/>
                <w:szCs w:val="22"/>
              </w:rPr>
              <w:t>Progression Step 2- I can recognise that my decisions can impact on me and others, both now and in the future.</w:t>
            </w:r>
          </w:p>
          <w:p w:rsidR="001E01C9" w:rsidP="00FC1AFA" w:rsidRDefault="001E01C9" w14:paraId="6B8193EC" w14:textId="77777777">
            <w:pPr>
              <w:rPr>
                <w:rFonts w:eastAsia="Arial"/>
                <w:color w:val="1F1F1F"/>
                <w:sz w:val="22"/>
                <w:szCs w:val="22"/>
              </w:rPr>
            </w:pPr>
            <w:r>
              <w:rPr>
                <w:rFonts w:eastAsia="Arial"/>
                <w:color w:val="1F1F1F"/>
                <w:sz w:val="22"/>
                <w:szCs w:val="22"/>
              </w:rPr>
              <w:t>Mathematics &amp; Numeracy</w:t>
            </w:r>
          </w:p>
          <w:p w:rsidR="001E01C9" w:rsidP="00FC1AFA" w:rsidRDefault="001E01C9" w14:paraId="6514B400" w14:textId="77777777">
            <w:pPr>
              <w:rPr>
                <w:rFonts w:eastAsia="Arial"/>
                <w:color w:val="1F1F1F"/>
                <w:sz w:val="22"/>
                <w:szCs w:val="22"/>
              </w:rPr>
            </w:pPr>
            <w:r>
              <w:rPr>
                <w:rFonts w:eastAsia="Arial"/>
                <w:color w:val="1F1F1F"/>
                <w:sz w:val="22"/>
                <w:szCs w:val="22"/>
              </w:rPr>
              <w:t xml:space="preserve">WMS- The number system is used to represent and compare relationships between numbers and quantities. </w:t>
            </w:r>
          </w:p>
          <w:p w:rsidR="001E01C9" w:rsidP="00FC1AFA" w:rsidRDefault="001E01C9" w14:paraId="664A5A29" w14:textId="77777777">
            <w:pPr>
              <w:rPr>
                <w:rFonts w:eastAsia="Arial"/>
                <w:color w:val="1F1F1F"/>
                <w:sz w:val="22"/>
                <w:szCs w:val="22"/>
              </w:rPr>
            </w:pPr>
            <w:r>
              <w:rPr>
                <w:rFonts w:eastAsia="Arial"/>
                <w:color w:val="1F1F1F"/>
                <w:sz w:val="22"/>
                <w:szCs w:val="22"/>
              </w:rPr>
              <w:t>Progression Step 1- I can use my experience of the counting sequence of numbers and of one-to-one correspondence to count sets reliably. I can count objects that I can touch and ones that I cannot.</w:t>
            </w:r>
          </w:p>
          <w:p w:rsidR="001E01C9" w:rsidP="00FC1AFA" w:rsidRDefault="001E01C9" w14:paraId="4D71C1E4" w14:textId="77777777">
            <w:pPr>
              <w:rPr>
                <w:rFonts w:eastAsia="Arial"/>
                <w:color w:val="1F1F1F"/>
                <w:sz w:val="22"/>
                <w:szCs w:val="22"/>
              </w:rPr>
            </w:pPr>
            <w:r>
              <w:rPr>
                <w:rFonts w:eastAsia="Arial"/>
                <w:color w:val="1F1F1F"/>
                <w:sz w:val="22"/>
                <w:szCs w:val="22"/>
              </w:rPr>
              <w:t>Languages, Literacy &amp; Communication</w:t>
            </w:r>
          </w:p>
          <w:p w:rsidR="001E01C9" w:rsidP="00FC1AFA" w:rsidRDefault="001E01C9" w14:paraId="2028305B" w14:textId="77777777" w14:noSpellErr="1">
            <w:pPr>
              <w:rPr>
                <w:rFonts w:eastAsia="Arial"/>
                <w:color w:val="1F1F1F"/>
                <w:sz w:val="22"/>
                <w:szCs w:val="22"/>
              </w:rPr>
            </w:pPr>
            <w:r w:rsidRPr="0701ED03" w:rsidR="76DF46FD">
              <w:rPr>
                <w:rFonts w:eastAsia="Arial"/>
                <w:color w:val="1F1F1F"/>
                <w:sz w:val="22"/>
                <w:szCs w:val="22"/>
              </w:rPr>
              <w:t xml:space="preserve">WMS- Expressing </w:t>
            </w:r>
            <w:r w:rsidRPr="0701ED03" w:rsidR="76DF46FD">
              <w:rPr>
                <w:rFonts w:eastAsia="Arial"/>
                <w:color w:val="1F1F1F"/>
                <w:sz w:val="22"/>
                <w:szCs w:val="22"/>
              </w:rPr>
              <w:t>ourselves</w:t>
            </w:r>
            <w:r w:rsidRPr="0701ED03" w:rsidR="76DF46FD">
              <w:rPr>
                <w:rFonts w:eastAsia="Arial"/>
                <w:color w:val="1F1F1F"/>
                <w:sz w:val="22"/>
                <w:szCs w:val="22"/>
              </w:rPr>
              <w:t xml:space="preserve"> through languages is key to communication.</w:t>
            </w:r>
          </w:p>
          <w:p w:rsidR="001E01C9" w:rsidP="00FC1AFA" w:rsidRDefault="001E01C9" w14:paraId="40D3D572" w14:textId="77777777">
            <w:pPr>
              <w:rPr>
                <w:rFonts w:eastAsia="Arial"/>
                <w:color w:val="1F1F1F"/>
                <w:sz w:val="22"/>
                <w:szCs w:val="22"/>
              </w:rPr>
            </w:pPr>
            <w:r>
              <w:rPr>
                <w:rFonts w:eastAsia="Arial"/>
                <w:color w:val="1F1F1F"/>
                <w:sz w:val="22"/>
                <w:szCs w:val="22"/>
              </w:rPr>
              <w:t>Progression Step 2- I can explain where and why I have made any changes or corrections.</w:t>
            </w:r>
          </w:p>
          <w:p w:rsidRPr="00EB5CD5" w:rsidR="001E01C9" w:rsidP="00FC1AFA" w:rsidRDefault="001E01C9" w14:paraId="19B04DB5" w14:textId="77777777">
            <w:pPr>
              <w:rPr>
                <w:rFonts w:eastAsia="Arial"/>
                <w:color w:val="1F1F1F"/>
                <w:sz w:val="22"/>
                <w:szCs w:val="22"/>
              </w:rPr>
            </w:pPr>
          </w:p>
        </w:tc>
      </w:tr>
      <w:tr w:rsidRPr="00122A6C" w:rsidR="001E01C9" w:rsidTr="0701ED03" w14:paraId="101F1A5D" w14:textId="77777777">
        <w:trPr>
          <w:trHeight w:val="788"/>
        </w:trPr>
        <w:tc>
          <w:tcPr>
            <w:tcW w:w="14590" w:type="dxa"/>
            <w:gridSpan w:val="4"/>
            <w:shd w:val="clear" w:color="auto" w:fill="auto"/>
            <w:tcMar/>
          </w:tcPr>
          <w:p w:rsidR="001E01C9" w:rsidP="00FC1AFA" w:rsidRDefault="001E01C9" w14:paraId="2CA87CA1" w14:textId="77777777">
            <w:pPr>
              <w:rPr>
                <w:rFonts w:eastAsiaTheme="minorEastAsia"/>
                <w:color w:val="333333"/>
                <w:sz w:val="20"/>
                <w:szCs w:val="20"/>
              </w:rPr>
            </w:pPr>
            <w:r w:rsidRPr="5E852657">
              <w:rPr>
                <w:b/>
                <w:bCs/>
              </w:rPr>
              <w:t>Personal Targets</w:t>
            </w:r>
            <w:r>
              <w:t xml:space="preserve"> </w:t>
            </w:r>
            <w:r w:rsidRPr="5E852657">
              <w:rPr>
                <w:rFonts w:eastAsiaTheme="minorEastAsia"/>
                <w:sz w:val="20"/>
                <w:szCs w:val="20"/>
              </w:rPr>
              <w:t>(</w:t>
            </w:r>
            <w:r w:rsidRPr="5E852657">
              <w:rPr>
                <w:rFonts w:eastAsiaTheme="minorEastAsia"/>
                <w:color w:val="333333"/>
                <w:sz w:val="20"/>
                <w:szCs w:val="20"/>
              </w:rPr>
              <w:t>targets and consequent impact on learning - refer to any targets that have been identified in learning journal or weekly reflection meeting and describe the desired impact on learning)</w:t>
            </w:r>
          </w:p>
          <w:p w:rsidRPr="001E01C9" w:rsidR="001E01C9" w:rsidP="00FC1AFA" w:rsidRDefault="001E01C9" w14:paraId="56C1EDF9" w14:textId="6E759DD8">
            <w:pPr>
              <w:rPr>
                <w:sz w:val="28"/>
                <w:szCs w:val="28"/>
              </w:rPr>
            </w:pPr>
            <w:r w:rsidRPr="0701ED03" w:rsidR="76DF46FD">
              <w:rPr>
                <w:rFonts w:eastAsia="" w:eastAsiaTheme="minorEastAsia"/>
                <w:color w:val="333333"/>
                <w:sz w:val="22"/>
                <w:szCs w:val="22"/>
              </w:rPr>
              <w:t xml:space="preserve">By having a rotation of </w:t>
            </w:r>
            <w:r w:rsidRPr="0701ED03" w:rsidR="7F7042EC">
              <w:rPr>
                <w:rFonts w:eastAsia="" w:eastAsiaTheme="minorEastAsia"/>
                <w:color w:val="333333"/>
                <w:sz w:val="22"/>
                <w:szCs w:val="22"/>
              </w:rPr>
              <w:t>groups,</w:t>
            </w:r>
            <w:r w:rsidRPr="0701ED03" w:rsidR="76DF46FD">
              <w:rPr>
                <w:rFonts w:eastAsia="" w:eastAsiaTheme="minorEastAsia"/>
                <w:color w:val="333333"/>
                <w:sz w:val="22"/>
                <w:szCs w:val="22"/>
              </w:rPr>
              <w:t xml:space="preserve"> I want to work on my ability manage the learning environment </w:t>
            </w:r>
            <w:r w:rsidRPr="0701ED03" w:rsidR="76DF46FD">
              <w:rPr>
                <w:rFonts w:eastAsia="" w:eastAsiaTheme="minorEastAsia"/>
                <w:color w:val="333333"/>
                <w:sz w:val="22"/>
                <w:szCs w:val="22"/>
              </w:rPr>
              <w:t>in order to</w:t>
            </w:r>
            <w:r w:rsidRPr="0701ED03" w:rsidR="76DF46FD">
              <w:rPr>
                <w:rFonts w:eastAsia="" w:eastAsiaTheme="minorEastAsia"/>
                <w:color w:val="333333"/>
                <w:sz w:val="22"/>
                <w:szCs w:val="22"/>
              </w:rPr>
              <w:t xml:space="preserve"> </w:t>
            </w:r>
            <w:r w:rsidRPr="0701ED03" w:rsidR="76DF46FD">
              <w:rPr>
                <w:rFonts w:eastAsia="" w:eastAsiaTheme="minorEastAsia"/>
                <w:color w:val="333333"/>
                <w:sz w:val="22"/>
                <w:szCs w:val="22"/>
              </w:rPr>
              <w:t>facilitate</w:t>
            </w:r>
            <w:r w:rsidRPr="0701ED03" w:rsidR="76DF46FD">
              <w:rPr>
                <w:rFonts w:eastAsia="" w:eastAsiaTheme="minorEastAsia"/>
                <w:color w:val="333333"/>
                <w:sz w:val="22"/>
                <w:szCs w:val="22"/>
              </w:rPr>
              <w:t xml:space="preserve"> fluid and effective learning. </w:t>
            </w:r>
          </w:p>
          <w:p w:rsidRPr="00122A6C" w:rsidR="001E01C9" w:rsidP="00FC1AFA" w:rsidRDefault="001E01C9" w14:paraId="68D36037" w14:textId="77777777">
            <w:pPr>
              <w:pStyle w:val="ListParagraph"/>
              <w:rPr>
                <w:rFonts w:ascii="Segoe UI" w:hAnsi="Segoe UI" w:eastAsia="Segoe UI" w:cs="Segoe UI"/>
                <w:color w:val="333333"/>
                <w:sz w:val="18"/>
                <w:szCs w:val="18"/>
              </w:rPr>
            </w:pPr>
          </w:p>
        </w:tc>
      </w:tr>
      <w:tr w:rsidRPr="00122A6C" w:rsidR="001E01C9" w:rsidTr="0701ED03" w14:paraId="62E6902D" w14:textId="77777777">
        <w:tc>
          <w:tcPr>
            <w:tcW w:w="14590" w:type="dxa"/>
            <w:gridSpan w:val="4"/>
            <w:shd w:val="clear" w:color="auto" w:fill="94BAD6"/>
            <w:tcMar/>
          </w:tcPr>
          <w:p w:rsidRPr="00122A6C" w:rsidR="001E01C9" w:rsidP="00FC1AFA" w:rsidRDefault="001E01C9" w14:paraId="14432958" w14:textId="77777777">
            <w:pPr>
              <w:rPr>
                <w:b/>
                <w:bCs/>
                <w:sz w:val="20"/>
                <w:szCs w:val="20"/>
              </w:rPr>
            </w:pPr>
            <w:r w:rsidRPr="5E852657">
              <w:rPr>
                <w:b/>
                <w:bCs/>
              </w:rPr>
              <w:t>Learning Intention</w:t>
            </w:r>
          </w:p>
          <w:p w:rsidRPr="00122A6C" w:rsidR="001E01C9" w:rsidP="00FC1AFA" w:rsidRDefault="001E01C9" w14:paraId="6F95DA5A" w14:textId="77777777">
            <w:pPr>
              <w:rPr>
                <w:rFonts w:ascii="Calibri" w:hAnsi="Calibri" w:eastAsia="Calibri" w:cs="Calibri"/>
                <w:i/>
                <w:iCs/>
                <w:sz w:val="20"/>
                <w:szCs w:val="20"/>
              </w:rPr>
            </w:pPr>
            <w:r w:rsidRPr="5E852657">
              <w:rPr>
                <w:rFonts w:ascii="Calibri" w:hAnsi="Calibri" w:eastAsia="Calibri" w:cs="Calibri"/>
                <w:i/>
                <w:iCs/>
                <w:sz w:val="20"/>
                <w:szCs w:val="20"/>
              </w:rPr>
              <w:t>‘This should focus on the pupils’ learning during the lesson, rather than what they will be doing, and should be short, achievable and measurable.’ (</w:t>
            </w:r>
            <w:r w:rsidRPr="5E852657">
              <w:rPr>
                <w:rFonts w:ascii="Calibri" w:hAnsi="Calibri" w:eastAsia="Calibri" w:cs="Calibri"/>
                <w:sz w:val="20"/>
                <w:szCs w:val="20"/>
              </w:rPr>
              <w:t xml:space="preserve">Crichton, H., and </w:t>
            </w:r>
            <w:proofErr w:type="spellStart"/>
            <w:r w:rsidRPr="5E852657">
              <w:rPr>
                <w:rFonts w:ascii="Calibri" w:hAnsi="Calibri" w:eastAsia="Calibri" w:cs="Calibri"/>
                <w:sz w:val="20"/>
                <w:szCs w:val="20"/>
              </w:rPr>
              <w:t>Mcdaid</w:t>
            </w:r>
            <w:proofErr w:type="spellEnd"/>
            <w:r w:rsidRPr="5E852657">
              <w:rPr>
                <w:rFonts w:ascii="Calibri" w:hAnsi="Calibri" w:eastAsia="Calibri" w:cs="Calibri"/>
                <w:sz w:val="20"/>
                <w:szCs w:val="20"/>
              </w:rPr>
              <w:t xml:space="preserve">, A. 2016 p. </w:t>
            </w:r>
            <w:r w:rsidRPr="001410EA">
              <w:rPr>
                <w:rFonts w:ascii="Calibri" w:hAnsi="Calibri" w:eastAsia="Calibri" w:cs="Calibri"/>
                <w:sz w:val="20"/>
                <w:szCs w:val="20"/>
              </w:rPr>
              <w:t>196)</w:t>
            </w:r>
          </w:p>
        </w:tc>
      </w:tr>
      <w:tr w:rsidRPr="00122A6C" w:rsidR="001E01C9" w:rsidTr="0701ED03" w14:paraId="12F24CDA" w14:textId="77777777">
        <w:tc>
          <w:tcPr>
            <w:tcW w:w="14590" w:type="dxa"/>
            <w:gridSpan w:val="4"/>
            <w:tcMar/>
          </w:tcPr>
          <w:p w:rsidRPr="001E01C9" w:rsidR="001E01C9" w:rsidP="00FC1AFA" w:rsidRDefault="001E01C9" w14:paraId="4235F453" w14:textId="77777777">
            <w:pPr>
              <w:rPr>
                <w:sz w:val="22"/>
              </w:rPr>
            </w:pPr>
            <w:r w:rsidRPr="001E01C9">
              <w:rPr>
                <w:sz w:val="22"/>
              </w:rPr>
              <w:t>Identify what materials can be recycled?</w:t>
            </w:r>
          </w:p>
          <w:p w:rsidRPr="00122A6C" w:rsidR="001E01C9" w:rsidP="00FC1AFA" w:rsidRDefault="001E01C9" w14:paraId="2AEAF629" w14:textId="77777777">
            <w:pPr>
              <w:rPr>
                <w:szCs w:val="28"/>
              </w:rPr>
            </w:pPr>
          </w:p>
        </w:tc>
      </w:tr>
      <w:tr w:rsidRPr="00122A6C" w:rsidR="001E01C9" w:rsidTr="0701ED03" w14:paraId="111D805D" w14:textId="77777777">
        <w:trPr>
          <w:trHeight w:val="558"/>
        </w:trPr>
        <w:tc>
          <w:tcPr>
            <w:tcW w:w="14590" w:type="dxa"/>
            <w:gridSpan w:val="4"/>
            <w:shd w:val="clear" w:color="auto" w:fill="94BAD6"/>
            <w:tcMar/>
          </w:tcPr>
          <w:p w:rsidRPr="00122A6C" w:rsidR="001E01C9" w:rsidP="00FC1AFA" w:rsidRDefault="001E01C9" w14:paraId="747B0562" w14:textId="77777777">
            <w:pPr>
              <w:rPr>
                <w:b/>
                <w:bCs/>
                <w:sz w:val="20"/>
                <w:szCs w:val="20"/>
              </w:rPr>
            </w:pPr>
            <w:r w:rsidRPr="5E852657">
              <w:rPr>
                <w:b/>
                <w:bCs/>
              </w:rPr>
              <w:t xml:space="preserve">Success Criteria </w:t>
            </w:r>
          </w:p>
          <w:p w:rsidRPr="00122A6C" w:rsidR="001E01C9" w:rsidP="00FC1AFA" w:rsidRDefault="001E01C9" w14:paraId="2E8A77AA" w14:textId="77777777">
            <w:pPr>
              <w:rPr>
                <w:i/>
                <w:iCs/>
                <w:sz w:val="20"/>
                <w:szCs w:val="20"/>
              </w:rPr>
            </w:pPr>
            <w:r w:rsidRPr="5E852657">
              <w:rPr>
                <w:i/>
                <w:iCs/>
                <w:sz w:val="20"/>
                <w:szCs w:val="20"/>
              </w:rPr>
              <w:t>What the pupils need to demonstrate to successfully meet the Learning Intention.</w:t>
            </w:r>
          </w:p>
        </w:tc>
      </w:tr>
      <w:tr w:rsidRPr="00122A6C" w:rsidR="001E01C9" w:rsidTr="0701ED03" w14:paraId="7389AC6C" w14:textId="77777777">
        <w:trPr>
          <w:trHeight w:val="699"/>
        </w:trPr>
        <w:tc>
          <w:tcPr>
            <w:tcW w:w="14590" w:type="dxa"/>
            <w:gridSpan w:val="4"/>
            <w:tcMar/>
          </w:tcPr>
          <w:p w:rsidRPr="001E01C9" w:rsidR="001E01C9" w:rsidP="0701ED03" w:rsidRDefault="001E01C9" w14:paraId="33D22DD4" w14:textId="37A7822D">
            <w:pPr>
              <w:rPr>
                <w:rFonts w:cs="Aptos" w:cstheme="minorAscii"/>
                <w:sz w:val="22"/>
                <w:szCs w:val="22"/>
              </w:rPr>
            </w:pPr>
            <w:r w:rsidRPr="0701ED03" w:rsidR="095955EC">
              <w:rPr>
                <w:rFonts w:cs="Aptos" w:cstheme="minorAscii"/>
                <w:sz w:val="22"/>
                <w:szCs w:val="22"/>
              </w:rPr>
              <w:t>Learners</w:t>
            </w:r>
            <w:r w:rsidRPr="0701ED03" w:rsidR="76DF46FD">
              <w:rPr>
                <w:rFonts w:cs="Aptos" w:cstheme="minorAscii"/>
                <w:sz w:val="22"/>
                <w:szCs w:val="22"/>
              </w:rPr>
              <w:t xml:space="preserve"> to understand what materials can be recycled at home.</w:t>
            </w:r>
          </w:p>
          <w:p w:rsidRPr="001E01C9" w:rsidR="001E01C9" w:rsidP="0701ED03" w:rsidRDefault="001E01C9" w14:paraId="2134E0C7" w14:textId="7BA2532F">
            <w:pPr>
              <w:rPr>
                <w:rFonts w:cs="Aptos" w:cstheme="minorAscii"/>
                <w:sz w:val="22"/>
                <w:szCs w:val="22"/>
              </w:rPr>
            </w:pPr>
            <w:r w:rsidRPr="0701ED03" w:rsidR="6EFCF570">
              <w:rPr>
                <w:rFonts w:cs="Aptos" w:cstheme="minorAscii"/>
                <w:sz w:val="22"/>
                <w:szCs w:val="22"/>
              </w:rPr>
              <w:t>Learners</w:t>
            </w:r>
            <w:r w:rsidRPr="0701ED03" w:rsidR="76DF46FD">
              <w:rPr>
                <w:rFonts w:cs="Aptos" w:cstheme="minorAscii"/>
                <w:sz w:val="22"/>
                <w:szCs w:val="22"/>
              </w:rPr>
              <w:t xml:space="preserve"> to recognise what materials can be recycled at school.</w:t>
            </w:r>
          </w:p>
          <w:p w:rsidRPr="001E01C9" w:rsidR="001E01C9" w:rsidP="00FC1AFA" w:rsidRDefault="001E01C9" w14:paraId="04A00611" w14:textId="77777777">
            <w:pPr>
              <w:rPr>
                <w:rFonts w:cstheme="minorHAnsi"/>
                <w:sz w:val="22"/>
                <w:szCs w:val="22"/>
              </w:rPr>
            </w:pPr>
            <w:r w:rsidRPr="001E01C9">
              <w:rPr>
                <w:rFonts w:cstheme="minorHAnsi"/>
                <w:sz w:val="22"/>
                <w:szCs w:val="22"/>
              </w:rPr>
              <w:t xml:space="preserve">I can explore and identify different materials for recycling. </w:t>
            </w:r>
          </w:p>
          <w:p w:rsidRPr="00122A6C" w:rsidR="001E01C9" w:rsidP="00FC1AFA" w:rsidRDefault="001E01C9" w14:paraId="0A157081" w14:textId="77777777">
            <w:r w:rsidRPr="001E01C9">
              <w:rPr>
                <w:sz w:val="22"/>
                <w:szCs w:val="22"/>
              </w:rPr>
              <w:t>I can separate materials into appropriate groupings based on prior knowledge, peer discussion and exploration.</w:t>
            </w:r>
          </w:p>
        </w:tc>
      </w:tr>
      <w:tr w:rsidRPr="00122A6C" w:rsidR="001E01C9" w:rsidTr="0701ED03" w14:paraId="2733DCEF" w14:textId="77777777">
        <w:trPr>
          <w:trHeight w:val="553"/>
        </w:trPr>
        <w:tc>
          <w:tcPr>
            <w:tcW w:w="14590" w:type="dxa"/>
            <w:gridSpan w:val="4"/>
            <w:shd w:val="clear" w:color="auto" w:fill="94BAD6"/>
            <w:tcMar/>
          </w:tcPr>
          <w:p w:rsidRPr="00122A6C" w:rsidR="001E01C9" w:rsidP="00FC1AFA" w:rsidRDefault="001E01C9" w14:paraId="03A8A7D8" w14:textId="77777777">
            <w:pPr>
              <w:rPr>
                <w:rFonts w:cstheme="minorHAnsi"/>
                <w:b/>
                <w:bCs/>
              </w:rPr>
            </w:pPr>
            <w:r w:rsidRPr="00122A6C">
              <w:rPr>
                <w:rFonts w:cstheme="minorHAnsi"/>
                <w:b/>
                <w:bCs/>
              </w:rPr>
              <w:t>Planning for misconceptions:</w:t>
            </w:r>
          </w:p>
          <w:p w:rsidRPr="00122A6C" w:rsidR="001E01C9" w:rsidP="00FC1AFA" w:rsidRDefault="001E01C9" w14:paraId="783BBFA4" w14:textId="77777777">
            <w:pPr>
              <w:rPr>
                <w:i/>
                <w:iCs/>
                <w:color w:val="000000" w:themeColor="text1"/>
                <w:sz w:val="20"/>
                <w:szCs w:val="20"/>
              </w:rPr>
            </w:pPr>
            <w:r w:rsidRPr="5E852657">
              <w:rPr>
                <w:i/>
                <w:iCs/>
                <w:color w:val="000000" w:themeColor="text1"/>
                <w:sz w:val="20"/>
                <w:szCs w:val="20"/>
              </w:rPr>
              <w:t>Use this section to anticipate pupil errors and misunderstandings and your planned responses to them.</w:t>
            </w:r>
          </w:p>
        </w:tc>
      </w:tr>
      <w:tr w:rsidRPr="00122A6C" w:rsidR="001E01C9" w:rsidTr="0701ED03" w14:paraId="652C035E" w14:textId="77777777">
        <w:trPr>
          <w:trHeight w:val="703"/>
        </w:trPr>
        <w:tc>
          <w:tcPr>
            <w:tcW w:w="14590" w:type="dxa"/>
            <w:gridSpan w:val="4"/>
            <w:tcMar/>
          </w:tcPr>
          <w:p w:rsidRPr="00122A6C" w:rsidR="001E01C9" w:rsidP="0701ED03" w:rsidRDefault="001E01C9" w14:paraId="0BAF7519" w14:textId="2BCF0BC7">
            <w:pPr>
              <w:rPr>
                <w:rFonts w:cs="Aptos" w:cstheme="minorAscii"/>
              </w:rPr>
            </w:pPr>
            <w:r w:rsidRPr="0701ED03" w:rsidR="4069D836">
              <w:rPr>
                <w:rFonts w:cs="Aptos" w:cstheme="minorAscii"/>
                <w:sz w:val="22"/>
                <w:szCs w:val="22"/>
              </w:rPr>
              <w:t>Learners</w:t>
            </w:r>
            <w:r w:rsidRPr="0701ED03" w:rsidR="76DF46FD">
              <w:rPr>
                <w:rFonts w:cs="Aptos" w:cstheme="minorAscii"/>
                <w:sz w:val="22"/>
                <w:szCs w:val="22"/>
              </w:rPr>
              <w:t xml:space="preserve"> may confuse foil as </w:t>
            </w:r>
            <w:r w:rsidRPr="0701ED03" w:rsidR="76DF46FD">
              <w:rPr>
                <w:rFonts w:cs="Aptos" w:cstheme="minorAscii"/>
                <w:sz w:val="22"/>
                <w:szCs w:val="22"/>
              </w:rPr>
              <w:t>paper possibly, or</w:t>
            </w:r>
            <w:r w:rsidRPr="0701ED03" w:rsidR="76DF46FD">
              <w:rPr>
                <w:rFonts w:cs="Aptos" w:cstheme="minorAscii"/>
                <w:sz w:val="22"/>
                <w:szCs w:val="22"/>
              </w:rPr>
              <w:t xml:space="preserve"> certain plastics as glass. Discussion prior to activity </w:t>
            </w:r>
            <w:r w:rsidRPr="0701ED03" w:rsidR="76DF46FD">
              <w:rPr>
                <w:rFonts w:cs="Aptos" w:cstheme="minorAscii"/>
                <w:sz w:val="22"/>
                <w:szCs w:val="22"/>
              </w:rPr>
              <w:t>in order to</w:t>
            </w:r>
            <w:r w:rsidRPr="0701ED03" w:rsidR="76DF46FD">
              <w:rPr>
                <w:rFonts w:cs="Aptos" w:cstheme="minorAscii"/>
                <w:sz w:val="22"/>
                <w:szCs w:val="22"/>
              </w:rPr>
              <w:t xml:space="preserve"> draw upon </w:t>
            </w:r>
            <w:r w:rsidRPr="0701ED03" w:rsidR="76DF46FD">
              <w:rPr>
                <w:rFonts w:cs="Aptos" w:cstheme="minorAscii"/>
                <w:sz w:val="22"/>
                <w:szCs w:val="22"/>
              </w:rPr>
              <w:t>previous</w:t>
            </w:r>
            <w:r w:rsidRPr="0701ED03" w:rsidR="76DF46FD">
              <w:rPr>
                <w:rFonts w:cs="Aptos" w:cstheme="minorAscii"/>
                <w:sz w:val="22"/>
                <w:szCs w:val="22"/>
              </w:rPr>
              <w:t xml:space="preserve"> knowledge and experiences of recycling in the home or school. Wooden utensils, flowers, teabags, children may be confused if these can go into compost. Glass bottles or jars with lids on may not be separated to go into individual piles.</w:t>
            </w:r>
          </w:p>
        </w:tc>
      </w:tr>
    </w:tbl>
    <w:p w:rsidR="000A7040" w:rsidP="009C3A90" w:rsidRDefault="000A7040" w14:paraId="3716AF02" w14:textId="4716A071">
      <w:pPr>
        <w:rPr>
          <w:sz w:val="22"/>
          <w:szCs w:val="22"/>
        </w:rPr>
      </w:pPr>
    </w:p>
    <w:p w:rsidR="00745D37" w:rsidP="009C3A90" w:rsidRDefault="00745D37" w14:paraId="78E1F0F4" w14:textId="77777777">
      <w:pPr>
        <w:rPr>
          <w:sz w:val="22"/>
          <w:szCs w:val="22"/>
        </w:rPr>
      </w:pPr>
    </w:p>
    <w:p w:rsidR="00745D37" w:rsidP="009C3A90" w:rsidRDefault="00745D37" w14:paraId="1CCB2B52" w14:textId="77777777">
      <w:pPr>
        <w:rPr>
          <w:sz w:val="22"/>
          <w:szCs w:val="22"/>
        </w:rPr>
      </w:pPr>
    </w:p>
    <w:p w:rsidR="00745D37" w:rsidP="009C3A90" w:rsidRDefault="00745D37" w14:paraId="5C9A1938" w14:textId="77777777">
      <w:pPr>
        <w:rPr>
          <w:sz w:val="22"/>
          <w:szCs w:val="22"/>
        </w:rPr>
      </w:pPr>
    </w:p>
    <w:p w:rsidR="00745D37" w:rsidP="009C3A90" w:rsidRDefault="00745D37" w14:paraId="3E432C44" w14:textId="77777777">
      <w:pPr>
        <w:rPr>
          <w:sz w:val="22"/>
          <w:szCs w:val="22"/>
        </w:rPr>
      </w:pPr>
    </w:p>
    <w:p w:rsidR="00745D37" w:rsidP="009C3A90" w:rsidRDefault="00745D37" w14:paraId="2BA8FA82" w14:textId="77777777">
      <w:pPr>
        <w:rPr>
          <w:sz w:val="22"/>
          <w:szCs w:val="22"/>
        </w:rPr>
      </w:pPr>
    </w:p>
    <w:p w:rsidR="00745D37" w:rsidP="009C3A90" w:rsidRDefault="00745D37" w14:paraId="4C5D9A61" w14:textId="77777777">
      <w:pPr>
        <w:rPr>
          <w:sz w:val="22"/>
          <w:szCs w:val="22"/>
        </w:rPr>
      </w:pPr>
    </w:p>
    <w:p w:rsidR="00745D37" w:rsidP="009C3A90" w:rsidRDefault="00745D37" w14:paraId="7BA54945" w14:textId="77777777">
      <w:pPr>
        <w:rPr>
          <w:sz w:val="22"/>
          <w:szCs w:val="22"/>
        </w:rPr>
      </w:pPr>
    </w:p>
    <w:p w:rsidR="00745D37" w:rsidP="009C3A90" w:rsidRDefault="00745D37" w14:paraId="7AF38293" w14:textId="77777777">
      <w:pPr>
        <w:rPr>
          <w:sz w:val="22"/>
          <w:szCs w:val="22"/>
        </w:rPr>
      </w:pPr>
    </w:p>
    <w:p w:rsidR="00745D37" w:rsidP="009C3A90" w:rsidRDefault="00745D37" w14:paraId="7518EB66" w14:textId="77777777">
      <w:pPr>
        <w:rPr>
          <w:sz w:val="22"/>
          <w:szCs w:val="22"/>
        </w:rPr>
      </w:pPr>
    </w:p>
    <w:p w:rsidR="00745D37" w:rsidP="009C3A90" w:rsidRDefault="00745D37" w14:paraId="513A499F" w14:textId="77777777">
      <w:pPr>
        <w:rPr>
          <w:sz w:val="22"/>
          <w:szCs w:val="22"/>
        </w:rPr>
      </w:pPr>
    </w:p>
    <w:p w:rsidR="00745D37" w:rsidP="009C3A90" w:rsidRDefault="00745D37" w14:paraId="2F1AAC20" w14:textId="77777777">
      <w:pPr>
        <w:rPr>
          <w:sz w:val="22"/>
          <w:szCs w:val="22"/>
        </w:rPr>
      </w:pPr>
    </w:p>
    <w:p w:rsidR="00745D37" w:rsidP="009C3A90" w:rsidRDefault="00745D37" w14:paraId="1073FE16" w14:textId="77777777">
      <w:pPr>
        <w:rPr>
          <w:sz w:val="22"/>
          <w:szCs w:val="22"/>
        </w:rPr>
      </w:pPr>
    </w:p>
    <w:p w:rsidR="00745D37" w:rsidP="009C3A90" w:rsidRDefault="00745D37" w14:paraId="6043F40C" w14:textId="77777777">
      <w:pPr>
        <w:rPr>
          <w:sz w:val="22"/>
          <w:szCs w:val="22"/>
        </w:rPr>
      </w:pPr>
    </w:p>
    <w:p w:rsidR="00745D37" w:rsidP="009C3A90" w:rsidRDefault="00745D37" w14:paraId="6B6C16F6" w14:textId="77777777">
      <w:pPr>
        <w:rPr>
          <w:sz w:val="22"/>
          <w:szCs w:val="22"/>
        </w:rPr>
      </w:pPr>
    </w:p>
    <w:p w:rsidR="00745D37" w:rsidP="009C3A90" w:rsidRDefault="00745D37" w14:paraId="6D9A0ADB" w14:textId="77777777">
      <w:pPr>
        <w:rPr>
          <w:sz w:val="22"/>
          <w:szCs w:val="22"/>
        </w:rPr>
      </w:pPr>
    </w:p>
    <w:p w:rsidR="00745D37" w:rsidP="009C3A90" w:rsidRDefault="00745D37" w14:paraId="01BC191C" w14:textId="77777777">
      <w:pPr>
        <w:rPr>
          <w:sz w:val="22"/>
          <w:szCs w:val="22"/>
        </w:rPr>
      </w:pPr>
    </w:p>
    <w:p w:rsidR="00745D37" w:rsidP="009C3A90" w:rsidRDefault="00745D37" w14:paraId="55151C59" w14:textId="77777777">
      <w:pPr>
        <w:rPr>
          <w:sz w:val="22"/>
          <w:szCs w:val="22"/>
        </w:rPr>
      </w:pPr>
    </w:p>
    <w:p w:rsidR="00745D37" w:rsidP="009C3A90" w:rsidRDefault="00745D37" w14:paraId="1F65C51B" w14:textId="77777777">
      <w:pPr>
        <w:rPr>
          <w:sz w:val="22"/>
          <w:szCs w:val="22"/>
        </w:rPr>
      </w:pPr>
    </w:p>
    <w:p w:rsidR="00745D37" w:rsidP="009C3A90" w:rsidRDefault="00745D37" w14:paraId="323E826A" w14:textId="77777777">
      <w:pPr>
        <w:rPr>
          <w:sz w:val="22"/>
          <w:szCs w:val="22"/>
        </w:rPr>
      </w:pPr>
    </w:p>
    <w:p w:rsidR="00745D37" w:rsidP="009C3A90" w:rsidRDefault="00745D37" w14:paraId="4ED40DC3" w14:textId="77777777">
      <w:pPr>
        <w:rPr>
          <w:sz w:val="22"/>
          <w:szCs w:val="22"/>
        </w:rPr>
      </w:pPr>
    </w:p>
    <w:p w:rsidR="00745D37" w:rsidP="009C3A90" w:rsidRDefault="00745D37" w14:paraId="5FB0C72C" w14:textId="77777777">
      <w:pPr>
        <w:rPr>
          <w:sz w:val="22"/>
          <w:szCs w:val="22"/>
        </w:rPr>
      </w:pPr>
    </w:p>
    <w:p w:rsidR="00745D37" w:rsidP="009C3A90" w:rsidRDefault="00745D37" w14:paraId="4E59FEF6" w14:textId="77777777">
      <w:pPr>
        <w:rPr>
          <w:sz w:val="22"/>
          <w:szCs w:val="22"/>
        </w:rPr>
      </w:pPr>
    </w:p>
    <w:p w:rsidR="00BB05D8" w:rsidP="00FC1AFA" w:rsidRDefault="00BB05D8" w14:paraId="5A5FA755" w14:textId="77777777">
      <w:pPr>
        <w:pStyle w:val="NoSpacing"/>
        <w:jc w:val="center"/>
        <w:rPr>
          <w:rFonts w:asciiTheme="minorHAnsi" w:hAnsiTheme="minorHAnsi" w:cstheme="minorHAnsi"/>
          <w:b/>
          <w:bCs/>
        </w:rPr>
        <w:sectPr w:rsidR="00BB05D8" w:rsidSect="00632775">
          <w:headerReference w:type="default" r:id="rId12"/>
          <w:footerReference w:type="default" r:id="rId13"/>
          <w:pgSz w:w="11906" w:h="16838" w:orient="portrait"/>
          <w:pgMar w:top="1440" w:right="1440" w:bottom="1440" w:left="1440" w:header="708" w:footer="708" w:gutter="0"/>
          <w:cols w:space="708"/>
          <w:docGrid w:linePitch="360"/>
        </w:sectPr>
      </w:pPr>
    </w:p>
    <w:tbl>
      <w:tblPr>
        <w:tblStyle w:val="TableGrid"/>
        <w:tblW w:w="15337" w:type="dxa"/>
        <w:tblLook w:val="04A0" w:firstRow="1" w:lastRow="0" w:firstColumn="1" w:lastColumn="0" w:noHBand="0" w:noVBand="1"/>
      </w:tblPr>
      <w:tblGrid>
        <w:gridCol w:w="1275"/>
        <w:gridCol w:w="3912"/>
        <w:gridCol w:w="4819"/>
        <w:gridCol w:w="2554"/>
        <w:gridCol w:w="2777"/>
      </w:tblGrid>
      <w:tr w:rsidRPr="00122A6C" w:rsidR="00BB05D8" w:rsidTr="0701ED03" w14:paraId="6669B408" w14:textId="77777777">
        <w:trPr>
          <w:trHeight w:val="829"/>
        </w:trPr>
        <w:tc>
          <w:tcPr>
            <w:tcW w:w="15337" w:type="dxa"/>
            <w:gridSpan w:val="5"/>
            <w:shd w:val="clear" w:color="auto" w:fill="94BAD6"/>
            <w:tcMar/>
          </w:tcPr>
          <w:p w:rsidRPr="00122A6C" w:rsidR="00BB05D8" w:rsidP="00FC1AFA" w:rsidRDefault="00BB05D8" w14:paraId="3B1F23A5" w14:textId="77777777">
            <w:pPr>
              <w:pStyle w:val="NoSpacing"/>
              <w:jc w:val="center"/>
              <w:rPr>
                <w:rFonts w:asciiTheme="minorHAnsi" w:hAnsiTheme="minorHAnsi" w:cstheme="minorHAnsi"/>
                <w:b/>
                <w:bCs/>
              </w:rPr>
            </w:pPr>
          </w:p>
          <w:p w:rsidRPr="00122A6C" w:rsidR="00BB05D8" w:rsidP="00FC1AFA" w:rsidRDefault="00BB05D8" w14:paraId="34A7502D" w14:textId="77777777">
            <w:pPr>
              <w:pStyle w:val="NoSpacing"/>
              <w:jc w:val="center"/>
              <w:rPr>
                <w:rFonts w:asciiTheme="minorHAnsi" w:hAnsiTheme="minorHAnsi"/>
                <w:b/>
                <w:bCs/>
              </w:rPr>
            </w:pPr>
            <w:r w:rsidRPr="00122A6C">
              <w:rPr>
                <w:rFonts w:asciiTheme="minorHAnsi" w:hAnsiTheme="minorHAnsi"/>
                <w:b/>
                <w:bCs/>
              </w:rPr>
              <w:t>SEQUENCE OF TEACHING &amp; LEARNING</w:t>
            </w:r>
            <w:r w:rsidRPr="00122A6C">
              <w:br/>
            </w:r>
            <w:r w:rsidRPr="00122A6C">
              <w:rPr>
                <w:rFonts w:asciiTheme="minorHAnsi" w:hAnsiTheme="minorHAnsi"/>
                <w:i/>
                <w:iCs/>
                <w:sz w:val="22"/>
              </w:rPr>
              <w:t>(Add or remove rows below as appropriate)</w:t>
            </w:r>
          </w:p>
          <w:p w:rsidRPr="00122A6C" w:rsidR="00BB05D8" w:rsidP="00FC1AFA" w:rsidRDefault="00BB05D8" w14:paraId="11BBA305" w14:textId="77777777">
            <w:pPr>
              <w:pStyle w:val="NoSpacing"/>
              <w:jc w:val="center"/>
              <w:rPr>
                <w:rFonts w:asciiTheme="minorHAnsi" w:hAnsiTheme="minorHAnsi" w:cstheme="minorHAnsi"/>
                <w:b/>
                <w:bCs/>
              </w:rPr>
            </w:pPr>
          </w:p>
        </w:tc>
      </w:tr>
      <w:tr w:rsidRPr="00122A6C" w:rsidR="00BB05D8" w:rsidTr="0701ED03" w14:paraId="02611B87" w14:textId="77777777">
        <w:trPr>
          <w:trHeight w:val="2276"/>
        </w:trPr>
        <w:tc>
          <w:tcPr>
            <w:tcW w:w="1275" w:type="dxa"/>
            <w:tcMar/>
          </w:tcPr>
          <w:p w:rsidRPr="00122A6C" w:rsidR="00BB05D8" w:rsidP="00FC1AFA" w:rsidRDefault="00BB05D8" w14:paraId="002C801C" w14:textId="77777777">
            <w:pPr>
              <w:jc w:val="center"/>
              <w:rPr>
                <w:rFonts w:cstheme="minorHAnsi"/>
                <w:b/>
                <w:bCs/>
                <w:color w:val="000000" w:themeColor="text1"/>
                <w:sz w:val="22"/>
                <w:szCs w:val="22"/>
              </w:rPr>
            </w:pPr>
          </w:p>
          <w:p w:rsidRPr="00122A6C" w:rsidR="00BB05D8" w:rsidP="00FC1AFA" w:rsidRDefault="00BB05D8" w14:paraId="463B668C" w14:textId="77777777">
            <w:pPr>
              <w:jc w:val="center"/>
              <w:rPr>
                <w:rFonts w:cstheme="minorHAnsi"/>
                <w:b/>
                <w:bCs/>
                <w:color w:val="000000" w:themeColor="text1"/>
                <w:sz w:val="22"/>
                <w:szCs w:val="22"/>
              </w:rPr>
            </w:pPr>
            <w:r w:rsidRPr="00122A6C">
              <w:rPr>
                <w:rFonts w:cstheme="minorHAnsi"/>
                <w:b/>
                <w:bCs/>
                <w:color w:val="000000" w:themeColor="text1"/>
                <w:sz w:val="22"/>
                <w:szCs w:val="22"/>
              </w:rPr>
              <w:t>Timing:</w:t>
            </w:r>
          </w:p>
          <w:p w:rsidRPr="00122A6C" w:rsidR="00BB05D8" w:rsidP="00FC1AFA" w:rsidRDefault="00BB05D8" w14:paraId="6FD9E16C" w14:textId="77777777">
            <w:pPr>
              <w:jc w:val="center"/>
              <w:rPr>
                <w:rFonts w:eastAsia="Times New Roman"/>
                <w:i/>
                <w:iCs/>
                <w:color w:val="000000" w:themeColor="text1"/>
                <w:sz w:val="16"/>
                <w:szCs w:val="16"/>
                <w:lang w:eastAsia="en-GB"/>
              </w:rPr>
            </w:pPr>
            <w:r w:rsidRPr="5E852657">
              <w:rPr>
                <w:rFonts w:eastAsia="Times New Roman"/>
                <w:i/>
                <w:iCs/>
                <w:color w:val="000000" w:themeColor="text1"/>
                <w:sz w:val="16"/>
                <w:szCs w:val="16"/>
                <w:lang w:eastAsia="en-GB"/>
              </w:rPr>
              <w:t>Break down timings into groups if appropriate. ensure pupils are ‘doing’ quickly and that transitions are taken into account</w:t>
            </w:r>
          </w:p>
          <w:p w:rsidRPr="00122A6C" w:rsidR="00BB05D8" w:rsidP="00FC1AFA" w:rsidRDefault="00BB05D8" w14:paraId="14A9EF49" w14:textId="77777777">
            <w:pPr>
              <w:jc w:val="center"/>
              <w:rPr>
                <w:rFonts w:cstheme="minorHAnsi"/>
                <w:color w:val="000000" w:themeColor="text1"/>
              </w:rPr>
            </w:pPr>
          </w:p>
        </w:tc>
        <w:tc>
          <w:tcPr>
            <w:tcW w:w="3912" w:type="dxa"/>
            <w:tcMar/>
          </w:tcPr>
          <w:p w:rsidRPr="00122A6C" w:rsidR="00BB05D8" w:rsidP="00FC1AFA" w:rsidRDefault="00BB05D8" w14:paraId="564D9185" w14:textId="77777777">
            <w:pPr>
              <w:jc w:val="center"/>
              <w:rPr>
                <w:rFonts w:cstheme="minorHAnsi"/>
                <w:b/>
                <w:bCs/>
                <w:color w:val="000000" w:themeColor="text1"/>
                <w:sz w:val="22"/>
                <w:szCs w:val="22"/>
              </w:rPr>
            </w:pPr>
          </w:p>
          <w:p w:rsidRPr="00122A6C" w:rsidR="00BB05D8" w:rsidP="00FC1AFA" w:rsidRDefault="00BB05D8" w14:paraId="78D47886" w14:textId="77777777">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rsidR="00BB05D8" w:rsidP="00FC1AFA" w:rsidRDefault="00BB05D8" w14:paraId="0A20AB63" w14:textId="77777777">
            <w:pPr>
              <w:jc w:val="center"/>
              <w:rPr>
                <w:i/>
                <w:iCs/>
                <w:color w:val="000000" w:themeColor="text1"/>
                <w:sz w:val="18"/>
                <w:szCs w:val="18"/>
              </w:rPr>
            </w:pPr>
            <w:r w:rsidRPr="00122A6C">
              <w:rPr>
                <w:i/>
                <w:iCs/>
                <w:color w:val="000000" w:themeColor="text1"/>
                <w:sz w:val="18"/>
                <w:szCs w:val="18"/>
              </w:rPr>
              <w:t>e.g., key questions, retrieval of prior learning</w:t>
            </w:r>
            <w:r>
              <w:rPr>
                <w:i/>
                <w:iCs/>
                <w:color w:val="000000" w:themeColor="text1"/>
                <w:sz w:val="18"/>
                <w:szCs w:val="18"/>
              </w:rPr>
              <w:t xml:space="preserve">, </w:t>
            </w:r>
            <w:r w:rsidRPr="00122A6C">
              <w:rPr>
                <w:i/>
                <w:iCs/>
                <w:color w:val="000000" w:themeColor="text1"/>
                <w:sz w:val="18"/>
                <w:szCs w:val="18"/>
              </w:rPr>
              <w:t xml:space="preserve">modelling and explanations, checking understanding, planned use of additional adults. </w:t>
            </w:r>
          </w:p>
          <w:p w:rsidR="00BB05D8" w:rsidP="00FC1AFA" w:rsidRDefault="00BB05D8" w14:paraId="225BAE70" w14:textId="77777777">
            <w:pPr>
              <w:jc w:val="center"/>
              <w:rPr>
                <w:i/>
                <w:iCs/>
                <w:color w:val="000000" w:themeColor="text1"/>
                <w:sz w:val="18"/>
                <w:szCs w:val="18"/>
              </w:rPr>
            </w:pPr>
          </w:p>
          <w:p w:rsidRPr="00122A6C" w:rsidR="00BB05D8" w:rsidP="00FC1AFA" w:rsidRDefault="00BB05D8" w14:paraId="323FBE61" w14:textId="77777777">
            <w:pPr>
              <w:jc w:val="center"/>
              <w:rPr>
                <w:i/>
                <w:iCs/>
                <w:color w:val="000000" w:themeColor="text1"/>
              </w:rPr>
            </w:pPr>
            <w:r w:rsidRPr="00122A6C">
              <w:rPr>
                <w:i/>
                <w:iCs/>
                <w:color w:val="000000" w:themeColor="text1"/>
                <w:sz w:val="18"/>
                <w:szCs w:val="18"/>
              </w:rPr>
              <w:t>Choice of pedagogical model or of the 12 pedagogical principles</w:t>
            </w:r>
          </w:p>
        </w:tc>
        <w:tc>
          <w:tcPr>
            <w:tcW w:w="4819" w:type="dxa"/>
            <w:tcMar/>
          </w:tcPr>
          <w:p w:rsidRPr="00122A6C" w:rsidR="00BB05D8" w:rsidP="00FC1AFA" w:rsidRDefault="00BB05D8" w14:paraId="527751D9" w14:textId="77777777">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rsidRPr="00122A6C" w:rsidR="00BB05D8" w:rsidP="00FC1AFA" w:rsidRDefault="00BB05D8" w14:paraId="468BDE07" w14:textId="77777777">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Pupils’ learning and activities:</w:t>
            </w:r>
          </w:p>
          <w:p w:rsidRPr="00122A6C" w:rsidR="00BB05D8" w:rsidP="00FC1AFA" w:rsidRDefault="00BB05D8" w14:paraId="7ED19778" w14:textId="7777777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What will the pupils be learning to do and what activities</w:t>
            </w:r>
            <w:r>
              <w:rPr>
                <w:rFonts w:asciiTheme="minorHAnsi" w:hAnsiTheme="minorHAnsi"/>
                <w:i/>
                <w:iCs/>
                <w:color w:val="000000" w:themeColor="text1"/>
                <w:sz w:val="18"/>
                <w:szCs w:val="18"/>
              </w:rPr>
              <w:t xml:space="preserve"> / resources</w:t>
            </w:r>
            <w:r w:rsidRPr="5E852657">
              <w:rPr>
                <w:rFonts w:asciiTheme="minorHAnsi" w:hAnsiTheme="minorHAnsi"/>
                <w:i/>
                <w:iCs/>
                <w:color w:val="000000" w:themeColor="text1"/>
                <w:sz w:val="18"/>
                <w:szCs w:val="18"/>
              </w:rPr>
              <w:t xml:space="preserve"> will facilitate this?</w:t>
            </w:r>
          </w:p>
          <w:p w:rsidRPr="00122A6C" w:rsidR="00BB05D8" w:rsidP="00FC1AFA" w:rsidRDefault="00BB05D8" w14:paraId="49ACCA22" w14:textId="77777777">
            <w:pPr>
              <w:pStyle w:val="NoSpacing"/>
              <w:jc w:val="center"/>
              <w:rPr>
                <w:rFonts w:asciiTheme="minorHAnsi" w:hAnsiTheme="minorHAnsi"/>
                <w:i/>
                <w:iCs/>
                <w:color w:val="000000" w:themeColor="text1"/>
                <w:sz w:val="18"/>
                <w:szCs w:val="18"/>
              </w:rPr>
            </w:pPr>
          </w:p>
          <w:p w:rsidRPr="00122A6C" w:rsidR="00BB05D8" w:rsidP="00FC1AFA" w:rsidRDefault="00BB05D8" w14:paraId="04D357CB" w14:textId="7777777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 xml:space="preserve">Please refer to Foundation Learning </w:t>
            </w:r>
            <w:r>
              <w:rPr>
                <w:rFonts w:asciiTheme="minorHAnsi" w:hAnsiTheme="minorHAnsi"/>
                <w:i/>
                <w:iCs/>
                <w:color w:val="000000" w:themeColor="text1"/>
                <w:sz w:val="18"/>
                <w:szCs w:val="18"/>
              </w:rPr>
              <w:t>planning document</w:t>
            </w:r>
            <w:r w:rsidRPr="5E852657">
              <w:rPr>
                <w:rFonts w:asciiTheme="minorHAnsi" w:hAnsiTheme="minorHAnsi"/>
                <w:i/>
                <w:iCs/>
                <w:color w:val="000000" w:themeColor="text1"/>
                <w:sz w:val="18"/>
                <w:szCs w:val="18"/>
              </w:rPr>
              <w:t xml:space="preserve"> for details of </w:t>
            </w:r>
            <w:r>
              <w:rPr>
                <w:rFonts w:asciiTheme="minorHAnsi" w:hAnsiTheme="minorHAnsi"/>
                <w:i/>
                <w:iCs/>
                <w:color w:val="000000" w:themeColor="text1"/>
                <w:sz w:val="18"/>
                <w:szCs w:val="18"/>
              </w:rPr>
              <w:t xml:space="preserve">continuous </w:t>
            </w:r>
            <w:r w:rsidRPr="5E852657">
              <w:rPr>
                <w:rFonts w:asciiTheme="minorHAnsi" w:hAnsiTheme="minorHAnsi"/>
                <w:i/>
                <w:iCs/>
                <w:color w:val="000000" w:themeColor="text1"/>
                <w:sz w:val="18"/>
                <w:szCs w:val="18"/>
              </w:rPr>
              <w:t>provision.</w:t>
            </w:r>
          </w:p>
        </w:tc>
        <w:tc>
          <w:tcPr>
            <w:tcW w:w="2554" w:type="dxa"/>
            <w:tcMar/>
          </w:tcPr>
          <w:p w:rsidRPr="00122A6C" w:rsidR="00BB05D8" w:rsidP="00FC1AFA" w:rsidRDefault="00BB05D8" w14:paraId="3ADBA744" w14:textId="77777777">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rsidRPr="00122A6C" w:rsidR="00BB05D8" w:rsidP="00FC1AFA" w:rsidRDefault="00BB05D8" w14:paraId="17ACAF1A" w14:textId="77777777">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 (including differentiation):</w:t>
            </w:r>
          </w:p>
          <w:p w:rsidRPr="00122A6C" w:rsidR="00BB05D8" w:rsidP="00FC1AFA" w:rsidRDefault="00BB05D8" w14:paraId="56C6324A" w14:textId="7777777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rsidRPr="00122A6C" w:rsidR="00BB05D8" w:rsidP="00FC1AFA" w:rsidRDefault="00BB05D8" w14:paraId="0C84236B" w14:textId="7777777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Reasons for and details of scaffolding.</w:t>
            </w:r>
          </w:p>
          <w:p w:rsidR="00BB05D8" w:rsidP="00FC1AFA" w:rsidRDefault="00BB05D8" w14:paraId="444F6DE1" w14:textId="7777777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rsidRPr="00122A6C" w:rsidR="00BB05D8" w:rsidP="00FC1AFA" w:rsidRDefault="00BB05D8" w14:paraId="36371872" w14:textId="7777777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Types of representation in tasks.</w:t>
            </w:r>
          </w:p>
        </w:tc>
        <w:tc>
          <w:tcPr>
            <w:tcW w:w="2777" w:type="dxa"/>
            <w:tcMar/>
          </w:tcPr>
          <w:p w:rsidRPr="00122A6C" w:rsidR="00BB05D8" w:rsidP="00FC1AFA" w:rsidRDefault="00BB05D8" w14:paraId="7AB1A0BB" w14:textId="77777777">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rsidRPr="00122A6C" w:rsidR="00BB05D8" w:rsidP="00FC1AFA" w:rsidRDefault="00BB05D8" w14:paraId="0B70258A" w14:textId="77777777">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Check what pupils know, understand, and can do:</w:t>
            </w:r>
          </w:p>
          <w:p w:rsidRPr="00122A6C" w:rsidR="00BB05D8" w:rsidP="00FC1AFA" w:rsidRDefault="00BB05D8" w14:paraId="685CDF7E" w14:textId="77777777">
            <w:pPr>
              <w:pStyle w:val="NoSpacing"/>
              <w:shd w:val="clear" w:color="auto" w:fill="FFFFFF" w:themeFill="background1"/>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 xml:space="preserve">Key questions, types of retrieval practices, self and peer assessment opportunities, purposeful </w:t>
            </w:r>
            <w:proofErr w:type="spellStart"/>
            <w:r w:rsidRPr="5E852657">
              <w:rPr>
                <w:rFonts w:asciiTheme="minorHAnsi" w:hAnsiTheme="minorHAnsi"/>
                <w:i/>
                <w:iCs/>
                <w:color w:val="000000" w:themeColor="text1"/>
                <w:sz w:val="18"/>
                <w:szCs w:val="18"/>
              </w:rPr>
              <w:t>AfL</w:t>
            </w:r>
            <w:proofErr w:type="spellEnd"/>
            <w:r w:rsidRPr="5E852657">
              <w:rPr>
                <w:rFonts w:asciiTheme="minorHAnsi" w:hAnsiTheme="minorHAnsi"/>
                <w:i/>
                <w:iCs/>
                <w:color w:val="000000" w:themeColor="text1"/>
                <w:sz w:val="18"/>
                <w:szCs w:val="18"/>
              </w:rPr>
              <w:t xml:space="preserve"> strategies, live marking opportunities, planned feedback.</w:t>
            </w:r>
          </w:p>
          <w:p w:rsidRPr="00122A6C" w:rsidR="00BB05D8" w:rsidP="00FC1AFA" w:rsidRDefault="00BB05D8" w14:paraId="4DF6E619" w14:textId="77777777">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rsidRPr="00122A6C" w:rsidR="00BB05D8" w:rsidP="00FC1AFA" w:rsidRDefault="00BB05D8" w14:paraId="13E63A8E" w14:textId="77777777">
            <w:pPr>
              <w:jc w:val="center"/>
              <w:rPr>
                <w:i/>
                <w:iCs/>
                <w:color w:val="000000" w:themeColor="text1"/>
                <w:sz w:val="16"/>
                <w:szCs w:val="16"/>
                <w:highlight w:val="yellow"/>
              </w:rPr>
            </w:pPr>
          </w:p>
        </w:tc>
      </w:tr>
      <w:tr w:rsidRPr="00A1639B" w:rsidR="00BB05D8" w:rsidTr="0701ED03" w14:paraId="058ACCAA" w14:textId="77777777">
        <w:trPr>
          <w:trHeight w:val="1041"/>
        </w:trPr>
        <w:tc>
          <w:tcPr>
            <w:tcW w:w="1275" w:type="dxa"/>
            <w:tcMar/>
          </w:tcPr>
          <w:p w:rsidRPr="00A1639B" w:rsidR="00BB05D8" w:rsidP="00FC1AFA" w:rsidRDefault="00BB05D8" w14:paraId="6269B786"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10 minutes</w:t>
            </w:r>
          </w:p>
        </w:tc>
        <w:tc>
          <w:tcPr>
            <w:tcW w:w="3912" w:type="dxa"/>
            <w:tcMar/>
          </w:tcPr>
          <w:p w:rsidR="00BB05D8" w:rsidP="00FC1AFA" w:rsidRDefault="00BB05D8" w14:paraId="0CB27357"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Class teacher to read poem to class, explain the 4 group activities and what each group will be doing and that they will rotate after a certain amount of time. </w:t>
            </w:r>
          </w:p>
          <w:p w:rsidRPr="00A1639B" w:rsidR="00BB05D8" w:rsidP="0701ED03" w:rsidRDefault="00BB05D8" w14:paraId="34FF8B0D" w14:textId="2FBB172A">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Attempt to group </w:t>
            </w:r>
            <w:r w:rsidRPr="0701ED03" w:rsidR="070BC808">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into an even number of groups, ensuring to mix low and high ability </w:t>
            </w:r>
            <w:r w:rsidRPr="0701ED03" w:rsidR="02A02720">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within </w:t>
            </w:r>
            <w:r w:rsidRPr="0701ED03" w:rsidR="00BB05D8">
              <w:rPr>
                <w:rFonts w:ascii="Aptos" w:hAnsi="Aptos" w:cs="Aptos" w:asciiTheme="minorAscii" w:hAnsiTheme="minorAscii" w:cstheme="minorAscii"/>
                <w:sz w:val="22"/>
                <w:szCs w:val="22"/>
              </w:rPr>
              <w:t>a single group</w:t>
            </w:r>
            <w:r w:rsidRPr="0701ED03" w:rsidR="00BB05D8">
              <w:rPr>
                <w:rFonts w:ascii="Aptos" w:hAnsi="Aptos" w:cs="Aptos" w:asciiTheme="minorAscii" w:hAnsiTheme="minorAscii" w:cstheme="minorAscii"/>
                <w:sz w:val="22"/>
                <w:szCs w:val="22"/>
              </w:rPr>
              <w:t xml:space="preserve">. </w:t>
            </w:r>
          </w:p>
        </w:tc>
        <w:tc>
          <w:tcPr>
            <w:tcW w:w="4819" w:type="dxa"/>
            <w:tcMar/>
          </w:tcPr>
          <w:p w:rsidRPr="00A1639B" w:rsidR="00BB05D8" w:rsidP="00BB05D8" w:rsidRDefault="00BB05D8" w14:paraId="4A863F46" w14:textId="77777777">
            <w:pPr>
              <w:pStyle w:val="ListParagraph"/>
              <w:numPr>
                <w:ilvl w:val="0"/>
                <w:numId w:val="3"/>
              </w:numPr>
              <w:spacing w:after="160" w:line="278" w:lineRule="auto"/>
              <w:rPr>
                <w:rFonts w:cstheme="minorHAnsi"/>
                <w:sz w:val="22"/>
                <w:szCs w:val="22"/>
              </w:rPr>
            </w:pPr>
            <w:r w:rsidRPr="00A1639B">
              <w:rPr>
                <w:rFonts w:cstheme="minorHAnsi"/>
                <w:sz w:val="22"/>
                <w:szCs w:val="22"/>
              </w:rPr>
              <w:t xml:space="preserve">Poem printed and available in case of IT issues. Display on main whiteboard for class to follow along and view. </w:t>
            </w:r>
          </w:p>
          <w:p w:rsidRPr="00A1639B" w:rsidR="00BB05D8" w:rsidP="00BB05D8" w:rsidRDefault="00BB05D8" w14:paraId="1B363A32" w14:textId="77777777">
            <w:pPr>
              <w:pStyle w:val="ListParagraph"/>
              <w:numPr>
                <w:ilvl w:val="0"/>
                <w:numId w:val="3"/>
              </w:numPr>
              <w:spacing w:after="160" w:line="278" w:lineRule="auto"/>
              <w:rPr>
                <w:rFonts w:cstheme="minorHAnsi"/>
                <w:sz w:val="22"/>
                <w:szCs w:val="22"/>
              </w:rPr>
            </w:pPr>
            <w:r w:rsidRPr="00A1639B">
              <w:rPr>
                <w:rFonts w:cstheme="minorHAnsi"/>
                <w:sz w:val="22"/>
                <w:szCs w:val="22"/>
              </w:rPr>
              <w:t xml:space="preserve">A table of pupil names allocated to groups. Class teacher to display this during activities. </w:t>
            </w:r>
          </w:p>
          <w:p w:rsidRPr="00A1639B" w:rsidR="00BB05D8" w:rsidP="00BB05D8" w:rsidRDefault="00BB05D8" w14:paraId="0A635ADF" w14:textId="77777777">
            <w:pPr>
              <w:pStyle w:val="ListParagraph"/>
              <w:numPr>
                <w:ilvl w:val="0"/>
                <w:numId w:val="3"/>
              </w:numPr>
              <w:spacing w:after="160" w:line="278" w:lineRule="auto"/>
              <w:rPr>
                <w:rFonts w:cstheme="minorHAnsi"/>
                <w:sz w:val="22"/>
                <w:szCs w:val="22"/>
              </w:rPr>
            </w:pPr>
            <w:r w:rsidRPr="00A1639B">
              <w:rPr>
                <w:rFonts w:cstheme="minorHAnsi"/>
                <w:sz w:val="22"/>
                <w:szCs w:val="22"/>
              </w:rPr>
              <w:t>4 group rotation.</w:t>
            </w:r>
          </w:p>
        </w:tc>
        <w:tc>
          <w:tcPr>
            <w:tcW w:w="2554" w:type="dxa"/>
            <w:tcMar/>
          </w:tcPr>
          <w:p w:rsidRPr="00A1639B" w:rsidR="00BB05D8" w:rsidP="0701ED03" w:rsidRDefault="00BB05D8" w14:paraId="20A1D429" w14:textId="1B5A1C16">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Use visual template and display in class for </w:t>
            </w:r>
            <w:r w:rsidRPr="0701ED03" w:rsidR="4C7EDBE9">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to see which group they are in and what activity they are doing. </w:t>
            </w:r>
          </w:p>
        </w:tc>
        <w:tc>
          <w:tcPr>
            <w:tcW w:w="2777" w:type="dxa"/>
            <w:tcMar/>
          </w:tcPr>
          <w:p w:rsidRPr="00A1639B" w:rsidR="00BB05D8" w:rsidP="0701ED03" w:rsidRDefault="00BB05D8" w14:paraId="7B54F6BE" w14:textId="36551D66">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Ask </w:t>
            </w:r>
            <w:r w:rsidRPr="0701ED03" w:rsidR="0D06D27A">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to share amongst themselves what they feel the poem is trying to tell us. Select a few to share their opinions. </w:t>
            </w:r>
          </w:p>
        </w:tc>
      </w:tr>
      <w:tr w:rsidRPr="00A1639B" w:rsidR="00BB05D8" w:rsidTr="0701ED03" w14:paraId="44E962C2" w14:textId="77777777">
        <w:trPr>
          <w:trHeight w:val="1041"/>
        </w:trPr>
        <w:tc>
          <w:tcPr>
            <w:tcW w:w="1275" w:type="dxa"/>
            <w:tcMar/>
          </w:tcPr>
          <w:p w:rsidRPr="00A1639B" w:rsidR="00BB05D8" w:rsidP="00FC1AFA" w:rsidRDefault="00BB05D8" w14:paraId="38DA5021"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Mar/>
          </w:tcPr>
          <w:p w:rsidRPr="00A1639B" w:rsidR="00BB05D8" w:rsidP="0701ED03" w:rsidRDefault="00BB05D8" w14:paraId="2A40C893" w14:textId="66B51444">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Class teacher to introduce this task and then allow </w:t>
            </w:r>
            <w:r w:rsidRPr="0701ED03" w:rsidR="5E290259">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to engage independently. Check in at the end of the activity time. Review </w:t>
            </w:r>
            <w:r w:rsidRPr="0701ED03" w:rsidR="3A537D01">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 xml:space="preserve">knowledge of materials for recycling. Link into the </w:t>
            </w:r>
            <w:r w:rsidRPr="0701ED03" w:rsidR="728D628F">
              <w:rPr>
                <w:rFonts w:ascii="Aptos" w:hAnsi="Aptos" w:cs="Aptos" w:asciiTheme="minorAscii" w:hAnsiTheme="minorAscii" w:cstheme="minorAscii"/>
                <w:sz w:val="22"/>
                <w:szCs w:val="22"/>
              </w:rPr>
              <w:t>school's</w:t>
            </w:r>
            <w:r w:rsidRPr="0701ED03" w:rsidR="00BB05D8">
              <w:rPr>
                <w:rFonts w:ascii="Aptos" w:hAnsi="Aptos" w:cs="Aptos" w:asciiTheme="minorAscii" w:hAnsiTheme="minorAscii" w:cstheme="minorAscii"/>
                <w:sz w:val="22"/>
                <w:szCs w:val="22"/>
              </w:rPr>
              <w:t xml:space="preserve"> term topic of ‘Our Wonderful World</w:t>
            </w:r>
            <w:r w:rsidRPr="0701ED03" w:rsidR="00BB05D8">
              <w:rPr>
                <w:rFonts w:ascii="Aptos" w:hAnsi="Aptos" w:cs="Aptos" w:asciiTheme="minorAscii" w:hAnsiTheme="minorAscii" w:cstheme="minorAscii"/>
                <w:sz w:val="22"/>
                <w:szCs w:val="22"/>
              </w:rPr>
              <w:t>’</w:t>
            </w:r>
            <w:r w:rsidRPr="0701ED03" w:rsidR="00BB05D8">
              <w:rPr>
                <w:rFonts w:ascii="Aptos" w:hAnsi="Aptos" w:cs="Aptos" w:asciiTheme="minorAscii" w:hAnsiTheme="minorAscii" w:cstheme="minorAscii"/>
                <w:sz w:val="22"/>
                <w:szCs w:val="22"/>
              </w:rPr>
              <w:t>.</w:t>
            </w:r>
            <w:r w:rsidRPr="0701ED03" w:rsidR="00BB05D8">
              <w:rPr>
                <w:rFonts w:ascii="Aptos" w:hAnsi="Aptos" w:cs="Aptos" w:asciiTheme="minorAscii" w:hAnsiTheme="minorAscii" w:cstheme="minorAscii"/>
                <w:sz w:val="22"/>
                <w:szCs w:val="22"/>
              </w:rPr>
              <w:t xml:space="preserve"> </w:t>
            </w:r>
          </w:p>
          <w:p w:rsidRPr="00A1639B" w:rsidR="00BB05D8" w:rsidP="00FC1AFA" w:rsidRDefault="00BB05D8" w14:paraId="125B66ED"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Whole class introduction to activity sat at assigned tables.</w:t>
            </w:r>
          </w:p>
          <w:p w:rsidRPr="00A1639B" w:rsidR="00BB05D8" w:rsidP="0701ED03" w:rsidRDefault="00BB05D8" w14:paraId="57885C6D" w14:textId="2E6FB499">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Group </w:t>
            </w:r>
            <w:r w:rsidRPr="0701ED03" w:rsidR="3D787B48">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into four rotational groups for activities and introduce these. </w:t>
            </w:r>
          </w:p>
          <w:p w:rsidRPr="00A1639B" w:rsidR="00BB05D8" w:rsidP="0701ED03" w:rsidRDefault="00BB05D8" w14:paraId="254EA2A2" w14:textId="51B3E9AF">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Introduce the key vocabulary compost, glass, cardboard, plastic, metal, general waste, paper, reduce, reuse, recycle. </w:t>
            </w:r>
            <w:r>
              <w:br/>
            </w:r>
            <w:r w:rsidRPr="0701ED03" w:rsidR="00BB05D8">
              <w:rPr>
                <w:rFonts w:ascii="Aptos" w:hAnsi="Aptos" w:cs="Aptos" w:asciiTheme="minorAscii" w:hAnsiTheme="minorAscii" w:cstheme="minorAscii"/>
                <w:sz w:val="22"/>
                <w:szCs w:val="22"/>
              </w:rPr>
              <w:t xml:space="preserve">As well as Welsh </w:t>
            </w:r>
            <w:r w:rsidRPr="0701ED03" w:rsidR="3AABBA1D">
              <w:rPr>
                <w:rFonts w:ascii="Aptos" w:hAnsi="Aptos" w:cs="Aptos" w:asciiTheme="minorAscii" w:hAnsiTheme="minorAscii" w:cstheme="minorAscii"/>
                <w:sz w:val="22"/>
                <w:szCs w:val="22"/>
              </w:rPr>
              <w:t>vocabulary:</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metel</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gwastraff</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cyffredinol</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plastig</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cartonau</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papur</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cardfwrdd</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gompost</w:t>
            </w:r>
            <w:r w:rsidRPr="0701ED03" w:rsidR="00BB05D8">
              <w:rPr>
                <w:rFonts w:ascii="Aptos" w:hAnsi="Aptos" w:cs="Aptos" w:asciiTheme="minorAscii" w:hAnsiTheme="minorAscii" w:cstheme="minorAscii"/>
                <w:sz w:val="22"/>
                <w:szCs w:val="22"/>
              </w:rPr>
              <w:t>.</w:t>
            </w:r>
          </w:p>
          <w:p w:rsidRPr="00A1639B" w:rsidR="00BB05D8" w:rsidP="00FC1AFA" w:rsidRDefault="00BB05D8" w14:paraId="54C1DCF1" w14:textId="77777777">
            <w:pPr>
              <w:pStyle w:val="NoSpacing"/>
              <w:rPr>
                <w:rFonts w:asciiTheme="minorHAnsi" w:hAnsiTheme="minorHAnsi" w:cstheme="minorHAnsi"/>
                <w:sz w:val="22"/>
                <w:szCs w:val="20"/>
              </w:rPr>
            </w:pPr>
          </w:p>
        </w:tc>
        <w:tc>
          <w:tcPr>
            <w:tcW w:w="4819" w:type="dxa"/>
            <w:tcMar/>
          </w:tcPr>
          <w:p w:rsidRPr="00A1639B" w:rsidR="00BB05D8" w:rsidP="00BB05D8" w:rsidRDefault="00BB05D8" w14:paraId="2C45FD51" w14:textId="77777777">
            <w:pPr>
              <w:pStyle w:val="ListParagraph"/>
              <w:numPr>
                <w:ilvl w:val="0"/>
                <w:numId w:val="3"/>
              </w:numPr>
              <w:spacing w:after="160" w:line="278" w:lineRule="auto"/>
              <w:rPr>
                <w:rFonts w:cstheme="minorHAnsi"/>
                <w:sz w:val="22"/>
                <w:szCs w:val="22"/>
              </w:rPr>
            </w:pPr>
            <w:r w:rsidRPr="00A1639B">
              <w:rPr>
                <w:rFonts w:cstheme="minorHAnsi"/>
                <w:sz w:val="22"/>
                <w:szCs w:val="22"/>
              </w:rPr>
              <w:t xml:space="preserve">Group 1- sorting materials into recyclable groups (either worksheet/3D authentic objects/mixture) include incidental Welsh. </w:t>
            </w:r>
          </w:p>
          <w:p w:rsidRPr="00A1639B" w:rsidR="00BB05D8" w:rsidP="0701ED03" w:rsidRDefault="00BB05D8" w14:paraId="1413D842" w14:textId="59AFD00D">
            <w:pPr>
              <w:pStyle w:val="ListParagraph"/>
              <w:spacing w:after="160" w:line="278" w:lineRule="auto"/>
              <w:rPr>
                <w:rFonts w:cs="Aptos" w:cstheme="minorAscii"/>
                <w:sz w:val="22"/>
                <w:szCs w:val="22"/>
              </w:rPr>
            </w:pPr>
            <w:r w:rsidRPr="0701ED03" w:rsidR="00BB05D8">
              <w:rPr>
                <w:rFonts w:cs="Aptos" w:cstheme="minorAscii"/>
                <w:sz w:val="22"/>
                <w:szCs w:val="22"/>
              </w:rPr>
              <w:t xml:space="preserve">Using the laminated recycle bins, use loose materials of </w:t>
            </w:r>
            <w:r w:rsidRPr="0701ED03" w:rsidR="00BB05D8">
              <w:rPr>
                <w:rFonts w:cs="Aptos" w:cstheme="minorAscii"/>
                <w:sz w:val="22"/>
                <w:szCs w:val="22"/>
              </w:rPr>
              <w:t>rubbish</w:t>
            </w:r>
            <w:r w:rsidRPr="0701ED03" w:rsidR="00BB05D8">
              <w:rPr>
                <w:rFonts w:cs="Aptos" w:cstheme="minorAscii"/>
                <w:sz w:val="22"/>
                <w:szCs w:val="22"/>
              </w:rPr>
              <w:t xml:space="preserve"> examples for students to sort out into recycling categories. Allow </w:t>
            </w:r>
            <w:r w:rsidRPr="0701ED03" w:rsidR="0CD7800F">
              <w:rPr>
                <w:rFonts w:cs="Aptos" w:cstheme="minorAscii"/>
                <w:sz w:val="22"/>
                <w:szCs w:val="22"/>
              </w:rPr>
              <w:t>learners</w:t>
            </w:r>
            <w:r w:rsidRPr="0701ED03" w:rsidR="00BB05D8">
              <w:rPr>
                <w:rFonts w:cs="Aptos" w:cstheme="minorAscii"/>
                <w:sz w:val="22"/>
                <w:szCs w:val="22"/>
              </w:rPr>
              <w:t xml:space="preserve"> to exp</w:t>
            </w:r>
            <w:r w:rsidRPr="0701ED03" w:rsidR="00BB05D8">
              <w:rPr>
                <w:rFonts w:cs="Aptos" w:cstheme="minorAscii"/>
                <w:sz w:val="22"/>
                <w:szCs w:val="22"/>
              </w:rPr>
              <w:t xml:space="preserve">lore </w:t>
            </w:r>
            <w:r w:rsidRPr="0701ED03" w:rsidR="00BB05D8">
              <w:rPr>
                <w:rFonts w:cs="Aptos" w:cstheme="minorAscii"/>
                <w:sz w:val="22"/>
                <w:szCs w:val="22"/>
              </w:rPr>
              <w:t xml:space="preserve">and discuss the items amongst themselves. </w:t>
            </w:r>
          </w:p>
          <w:p w:rsidRPr="00A1639B" w:rsidR="00BB05D8" w:rsidP="0701ED03" w:rsidRDefault="00BB05D8" w14:paraId="585C088F" w14:textId="1C26F1D5">
            <w:pPr>
              <w:pStyle w:val="ListParagraph"/>
              <w:spacing w:after="160" w:line="278" w:lineRule="auto"/>
              <w:rPr>
                <w:rFonts w:cs="Aptos" w:cstheme="minorAscii"/>
                <w:sz w:val="22"/>
                <w:szCs w:val="22"/>
              </w:rPr>
            </w:pPr>
            <w:r w:rsidRPr="0701ED03" w:rsidR="00BB05D8">
              <w:rPr>
                <w:rFonts w:cs="Aptos" w:cstheme="minorAscii"/>
                <w:sz w:val="22"/>
                <w:szCs w:val="22"/>
              </w:rPr>
              <w:t>At the end of the group activity, ask the group if anyone disagrees with a decision to place an item in a certain pile, enquire why they think it belongs to another.</w:t>
            </w:r>
            <w:r>
              <w:br/>
            </w:r>
            <w:r w:rsidRPr="0701ED03" w:rsidR="00BB05D8">
              <w:rPr>
                <w:rFonts w:cs="Aptos" w:cstheme="minorAscii"/>
                <w:sz w:val="22"/>
                <w:szCs w:val="22"/>
              </w:rPr>
              <w:t xml:space="preserve">Class teacher then to go through the piles with </w:t>
            </w:r>
            <w:r w:rsidRPr="0701ED03" w:rsidR="4F56E3A0">
              <w:rPr>
                <w:rFonts w:cs="Aptos" w:cstheme="minorAscii"/>
                <w:sz w:val="22"/>
                <w:szCs w:val="22"/>
              </w:rPr>
              <w:t>learners</w:t>
            </w:r>
            <w:r w:rsidRPr="0701ED03" w:rsidR="00BB05D8">
              <w:rPr>
                <w:rFonts w:cs="Aptos" w:cstheme="minorAscii"/>
                <w:sz w:val="22"/>
                <w:szCs w:val="22"/>
              </w:rPr>
              <w:t xml:space="preserve"> and address any misconceptions through discussion. </w:t>
            </w:r>
          </w:p>
        </w:tc>
        <w:tc>
          <w:tcPr>
            <w:tcW w:w="2554" w:type="dxa"/>
            <w:tcMar/>
          </w:tcPr>
          <w:p w:rsidRPr="00A1639B" w:rsidR="00BB05D8" w:rsidP="0701ED03" w:rsidRDefault="00BB05D8" w14:paraId="5DC132B5" w14:textId="42D0862B">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Group </w:t>
            </w:r>
            <w:r w:rsidRPr="0701ED03" w:rsidR="2BCFC94B">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with at least one high ability and one low ability learner </w:t>
            </w:r>
            <w:r w:rsidRPr="0701ED03" w:rsidR="00BB05D8">
              <w:rPr>
                <w:rFonts w:ascii="Aptos" w:hAnsi="Aptos" w:cs="Aptos" w:asciiTheme="minorAscii" w:hAnsiTheme="minorAscii" w:cstheme="minorAscii"/>
                <w:sz w:val="22"/>
                <w:szCs w:val="22"/>
              </w:rPr>
              <w:t>in order to</w:t>
            </w:r>
            <w:r w:rsidRPr="0701ED03" w:rsidR="00BB05D8">
              <w:rPr>
                <w:rFonts w:ascii="Aptos" w:hAnsi="Aptos" w:cs="Aptos" w:asciiTheme="minorAscii" w:hAnsiTheme="minorAscii" w:cstheme="minorAscii"/>
                <w:sz w:val="22"/>
                <w:szCs w:val="22"/>
              </w:rPr>
              <w:t xml:space="preserve"> provide MKO. </w:t>
            </w:r>
          </w:p>
          <w:p w:rsidRPr="00A1639B" w:rsidR="00BB05D8" w:rsidP="0701ED03" w:rsidRDefault="00BB05D8" w14:paraId="57C34503" w14:textId="26E8FCE8">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There is a </w:t>
            </w:r>
            <w:r w:rsidRPr="0701ED03" w:rsidR="349A1F8A">
              <w:rPr>
                <w:rFonts w:ascii="Aptos" w:hAnsi="Aptos" w:cs="Aptos" w:asciiTheme="minorAscii" w:hAnsiTheme="minorAscii" w:cstheme="minorAscii"/>
                <w:sz w:val="22"/>
                <w:szCs w:val="22"/>
              </w:rPr>
              <w:t>learner</w:t>
            </w:r>
            <w:r w:rsidRPr="0701ED03" w:rsidR="00BB05D8">
              <w:rPr>
                <w:rFonts w:ascii="Aptos" w:hAnsi="Aptos" w:cs="Aptos" w:asciiTheme="minorAscii" w:hAnsiTheme="minorAscii" w:cstheme="minorAscii"/>
                <w:sz w:val="22"/>
                <w:szCs w:val="22"/>
              </w:rPr>
              <w:t xml:space="preserve"> </w:t>
            </w:r>
            <w:r w:rsidRPr="0701ED03" w:rsidR="00BB05D8">
              <w:rPr>
                <w:rFonts w:ascii="Aptos" w:hAnsi="Aptos" w:cs="Aptos" w:asciiTheme="minorAscii" w:hAnsiTheme="minorAscii" w:cstheme="minorAscii"/>
                <w:sz w:val="22"/>
                <w:szCs w:val="22"/>
              </w:rPr>
              <w:t>identified</w:t>
            </w:r>
            <w:r w:rsidRPr="0701ED03" w:rsidR="00BB05D8">
              <w:rPr>
                <w:rFonts w:ascii="Aptos" w:hAnsi="Aptos" w:cs="Aptos" w:asciiTheme="minorAscii" w:hAnsiTheme="minorAscii" w:cstheme="minorAscii"/>
                <w:sz w:val="22"/>
                <w:szCs w:val="22"/>
              </w:rPr>
              <w:t xml:space="preserve"> in class who requires consideration when information </w:t>
            </w:r>
            <w:r w:rsidRPr="0701ED03" w:rsidR="00BB05D8">
              <w:rPr>
                <w:rFonts w:ascii="Aptos" w:hAnsi="Aptos" w:cs="Aptos" w:asciiTheme="minorAscii" w:hAnsiTheme="minorAscii" w:cstheme="minorAscii"/>
                <w:sz w:val="22"/>
                <w:szCs w:val="22"/>
              </w:rPr>
              <w:t>processing, experience has shown best to avoid using ‘why’ questions.</w:t>
            </w:r>
          </w:p>
          <w:p w:rsidRPr="00A1639B" w:rsidR="00BB05D8" w:rsidP="00FC1AFA" w:rsidRDefault="00BB05D8" w14:paraId="793B5635" w14:textId="77777777">
            <w:pPr>
              <w:pStyle w:val="NoSpacing"/>
              <w:rPr>
                <w:rFonts w:asciiTheme="minorHAnsi" w:hAnsiTheme="minorHAnsi" w:cstheme="minorHAnsi"/>
                <w:sz w:val="22"/>
                <w:szCs w:val="20"/>
              </w:rPr>
            </w:pPr>
          </w:p>
        </w:tc>
        <w:tc>
          <w:tcPr>
            <w:tcW w:w="2777" w:type="dxa"/>
            <w:tcMar/>
          </w:tcPr>
          <w:p w:rsidR="00BB05D8" w:rsidP="0701ED03" w:rsidRDefault="00BB05D8" w14:paraId="74673273" w14:textId="12B3B8F5">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Link Voice 21 into discussion at the end, enquire why some </w:t>
            </w:r>
            <w:r w:rsidRPr="0701ED03" w:rsidR="5EA92B64">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chose one material to be grouped over another. Do they have any suggestions or examples of recycling that links to their activities.</w:t>
            </w:r>
          </w:p>
          <w:p w:rsidRPr="00C916D4" w:rsidR="00BB05D8" w:rsidP="00FC1AFA" w:rsidRDefault="00BB05D8" w14:paraId="36076814" w14:textId="77777777">
            <w:pPr>
              <w:spacing w:after="160" w:line="278" w:lineRule="auto"/>
              <w:rPr>
                <w:rFonts w:cstheme="minorHAnsi"/>
                <w:sz w:val="22"/>
                <w:szCs w:val="22"/>
              </w:rPr>
            </w:pPr>
            <w:r w:rsidRPr="00C916D4">
              <w:rPr>
                <w:rFonts w:cstheme="minorHAnsi"/>
                <w:sz w:val="22"/>
                <w:szCs w:val="22"/>
              </w:rPr>
              <w:t xml:space="preserve">Questions to use: ‘What does the material feel like?’ </w:t>
            </w:r>
            <w:r w:rsidRPr="00C916D4">
              <w:rPr>
                <w:rFonts w:cstheme="minorHAnsi"/>
                <w:sz w:val="22"/>
                <w:szCs w:val="22"/>
              </w:rPr>
              <w:br/>
            </w:r>
            <w:r w:rsidRPr="00C916D4">
              <w:rPr>
                <w:rFonts w:cstheme="minorHAnsi"/>
                <w:sz w:val="22"/>
                <w:szCs w:val="22"/>
              </w:rPr>
              <w:t>‘What made you decide to put it in ‘X’ group?’</w:t>
            </w:r>
            <w:r w:rsidRPr="00C916D4">
              <w:rPr>
                <w:rFonts w:cstheme="minorHAnsi"/>
                <w:sz w:val="22"/>
                <w:szCs w:val="22"/>
              </w:rPr>
              <w:br/>
            </w:r>
            <w:r w:rsidRPr="00C916D4">
              <w:rPr>
                <w:rFonts w:cstheme="minorHAnsi"/>
                <w:sz w:val="22"/>
                <w:szCs w:val="22"/>
              </w:rPr>
              <w:t>‘Have you seen ‘material X’ before? Where?’</w:t>
            </w:r>
          </w:p>
          <w:p w:rsidRPr="00A1639B" w:rsidR="00BB05D8" w:rsidP="00FC1AFA" w:rsidRDefault="00BB05D8" w14:paraId="55309C4F"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 </w:t>
            </w:r>
          </w:p>
        </w:tc>
      </w:tr>
      <w:tr w:rsidRPr="00A1639B" w:rsidR="00BB05D8" w:rsidTr="0701ED03" w14:paraId="1E411F00" w14:textId="77777777">
        <w:trPr>
          <w:trHeight w:val="1033"/>
        </w:trPr>
        <w:tc>
          <w:tcPr>
            <w:tcW w:w="1275" w:type="dxa"/>
            <w:tcMar/>
          </w:tcPr>
          <w:p w:rsidRPr="00A1639B" w:rsidR="00BB05D8" w:rsidP="00FC1AFA" w:rsidRDefault="00BB05D8" w14:paraId="487E8112"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Mar/>
          </w:tcPr>
          <w:p w:rsidR="00BB05D8" w:rsidP="00FC1AFA" w:rsidRDefault="00BB05D8" w14:paraId="382A6C27" w14:textId="77777777">
            <w:pPr>
              <w:pStyle w:val="NoSpacing"/>
              <w:rPr>
                <w:rFonts w:asciiTheme="minorHAnsi" w:hAnsiTheme="minorHAnsi" w:cstheme="minorHAnsi"/>
                <w:sz w:val="22"/>
                <w:szCs w:val="20"/>
              </w:rPr>
            </w:pPr>
            <w:r>
              <w:rPr>
                <w:rFonts w:asciiTheme="minorHAnsi" w:hAnsiTheme="minorHAnsi" w:cstheme="minorHAnsi"/>
                <w:sz w:val="22"/>
                <w:szCs w:val="20"/>
              </w:rPr>
              <w:t xml:space="preserve">Class teacher to facilitate activity, encourage discussion while looking at the poem line by line. </w:t>
            </w:r>
          </w:p>
          <w:p w:rsidR="00BB05D8" w:rsidP="00FC1AFA" w:rsidRDefault="00BB05D8" w14:paraId="4E83DB20" w14:textId="77777777">
            <w:pPr>
              <w:pStyle w:val="NoSpacing"/>
              <w:rPr>
                <w:rFonts w:asciiTheme="minorHAnsi" w:hAnsiTheme="minorHAnsi" w:cstheme="minorHAnsi"/>
                <w:sz w:val="22"/>
                <w:szCs w:val="20"/>
              </w:rPr>
            </w:pPr>
            <w:r>
              <w:rPr>
                <w:rFonts w:asciiTheme="minorHAnsi" w:hAnsiTheme="minorHAnsi" w:cstheme="minorHAnsi"/>
                <w:sz w:val="22"/>
                <w:szCs w:val="20"/>
              </w:rPr>
              <w:t>Key questions: “what message is this line trying to get across?”</w:t>
            </w:r>
          </w:p>
          <w:p w:rsidR="00BB05D8" w:rsidP="00FC1AFA" w:rsidRDefault="00BB05D8" w14:paraId="337A34FD" w14:textId="77777777">
            <w:pPr>
              <w:pStyle w:val="NoSpacing"/>
              <w:rPr>
                <w:rFonts w:asciiTheme="minorHAnsi" w:hAnsiTheme="minorHAnsi" w:cstheme="minorHAnsi"/>
                <w:sz w:val="22"/>
                <w:szCs w:val="20"/>
              </w:rPr>
            </w:pPr>
            <w:r>
              <w:rPr>
                <w:rFonts w:asciiTheme="minorHAnsi" w:hAnsiTheme="minorHAnsi" w:cstheme="minorHAnsi"/>
                <w:sz w:val="22"/>
                <w:szCs w:val="20"/>
              </w:rPr>
              <w:t>“What do you think the author was trying to mean by this?”</w:t>
            </w:r>
          </w:p>
          <w:p w:rsidR="00BB05D8" w:rsidP="00FC1AFA" w:rsidRDefault="00BB05D8" w14:paraId="724FA9FF" w14:textId="77777777">
            <w:pPr>
              <w:pStyle w:val="NoSpacing"/>
              <w:rPr>
                <w:rFonts w:asciiTheme="minorHAnsi" w:hAnsiTheme="minorHAnsi" w:cstheme="minorHAnsi"/>
                <w:sz w:val="22"/>
                <w:szCs w:val="20"/>
              </w:rPr>
            </w:pPr>
            <w:r>
              <w:rPr>
                <w:rFonts w:asciiTheme="minorHAnsi" w:hAnsiTheme="minorHAnsi" w:cstheme="minorHAnsi"/>
                <w:sz w:val="22"/>
                <w:szCs w:val="20"/>
              </w:rPr>
              <w:t>“Can you think of any other materials that can be recycled?”</w:t>
            </w:r>
          </w:p>
          <w:p w:rsidR="00BB05D8" w:rsidP="00FC1AFA" w:rsidRDefault="00BB05D8" w14:paraId="75397E8A" w14:textId="77777777">
            <w:pPr>
              <w:pStyle w:val="NoSpacing"/>
              <w:rPr>
                <w:rFonts w:asciiTheme="minorHAnsi" w:hAnsiTheme="minorHAnsi" w:cstheme="minorHAnsi"/>
                <w:sz w:val="22"/>
                <w:szCs w:val="20"/>
              </w:rPr>
            </w:pPr>
            <w:r>
              <w:rPr>
                <w:rFonts w:asciiTheme="minorHAnsi" w:hAnsiTheme="minorHAnsi" w:cstheme="minorHAnsi"/>
                <w:sz w:val="22"/>
                <w:szCs w:val="20"/>
              </w:rPr>
              <w:t>“Can you identify any lines that rhyme?”</w:t>
            </w:r>
          </w:p>
          <w:p w:rsidRPr="00A1639B" w:rsidR="00BB05D8" w:rsidP="00FC1AFA" w:rsidRDefault="00BB05D8" w14:paraId="39B86B58" w14:textId="77777777">
            <w:pPr>
              <w:pStyle w:val="NoSpacing"/>
              <w:rPr>
                <w:rFonts w:asciiTheme="minorHAnsi" w:hAnsiTheme="minorHAnsi" w:cstheme="minorHAnsi"/>
                <w:sz w:val="22"/>
                <w:szCs w:val="20"/>
              </w:rPr>
            </w:pPr>
          </w:p>
        </w:tc>
        <w:tc>
          <w:tcPr>
            <w:tcW w:w="4819" w:type="dxa"/>
            <w:tcMar/>
          </w:tcPr>
          <w:p w:rsidRPr="00A1639B" w:rsidR="00BB05D8" w:rsidP="0701ED03" w:rsidRDefault="00BB05D8" w14:paraId="72FAE881" w14:textId="68FBF5EF">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Group 2- Discuss poem and as a group use sentence strips to explore their meanings on white board, add important words, or drawings (</w:t>
            </w:r>
            <w:r w:rsidRPr="0701ED03" w:rsidR="38571D82">
              <w:rPr>
                <w:rFonts w:ascii="Aptos" w:hAnsi="Aptos" w:cs="Aptos" w:asciiTheme="minorAscii" w:hAnsiTheme="minorAscii" w:cstheme="minorAscii"/>
                <w:sz w:val="22"/>
                <w:szCs w:val="22"/>
              </w:rPr>
              <w:t>e.g.</w:t>
            </w:r>
            <w:r w:rsidRPr="0701ED03" w:rsidR="00BB05D8">
              <w:rPr>
                <w:rFonts w:ascii="Aptos" w:hAnsi="Aptos" w:cs="Aptos" w:asciiTheme="minorAscii" w:hAnsiTheme="minorAscii" w:cstheme="minorAscii"/>
                <w:sz w:val="22"/>
                <w:szCs w:val="22"/>
              </w:rPr>
              <w:t xml:space="preserve"> the world). Allow </w:t>
            </w:r>
            <w:r w:rsidRPr="0701ED03" w:rsidR="4FA3DA30">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to share their own knowledge and experiences of recycling. Use worksheet to cut and stick poem into book, </w:t>
            </w:r>
            <w:r w:rsidRPr="0701ED03" w:rsidR="4F863617">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to decorate. </w:t>
            </w:r>
          </w:p>
        </w:tc>
        <w:tc>
          <w:tcPr>
            <w:tcW w:w="2554" w:type="dxa"/>
            <w:tcMar/>
          </w:tcPr>
          <w:p w:rsidRPr="00A1639B" w:rsidR="00BB05D8" w:rsidP="0701ED03" w:rsidRDefault="00BB05D8" w14:paraId="1EB69F64" w14:textId="3C72932B">
            <w:pPr>
              <w:pStyle w:val="NoSpacing"/>
              <w:rPr>
                <w:rFonts w:ascii="Aptos" w:hAnsi="Aptos" w:cs="Aptos" w:asciiTheme="minorAscii" w:hAnsiTheme="minorAscii" w:cstheme="minorAscii"/>
                <w:sz w:val="22"/>
                <w:szCs w:val="22"/>
              </w:rPr>
            </w:pPr>
            <w:r w:rsidRPr="0701ED03" w:rsidR="1125E052">
              <w:rPr>
                <w:rFonts w:ascii="Aptos" w:hAnsi="Aptos" w:cs="Aptos" w:asciiTheme="minorAscii" w:hAnsiTheme="minorAscii" w:cstheme="minorAscii"/>
                <w:sz w:val="22"/>
                <w:szCs w:val="22"/>
              </w:rPr>
              <w:t>Teacher-led group</w:t>
            </w:r>
            <w:r w:rsidRPr="0701ED03" w:rsidR="00BB05D8">
              <w:rPr>
                <w:rFonts w:ascii="Aptos" w:hAnsi="Aptos" w:cs="Aptos" w:asciiTheme="minorAscii" w:hAnsiTheme="minorAscii" w:cstheme="minorAscii"/>
                <w:sz w:val="22"/>
                <w:szCs w:val="22"/>
              </w:rPr>
              <w:t xml:space="preserve"> prompts to be given for those who may </w:t>
            </w:r>
            <w:r w:rsidRPr="0701ED03" w:rsidR="00BB05D8">
              <w:rPr>
                <w:rFonts w:ascii="Aptos" w:hAnsi="Aptos" w:cs="Aptos" w:asciiTheme="minorAscii" w:hAnsiTheme="minorAscii" w:cstheme="minorAscii"/>
                <w:sz w:val="22"/>
                <w:szCs w:val="22"/>
              </w:rPr>
              <w:t>require</w:t>
            </w:r>
            <w:r w:rsidRPr="0701ED03" w:rsidR="00BB05D8">
              <w:rPr>
                <w:rFonts w:ascii="Aptos" w:hAnsi="Aptos" w:cs="Aptos" w:asciiTheme="minorAscii" w:hAnsiTheme="minorAscii" w:cstheme="minorAscii"/>
                <w:sz w:val="22"/>
                <w:szCs w:val="22"/>
              </w:rPr>
              <w:t xml:space="preserve"> more guidance.</w:t>
            </w:r>
          </w:p>
        </w:tc>
        <w:tc>
          <w:tcPr>
            <w:tcW w:w="2777" w:type="dxa"/>
            <w:tcMar/>
          </w:tcPr>
          <w:p w:rsidR="00BB05D8" w:rsidP="00FC1AFA" w:rsidRDefault="00BB05D8" w14:paraId="5F0D82FD" w14:textId="77777777">
            <w:pPr>
              <w:pStyle w:val="NoSpacing"/>
              <w:rPr>
                <w:rFonts w:asciiTheme="minorHAnsi" w:hAnsiTheme="minorHAnsi" w:cstheme="minorHAnsi"/>
                <w:sz w:val="22"/>
                <w:szCs w:val="20"/>
              </w:rPr>
            </w:pPr>
            <w:r>
              <w:rPr>
                <w:rFonts w:asciiTheme="minorHAnsi" w:hAnsiTheme="minorHAnsi" w:cstheme="minorHAnsi"/>
                <w:sz w:val="22"/>
                <w:szCs w:val="20"/>
              </w:rPr>
              <w:t>“What groups of materials are there?”</w:t>
            </w:r>
          </w:p>
          <w:p w:rsidRPr="00A1639B" w:rsidR="00BB05D8" w:rsidP="00FC1AFA" w:rsidRDefault="00BB05D8" w14:paraId="2466FE93" w14:textId="77777777">
            <w:pPr>
              <w:pStyle w:val="NoSpacing"/>
              <w:rPr>
                <w:rFonts w:asciiTheme="minorHAnsi" w:hAnsiTheme="minorHAnsi" w:cstheme="minorHAnsi"/>
                <w:sz w:val="22"/>
                <w:szCs w:val="20"/>
              </w:rPr>
            </w:pPr>
            <w:r>
              <w:rPr>
                <w:rFonts w:asciiTheme="minorHAnsi" w:hAnsiTheme="minorHAnsi" w:cstheme="minorHAnsi"/>
                <w:sz w:val="22"/>
                <w:szCs w:val="20"/>
              </w:rPr>
              <w:t>“Can you name any other examples of items that can be recycled?”</w:t>
            </w:r>
          </w:p>
        </w:tc>
      </w:tr>
      <w:tr w:rsidRPr="00A1639B" w:rsidR="00BB05D8" w:rsidTr="0701ED03" w14:paraId="26F93166" w14:textId="77777777">
        <w:trPr>
          <w:trHeight w:val="1041"/>
        </w:trPr>
        <w:tc>
          <w:tcPr>
            <w:tcW w:w="1275" w:type="dxa"/>
            <w:tcMar/>
          </w:tcPr>
          <w:p w:rsidRPr="00A1639B" w:rsidR="00BB05D8" w:rsidP="00FC1AFA" w:rsidRDefault="00BB05D8" w14:paraId="434F156C"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Mar/>
          </w:tcPr>
          <w:p w:rsidRPr="00A1639B" w:rsidR="00BB05D8" w:rsidP="0701ED03" w:rsidRDefault="00BB05D8" w14:paraId="4BF5A295" w14:textId="628322E7">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Class </w:t>
            </w:r>
            <w:r w:rsidRPr="0701ED03" w:rsidR="46C27D9F">
              <w:rPr>
                <w:rFonts w:ascii="Aptos" w:hAnsi="Aptos" w:cs="Aptos" w:asciiTheme="minorAscii" w:hAnsiTheme="minorAscii" w:cstheme="minorAscii"/>
                <w:sz w:val="22"/>
                <w:szCs w:val="22"/>
              </w:rPr>
              <w:t>teacher to</w:t>
            </w:r>
            <w:r w:rsidRPr="0701ED03" w:rsidR="00BB05D8">
              <w:rPr>
                <w:rFonts w:ascii="Aptos" w:hAnsi="Aptos" w:cs="Aptos" w:asciiTheme="minorAscii" w:hAnsiTheme="minorAscii" w:cstheme="minorAscii"/>
                <w:sz w:val="22"/>
                <w:szCs w:val="22"/>
              </w:rPr>
              <w:t xml:space="preserve"> introduce the task, </w:t>
            </w:r>
            <w:r w:rsidRPr="0701ED03" w:rsidR="00BB05D8">
              <w:rPr>
                <w:rFonts w:ascii="Aptos" w:hAnsi="Aptos" w:cs="Aptos" w:asciiTheme="minorAscii" w:hAnsiTheme="minorAscii" w:cstheme="minorAscii"/>
                <w:sz w:val="22"/>
                <w:szCs w:val="22"/>
              </w:rPr>
              <w:t>facilitate</w:t>
            </w:r>
            <w:r w:rsidRPr="0701ED03" w:rsidR="00BB05D8">
              <w:rPr>
                <w:rFonts w:ascii="Aptos" w:hAnsi="Aptos" w:cs="Aptos" w:asciiTheme="minorAscii" w:hAnsiTheme="minorAscii" w:cstheme="minorAscii"/>
                <w:sz w:val="22"/>
                <w:szCs w:val="22"/>
              </w:rPr>
              <w:t xml:space="preserve">, then allow to be learner-led. </w:t>
            </w:r>
            <w:r>
              <w:br/>
            </w:r>
            <w:r w:rsidRPr="0701ED03" w:rsidR="00BB05D8">
              <w:rPr>
                <w:rFonts w:ascii="Aptos" w:hAnsi="Aptos" w:cs="Aptos" w:asciiTheme="minorAscii" w:hAnsiTheme="minorAscii" w:cstheme="minorAscii"/>
                <w:sz w:val="22"/>
                <w:szCs w:val="22"/>
              </w:rPr>
              <w:t xml:space="preserve">Explore the </w:t>
            </w:r>
            <w:r w:rsidRPr="0701ED03" w:rsidR="508CE8BD">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know</w:t>
            </w:r>
            <w:r w:rsidRPr="0701ED03" w:rsidR="00BB05D8">
              <w:rPr>
                <w:rFonts w:ascii="Aptos" w:hAnsi="Aptos" w:cs="Aptos" w:asciiTheme="minorAscii" w:hAnsiTheme="minorAscii" w:cstheme="minorAscii"/>
                <w:sz w:val="22"/>
                <w:szCs w:val="22"/>
              </w:rPr>
              <w:t xml:space="preserve">ledge of our duty to the planet. Can link to </w:t>
            </w:r>
            <w:r w:rsidRPr="0701ED03" w:rsidR="22A852A0">
              <w:rPr>
                <w:rFonts w:ascii="Aptos" w:hAnsi="Aptos" w:cs="Aptos" w:asciiTheme="minorAscii" w:hAnsiTheme="minorAscii" w:cstheme="minorAscii"/>
                <w:sz w:val="22"/>
                <w:szCs w:val="22"/>
              </w:rPr>
              <w:t>school's</w:t>
            </w:r>
            <w:r w:rsidRPr="0701ED03" w:rsidR="00BB05D8">
              <w:rPr>
                <w:rFonts w:ascii="Aptos" w:hAnsi="Aptos" w:cs="Aptos" w:asciiTheme="minorAscii" w:hAnsiTheme="minorAscii" w:cstheme="minorAscii"/>
                <w:sz w:val="22"/>
                <w:szCs w:val="22"/>
              </w:rPr>
              <w:t xml:space="preserve"> religious values.</w:t>
            </w:r>
          </w:p>
        </w:tc>
        <w:tc>
          <w:tcPr>
            <w:tcW w:w="4819" w:type="dxa"/>
            <w:tcMar/>
          </w:tcPr>
          <w:p w:rsidR="00BB05D8" w:rsidP="00FC1AFA" w:rsidRDefault="00BB05D8" w14:paraId="296AF982"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Group 3- for the continuous provision of ‘What we have learned’ area to be introduced, pupils to </w:t>
            </w:r>
            <w:r>
              <w:rPr>
                <w:rFonts w:asciiTheme="minorHAnsi" w:hAnsiTheme="minorHAnsi" w:cstheme="minorHAnsi"/>
                <w:sz w:val="22"/>
                <w:szCs w:val="20"/>
              </w:rPr>
              <w:t>use a ‘why do we care for our planet’ template</w:t>
            </w:r>
            <w:r w:rsidRPr="00A1639B">
              <w:rPr>
                <w:rFonts w:asciiTheme="minorHAnsi" w:hAnsiTheme="minorHAnsi" w:cstheme="minorHAnsi"/>
                <w:sz w:val="22"/>
                <w:szCs w:val="20"/>
              </w:rPr>
              <w:t xml:space="preserve"> writing down why we need to protect our world, why should we recycle.  </w:t>
            </w:r>
            <w:r>
              <w:rPr>
                <w:rFonts w:asciiTheme="minorHAnsi" w:hAnsiTheme="minorHAnsi" w:cstheme="minorHAnsi"/>
                <w:sz w:val="22"/>
                <w:szCs w:val="20"/>
              </w:rPr>
              <w:t xml:space="preserve">Discuss possible ideas before writing. </w:t>
            </w:r>
          </w:p>
          <w:p w:rsidRPr="00A1639B" w:rsidR="00BB05D8" w:rsidP="00FC1AFA" w:rsidRDefault="00BB05D8" w14:paraId="07F2BFBB" w14:textId="77777777">
            <w:pPr>
              <w:pStyle w:val="NoSpacing"/>
              <w:rPr>
                <w:rFonts w:asciiTheme="minorHAnsi" w:hAnsiTheme="minorHAnsi" w:cstheme="minorHAnsi"/>
                <w:sz w:val="22"/>
                <w:szCs w:val="20"/>
              </w:rPr>
            </w:pPr>
            <w:r>
              <w:rPr>
                <w:rFonts w:asciiTheme="minorHAnsi" w:hAnsiTheme="minorHAnsi" w:cstheme="minorHAnsi"/>
                <w:sz w:val="22"/>
                <w:szCs w:val="20"/>
              </w:rPr>
              <w:t xml:space="preserve">Dictionaries to be available for spelling. </w:t>
            </w:r>
          </w:p>
        </w:tc>
        <w:tc>
          <w:tcPr>
            <w:tcW w:w="2554" w:type="dxa"/>
            <w:tcMar/>
          </w:tcPr>
          <w:p w:rsidRPr="00A1639B" w:rsidR="00BB05D8" w:rsidP="00FC1AFA" w:rsidRDefault="00BB05D8" w14:paraId="06B211B3" w14:textId="77777777">
            <w:pPr>
              <w:pStyle w:val="NoSpacing"/>
              <w:rPr>
                <w:rFonts w:asciiTheme="minorHAnsi" w:hAnsiTheme="minorHAnsi" w:cstheme="minorHAnsi"/>
                <w:sz w:val="22"/>
                <w:szCs w:val="20"/>
              </w:rPr>
            </w:pPr>
            <w:r>
              <w:rPr>
                <w:rFonts w:asciiTheme="minorHAnsi" w:hAnsiTheme="minorHAnsi" w:cstheme="minorHAnsi"/>
                <w:sz w:val="22"/>
                <w:szCs w:val="20"/>
              </w:rPr>
              <w:t xml:space="preserve">Can provide prompt cards for sentence starters. </w:t>
            </w:r>
          </w:p>
        </w:tc>
        <w:tc>
          <w:tcPr>
            <w:tcW w:w="2777" w:type="dxa"/>
            <w:tcMar/>
          </w:tcPr>
          <w:p w:rsidR="00BB05D8" w:rsidP="00FC1AFA" w:rsidRDefault="00BB05D8" w14:paraId="785DAC4F" w14:textId="77777777">
            <w:pPr>
              <w:pStyle w:val="NoSpacing"/>
              <w:rPr>
                <w:rFonts w:asciiTheme="minorHAnsi" w:hAnsiTheme="minorHAnsi" w:cstheme="minorHAnsi"/>
                <w:sz w:val="22"/>
                <w:szCs w:val="20"/>
              </w:rPr>
            </w:pPr>
            <w:r>
              <w:rPr>
                <w:rFonts w:asciiTheme="minorHAnsi" w:hAnsiTheme="minorHAnsi" w:cstheme="minorHAnsi"/>
                <w:sz w:val="22"/>
                <w:szCs w:val="20"/>
              </w:rPr>
              <w:t>‘What does recycle mean?’</w:t>
            </w:r>
          </w:p>
          <w:p w:rsidR="00BB05D8" w:rsidP="00FC1AFA" w:rsidRDefault="00BB05D8" w14:paraId="3CA839F3" w14:textId="77777777">
            <w:pPr>
              <w:pStyle w:val="NoSpacing"/>
              <w:rPr>
                <w:rFonts w:asciiTheme="minorHAnsi" w:hAnsiTheme="minorHAnsi" w:cstheme="minorHAnsi"/>
                <w:sz w:val="22"/>
                <w:szCs w:val="20"/>
              </w:rPr>
            </w:pPr>
            <w:r>
              <w:rPr>
                <w:rFonts w:asciiTheme="minorHAnsi" w:hAnsiTheme="minorHAnsi" w:cstheme="minorHAnsi"/>
                <w:sz w:val="22"/>
                <w:szCs w:val="20"/>
              </w:rPr>
              <w:t>‘What does reuse mean?’</w:t>
            </w:r>
          </w:p>
          <w:p w:rsidRPr="00A1639B" w:rsidR="00BB05D8" w:rsidP="00FC1AFA" w:rsidRDefault="00BB05D8" w14:paraId="1CC404CF" w14:textId="77777777">
            <w:pPr>
              <w:pStyle w:val="NoSpacing"/>
              <w:rPr>
                <w:rFonts w:asciiTheme="minorHAnsi" w:hAnsiTheme="minorHAnsi" w:cstheme="minorHAnsi"/>
                <w:sz w:val="22"/>
                <w:szCs w:val="20"/>
              </w:rPr>
            </w:pPr>
            <w:r>
              <w:rPr>
                <w:rFonts w:asciiTheme="minorHAnsi" w:hAnsiTheme="minorHAnsi" w:cstheme="minorHAnsi"/>
                <w:sz w:val="22"/>
                <w:szCs w:val="20"/>
              </w:rPr>
              <w:t>‘What does reduce mean?’</w:t>
            </w:r>
          </w:p>
        </w:tc>
      </w:tr>
      <w:tr w:rsidRPr="00A1639B" w:rsidR="00BB05D8" w:rsidTr="0701ED03" w14:paraId="78F8410C" w14:textId="77777777">
        <w:trPr>
          <w:trHeight w:val="1041"/>
        </w:trPr>
        <w:tc>
          <w:tcPr>
            <w:tcW w:w="1275" w:type="dxa"/>
            <w:tcMar/>
          </w:tcPr>
          <w:p w:rsidRPr="00A1639B" w:rsidR="00BB05D8" w:rsidP="00FC1AFA" w:rsidRDefault="00BB05D8" w14:paraId="40E8D25F"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Mar/>
          </w:tcPr>
          <w:p w:rsidRPr="00A1639B" w:rsidR="00BB05D8" w:rsidP="00FC1AFA" w:rsidRDefault="00BB05D8" w14:paraId="3EDB68D1" w14:textId="77777777">
            <w:pPr>
              <w:pStyle w:val="NoSpacing"/>
              <w:rPr>
                <w:rFonts w:asciiTheme="minorHAnsi" w:hAnsiTheme="minorHAnsi" w:cstheme="minorHAnsi"/>
                <w:sz w:val="22"/>
                <w:szCs w:val="20"/>
              </w:rPr>
            </w:pPr>
            <w:r>
              <w:rPr>
                <w:rFonts w:asciiTheme="minorHAnsi" w:hAnsiTheme="minorHAnsi" w:cstheme="minorHAnsi"/>
                <w:sz w:val="22"/>
                <w:szCs w:val="20"/>
              </w:rPr>
              <w:t xml:space="preserve">TA to support pupils in following instructions and guiding pupils in correct application, to ensure safety and use blender. </w:t>
            </w:r>
          </w:p>
        </w:tc>
        <w:tc>
          <w:tcPr>
            <w:tcW w:w="4819" w:type="dxa"/>
            <w:tcMar/>
          </w:tcPr>
          <w:p w:rsidRPr="00A1639B" w:rsidR="00BB05D8" w:rsidP="0701ED03" w:rsidRDefault="00BB05D8" w14:paraId="0250FFC2" w14:textId="2F69EC55">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Group 4- Using the provided instructions sheet, </w:t>
            </w:r>
            <w:r w:rsidRPr="0701ED03" w:rsidR="40786DAA">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will follow the instructions in how to make recycled paper. Pulp that can be used will have been made prior to session (as it needs to be soaked for hours), pupils can still make a new batch and use the prepared pulp to shape and strain their own pieces of paper. Class teacher to support pupils with this activity, guide them to read and explain their understanding of what the instruction is telling them. Use correct terminology, the mixture is called ‘pulp</w:t>
            </w:r>
            <w:r w:rsidRPr="0701ED03" w:rsidR="00BB05D8">
              <w:rPr>
                <w:rFonts w:ascii="Aptos" w:hAnsi="Aptos" w:cs="Aptos" w:asciiTheme="minorAscii" w:hAnsiTheme="minorAscii" w:cstheme="minorAscii"/>
                <w:sz w:val="22"/>
                <w:szCs w:val="22"/>
              </w:rPr>
              <w:t>’.</w:t>
            </w:r>
          </w:p>
          <w:p w:rsidRPr="00A1639B" w:rsidR="00BB05D8" w:rsidP="00FC1AFA" w:rsidRDefault="00BB05D8" w14:paraId="7870632E" w14:textId="77777777">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Use class iPad to take photos for display. </w:t>
            </w:r>
          </w:p>
        </w:tc>
        <w:tc>
          <w:tcPr>
            <w:tcW w:w="2554" w:type="dxa"/>
            <w:tcMar/>
          </w:tcPr>
          <w:p w:rsidRPr="00A1639B" w:rsidR="00BB05D8" w:rsidP="0701ED03" w:rsidRDefault="00BB05D8" w14:paraId="0A99D447" w14:textId="66E9AA6B">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If any </w:t>
            </w:r>
            <w:r w:rsidRPr="0701ED03" w:rsidR="60C9E6CA">
              <w:rPr>
                <w:rFonts w:ascii="Aptos" w:hAnsi="Aptos" w:cs="Aptos" w:asciiTheme="minorAscii" w:hAnsiTheme="minorAscii" w:cstheme="minorAscii"/>
                <w:sz w:val="22"/>
                <w:szCs w:val="22"/>
              </w:rPr>
              <w:t>learners</w:t>
            </w:r>
            <w:r w:rsidRPr="0701ED03" w:rsidR="00BB05D8">
              <w:rPr>
                <w:rFonts w:ascii="Aptos" w:hAnsi="Aptos" w:cs="Aptos" w:asciiTheme="minorAscii" w:hAnsiTheme="minorAscii" w:cstheme="minorAscii"/>
                <w:sz w:val="22"/>
                <w:szCs w:val="22"/>
              </w:rPr>
              <w:t xml:space="preserve"> have allergies, sensitive </w:t>
            </w:r>
            <w:r w:rsidRPr="0701ED03" w:rsidR="00BB05D8">
              <w:rPr>
                <w:rFonts w:ascii="Aptos" w:hAnsi="Aptos" w:cs="Aptos" w:asciiTheme="minorAscii" w:hAnsiTheme="minorAscii" w:cstheme="minorAscii"/>
                <w:sz w:val="22"/>
                <w:szCs w:val="22"/>
              </w:rPr>
              <w:t>skin</w:t>
            </w:r>
            <w:r w:rsidRPr="0701ED03" w:rsidR="00BB05D8">
              <w:rPr>
                <w:rFonts w:ascii="Aptos" w:hAnsi="Aptos" w:cs="Aptos" w:asciiTheme="minorAscii" w:hAnsiTheme="minorAscii" w:cstheme="minorAscii"/>
                <w:sz w:val="22"/>
                <w:szCs w:val="22"/>
              </w:rPr>
              <w:t xml:space="preserve"> or </w:t>
            </w:r>
            <w:r w:rsidRPr="0701ED03" w:rsidR="00BB05D8">
              <w:rPr>
                <w:rFonts w:ascii="Aptos" w:hAnsi="Aptos" w:cs="Aptos" w:asciiTheme="minorAscii" w:hAnsiTheme="minorAscii" w:cstheme="minorAscii"/>
                <w:sz w:val="22"/>
                <w:szCs w:val="22"/>
              </w:rPr>
              <w:t xml:space="preserve">sensory issues </w:t>
            </w:r>
            <w:r w:rsidRPr="0701ED03" w:rsidR="738A7A29">
              <w:rPr>
                <w:rFonts w:ascii="Aptos" w:hAnsi="Aptos" w:cs="Aptos" w:asciiTheme="minorAscii" w:hAnsiTheme="minorAscii" w:cstheme="minorAscii"/>
                <w:sz w:val="22"/>
                <w:szCs w:val="22"/>
              </w:rPr>
              <w:t>in r</w:t>
            </w:r>
            <w:r w:rsidRPr="0701ED03" w:rsidR="738A7A29">
              <w:rPr>
                <w:rFonts w:ascii="Aptos" w:hAnsi="Aptos" w:cs="Aptos" w:asciiTheme="minorAscii" w:hAnsiTheme="minorAscii" w:cstheme="minorAscii"/>
                <w:sz w:val="22"/>
                <w:szCs w:val="22"/>
              </w:rPr>
              <w:t>egard to</w:t>
            </w:r>
            <w:r w:rsidRPr="0701ED03" w:rsidR="00BB05D8">
              <w:rPr>
                <w:rFonts w:ascii="Aptos" w:hAnsi="Aptos" w:cs="Aptos" w:asciiTheme="minorAscii" w:hAnsiTheme="minorAscii" w:cstheme="minorAscii"/>
                <w:sz w:val="22"/>
                <w:szCs w:val="22"/>
              </w:rPr>
              <w:t xml:space="preserve"> man</w:t>
            </w:r>
            <w:r w:rsidRPr="0701ED03" w:rsidR="00BB05D8">
              <w:rPr>
                <w:rFonts w:ascii="Aptos" w:hAnsi="Aptos" w:cs="Aptos" w:asciiTheme="minorAscii" w:hAnsiTheme="minorAscii" w:cstheme="minorAscii"/>
                <w:sz w:val="22"/>
                <w:szCs w:val="22"/>
              </w:rPr>
              <w:t xml:space="preserve">ipulating the pulp gloves can be provided. </w:t>
            </w:r>
          </w:p>
        </w:tc>
        <w:tc>
          <w:tcPr>
            <w:tcW w:w="2777" w:type="dxa"/>
            <w:tcMar/>
          </w:tcPr>
          <w:p w:rsidRPr="00A1639B" w:rsidR="00BB05D8" w:rsidP="0701ED03" w:rsidRDefault="00BB05D8" w14:paraId="4A7155E0" w14:textId="5A8B2DEF">
            <w:pPr>
              <w:pStyle w:val="NoSpacing"/>
              <w:rPr>
                <w:rFonts w:ascii="Aptos" w:hAnsi="Aptos" w:cs="Aptos" w:asciiTheme="minorAscii" w:hAnsiTheme="minorAscii" w:cstheme="minorAscii"/>
                <w:sz w:val="22"/>
                <w:szCs w:val="22"/>
              </w:rPr>
            </w:pPr>
            <w:r w:rsidRPr="0701ED03" w:rsidR="00BB05D8">
              <w:rPr>
                <w:rFonts w:ascii="Aptos" w:hAnsi="Aptos" w:cs="Aptos" w:asciiTheme="minorAscii" w:hAnsiTheme="minorAscii" w:cstheme="minorAscii"/>
                <w:sz w:val="22"/>
                <w:szCs w:val="22"/>
              </w:rPr>
              <w:t xml:space="preserve">Have </w:t>
            </w:r>
            <w:r w:rsidRPr="0701ED03" w:rsidR="55863E72">
              <w:rPr>
                <w:rFonts w:ascii="Aptos" w:hAnsi="Aptos" w:cs="Aptos" w:asciiTheme="minorAscii" w:hAnsiTheme="minorAscii" w:cstheme="minorAscii"/>
                <w:sz w:val="22"/>
                <w:szCs w:val="22"/>
              </w:rPr>
              <w:t>learners been able to</w:t>
            </w:r>
            <w:r w:rsidRPr="0701ED03" w:rsidR="00BB05D8">
              <w:rPr>
                <w:rFonts w:ascii="Aptos" w:hAnsi="Aptos" w:cs="Aptos" w:asciiTheme="minorAscii" w:hAnsiTheme="minorAscii" w:cstheme="minorAscii"/>
                <w:sz w:val="22"/>
                <w:szCs w:val="22"/>
              </w:rPr>
              <w:t xml:space="preserve"> recall the steps to make the paper. </w:t>
            </w:r>
            <w:r w:rsidRPr="0701ED03" w:rsidR="0F9022E4">
              <w:rPr>
                <w:rFonts w:ascii="Aptos" w:hAnsi="Aptos" w:cs="Aptos" w:asciiTheme="minorAscii" w:hAnsiTheme="minorAscii" w:cstheme="minorAscii"/>
                <w:sz w:val="22"/>
                <w:szCs w:val="22"/>
              </w:rPr>
              <w:t>Was</w:t>
            </w:r>
            <w:r w:rsidRPr="0701ED03" w:rsidR="00BB05D8">
              <w:rPr>
                <w:rFonts w:ascii="Aptos" w:hAnsi="Aptos" w:cs="Aptos" w:asciiTheme="minorAscii" w:hAnsiTheme="minorAscii" w:cstheme="minorAscii"/>
                <w:sz w:val="22"/>
                <w:szCs w:val="22"/>
              </w:rPr>
              <w:t xml:space="preserve"> there any problem solving </w:t>
            </w:r>
            <w:r w:rsidRPr="0701ED03" w:rsidR="00BB05D8">
              <w:rPr>
                <w:rFonts w:ascii="Aptos" w:hAnsi="Aptos" w:cs="Aptos" w:asciiTheme="minorAscii" w:hAnsiTheme="minorAscii" w:cstheme="minorAscii"/>
                <w:sz w:val="22"/>
                <w:szCs w:val="22"/>
              </w:rPr>
              <w:t>required</w:t>
            </w:r>
            <w:r w:rsidRPr="0701ED03" w:rsidR="00BB05D8">
              <w:rPr>
                <w:rFonts w:ascii="Aptos" w:hAnsi="Aptos" w:cs="Aptos" w:asciiTheme="minorAscii" w:hAnsiTheme="minorAscii" w:cstheme="minorAscii"/>
                <w:sz w:val="22"/>
                <w:szCs w:val="22"/>
              </w:rPr>
              <w:t xml:space="preserve">? </w:t>
            </w:r>
          </w:p>
        </w:tc>
      </w:tr>
    </w:tbl>
    <w:p w:rsidR="00BB05D8" w:rsidP="00BB05D8" w:rsidRDefault="00BB05D8" w14:paraId="002CF8DD" w14:textId="77777777">
      <w:pPr>
        <w:rPr>
          <w:b/>
          <w:bCs/>
          <w:u w:val="single"/>
        </w:rPr>
      </w:pPr>
    </w:p>
    <w:p w:rsidR="00B5046D" w:rsidP="00B5046D" w:rsidRDefault="00B5046D" w14:paraId="171A5D71" w14:textId="1922D5CA">
      <w:pPr>
        <w:rPr>
          <w:b/>
          <w:bCs/>
          <w:u w:val="single"/>
        </w:rPr>
      </w:pPr>
      <w:r>
        <w:rPr>
          <w:b/>
          <w:bCs/>
          <w:u w:val="single"/>
        </w:rPr>
        <w:t>Lesson Plan Resources:</w:t>
      </w:r>
    </w:p>
    <w:p w:rsidR="00B5046D" w:rsidP="00B5046D" w:rsidRDefault="00B5046D" w14:paraId="4B75CED4" w14:textId="77777777">
      <w:pPr>
        <w:tabs>
          <w:tab w:val="left" w:pos="4118"/>
        </w:tabs>
        <w:rPr>
          <w:rFonts w:cstheme="minorHAnsi"/>
          <w:sz w:val="22"/>
          <w:szCs w:val="22"/>
        </w:rPr>
      </w:pPr>
      <w:r>
        <w:rPr>
          <w:rFonts w:cstheme="minorHAnsi"/>
          <w:noProof/>
          <w:sz w:val="22"/>
          <w:szCs w:val="22"/>
        </w:rPr>
        <w:drawing>
          <wp:inline distT="0" distB="0" distL="0" distR="0" wp14:anchorId="018C7DDA" wp14:editId="05C4B7B7">
            <wp:extent cx="955040" cy="621030"/>
            <wp:effectExtent l="0" t="0" r="0" b="0"/>
            <wp:docPr id="12550158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5040" cy="621030"/>
                    </a:xfrm>
                    <a:prstGeom prst="rect">
                      <a:avLst/>
                    </a:prstGeom>
                    <a:noFill/>
                    <a:ln>
                      <a:noFill/>
                    </a:ln>
                  </pic:spPr>
                </pic:pic>
              </a:graphicData>
            </a:graphic>
          </wp:inline>
        </w:drawing>
      </w:r>
      <w:r>
        <w:rPr>
          <w:rFonts w:cstheme="minorHAnsi"/>
          <w:sz w:val="22"/>
          <w:szCs w:val="22"/>
        </w:rPr>
        <w:object w:dxaOrig="1500" w:dyaOrig="980" w14:anchorId="22F6F76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05pt;height:49.65pt" o:ole="" type="#_x0000_t75">
            <v:imagedata o:title="" r:id="rId15"/>
          </v:shape>
          <o:OLEObject Type="Embed" ProgID="Package" ShapeID="_x0000_i1025" DrawAspect="Icon" ObjectID="_1774627447" r:id="rId16"/>
        </w:object>
      </w:r>
      <w:r>
        <w:rPr>
          <w:rFonts w:cstheme="minorHAnsi"/>
          <w:sz w:val="22"/>
          <w:szCs w:val="22"/>
        </w:rPr>
        <w:object w:dxaOrig="1500" w:dyaOrig="980" w14:anchorId="777E8308">
          <v:shape id="_x0000_i1026" style="width:75.05pt;height:48.9pt" o:ole="" type="#_x0000_t75">
            <v:imagedata o:title="" r:id="rId17"/>
          </v:shape>
          <o:OLEObject Type="Embed" ProgID="Package" ShapeID="_x0000_i1026" DrawAspect="Icon" ObjectID="_1774627448" r:id="rId18"/>
        </w:object>
      </w:r>
    </w:p>
    <w:p w:rsidR="00B5046D" w:rsidP="00B5046D" w:rsidRDefault="00A842DC" w14:paraId="3C339C10" w14:textId="30B45AA0">
      <w:pPr>
        <w:rPr>
          <w:b/>
          <w:bCs/>
          <w:u w:val="single"/>
        </w:rPr>
      </w:pPr>
      <w:r>
        <w:rPr>
          <w:rFonts w:cstheme="minorHAnsi"/>
          <w:noProof/>
          <w:sz w:val="22"/>
          <w:szCs w:val="22"/>
        </w:rPr>
        <w:drawing>
          <wp:inline distT="0" distB="0" distL="0" distR="0" wp14:anchorId="38BBAF04" wp14:editId="64065E57">
            <wp:extent cx="3816262" cy="5398936"/>
            <wp:effectExtent l="0" t="0" r="0" b="0"/>
            <wp:docPr id="14364441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19580" cy="5403631"/>
                    </a:xfrm>
                    <a:prstGeom prst="rect">
                      <a:avLst/>
                    </a:prstGeom>
                    <a:noFill/>
                    <a:ln>
                      <a:noFill/>
                    </a:ln>
                  </pic:spPr>
                </pic:pic>
              </a:graphicData>
            </a:graphic>
          </wp:inline>
        </w:drawing>
      </w:r>
      <w:r w:rsidR="00094357">
        <w:rPr>
          <w:rFonts w:cstheme="minorHAnsi"/>
          <w:noProof/>
          <w:sz w:val="22"/>
          <w:szCs w:val="22"/>
        </w:rPr>
        <w:drawing>
          <wp:inline distT="0" distB="0" distL="0" distR="0" wp14:anchorId="12056FE7" wp14:editId="0B4712EB">
            <wp:extent cx="4652700" cy="4652700"/>
            <wp:effectExtent l="0" t="0" r="0" b="0"/>
            <wp:docPr id="1195701710" name="Picture 7" descr="A cartoon of a planet with a heart shaped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01710" name="Picture 7" descr="A cartoon of a planet with a heart shaped pap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9106" cy="4659106"/>
                    </a:xfrm>
                    <a:prstGeom prst="rect">
                      <a:avLst/>
                    </a:prstGeom>
                    <a:noFill/>
                    <a:ln>
                      <a:noFill/>
                    </a:ln>
                  </pic:spPr>
                </pic:pic>
              </a:graphicData>
            </a:graphic>
          </wp:inline>
        </w:drawing>
      </w:r>
    </w:p>
    <w:p w:rsidR="00CC4AE3" w:rsidP="00B5046D" w:rsidRDefault="00CC4AE3" w14:paraId="307E40B2" w14:textId="7F250C61">
      <w:pPr>
        <w:rPr>
          <w:b/>
          <w:bCs/>
          <w:u w:val="single"/>
        </w:rPr>
      </w:pPr>
      <w:r>
        <w:rPr>
          <w:b/>
          <w:bCs/>
          <w:noProof/>
          <w:u w:val="single"/>
        </w:rPr>
        <w:drawing>
          <wp:inline distT="0" distB="0" distL="0" distR="0" wp14:anchorId="15DBAA79" wp14:editId="2AC624A0">
            <wp:extent cx="4047490" cy="5732780"/>
            <wp:effectExtent l="0" t="0" r="0" b="1270"/>
            <wp:docPr id="1180363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47490" cy="5732780"/>
                    </a:xfrm>
                    <a:prstGeom prst="rect">
                      <a:avLst/>
                    </a:prstGeom>
                    <a:noFill/>
                    <a:ln>
                      <a:noFill/>
                    </a:ln>
                  </pic:spPr>
                </pic:pic>
              </a:graphicData>
            </a:graphic>
          </wp:inline>
        </w:drawing>
      </w:r>
      <w:r>
        <w:rPr>
          <w:b/>
          <w:bCs/>
          <w:noProof/>
          <w:u w:val="single"/>
        </w:rPr>
        <w:drawing>
          <wp:inline distT="0" distB="0" distL="0" distR="0" wp14:anchorId="386CB8EA" wp14:editId="4B58DA93">
            <wp:extent cx="4047490" cy="5732780"/>
            <wp:effectExtent l="0" t="0" r="0" b="1270"/>
            <wp:docPr id="184357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47490" cy="5732780"/>
                    </a:xfrm>
                    <a:prstGeom prst="rect">
                      <a:avLst/>
                    </a:prstGeom>
                    <a:noFill/>
                    <a:ln>
                      <a:noFill/>
                    </a:ln>
                  </pic:spPr>
                </pic:pic>
              </a:graphicData>
            </a:graphic>
          </wp:inline>
        </w:drawing>
      </w:r>
    </w:p>
    <w:p w:rsidRPr="00B5046D" w:rsidR="00B5046D" w:rsidP="00B5046D" w:rsidRDefault="00B5046D" w14:paraId="22A35354" w14:textId="77777777">
      <w:pPr>
        <w:sectPr w:rsidRPr="00B5046D" w:rsidR="00B5046D" w:rsidSect="00632775">
          <w:pgSz w:w="16838" w:h="11906" w:orient="landscape"/>
          <w:pgMar w:top="1440" w:right="1440" w:bottom="1440" w:left="1440" w:header="709" w:footer="709" w:gutter="0"/>
          <w:cols w:space="708"/>
          <w:docGrid w:linePitch="360"/>
        </w:sectPr>
      </w:pPr>
    </w:p>
    <w:p w:rsidRPr="00BC6E8D" w:rsidR="000A7040" w:rsidP="00BB05D8" w:rsidRDefault="000A7040" w14:paraId="39E06FDF" w14:textId="4DDF0A3A">
      <w:pPr>
        <w:jc w:val="center"/>
        <w:rPr>
          <w:b/>
          <w:bCs/>
          <w:u w:val="single"/>
          <w:lang w:val="en-US"/>
        </w:rPr>
      </w:pPr>
      <w:r w:rsidRPr="009D4996">
        <w:rPr>
          <w:b/>
          <w:bCs/>
          <w:u w:val="single"/>
          <w:lang w:val="en-US"/>
        </w:rPr>
        <w:t>Reference List</w:t>
      </w:r>
    </w:p>
    <w:p w:rsidR="000A7040" w:rsidP="000A7040" w:rsidRDefault="000A7040" w14:paraId="723088B6" w14:textId="77777777">
      <w:pPr>
        <w:pStyle w:val="ListParagraph"/>
        <w:numPr>
          <w:ilvl w:val="0"/>
          <w:numId w:val="2"/>
        </w:numPr>
      </w:pPr>
      <w:r w:rsidRPr="00BC6E8D">
        <w:t xml:space="preserve">Aldrup, K. Carstensen, B. &amp; U, Klusmann. </w:t>
      </w:r>
      <w:r w:rsidRPr="00EC3691">
        <w:t>(2022) ‘Is Empathy the Key to E</w:t>
      </w:r>
      <w:r>
        <w:t xml:space="preserve">ffective Teaching? A Systematic Review of Its Association with Teacher-Student Interactions and Student Outcome.’ </w:t>
      </w:r>
      <w:proofErr w:type="spellStart"/>
      <w:r>
        <w:rPr>
          <w:i/>
          <w:iCs/>
        </w:rPr>
        <w:t>Educ</w:t>
      </w:r>
      <w:proofErr w:type="spellEnd"/>
      <w:r>
        <w:rPr>
          <w:i/>
          <w:iCs/>
        </w:rPr>
        <w:t xml:space="preserve"> </w:t>
      </w:r>
      <w:proofErr w:type="spellStart"/>
      <w:r>
        <w:rPr>
          <w:i/>
          <w:iCs/>
        </w:rPr>
        <w:t>Psychol</w:t>
      </w:r>
      <w:proofErr w:type="spellEnd"/>
      <w:r>
        <w:rPr>
          <w:i/>
          <w:iCs/>
        </w:rPr>
        <w:t xml:space="preserve"> Rev. </w:t>
      </w:r>
      <w:r>
        <w:t xml:space="preserve">34. Pp. 1177-1216. Available at: </w:t>
      </w:r>
      <w:hyperlink w:history="1" w:anchor="citeas" r:id="rId23">
        <w:r>
          <w:rPr>
            <w:rStyle w:val="Hyperlink"/>
          </w:rPr>
          <w:t>https://link.springer.com/article/10.1007/s10648-021-09649-y#citeas</w:t>
        </w:r>
      </w:hyperlink>
      <w:r>
        <w:t xml:space="preserve"> (Accessed: 14</w:t>
      </w:r>
      <w:r w:rsidRPr="00577CA8">
        <w:rPr>
          <w:vertAlign w:val="superscript"/>
        </w:rPr>
        <w:t>th</w:t>
      </w:r>
      <w:r>
        <w:t xml:space="preserve"> April 2024) DOI: 10.1007/s10648-021-09649-y</w:t>
      </w:r>
    </w:p>
    <w:p w:rsidR="000A7040" w:rsidP="000A7040" w:rsidRDefault="000A7040" w14:paraId="4AF9B1FE" w14:textId="77777777" w14:noSpellErr="1">
      <w:pPr>
        <w:pStyle w:val="ListParagraph"/>
        <w:numPr>
          <w:ilvl w:val="0"/>
          <w:numId w:val="2"/>
        </w:numPr>
        <w:rPr/>
      </w:pPr>
      <w:r w:rsidR="000A7040">
        <w:rPr/>
        <w:t>Barnes, J. (2011) Cross-Curricular Learning 3</w:t>
      </w:r>
      <w:r w:rsidR="000A7040">
        <w:rPr/>
        <w:t xml:space="preserve">-14. </w:t>
      </w:r>
      <w:r w:rsidR="000A7040">
        <w:rPr/>
        <w:t>3</w:t>
      </w:r>
      <w:r w:rsidRPr="0701ED03" w:rsidR="000A7040">
        <w:rPr>
          <w:vertAlign w:val="superscript"/>
        </w:rPr>
        <w:t>nd</w:t>
      </w:r>
      <w:r w:rsidR="000A7040">
        <w:rPr/>
        <w:t xml:space="preserve"> Edition. London: Sage</w:t>
      </w:r>
    </w:p>
    <w:p w:rsidR="000A7040" w:rsidP="000A7040" w:rsidRDefault="000A7040" w14:paraId="682E2B1F" w14:textId="3A52AF19">
      <w:pPr>
        <w:pStyle w:val="ListParagraph"/>
        <w:numPr>
          <w:ilvl w:val="0"/>
          <w:numId w:val="2"/>
        </w:numPr>
        <w:rPr/>
      </w:pPr>
      <w:r w:rsidR="000A7040">
        <w:rPr/>
        <w:t>Bates, B. (</w:t>
      </w:r>
      <w:r w:rsidR="46894CE3">
        <w:rPr/>
        <w:t>2023) Learning</w:t>
      </w:r>
      <w:r w:rsidRPr="0701ED03" w:rsidR="000A7040">
        <w:rPr>
          <w:i w:val="1"/>
          <w:iCs w:val="1"/>
        </w:rPr>
        <w:t xml:space="preserve"> Theories Simplified… and how to apply them to teaching. </w:t>
      </w:r>
      <w:r w:rsidR="000A7040">
        <w:rPr/>
        <w:t>3</w:t>
      </w:r>
      <w:r w:rsidRPr="0701ED03" w:rsidR="000A7040">
        <w:rPr>
          <w:vertAlign w:val="superscript"/>
        </w:rPr>
        <w:t>rd</w:t>
      </w:r>
      <w:r w:rsidR="000A7040">
        <w:rPr/>
        <w:t xml:space="preserve"> Edition. London: Sage</w:t>
      </w:r>
    </w:p>
    <w:p w:rsidR="000A7040" w:rsidP="000A7040" w:rsidRDefault="000A7040" w14:paraId="4E3939E6" w14:textId="77777777">
      <w:pPr>
        <w:pStyle w:val="ListParagraph"/>
        <w:numPr>
          <w:ilvl w:val="0"/>
          <w:numId w:val="2"/>
        </w:numPr>
      </w:pPr>
      <w:r>
        <w:t xml:space="preserve">BERA (2020) </w:t>
      </w:r>
      <w:r>
        <w:rPr>
          <w:i/>
          <w:iCs/>
        </w:rPr>
        <w:t xml:space="preserve">The Curriculum Journal- Curriculum integration: the challenges for primary and secondary schools in developing new curriculum in the expressive arts. </w:t>
      </w:r>
      <w:r>
        <w:t xml:space="preserve">Available at: </w:t>
      </w:r>
      <w:hyperlink w:history="1" r:id="rId24">
        <w:r>
          <w:rPr>
            <w:rStyle w:val="Hyperlink"/>
          </w:rPr>
          <w:t>https://bera-journals.onlinelibrary.wiley.com/doi/10.1002/curj.34</w:t>
        </w:r>
      </w:hyperlink>
      <w:r>
        <w:t xml:space="preserve"> (Accessed: 12</w:t>
      </w:r>
      <w:r w:rsidRPr="00FE4F11">
        <w:rPr>
          <w:vertAlign w:val="superscript"/>
        </w:rPr>
        <w:t>th</w:t>
      </w:r>
      <w:r>
        <w:t xml:space="preserve"> April 2024) </w:t>
      </w:r>
    </w:p>
    <w:p w:rsidR="000A7040" w:rsidP="000A7040" w:rsidRDefault="000A7040" w14:paraId="046F0D24" w14:textId="2A6BCE31">
      <w:pPr>
        <w:pStyle w:val="ListParagraph"/>
        <w:numPr>
          <w:ilvl w:val="0"/>
          <w:numId w:val="2"/>
        </w:numPr>
        <w:rPr/>
      </w:pPr>
      <w:r w:rsidR="000A7040">
        <w:rPr/>
        <w:t xml:space="preserve">BERA. </w:t>
      </w:r>
      <w:r w:rsidR="000A7040">
        <w:rPr/>
        <w:t xml:space="preserve">(2024) </w:t>
      </w:r>
      <w:r w:rsidRPr="0701ED03" w:rsidR="000A7040">
        <w:rPr>
          <w:i w:val="1"/>
          <w:iCs w:val="1"/>
        </w:rPr>
        <w:t xml:space="preserve">Differential </w:t>
      </w:r>
      <w:r w:rsidRPr="0701ED03" w:rsidR="000A7040">
        <w:rPr>
          <w:i w:val="1"/>
          <w:iCs w:val="1"/>
        </w:rPr>
        <w:t xml:space="preserve">Effects of Subject-based and Integrated Curriculum Approaches on Students Learning Outcomes: A Review of Reviews. </w:t>
      </w:r>
      <w:r w:rsidR="000A7040">
        <w:rPr/>
        <w:t xml:space="preserve">Available </w:t>
      </w:r>
      <w:r w:rsidR="489B37A7">
        <w:rPr/>
        <w:t>at:</w:t>
      </w:r>
      <w:r w:rsidR="000A7040">
        <w:rPr/>
        <w:t xml:space="preserve"> </w:t>
      </w:r>
      <w:hyperlink r:id="Rf35e880d03764ced">
        <w:r w:rsidRPr="0701ED03" w:rsidR="000A7040">
          <w:rPr>
            <w:rStyle w:val="Hyperlink"/>
          </w:rPr>
          <w:t>https://bera-journals.onlinelibrary.wiley.com/doi/full/10.1002/rev3.3465</w:t>
        </w:r>
      </w:hyperlink>
      <w:r w:rsidR="000A7040">
        <w:rPr/>
        <w:t xml:space="preserve"> </w:t>
      </w:r>
      <w:r w:rsidR="000A7040">
        <w:rPr/>
        <w:t>(Accessed: 10</w:t>
      </w:r>
      <w:r w:rsidRPr="0701ED03" w:rsidR="000A7040">
        <w:rPr>
          <w:vertAlign w:val="superscript"/>
        </w:rPr>
        <w:t>th</w:t>
      </w:r>
      <w:r w:rsidR="000A7040">
        <w:rPr/>
        <w:t xml:space="preserve"> April 2024)</w:t>
      </w:r>
    </w:p>
    <w:p w:rsidR="000A7040" w:rsidP="000A7040" w:rsidRDefault="000A7040" w14:paraId="3357D6BA" w14:textId="77777777">
      <w:pPr>
        <w:pStyle w:val="ListParagraph"/>
        <w:numPr>
          <w:ilvl w:val="0"/>
          <w:numId w:val="2"/>
        </w:numPr>
      </w:pPr>
      <w:r>
        <w:t>Blair, E. and Francis, L. (2011) Was it right to abandon the creative curriculum? NFER Practical Research for Education. 44: 26-32</w:t>
      </w:r>
    </w:p>
    <w:p w:rsidR="000A7040" w:rsidP="000A7040" w:rsidRDefault="000A7040" w14:paraId="4BD55D55" w14:textId="77777777">
      <w:pPr>
        <w:pStyle w:val="ListParagraph"/>
        <w:numPr>
          <w:ilvl w:val="0"/>
          <w:numId w:val="2"/>
        </w:numPr>
      </w:pPr>
      <w:r w:rsidRPr="00BB33ED">
        <w:t xml:space="preserve">Darling-Hammond, L. (2016). </w:t>
      </w:r>
      <w:r>
        <w:t>‘</w:t>
      </w:r>
      <w:r w:rsidRPr="00BB33ED">
        <w:t>Research on Teaching and Teacher Education and Its Influences on Policy and Practice</w:t>
      </w:r>
      <w:r>
        <w:t>’</w:t>
      </w:r>
      <w:r w:rsidRPr="00BB33ED">
        <w:t xml:space="preserve">. </w:t>
      </w:r>
      <w:r w:rsidRPr="002F106B">
        <w:rPr>
          <w:i/>
          <w:iCs/>
        </w:rPr>
        <w:t>Educational Researcher</w:t>
      </w:r>
      <w:r w:rsidRPr="00BB33ED">
        <w:t xml:space="preserve">, 45(2), </w:t>
      </w:r>
      <w:r>
        <w:t>pp.</w:t>
      </w:r>
      <w:r w:rsidRPr="00BB33ED">
        <w:t xml:space="preserve">83-91. </w:t>
      </w:r>
      <w:r>
        <w:t xml:space="preserve">DOI: </w:t>
      </w:r>
      <w:r w:rsidRPr="00BB33ED">
        <w:t>10.3102/0013189X16639597</w:t>
      </w:r>
    </w:p>
    <w:p w:rsidR="000A7040" w:rsidP="000A7040" w:rsidRDefault="000A7040" w14:paraId="536A75D2" w14:textId="77777777" w14:noSpellErr="1">
      <w:pPr>
        <w:pStyle w:val="ListParagraph"/>
        <w:numPr>
          <w:ilvl w:val="0"/>
          <w:numId w:val="2"/>
        </w:numPr>
        <w:rPr/>
      </w:pPr>
      <w:r w:rsidR="000A7040">
        <w:rPr/>
        <w:t xml:space="preserve">Doull, K. (2022) </w:t>
      </w:r>
      <w:r w:rsidRPr="0701ED03" w:rsidR="000A7040">
        <w:rPr>
          <w:i w:val="1"/>
          <w:iCs w:val="1"/>
        </w:rPr>
        <w:t xml:space="preserve">Teaching a Divers Primary Curriculum. </w:t>
      </w:r>
      <w:r w:rsidR="000A7040">
        <w:rPr/>
        <w:t xml:space="preserve">London: Learning Matters </w:t>
      </w:r>
      <w:r w:rsidR="000A7040">
        <w:rPr/>
        <w:t>A</w:t>
      </w:r>
      <w:r w:rsidR="000A7040">
        <w:rPr/>
        <w:t xml:space="preserve"> Sage Publishing Company</w:t>
      </w:r>
    </w:p>
    <w:p w:rsidR="000A7040" w:rsidP="000A7040" w:rsidRDefault="000A7040" w14:paraId="3636E15E" w14:textId="77777777">
      <w:pPr>
        <w:pStyle w:val="ListParagraph"/>
        <w:numPr>
          <w:ilvl w:val="0"/>
          <w:numId w:val="2"/>
        </w:numPr>
      </w:pPr>
      <w:r>
        <w:t xml:space="preserve">Dweck, C. (2017) </w:t>
      </w:r>
      <w:r>
        <w:rPr>
          <w:i/>
          <w:iCs/>
        </w:rPr>
        <w:t xml:space="preserve">Decades of Scientific Research that Started a Growth Mindset Revolution. </w:t>
      </w:r>
      <w:r>
        <w:t xml:space="preserve">Available at: </w:t>
      </w:r>
      <w:hyperlink w:history="1" r:id="rId26">
        <w:r>
          <w:rPr>
            <w:rStyle w:val="Hyperlink"/>
          </w:rPr>
          <w:t>https://www.mindsetworks.com/science/</w:t>
        </w:r>
      </w:hyperlink>
      <w:r>
        <w:t xml:space="preserve"> (Accessed: 12</w:t>
      </w:r>
      <w:r w:rsidRPr="00347287">
        <w:rPr>
          <w:vertAlign w:val="superscript"/>
        </w:rPr>
        <w:t>th</w:t>
      </w:r>
      <w:r>
        <w:t xml:space="preserve"> April 2024)</w:t>
      </w:r>
    </w:p>
    <w:p w:rsidR="000A7040" w:rsidP="000A7040" w:rsidRDefault="000A7040" w14:paraId="72709216" w14:textId="77777777">
      <w:pPr>
        <w:pStyle w:val="ListParagraph"/>
        <w:numPr>
          <w:ilvl w:val="0"/>
          <w:numId w:val="2"/>
        </w:numPr>
      </w:pPr>
      <w:r>
        <w:t xml:space="preserve">Earp, J. (2016) </w:t>
      </w:r>
      <w:r>
        <w:rPr>
          <w:i/>
          <w:iCs/>
        </w:rPr>
        <w:t xml:space="preserve">Navigating the Challenges of Cross-Curricular. </w:t>
      </w:r>
      <w:r>
        <w:t xml:space="preserve">Available at: </w:t>
      </w:r>
      <w:hyperlink w:history="1" r:id="rId27">
        <w:r>
          <w:rPr>
            <w:rStyle w:val="Hyperlink"/>
          </w:rPr>
          <w:t>https://www.teachermagazine.com/au_en/articles/navigating-the-challenges-of-cross-curricular</w:t>
        </w:r>
      </w:hyperlink>
      <w:r>
        <w:t xml:space="preserve"> (Accessed: 10</w:t>
      </w:r>
      <w:r w:rsidRPr="000215B1">
        <w:rPr>
          <w:vertAlign w:val="superscript"/>
        </w:rPr>
        <w:t>th</w:t>
      </w:r>
      <w:r>
        <w:t xml:space="preserve"> March 2024)</w:t>
      </w:r>
    </w:p>
    <w:p w:rsidR="000A7040" w:rsidP="000A7040" w:rsidRDefault="000A7040" w14:paraId="63A14602" w14:textId="77777777">
      <w:pPr>
        <w:pStyle w:val="ListParagraph"/>
        <w:numPr>
          <w:ilvl w:val="0"/>
          <w:numId w:val="2"/>
        </w:numPr>
      </w:pPr>
      <w:r>
        <w:t xml:space="preserve">Kennedy, A. Hay, L. &amp; McGovern, B. (2020) </w:t>
      </w:r>
      <w:r>
        <w:rPr>
          <w:i/>
          <w:iCs/>
        </w:rPr>
        <w:t xml:space="preserve">A Story of Transforming Teacher Education. </w:t>
      </w:r>
      <w:r>
        <w:t xml:space="preserve">Available at: </w:t>
      </w:r>
      <w:hyperlink w:history="1" r:id="rId28">
        <w:r>
          <w:rPr>
            <w:rStyle w:val="Hyperlink"/>
          </w:rPr>
          <w:t>https://strathprints.strath.ac.uk/75746/1/Kennedy_etal_SER_A_story_of_transforming_teacher_education.pdf</w:t>
        </w:r>
      </w:hyperlink>
      <w:r>
        <w:t xml:space="preserve"> (Accessed: 14</w:t>
      </w:r>
      <w:r w:rsidRPr="0005309A">
        <w:rPr>
          <w:vertAlign w:val="superscript"/>
        </w:rPr>
        <w:t>th</w:t>
      </w:r>
      <w:r>
        <w:t xml:space="preserve"> April 2024) </w:t>
      </w:r>
    </w:p>
    <w:p w:rsidR="000A7040" w:rsidP="000A7040" w:rsidRDefault="000A7040" w14:paraId="3D07A9D9" w14:textId="77777777">
      <w:pPr>
        <w:pStyle w:val="ListParagraph"/>
        <w:numPr>
          <w:ilvl w:val="0"/>
          <w:numId w:val="2"/>
        </w:numPr>
      </w:pPr>
      <w:r>
        <w:t xml:space="preserve">Kydd, B. (2015) </w:t>
      </w:r>
      <w:r w:rsidRPr="000215B1">
        <w:rPr>
          <w:i/>
          <w:iCs/>
        </w:rPr>
        <w:t>The Advantages and Disadvantages of Cross Curricular Approaches to Teaching</w:t>
      </w:r>
      <w:r>
        <w:t xml:space="preserve">. Available at: </w:t>
      </w:r>
      <w:hyperlink w:history="1" r:id="rId29">
        <w:r>
          <w:rPr>
            <w:rStyle w:val="Hyperlink"/>
          </w:rPr>
          <w:t>https://prezi.com/pwolphrenqos/the-advantages-and-disadvantages-of-cross-curricular-approac/</w:t>
        </w:r>
      </w:hyperlink>
      <w:r>
        <w:t xml:space="preserve"> (Accessed: 10</w:t>
      </w:r>
      <w:r w:rsidRPr="000215B1">
        <w:rPr>
          <w:vertAlign w:val="superscript"/>
        </w:rPr>
        <w:t>th</w:t>
      </w:r>
      <w:r>
        <w:t xml:space="preserve"> April 2024)</w:t>
      </w:r>
    </w:p>
    <w:p w:rsidR="000A7040" w:rsidP="000A7040" w:rsidRDefault="000A7040" w14:paraId="6A0BAB9E" w14:textId="77777777">
      <w:pPr>
        <w:pStyle w:val="ListParagraph"/>
        <w:numPr>
          <w:ilvl w:val="0"/>
          <w:numId w:val="2"/>
        </w:numPr>
      </w:pPr>
      <w:r>
        <w:t xml:space="preserve">University of Cambridge. (2024) </w:t>
      </w:r>
      <w:r>
        <w:rPr>
          <w:i/>
          <w:iCs/>
        </w:rPr>
        <w:t xml:space="preserve">Key Obstacles Hindering Cross-curricular Teaching. </w:t>
      </w:r>
      <w:r>
        <w:t xml:space="preserve">Available at: </w:t>
      </w:r>
      <w:hyperlink w:history="1" r:id="rId30">
        <w:r>
          <w:rPr>
            <w:rStyle w:val="Hyperlink"/>
          </w:rPr>
          <w:t>https://nrich.maths.org/8453</w:t>
        </w:r>
      </w:hyperlink>
      <w:r>
        <w:t xml:space="preserve"> (Accessed 10</w:t>
      </w:r>
      <w:r w:rsidRPr="000215B1">
        <w:rPr>
          <w:vertAlign w:val="superscript"/>
        </w:rPr>
        <w:t>th</w:t>
      </w:r>
      <w:r>
        <w:t xml:space="preserve"> March 2024)</w:t>
      </w:r>
    </w:p>
    <w:p w:rsidR="000A7040" w:rsidP="000A7040" w:rsidRDefault="000A7040" w14:paraId="5CC3B8AB" w14:textId="77777777">
      <w:pPr>
        <w:pStyle w:val="ListParagraph"/>
        <w:numPr>
          <w:ilvl w:val="0"/>
          <w:numId w:val="2"/>
        </w:numPr>
      </w:pPr>
      <w:r>
        <w:t xml:space="preserve">Welsh Government. (2011) </w:t>
      </w:r>
      <w:r>
        <w:rPr>
          <w:i/>
          <w:iCs/>
        </w:rPr>
        <w:t xml:space="preserve">Revised Professional Standards for Education Practitioners in Wales. Available at: </w:t>
      </w:r>
      <w:hyperlink w:history="1" r:id="rId31">
        <w:r>
          <w:rPr>
            <w:rStyle w:val="Hyperlink"/>
          </w:rPr>
          <w:t>https://hwb.gov.wales/api/storage/1e4ebd38-122d-41c8-9730-97adc9d054d9/professional-standards-for-education-practitioners-in-wales.pdf</w:t>
        </w:r>
      </w:hyperlink>
      <w:r>
        <w:t xml:space="preserve"> (Accessed: 14</w:t>
      </w:r>
      <w:r w:rsidRPr="001D616C">
        <w:rPr>
          <w:vertAlign w:val="superscript"/>
        </w:rPr>
        <w:t>th</w:t>
      </w:r>
      <w:r>
        <w:t xml:space="preserve"> April 2024) </w:t>
      </w:r>
    </w:p>
    <w:p w:rsidR="000A7040" w:rsidP="000A7040" w:rsidRDefault="000A7040" w14:paraId="5B906404" w14:textId="77777777">
      <w:pPr>
        <w:pStyle w:val="ListParagraph"/>
        <w:numPr>
          <w:ilvl w:val="0"/>
          <w:numId w:val="2"/>
        </w:numPr>
      </w:pPr>
      <w:r>
        <w:t xml:space="preserve">Welsh Government. (2017) </w:t>
      </w:r>
      <w:r>
        <w:rPr>
          <w:i/>
          <w:iCs/>
        </w:rPr>
        <w:t xml:space="preserve">Cymraeg 2050 A million Welsh speakers. </w:t>
      </w:r>
      <w:r>
        <w:t xml:space="preserve">Available at: </w:t>
      </w:r>
      <w:hyperlink w:history="1" r:id="rId32">
        <w:r>
          <w:rPr>
            <w:rStyle w:val="Hyperlink"/>
          </w:rPr>
          <w:t>https://www.gov.wales/sites/default/files/publications/2018-12/cymraeg-2050-welsh-language-strategy.pdf</w:t>
        </w:r>
      </w:hyperlink>
      <w:r>
        <w:t xml:space="preserve"> (Accessed: 12</w:t>
      </w:r>
      <w:r w:rsidRPr="00995567">
        <w:rPr>
          <w:vertAlign w:val="superscript"/>
        </w:rPr>
        <w:t>th</w:t>
      </w:r>
      <w:r>
        <w:t xml:space="preserve"> April 2024)</w:t>
      </w:r>
    </w:p>
    <w:p w:rsidR="000A7040" w:rsidP="000A7040" w:rsidRDefault="000A7040" w14:paraId="4D59DCDF" w14:textId="3CCE66B6">
      <w:pPr>
        <w:pStyle w:val="ListParagraph"/>
        <w:numPr>
          <w:ilvl w:val="0"/>
          <w:numId w:val="2"/>
        </w:numPr>
        <w:rPr/>
      </w:pPr>
      <w:r w:rsidR="000A7040">
        <w:rPr/>
        <w:t xml:space="preserve">Welsh Government (2019) </w:t>
      </w:r>
      <w:r w:rsidRPr="0701ED03" w:rsidR="000A7040">
        <w:rPr>
          <w:i w:val="1"/>
          <w:iCs w:val="1"/>
        </w:rPr>
        <w:t xml:space="preserve">Cross-curricular Skills Framework. </w:t>
      </w:r>
      <w:r w:rsidR="000A7040">
        <w:rPr/>
        <w:t xml:space="preserve">Available </w:t>
      </w:r>
      <w:r w:rsidR="3EAB6C12">
        <w:rPr/>
        <w:t>at:</w:t>
      </w:r>
      <w:r w:rsidR="000A7040">
        <w:rPr/>
        <w:t xml:space="preserve"> </w:t>
      </w:r>
      <w:hyperlink r:id="Ra1a1a553deb54dac">
        <w:r w:rsidRPr="0701ED03" w:rsidR="000A7040">
          <w:rPr>
            <w:rStyle w:val="Hyperlink"/>
          </w:rPr>
          <w:t>https://hwb.gov.wales/curricul</w:t>
        </w:r>
        <w:r w:rsidRPr="0701ED03" w:rsidR="000A7040">
          <w:rPr>
            <w:rStyle w:val="Hyperlink"/>
          </w:rPr>
          <w:t>u</w:t>
        </w:r>
        <w:r w:rsidRPr="0701ED03" w:rsidR="000A7040">
          <w:rPr>
            <w:rStyle w:val="Hyperlink"/>
          </w:rPr>
          <w:t>m-for-wales/cross-curricular-skills-frameworks/</w:t>
        </w:r>
      </w:hyperlink>
      <w:r w:rsidR="000A7040">
        <w:rPr/>
        <w:t xml:space="preserve">  (Accessed: 14</w:t>
      </w:r>
      <w:r w:rsidRPr="0701ED03" w:rsidR="000A7040">
        <w:rPr>
          <w:vertAlign w:val="superscript"/>
        </w:rPr>
        <w:t>TH</w:t>
      </w:r>
      <w:r w:rsidR="000A7040">
        <w:rPr/>
        <w:t xml:space="preserve"> April 2024)</w:t>
      </w:r>
    </w:p>
    <w:p w:rsidRPr="00460D20" w:rsidR="000A7040" w:rsidP="000A7040" w:rsidRDefault="000A7040" w14:paraId="0B7B34AD" w14:textId="77777777">
      <w:pPr>
        <w:pStyle w:val="ListParagraph"/>
        <w:numPr>
          <w:ilvl w:val="0"/>
          <w:numId w:val="2"/>
        </w:numPr>
      </w:pPr>
      <w:r>
        <w:t xml:space="preserve">Welsh Government. (2020) </w:t>
      </w:r>
      <w:r>
        <w:rPr>
          <w:i/>
          <w:iCs/>
        </w:rPr>
        <w:t xml:space="preserve">Curriculum for Wales- Humanities. </w:t>
      </w:r>
      <w:r>
        <w:t xml:space="preserve">Available at: </w:t>
      </w:r>
      <w:hyperlink w:history="1" r:id="rId34">
        <w:r>
          <w:rPr>
            <w:rStyle w:val="Hyperlink"/>
          </w:rPr>
          <w:t>https://hwb.gov.wales/curriculum-for-wales/humanities/</w:t>
        </w:r>
      </w:hyperlink>
      <w:r>
        <w:t xml:space="preserve"> (Accessed: 12</w:t>
      </w:r>
      <w:r w:rsidRPr="00FE23AD">
        <w:rPr>
          <w:vertAlign w:val="superscript"/>
        </w:rPr>
        <w:t>th</w:t>
      </w:r>
      <w:r>
        <w:t xml:space="preserve"> April 2024) </w:t>
      </w:r>
    </w:p>
    <w:p w:rsidR="000A7040" w:rsidP="000A7040" w:rsidRDefault="000A7040" w14:paraId="10A08646" w14:textId="77777777">
      <w:pPr>
        <w:pStyle w:val="ListParagraph"/>
        <w:numPr>
          <w:ilvl w:val="0"/>
          <w:numId w:val="2"/>
        </w:numPr>
      </w:pPr>
      <w:r>
        <w:t xml:space="preserve">Welsh Government. (2021) </w:t>
      </w:r>
      <w:r>
        <w:rPr>
          <w:i/>
          <w:iCs/>
        </w:rPr>
        <w:t xml:space="preserve">Curriculum for Wales- Languages, Literacy and Communication. </w:t>
      </w:r>
      <w:r>
        <w:t xml:space="preserve">Available at: </w:t>
      </w:r>
      <w:hyperlink w:history="1" r:id="rId35">
        <w:r>
          <w:rPr>
            <w:rStyle w:val="Hyperlink"/>
          </w:rPr>
          <w:t>https://hwb.gov.wales/curriculum-for-wales/languages-literacy-and-communication/</w:t>
        </w:r>
      </w:hyperlink>
      <w:r>
        <w:t xml:space="preserve"> (Accessed: 12</w:t>
      </w:r>
      <w:r w:rsidRPr="00247382">
        <w:rPr>
          <w:vertAlign w:val="superscript"/>
        </w:rPr>
        <w:t>th</w:t>
      </w:r>
      <w:r>
        <w:t xml:space="preserve"> April 2024)</w:t>
      </w:r>
    </w:p>
    <w:p w:rsidR="000A7040" w:rsidP="000A7040" w:rsidRDefault="000A7040" w14:paraId="794BF275" w14:textId="77777777">
      <w:pPr>
        <w:pStyle w:val="ListParagraph"/>
        <w:numPr>
          <w:ilvl w:val="0"/>
          <w:numId w:val="2"/>
        </w:numPr>
      </w:pPr>
      <w:r>
        <w:t xml:space="preserve">Welsh Government. (2021) </w:t>
      </w:r>
      <w:r>
        <w:rPr>
          <w:i/>
          <w:iCs/>
        </w:rPr>
        <w:t xml:space="preserve">Evaluation of the Professional Standards for Teaching, Leadership and Assisting Teaching: Year 1 (Summary). </w:t>
      </w:r>
      <w:r>
        <w:t xml:space="preserve">Available at: </w:t>
      </w:r>
      <w:hyperlink w:history="1" r:id="rId36">
        <w:r>
          <w:rPr>
            <w:rStyle w:val="Hyperlink"/>
          </w:rPr>
          <w:t>https://www.gov.wales/sites/default/files/pdf-versions/2021/11/4/1637223388/evaluation-professional-standards-teaching-leadership-and-assisting-teaching-year-1-summary.pdf</w:t>
        </w:r>
      </w:hyperlink>
      <w:r>
        <w:t xml:space="preserve"> (Accessed: 14</w:t>
      </w:r>
      <w:r w:rsidRPr="00EC5C1D">
        <w:rPr>
          <w:vertAlign w:val="superscript"/>
        </w:rPr>
        <w:t>th</w:t>
      </w:r>
      <w:r>
        <w:t xml:space="preserve"> April 2024)</w:t>
      </w:r>
    </w:p>
    <w:p w:rsidR="000A7040" w:rsidP="000A7040" w:rsidRDefault="000A7040" w14:paraId="71A17A32" w14:textId="77777777">
      <w:pPr>
        <w:pStyle w:val="ListParagraph"/>
        <w:numPr>
          <w:ilvl w:val="0"/>
          <w:numId w:val="2"/>
        </w:numPr>
      </w:pPr>
    </w:p>
    <w:p w:rsidR="000A7040" w:rsidP="000A7040" w:rsidRDefault="000A7040" w14:paraId="5AD9CE91" w14:textId="77777777">
      <w:pPr>
        <w:pStyle w:val="ListParagraph"/>
        <w:numPr>
          <w:ilvl w:val="0"/>
          <w:numId w:val="2"/>
        </w:numPr>
      </w:pPr>
      <w:r>
        <w:t xml:space="preserve">Welsh Government. (2023) </w:t>
      </w:r>
      <w:r>
        <w:rPr>
          <w:i/>
          <w:iCs/>
        </w:rPr>
        <w:t xml:space="preserve">A Quality Framework for Early Childhood Play, Learning and Care in Wales. </w:t>
      </w:r>
      <w:r>
        <w:t xml:space="preserve">Available at: </w:t>
      </w:r>
      <w:hyperlink w:history="1" r:id="rId37">
        <w:r>
          <w:rPr>
            <w:rStyle w:val="Hyperlink"/>
          </w:rPr>
          <w:t>https://hwb.gov.wales/api/storage/031bbc2d-d2f8-429d-a944-5fc33484827d/a-quality-framework-for-early-childhood-play-learning-and-care-v1.pdf</w:t>
        </w:r>
      </w:hyperlink>
      <w:r>
        <w:t xml:space="preserve"> (Accessed: 14</w:t>
      </w:r>
      <w:r w:rsidRPr="007F639B">
        <w:rPr>
          <w:vertAlign w:val="superscript"/>
        </w:rPr>
        <w:t>th</w:t>
      </w:r>
      <w:r>
        <w:t xml:space="preserve"> April 2024)</w:t>
      </w:r>
    </w:p>
    <w:p w:rsidR="000A7040" w:rsidP="000A7040" w:rsidRDefault="000A7040" w14:paraId="70D67AFF" w14:textId="77777777">
      <w:pPr>
        <w:pStyle w:val="ListParagraph"/>
        <w:numPr>
          <w:ilvl w:val="0"/>
          <w:numId w:val="2"/>
        </w:numPr>
      </w:pPr>
      <w:r>
        <w:t xml:space="preserve">Welsh Government. (2023) </w:t>
      </w:r>
      <w:r>
        <w:rPr>
          <w:i/>
          <w:iCs/>
        </w:rPr>
        <w:t xml:space="preserve">Curriculum for Wales- Designing your Curriculum- Pedagogy. </w:t>
      </w:r>
      <w:r>
        <w:t xml:space="preserve">Available at: </w:t>
      </w:r>
      <w:hyperlink w:history="1" w:anchor=":~:text=Curriculum%20design%20for%20all%20learners%20is%20underpinned%20by,promote%20problem-solving%2C%20creative%20and%20critical%20thinking%20More%20items" r:id="rId38">
        <w:r>
          <w:rPr>
            <w:rStyle w:val="Hyperlink"/>
          </w:rPr>
          <w:t>https://hwb.gov.wales/curriculum-for-wales/designing-your-curriculum/pedagogy/#:~:text=Curriculum%20design%20for%20all%20learners%20is%20underpinned%20by,promote%20problem-solving%2C%20creative%20and%20critical%20thinking%20More%20items</w:t>
        </w:r>
      </w:hyperlink>
      <w:r>
        <w:t xml:space="preserve"> (Accessed: 14</w:t>
      </w:r>
      <w:r w:rsidRPr="007311A4">
        <w:rPr>
          <w:vertAlign w:val="superscript"/>
        </w:rPr>
        <w:t>th</w:t>
      </w:r>
      <w:r>
        <w:t xml:space="preserve"> April 2024) </w:t>
      </w:r>
    </w:p>
    <w:p w:rsidRPr="000215B1" w:rsidR="000A7040" w:rsidP="000A7040" w:rsidRDefault="000A7040" w14:paraId="6F397F2C" w14:textId="77777777">
      <w:pPr>
        <w:pStyle w:val="ListParagraph"/>
        <w:numPr>
          <w:ilvl w:val="0"/>
          <w:numId w:val="2"/>
        </w:numPr>
      </w:pPr>
      <w:r>
        <w:t xml:space="preserve">Welsh Government. (2024) </w:t>
      </w:r>
      <w:r>
        <w:rPr>
          <w:i/>
          <w:iCs/>
        </w:rPr>
        <w:t xml:space="preserve">Literacy and Numeracy Framework. </w:t>
      </w:r>
      <w:r>
        <w:t xml:space="preserve">Available at: </w:t>
      </w:r>
      <w:hyperlink w:history="1" r:id="rId39">
        <w:r>
          <w:rPr>
            <w:rStyle w:val="Hyperlink"/>
          </w:rPr>
          <w:t>https://hwb.gov.wales/curriculum-for-wales/cross-curricular-skills-frameworks/literacy-and-numeracy-framework/</w:t>
        </w:r>
      </w:hyperlink>
      <w:r>
        <w:t xml:space="preserve"> (Accessed: 14</w:t>
      </w:r>
      <w:r w:rsidRPr="001041DC">
        <w:rPr>
          <w:vertAlign w:val="superscript"/>
        </w:rPr>
        <w:t>th</w:t>
      </w:r>
      <w:r>
        <w:t xml:space="preserve"> April 2024) </w:t>
      </w:r>
    </w:p>
    <w:p w:rsidRPr="00010F7C" w:rsidR="008D4B55" w:rsidP="009C3A90" w:rsidRDefault="008D4B55" w14:paraId="485D568F" w14:textId="77777777">
      <w:pPr>
        <w:rPr>
          <w:sz w:val="22"/>
          <w:szCs w:val="22"/>
        </w:rPr>
      </w:pPr>
    </w:p>
    <w:sectPr w:rsidRPr="00010F7C" w:rsidR="008D4B5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2775" w:rsidP="00450A40" w:rsidRDefault="00632775" w14:paraId="00B1638D" w14:textId="77777777">
      <w:pPr>
        <w:spacing w:after="0" w:line="240" w:lineRule="auto"/>
      </w:pPr>
      <w:r>
        <w:separator/>
      </w:r>
    </w:p>
  </w:endnote>
  <w:endnote w:type="continuationSeparator" w:id="0">
    <w:p w:rsidR="00632775" w:rsidP="00450A40" w:rsidRDefault="00632775" w14:paraId="579862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816" w:rsidP="00E05816" w:rsidRDefault="006268D4" w14:paraId="25E9F585" w14:textId="489CDFA2">
    <w:pPr>
      <w:pStyle w:val="Footer"/>
      <w:jc w:val="cen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2775" w:rsidP="00450A40" w:rsidRDefault="00632775" w14:paraId="76AF5C09" w14:textId="77777777">
      <w:pPr>
        <w:spacing w:after="0" w:line="240" w:lineRule="auto"/>
      </w:pPr>
      <w:r>
        <w:separator/>
      </w:r>
    </w:p>
  </w:footnote>
  <w:footnote w:type="continuationSeparator" w:id="0">
    <w:p w:rsidR="00632775" w:rsidP="00450A40" w:rsidRDefault="00632775" w14:paraId="59159C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450A40" w:rsidRDefault="00450A40" w14:paraId="435B19F4" w14:textId="35EF34D2">
    <w:pPr>
      <w:pStyle w:val="Header"/>
    </w:pPr>
    <w:r>
      <w:rPr>
        <w:noProof/>
      </w:rPr>
      <mc:AlternateContent>
        <mc:Choice Requires="wps">
          <w:drawing>
            <wp:anchor distT="0" distB="0" distL="114300" distR="114300" simplePos="0" relativeHeight="251660288" behindDoc="0" locked="0" layoutInCell="0" allowOverlap="1" wp14:anchorId="34CA3D06" wp14:editId="4D93D5C3">
              <wp:simplePos x="0" y="0"/>
              <wp:positionH relativeFrom="margin">
                <wp:align>left</wp:align>
              </wp:positionH>
              <wp:positionV relativeFrom="topMargin">
                <wp:align>center</wp:align>
              </wp:positionV>
              <wp:extent cx="5943600" cy="170815"/>
              <wp:effectExtent l="0" t="0" r="0" b="1905"/>
              <wp:wrapNone/>
              <wp:docPr id="21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rsidR="00450A40" w:rsidRDefault="00450A40" w14:paraId="42A968E4" w14:textId="45E8C8A3">
                              <w:pPr>
                                <w:spacing w:after="0" w:line="240" w:lineRule="auto"/>
                              </w:pPr>
                              <w:r>
                                <w:t>By Kelly-May Hughes   Student No: 2307664</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w14:anchorId="296BDAD1">
            <v:shapetype id="_x0000_t202" coordsize="21600,21600" o:spt="202" path="m,l,21600r21600,l21600,xe" w14:anchorId="34CA3D06">
              <v:stroke joinstyle="miter"/>
              <v:path gradientshapeok="t" o:connecttype="rect"/>
            </v:shapetype>
            <v:shape id="Text Box 68"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v:textbox style="mso-fit-shape-to-text:t" inset=",0,,0">
                <w:txbxContent>
                  <w:sdt>
                    <w:sdtPr>
                      <w:id w:val="635117456"/>
                      <w:alias w:val="Title"/>
                      <w:id w:val="78679243"/>
                      <w:dataBinding w:prefixMappings="xmlns:ns0='http://schemas.openxmlformats.org/package/2006/metadata/core-properties' xmlns:ns1='http://purl.org/dc/elements/1.1/'" w:xpath="/ns0:coreProperties[1]/ns1:title[1]" w:storeItemID="{6C3C8BC8-F283-45AE-878A-BAB7291924A1}"/>
                      <w:text/>
                    </w:sdtPr>
                    <w:sdtContent>
                      <w:p w:rsidR="00450A40" w:rsidRDefault="00450A40" w14:paraId="6CB1F02C" w14:textId="45E8C8A3">
                        <w:pPr>
                          <w:spacing w:after="0" w:line="240" w:lineRule="auto"/>
                        </w:pPr>
                        <w:r>
                          <w:t>By Kelly-May Hughes   Student No: 2307664</w:t>
                        </w:r>
                      </w:p>
                    </w:sdtContent>
                  </w:sdt>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3B7C77BA" wp14:editId="7C9EE0AE">
              <wp:simplePos x="0" y="0"/>
              <wp:positionH relativeFrom="page">
                <wp:align>left</wp:align>
              </wp:positionH>
              <wp:positionV relativeFrom="topMargin">
                <wp:align>center</wp:align>
              </wp:positionV>
              <wp:extent cx="914400" cy="170815"/>
              <wp:effectExtent l="0" t="0" r="0" b="4445"/>
              <wp:wrapNone/>
              <wp:docPr id="21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tx2">
                          <a:lumMod val="50000"/>
                          <a:lumOff val="50000"/>
                        </a:schemeClr>
                      </a:solidFill>
                      <a:ln>
                        <a:noFill/>
                      </a:ln>
                    </wps:spPr>
                    <wps:txbx>
                      <w:txbxContent>
                        <w:p w:rsidR="00450A40" w:rsidRDefault="00450A40" w14:paraId="78807810" w14:textId="77777777">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w14:anchorId="3304749F">
            <v:shape id="Text Box 69"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spid="_x0000_s1027" o:allowincell="f" fillcolor="#4e95d9 [16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" w14:anchorId="3B7C77BA">
              <v:textbox style="mso-fit-shape-to-text:t" inset=",0,,0">
                <w:txbxContent>
                  <w:p w:rsidR="00450A40" w:rsidRDefault="00450A40" w14:paraId="0EB546F9" w14:textId="77777777">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v:textbox>
              <w10:wrap anchorx="page" anchory="margin"/>
            </v:shape>
          </w:pict>
        </mc:Fallback>
      </mc:AlternateContent>
    </w:r>
  </w:p>
</w:hdr>
</file>

<file path=word/intelligence2.xml><?xml version="1.0" encoding="utf-8"?>
<int2:intelligence xmlns:int2="http://schemas.microsoft.com/office/intelligence/2020/intelligence">
  <int2:observations>
    <int2:textHash int2:hashCode="gaiQ1DlEATho4H" int2:id="6U6mmjeP">
      <int2:state int2:type="AugLoop_Text_Critique" int2:value="Rejected"/>
    </int2:textHash>
    <int2:textHash int2:hashCode="clqt9mV/rerms+" int2:id="3ovjoUGq">
      <int2:state int2:type="AugLoop_Text_Critique" int2:value="Rejected"/>
    </int2:textHash>
    <int2:textHash int2:hashCode="3IdKMHtQNy9/dN" int2:id="0AXPvPWJ">
      <int2:state int2:type="AugLoop_Text_Critique" int2:value="Rejected"/>
    </int2:textHash>
    <int2:textHash int2:hashCode="EcrooaoYuM3h4w" int2:id="COeyOQ8C">
      <int2:state int2:type="AugLoop_Text_Critique" int2:value="Rejected"/>
    </int2:textHash>
    <int2:textHash int2:hashCode="mAJHMAtIPHbMTW" int2:id="9QMjfv5O">
      <int2:state int2:type="AugLoop_Text_Critique" int2:value="Rejected"/>
    </int2:textHash>
    <int2:textHash int2:hashCode="qCaXLi5NJTSzsb" int2:id="Z6RzNp9o">
      <int2:state int2:type="AugLoop_Text_Critique" int2:value="Rejected"/>
    </int2:textHash>
    <int2:textHash int2:hashCode="3ZRKlDGGGCw5nl" int2:id="Nsa7JUB9">
      <int2:state int2:type="AugLoop_Text_Critique" int2:value="Rejected"/>
    </int2:textHash>
    <int2:textHash int2:hashCode="qpnMzH9K6knRF2" int2:id="KjMXtr0V">
      <int2:state int2:type="AugLoop_Text_Critique" int2:value="Rejected"/>
    </int2:textHash>
    <int2:textHash int2:hashCode="XetwIEy6nhIxcT" int2:id="rhGnfPr2">
      <int2:state int2:type="AugLoop_Text_Critique" int2:value="Rejected"/>
    </int2:textHash>
    <int2:textHash int2:hashCode="n4J7TnP1xjLBrm" int2:id="9ZOOvYj9">
      <int2:state int2:type="AugLoop_Text_Critique" int2:value="Rejected"/>
    </int2:textHash>
    <int2:textHash int2:hashCode="kjLZACQWyZ3fNt" int2:id="64avnuED">
      <int2:state int2:type="AugLoop_Text_Critique" int2:value="Rejected"/>
    </int2:textHash>
    <int2:textHash int2:hashCode="3m/ovZ4U8y2C0E" int2:id="JBnamDFB">
      <int2:state int2:type="AugLoop_Text_Critique" int2:value="Rejected"/>
    </int2:textHash>
    <int2:textHash int2:hashCode="4zVCGzh6nPu/cG" int2:id="hdywmIMe">
      <int2:state int2:type="AugLoop_Text_Critique" int2:value="Rejected"/>
    </int2:textHash>
    <int2:textHash int2:hashCode="29TI3N+Cs48Fbl" int2:id="YPoFe8PI">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5899"/>
    <w:multiLevelType w:val="hybridMultilevel"/>
    <w:tmpl w:val="48A2C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F56046"/>
    <w:multiLevelType w:val="hybridMultilevel"/>
    <w:tmpl w:val="2AE26FC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F3A3B8B"/>
    <w:multiLevelType w:val="hybridMultilevel"/>
    <w:tmpl w:val="08724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784013">
    <w:abstractNumId w:val="2"/>
  </w:num>
  <w:num w:numId="2" w16cid:durableId="658194853">
    <w:abstractNumId w:val="0"/>
  </w:num>
  <w:num w:numId="3" w16cid:durableId="85827591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A40"/>
    <w:rsid w:val="00002CBD"/>
    <w:rsid w:val="0000400D"/>
    <w:rsid w:val="00010F7C"/>
    <w:rsid w:val="000206C3"/>
    <w:rsid w:val="000358E7"/>
    <w:rsid w:val="00035F66"/>
    <w:rsid w:val="00045B6C"/>
    <w:rsid w:val="00045F3B"/>
    <w:rsid w:val="00094357"/>
    <w:rsid w:val="00094674"/>
    <w:rsid w:val="000A0ACD"/>
    <w:rsid w:val="000A7040"/>
    <w:rsid w:val="000B341A"/>
    <w:rsid w:val="000C1591"/>
    <w:rsid w:val="000D6CB8"/>
    <w:rsid w:val="000E051D"/>
    <w:rsid w:val="000E0D2A"/>
    <w:rsid w:val="000F33FA"/>
    <w:rsid w:val="000F41FB"/>
    <w:rsid w:val="000F52D8"/>
    <w:rsid w:val="000F75FC"/>
    <w:rsid w:val="00101D1B"/>
    <w:rsid w:val="00102C69"/>
    <w:rsid w:val="001047DA"/>
    <w:rsid w:val="00114B5E"/>
    <w:rsid w:val="0013171F"/>
    <w:rsid w:val="00145CDD"/>
    <w:rsid w:val="00156E52"/>
    <w:rsid w:val="00172F7F"/>
    <w:rsid w:val="00173AA9"/>
    <w:rsid w:val="001857CC"/>
    <w:rsid w:val="001961B3"/>
    <w:rsid w:val="001A5CC3"/>
    <w:rsid w:val="001B1B99"/>
    <w:rsid w:val="001B724E"/>
    <w:rsid w:val="001C2A72"/>
    <w:rsid w:val="001D4992"/>
    <w:rsid w:val="001E01C9"/>
    <w:rsid w:val="001E0552"/>
    <w:rsid w:val="001E16E2"/>
    <w:rsid w:val="00203797"/>
    <w:rsid w:val="00205FF4"/>
    <w:rsid w:val="00231BC6"/>
    <w:rsid w:val="00235E17"/>
    <w:rsid w:val="00242724"/>
    <w:rsid w:val="00254974"/>
    <w:rsid w:val="002559A5"/>
    <w:rsid w:val="002807B2"/>
    <w:rsid w:val="0029610E"/>
    <w:rsid w:val="00296DE2"/>
    <w:rsid w:val="002C035A"/>
    <w:rsid w:val="002F2CA8"/>
    <w:rsid w:val="00303FF6"/>
    <w:rsid w:val="00305DB6"/>
    <w:rsid w:val="0032031E"/>
    <w:rsid w:val="0032414E"/>
    <w:rsid w:val="0033366C"/>
    <w:rsid w:val="00335ABD"/>
    <w:rsid w:val="00336A7B"/>
    <w:rsid w:val="00341C05"/>
    <w:rsid w:val="003623B5"/>
    <w:rsid w:val="00364509"/>
    <w:rsid w:val="00366661"/>
    <w:rsid w:val="003859CE"/>
    <w:rsid w:val="003B7B5C"/>
    <w:rsid w:val="003C485A"/>
    <w:rsid w:val="003D0490"/>
    <w:rsid w:val="003F639E"/>
    <w:rsid w:val="003F6EF9"/>
    <w:rsid w:val="004033D5"/>
    <w:rsid w:val="0043171A"/>
    <w:rsid w:val="0043185F"/>
    <w:rsid w:val="00435A90"/>
    <w:rsid w:val="004409DE"/>
    <w:rsid w:val="0044244F"/>
    <w:rsid w:val="00450A40"/>
    <w:rsid w:val="00453DF7"/>
    <w:rsid w:val="0045431A"/>
    <w:rsid w:val="00470158"/>
    <w:rsid w:val="004746FD"/>
    <w:rsid w:val="004872A2"/>
    <w:rsid w:val="00490AFD"/>
    <w:rsid w:val="004A039F"/>
    <w:rsid w:val="004A41CB"/>
    <w:rsid w:val="004A66D8"/>
    <w:rsid w:val="004A7D3F"/>
    <w:rsid w:val="004B0321"/>
    <w:rsid w:val="004B5A97"/>
    <w:rsid w:val="004D6599"/>
    <w:rsid w:val="004F6DE8"/>
    <w:rsid w:val="00502020"/>
    <w:rsid w:val="00524314"/>
    <w:rsid w:val="00553E3B"/>
    <w:rsid w:val="00560632"/>
    <w:rsid w:val="00571D68"/>
    <w:rsid w:val="005854A1"/>
    <w:rsid w:val="005B3934"/>
    <w:rsid w:val="005B6F51"/>
    <w:rsid w:val="005C7A8E"/>
    <w:rsid w:val="005D4DE9"/>
    <w:rsid w:val="005F1561"/>
    <w:rsid w:val="00614B7A"/>
    <w:rsid w:val="006268D4"/>
    <w:rsid w:val="00632775"/>
    <w:rsid w:val="00655D73"/>
    <w:rsid w:val="006561C2"/>
    <w:rsid w:val="00665025"/>
    <w:rsid w:val="00670003"/>
    <w:rsid w:val="00672156"/>
    <w:rsid w:val="00674027"/>
    <w:rsid w:val="006847F7"/>
    <w:rsid w:val="00684C64"/>
    <w:rsid w:val="00690D0A"/>
    <w:rsid w:val="006F1B9D"/>
    <w:rsid w:val="006F2161"/>
    <w:rsid w:val="006F419C"/>
    <w:rsid w:val="006F5D62"/>
    <w:rsid w:val="00734265"/>
    <w:rsid w:val="00734BDD"/>
    <w:rsid w:val="00745D37"/>
    <w:rsid w:val="007661A3"/>
    <w:rsid w:val="00766C7D"/>
    <w:rsid w:val="00777821"/>
    <w:rsid w:val="007911B6"/>
    <w:rsid w:val="0079722E"/>
    <w:rsid w:val="007A42DC"/>
    <w:rsid w:val="007A706C"/>
    <w:rsid w:val="007B41E5"/>
    <w:rsid w:val="007C3F8C"/>
    <w:rsid w:val="007D6356"/>
    <w:rsid w:val="007E0C7C"/>
    <w:rsid w:val="007E7183"/>
    <w:rsid w:val="007F676F"/>
    <w:rsid w:val="0080210B"/>
    <w:rsid w:val="008103EF"/>
    <w:rsid w:val="00811F10"/>
    <w:rsid w:val="008162E0"/>
    <w:rsid w:val="00830CDC"/>
    <w:rsid w:val="008404F3"/>
    <w:rsid w:val="008432A8"/>
    <w:rsid w:val="00847B1B"/>
    <w:rsid w:val="008749C1"/>
    <w:rsid w:val="00875194"/>
    <w:rsid w:val="00880BEE"/>
    <w:rsid w:val="00883C5E"/>
    <w:rsid w:val="008855D2"/>
    <w:rsid w:val="00890B33"/>
    <w:rsid w:val="00894683"/>
    <w:rsid w:val="008A1825"/>
    <w:rsid w:val="008C13C2"/>
    <w:rsid w:val="008C57DE"/>
    <w:rsid w:val="008D338E"/>
    <w:rsid w:val="008D4B55"/>
    <w:rsid w:val="008F7EB1"/>
    <w:rsid w:val="009316B9"/>
    <w:rsid w:val="00934601"/>
    <w:rsid w:val="009438AF"/>
    <w:rsid w:val="0095460E"/>
    <w:rsid w:val="00962126"/>
    <w:rsid w:val="0098109E"/>
    <w:rsid w:val="009A5837"/>
    <w:rsid w:val="009B3771"/>
    <w:rsid w:val="009B628D"/>
    <w:rsid w:val="009C3A90"/>
    <w:rsid w:val="009C3B1A"/>
    <w:rsid w:val="009F7E69"/>
    <w:rsid w:val="00A041A1"/>
    <w:rsid w:val="00A21E87"/>
    <w:rsid w:val="00A373AF"/>
    <w:rsid w:val="00A63F2B"/>
    <w:rsid w:val="00A80E57"/>
    <w:rsid w:val="00A8191C"/>
    <w:rsid w:val="00A831A8"/>
    <w:rsid w:val="00A842DC"/>
    <w:rsid w:val="00AB0BBC"/>
    <w:rsid w:val="00AB6DCE"/>
    <w:rsid w:val="00AD3FCA"/>
    <w:rsid w:val="00AD7066"/>
    <w:rsid w:val="00AE4ECC"/>
    <w:rsid w:val="00AE7C4C"/>
    <w:rsid w:val="00AF33C6"/>
    <w:rsid w:val="00B04990"/>
    <w:rsid w:val="00B17784"/>
    <w:rsid w:val="00B245E7"/>
    <w:rsid w:val="00B312AC"/>
    <w:rsid w:val="00B36CC5"/>
    <w:rsid w:val="00B4743B"/>
    <w:rsid w:val="00B5046D"/>
    <w:rsid w:val="00B50902"/>
    <w:rsid w:val="00B50E9C"/>
    <w:rsid w:val="00B56BEE"/>
    <w:rsid w:val="00B6506E"/>
    <w:rsid w:val="00B766AD"/>
    <w:rsid w:val="00BA1524"/>
    <w:rsid w:val="00BA5483"/>
    <w:rsid w:val="00BB05D8"/>
    <w:rsid w:val="00BB0873"/>
    <w:rsid w:val="00BB1350"/>
    <w:rsid w:val="00BB62A2"/>
    <w:rsid w:val="00BD132D"/>
    <w:rsid w:val="00BD7542"/>
    <w:rsid w:val="00BF40B9"/>
    <w:rsid w:val="00BF5450"/>
    <w:rsid w:val="00C20EDE"/>
    <w:rsid w:val="00C316CA"/>
    <w:rsid w:val="00C368DF"/>
    <w:rsid w:val="00C61168"/>
    <w:rsid w:val="00C82F8B"/>
    <w:rsid w:val="00C948EF"/>
    <w:rsid w:val="00CA026F"/>
    <w:rsid w:val="00CA1F1B"/>
    <w:rsid w:val="00CA41DE"/>
    <w:rsid w:val="00CB0CEB"/>
    <w:rsid w:val="00CB7D4A"/>
    <w:rsid w:val="00CC0AE6"/>
    <w:rsid w:val="00CC4AE3"/>
    <w:rsid w:val="00CD3152"/>
    <w:rsid w:val="00CF17CF"/>
    <w:rsid w:val="00D151CB"/>
    <w:rsid w:val="00D15980"/>
    <w:rsid w:val="00D21588"/>
    <w:rsid w:val="00D30638"/>
    <w:rsid w:val="00D357F8"/>
    <w:rsid w:val="00D36D27"/>
    <w:rsid w:val="00D567D6"/>
    <w:rsid w:val="00D61934"/>
    <w:rsid w:val="00D826D9"/>
    <w:rsid w:val="00D91649"/>
    <w:rsid w:val="00DB7BD5"/>
    <w:rsid w:val="00DD4806"/>
    <w:rsid w:val="00E04A9A"/>
    <w:rsid w:val="00E05816"/>
    <w:rsid w:val="00E06538"/>
    <w:rsid w:val="00E2546A"/>
    <w:rsid w:val="00E36EF1"/>
    <w:rsid w:val="00E81FDC"/>
    <w:rsid w:val="00EA4B37"/>
    <w:rsid w:val="00EB613C"/>
    <w:rsid w:val="00EB6EF7"/>
    <w:rsid w:val="00EE04D3"/>
    <w:rsid w:val="00EE61C6"/>
    <w:rsid w:val="00EF0136"/>
    <w:rsid w:val="00EF154A"/>
    <w:rsid w:val="00F00258"/>
    <w:rsid w:val="00F065EB"/>
    <w:rsid w:val="00F203E2"/>
    <w:rsid w:val="00F3355F"/>
    <w:rsid w:val="00F3407E"/>
    <w:rsid w:val="00F37D0C"/>
    <w:rsid w:val="00F51B7A"/>
    <w:rsid w:val="00F77A35"/>
    <w:rsid w:val="00F840EC"/>
    <w:rsid w:val="00F8792E"/>
    <w:rsid w:val="00FA275A"/>
    <w:rsid w:val="00FA65D4"/>
    <w:rsid w:val="00FA6EB3"/>
    <w:rsid w:val="00FB1CB0"/>
    <w:rsid w:val="00FB289D"/>
    <w:rsid w:val="00FD34AA"/>
    <w:rsid w:val="00FE1BD0"/>
    <w:rsid w:val="02A02720"/>
    <w:rsid w:val="0515D491"/>
    <w:rsid w:val="061C24FB"/>
    <w:rsid w:val="0701ED03"/>
    <w:rsid w:val="070BC808"/>
    <w:rsid w:val="095955EC"/>
    <w:rsid w:val="0A1B1CBC"/>
    <w:rsid w:val="0AE07292"/>
    <w:rsid w:val="0B38C081"/>
    <w:rsid w:val="0C82BB5F"/>
    <w:rsid w:val="0CD7800F"/>
    <w:rsid w:val="0CF5CD22"/>
    <w:rsid w:val="0D06D27A"/>
    <w:rsid w:val="0E07A617"/>
    <w:rsid w:val="0E387AE8"/>
    <w:rsid w:val="0F9022E4"/>
    <w:rsid w:val="100B2166"/>
    <w:rsid w:val="1125E052"/>
    <w:rsid w:val="1500DF07"/>
    <w:rsid w:val="159CFEE8"/>
    <w:rsid w:val="17316B39"/>
    <w:rsid w:val="1774C180"/>
    <w:rsid w:val="17E65E22"/>
    <w:rsid w:val="1FD7C45B"/>
    <w:rsid w:val="201F6FFD"/>
    <w:rsid w:val="21715F15"/>
    <w:rsid w:val="22A852A0"/>
    <w:rsid w:val="23CE3D08"/>
    <w:rsid w:val="29B9E447"/>
    <w:rsid w:val="2BCFC94B"/>
    <w:rsid w:val="2D970BFB"/>
    <w:rsid w:val="31947791"/>
    <w:rsid w:val="347885ED"/>
    <w:rsid w:val="349A1F8A"/>
    <w:rsid w:val="34BABA55"/>
    <w:rsid w:val="36B7BC25"/>
    <w:rsid w:val="378CF9E6"/>
    <w:rsid w:val="38571D82"/>
    <w:rsid w:val="38B07CE2"/>
    <w:rsid w:val="3A537D01"/>
    <w:rsid w:val="3AABBA1D"/>
    <w:rsid w:val="3B43AE9B"/>
    <w:rsid w:val="3D787B48"/>
    <w:rsid w:val="3DEE7450"/>
    <w:rsid w:val="3EAB6C12"/>
    <w:rsid w:val="4069D836"/>
    <w:rsid w:val="40786DAA"/>
    <w:rsid w:val="40E58D86"/>
    <w:rsid w:val="4437E079"/>
    <w:rsid w:val="447ABF87"/>
    <w:rsid w:val="44CDCA1F"/>
    <w:rsid w:val="4556E3F5"/>
    <w:rsid w:val="4575D78D"/>
    <w:rsid w:val="46894CE3"/>
    <w:rsid w:val="46C27D9F"/>
    <w:rsid w:val="47556FED"/>
    <w:rsid w:val="489B37A7"/>
    <w:rsid w:val="48E02DB0"/>
    <w:rsid w:val="4BB794F0"/>
    <w:rsid w:val="4BE6E761"/>
    <w:rsid w:val="4C7EDBE9"/>
    <w:rsid w:val="4CF4D4F1"/>
    <w:rsid w:val="4F56E3A0"/>
    <w:rsid w:val="4F863617"/>
    <w:rsid w:val="4FA3DA30"/>
    <w:rsid w:val="508CE8BD"/>
    <w:rsid w:val="55863E72"/>
    <w:rsid w:val="58057A4E"/>
    <w:rsid w:val="5CABEDEF"/>
    <w:rsid w:val="5E290259"/>
    <w:rsid w:val="5EA92B64"/>
    <w:rsid w:val="5F2033D9"/>
    <w:rsid w:val="60C9E6CA"/>
    <w:rsid w:val="6684A73D"/>
    <w:rsid w:val="672CB4AB"/>
    <w:rsid w:val="6EFCF570"/>
    <w:rsid w:val="6FE29EED"/>
    <w:rsid w:val="728D628F"/>
    <w:rsid w:val="738A7A29"/>
    <w:rsid w:val="76DF46FD"/>
    <w:rsid w:val="7F704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DE8E0"/>
  <w15:chartTrackingRefBased/>
  <w15:docId w15:val="{5D208AD7-6C20-4131-A3DB-EE527982A8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50A4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A4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A4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50A4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50A4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50A4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50A4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50A4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50A4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50A4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50A4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50A40"/>
    <w:rPr>
      <w:rFonts w:eastAsiaTheme="majorEastAsia" w:cstheme="majorBidi"/>
      <w:color w:val="272727" w:themeColor="text1" w:themeTint="D8"/>
    </w:rPr>
  </w:style>
  <w:style w:type="paragraph" w:styleId="Title">
    <w:name w:val="Title"/>
    <w:basedOn w:val="Normal"/>
    <w:next w:val="Normal"/>
    <w:link w:val="TitleChar"/>
    <w:uiPriority w:val="10"/>
    <w:qFormat/>
    <w:rsid w:val="00450A4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50A4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50A4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50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A40"/>
    <w:pPr>
      <w:spacing w:before="160"/>
      <w:jc w:val="center"/>
    </w:pPr>
    <w:rPr>
      <w:i/>
      <w:iCs/>
      <w:color w:val="404040" w:themeColor="text1" w:themeTint="BF"/>
    </w:rPr>
  </w:style>
  <w:style w:type="character" w:styleId="QuoteChar" w:customStyle="1">
    <w:name w:val="Quote Char"/>
    <w:basedOn w:val="DefaultParagraphFont"/>
    <w:link w:val="Quote"/>
    <w:uiPriority w:val="29"/>
    <w:rsid w:val="00450A40"/>
    <w:rPr>
      <w:i/>
      <w:iCs/>
      <w:color w:val="404040" w:themeColor="text1" w:themeTint="BF"/>
    </w:rPr>
  </w:style>
  <w:style w:type="paragraph" w:styleId="ListParagraph">
    <w:name w:val="List Paragraph"/>
    <w:basedOn w:val="Normal"/>
    <w:uiPriority w:val="34"/>
    <w:qFormat/>
    <w:rsid w:val="00450A40"/>
    <w:pPr>
      <w:ind w:left="720"/>
      <w:contextualSpacing/>
    </w:pPr>
  </w:style>
  <w:style w:type="character" w:styleId="IntenseEmphasis">
    <w:name w:val="Intense Emphasis"/>
    <w:basedOn w:val="DefaultParagraphFont"/>
    <w:uiPriority w:val="21"/>
    <w:qFormat/>
    <w:rsid w:val="00450A40"/>
    <w:rPr>
      <w:i/>
      <w:iCs/>
      <w:color w:val="0F4761" w:themeColor="accent1" w:themeShade="BF"/>
    </w:rPr>
  </w:style>
  <w:style w:type="paragraph" w:styleId="IntenseQuote">
    <w:name w:val="Intense Quote"/>
    <w:basedOn w:val="Normal"/>
    <w:next w:val="Normal"/>
    <w:link w:val="IntenseQuoteChar"/>
    <w:uiPriority w:val="30"/>
    <w:qFormat/>
    <w:rsid w:val="00450A4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50A40"/>
    <w:rPr>
      <w:i/>
      <w:iCs/>
      <w:color w:val="0F4761" w:themeColor="accent1" w:themeShade="BF"/>
    </w:rPr>
  </w:style>
  <w:style w:type="character" w:styleId="IntenseReference">
    <w:name w:val="Intense Reference"/>
    <w:basedOn w:val="DefaultParagraphFont"/>
    <w:uiPriority w:val="32"/>
    <w:qFormat/>
    <w:rsid w:val="00450A40"/>
    <w:rPr>
      <w:b/>
      <w:bCs/>
      <w:smallCaps/>
      <w:color w:val="0F4761" w:themeColor="accent1" w:themeShade="BF"/>
      <w:spacing w:val="5"/>
    </w:rPr>
  </w:style>
  <w:style w:type="paragraph" w:styleId="Header">
    <w:name w:val="header"/>
    <w:basedOn w:val="Normal"/>
    <w:link w:val="HeaderChar"/>
    <w:uiPriority w:val="99"/>
    <w:unhideWhenUsed/>
    <w:rsid w:val="00450A40"/>
    <w:pPr>
      <w:tabs>
        <w:tab w:val="center" w:pos="4513"/>
        <w:tab w:val="right" w:pos="9026"/>
      </w:tabs>
      <w:spacing w:after="0" w:line="240" w:lineRule="auto"/>
    </w:pPr>
  </w:style>
  <w:style w:type="character" w:styleId="HeaderChar" w:customStyle="1">
    <w:name w:val="Header Char"/>
    <w:basedOn w:val="DefaultParagraphFont"/>
    <w:link w:val="Header"/>
    <w:uiPriority w:val="99"/>
    <w:rsid w:val="00450A40"/>
  </w:style>
  <w:style w:type="paragraph" w:styleId="Footer">
    <w:name w:val="footer"/>
    <w:basedOn w:val="Normal"/>
    <w:link w:val="FooterChar"/>
    <w:uiPriority w:val="99"/>
    <w:unhideWhenUsed/>
    <w:rsid w:val="00450A40"/>
    <w:pPr>
      <w:tabs>
        <w:tab w:val="center" w:pos="4513"/>
        <w:tab w:val="right" w:pos="9026"/>
      </w:tabs>
      <w:spacing w:after="0" w:line="240" w:lineRule="auto"/>
    </w:pPr>
  </w:style>
  <w:style w:type="character" w:styleId="FooterChar" w:customStyle="1">
    <w:name w:val="Footer Char"/>
    <w:basedOn w:val="DefaultParagraphFont"/>
    <w:link w:val="Footer"/>
    <w:uiPriority w:val="99"/>
    <w:rsid w:val="00450A40"/>
  </w:style>
  <w:style w:type="character" w:styleId="Hyperlink">
    <w:name w:val="Hyperlink"/>
    <w:basedOn w:val="DefaultParagraphFont"/>
    <w:uiPriority w:val="99"/>
    <w:unhideWhenUsed/>
    <w:rsid w:val="000A7040"/>
    <w:rPr>
      <w:color w:val="0000FF"/>
      <w:u w:val="single"/>
    </w:rPr>
  </w:style>
  <w:style w:type="table" w:styleId="TableGrid">
    <w:name w:val="Table Grid"/>
    <w:basedOn w:val="TableNormal"/>
    <w:uiPriority w:val="39"/>
    <w:rsid w:val="001E01C9"/>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BB05D8"/>
    <w:pPr>
      <w:spacing w:after="0" w:line="240" w:lineRule="auto"/>
    </w:pPr>
    <w:rPr>
      <w:rFonts w:ascii="Arial" w:hAnsi="Arial"/>
      <w:kern w:val="0"/>
      <w:szCs w:val="22"/>
      <w14:ligatures w14:val="none"/>
    </w:rPr>
  </w:style>
  <w:style w:type="paragraph" w:styleId="xmsonospacing" w:customStyle="1">
    <w:name w:val="x_msonospacing"/>
    <w:basedOn w:val="Normal"/>
    <w:rsid w:val="00BB05D8"/>
    <w:pPr>
      <w:spacing w:before="100" w:beforeAutospacing="1" w:after="100" w:afterAutospacing="1" w:line="240" w:lineRule="auto"/>
    </w:pPr>
    <w:rPr>
      <w:rFonts w:ascii="Times New Roman" w:hAnsi="Times New Roman"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oleObject" Target="embeddings/oleObject2.bin" Id="rId18" /><Relationship Type="http://schemas.openxmlformats.org/officeDocument/2006/relationships/hyperlink" Target="https://www.mindsetworks.com/science/" TargetMode="External" Id="rId26" /><Relationship Type="http://schemas.openxmlformats.org/officeDocument/2006/relationships/hyperlink" Target="https://hwb.gov.wales/curriculum-for-wales/cross-curricular-skills-frameworks/literacy-and-numeracy-framework/" TargetMode="External" Id="rId39" /><Relationship Type="http://schemas.openxmlformats.org/officeDocument/2006/relationships/image" Target="media/image10.png" Id="rId21" /><Relationship Type="http://schemas.openxmlformats.org/officeDocument/2006/relationships/hyperlink" Target="https://hwb.gov.wales/curriculum-for-wales/humanities/" TargetMode="External" Id="rId34"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oleObject" Target="embeddings/oleObject1.bin" Id="rId16" /><Relationship Type="http://schemas.openxmlformats.org/officeDocument/2006/relationships/image" Target="media/image9.png" Id="rId20" /><Relationship Type="http://schemas.openxmlformats.org/officeDocument/2006/relationships/hyperlink" Target="https://prezi.com/pwolphrenqos/the-advantages-and-disadvantages-of-cross-curricular-approac/" TargetMode="External" Id="rId29" /><Relationship Type="http://schemas.openxmlformats.org/officeDocument/2006/relationships/theme" Target="theme/theme1.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hwb.gov.wales/curriculum-for-wales/cross-curricular-skills-frameworks/" TargetMode="External" Id="rId11" /><Relationship Type="http://schemas.openxmlformats.org/officeDocument/2006/relationships/hyperlink" Target="https://bera-journals.onlinelibrary.wiley.com/doi/10.1002/curj.34" TargetMode="External" Id="rId24" /><Relationship Type="http://schemas.openxmlformats.org/officeDocument/2006/relationships/hyperlink" Target="https://www.gov.wales/sites/default/files/publications/2018-12/cymraeg-2050-welsh-language-strategy.pdf" TargetMode="External" Id="rId32" /><Relationship Type="http://schemas.openxmlformats.org/officeDocument/2006/relationships/hyperlink" Target="https://hwb.gov.wales/api/storage/031bbc2d-d2f8-429d-a944-5fc33484827d/a-quality-framework-for-early-childhood-play-learning-and-care-v1.pdf" TargetMode="External" Id="rId37" /><Relationship Type="http://schemas.openxmlformats.org/officeDocument/2006/relationships/fontTable" Target="fontTable.xml" Id="rId40" /><Relationship Type="http://schemas.openxmlformats.org/officeDocument/2006/relationships/footnotes" Target="footnotes.xml" Id="rId5" /><Relationship Type="http://schemas.openxmlformats.org/officeDocument/2006/relationships/image" Target="media/image6.emf" Id="rId15" /><Relationship Type="http://schemas.openxmlformats.org/officeDocument/2006/relationships/hyperlink" Target="https://link.springer.com/article/10.1007/s10648-021-09649-y" TargetMode="External" Id="rId23" /><Relationship Type="http://schemas.openxmlformats.org/officeDocument/2006/relationships/hyperlink" Target="https://strathprints.strath.ac.uk/75746/1/Kennedy_etal_SER_A_story_of_transforming_teacher_education.pdf" TargetMode="External" Id="rId28" /><Relationship Type="http://schemas.openxmlformats.org/officeDocument/2006/relationships/hyperlink" Target="https://www.gov.wales/sites/default/files/pdf-versions/2021/11/4/1637223388/evaluation-professional-standards-teaching-leadership-and-assisting-teaching-year-1-summary.pdf" TargetMode="External" Id="rId36" /><Relationship Type="http://schemas.openxmlformats.org/officeDocument/2006/relationships/image" Target="media/image4.jpeg" Id="rId10" /><Relationship Type="http://schemas.openxmlformats.org/officeDocument/2006/relationships/image" Target="media/image8.png" Id="rId19" /><Relationship Type="http://schemas.openxmlformats.org/officeDocument/2006/relationships/hyperlink" Target="https://hwb.gov.wales/api/storage/1e4ebd38-122d-41c8-9730-97adc9d054d9/professional-standards-for-education-practitioners-in-wales.pdf" TargetMode="External" Id="rId31"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5.emf" Id="rId14" /><Relationship Type="http://schemas.openxmlformats.org/officeDocument/2006/relationships/image" Target="media/image11.png" Id="rId22" /><Relationship Type="http://schemas.openxmlformats.org/officeDocument/2006/relationships/hyperlink" Target="https://www.teachermagazine.com/au_en/articles/navigating-the-challenges-of-cross-curricular" TargetMode="External" Id="rId27" /><Relationship Type="http://schemas.openxmlformats.org/officeDocument/2006/relationships/hyperlink" Target="https://nrich.maths.org/8453" TargetMode="External" Id="rId30" /><Relationship Type="http://schemas.openxmlformats.org/officeDocument/2006/relationships/hyperlink" Target="https://hwb.gov.wales/curriculum-for-wales/languages-literacy-and-communication/" TargetMode="External" Id="rId35" /><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header" Target="header1.xml" Id="rId12" /><Relationship Type="http://schemas.openxmlformats.org/officeDocument/2006/relationships/image" Target="media/image7.emf" Id="rId17" /><Relationship Type="http://schemas.openxmlformats.org/officeDocument/2006/relationships/hyperlink" Target="https://hwb.gov.wales/curriculum-for-wales/designing-your-curriculum/pedagogy/" TargetMode="External" Id="rId38" /><Relationship Type="http://schemas.openxmlformats.org/officeDocument/2006/relationships/hyperlink" Target="https://bera-journals.onlinelibrary.wiley.com/doi/full/10.1002/rev3.3465" TargetMode="External" Id="Rf35e880d03764ced" /><Relationship Type="http://schemas.openxmlformats.org/officeDocument/2006/relationships/hyperlink" Target="https://hwb.gov.wales/curriculum-for-wales/cross-curricular-skills-frameworks/" TargetMode="External" Id="Ra1a1a553deb54dac" /><Relationship Type="http://schemas.microsoft.com/office/2020/10/relationships/intelligence" Target="intelligence2.xml" Id="R54fcd839e8574d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By Kelly-May Hughes   Student No: 2307664</dc:title>
  <dc:subject/>
  <dc:creator>kelly may</dc:creator>
  <keywords/>
  <dc:description/>
  <lastModifiedBy>Lizzie Halls</lastModifiedBy>
  <revision>246</revision>
  <dcterms:created xsi:type="dcterms:W3CDTF">2024-04-09T08:40:00.0000000Z</dcterms:created>
  <dcterms:modified xsi:type="dcterms:W3CDTF">2024-04-16T10:42:04.3315186Z</dcterms:modified>
</coreProperties>
</file>