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61356036"/>
        <w:docPartObj>
          <w:docPartGallery w:val="Cover Pages"/>
          <w:docPartUnique/>
        </w:docPartObj>
      </w:sdtPr>
      <w:sdtContent>
        <w:p w14:paraId="0FFBEA15" w14:textId="5EF1B477" w:rsidR="00EF1241" w:rsidRDefault="00EF1241">
          <w:r>
            <w:rPr>
              <w:noProof/>
            </w:rPr>
            <w:drawing>
              <wp:inline distT="0" distB="0" distL="0" distR="0" wp14:anchorId="679B5259" wp14:editId="5190B4E5">
                <wp:extent cx="2404745" cy="982980"/>
                <wp:effectExtent l="0" t="0" r="0" b="762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a:srcRect/>
                        <a:stretch>
                          <a:fillRect/>
                        </a:stretch>
                      </pic:blipFill>
                      <pic:spPr>
                        <a:xfrm>
                          <a:off x="0" y="0"/>
                          <a:ext cx="2404745" cy="982980"/>
                        </a:xfrm>
                        <a:prstGeom prst="rect">
                          <a:avLst/>
                        </a:prstGeom>
                        <a:ln/>
                      </pic:spPr>
                    </pic:pic>
                  </a:graphicData>
                </a:graphic>
              </wp:inline>
            </w:drawing>
          </w:r>
        </w:p>
        <w:p w14:paraId="2862E777" w14:textId="31034198" w:rsidR="00EF1241" w:rsidRDefault="002E023F">
          <w:pPr>
            <w:autoSpaceDN/>
            <w:spacing w:line="360" w:lineRule="auto"/>
          </w:pPr>
          <w:r>
            <w:rPr>
              <w:noProof/>
            </w:rPr>
            <mc:AlternateContent>
              <mc:Choice Requires="wps">
                <w:drawing>
                  <wp:anchor distT="0" distB="0" distL="114300" distR="114300" simplePos="0" relativeHeight="251661312" behindDoc="0" locked="0" layoutInCell="1" allowOverlap="1" wp14:anchorId="7DDB9164" wp14:editId="3AE9AD08">
                    <wp:simplePos x="0" y="0"/>
                    <wp:positionH relativeFrom="margin">
                      <wp:posOffset>285750</wp:posOffset>
                    </wp:positionH>
                    <wp:positionV relativeFrom="page">
                      <wp:posOffset>6172200</wp:posOffset>
                    </wp:positionV>
                    <wp:extent cx="5722620" cy="2095500"/>
                    <wp:effectExtent l="0" t="0" r="11430" b="0"/>
                    <wp:wrapSquare wrapText="bothSides"/>
                    <wp:docPr id="112" name="Text Box 112"/>
                    <wp:cNvGraphicFramePr/>
                    <a:graphic xmlns:a="http://schemas.openxmlformats.org/drawingml/2006/main">
                      <a:graphicData uri="http://schemas.microsoft.com/office/word/2010/wordprocessingShape">
                        <wps:wsp>
                          <wps:cNvSpPr txBox="1"/>
                          <wps:spPr>
                            <a:xfrm>
                              <a:off x="0" y="0"/>
                              <a:ext cx="5722620" cy="2095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05E21F" w14:textId="1AD304F3" w:rsidR="00EF1241" w:rsidRPr="00B211AF" w:rsidRDefault="00EF1241" w:rsidP="002E023F">
                                <w:pPr>
                                  <w:pStyle w:val="NoSpacing"/>
                                  <w:rPr>
                                    <w:caps/>
                                    <w:color w:val="0B769F" w:themeColor="accent4" w:themeShade="BF"/>
                                    <w:sz w:val="24"/>
                                    <w:szCs w:val="24"/>
                                    <w:lang w:val="nl-NL"/>
                                  </w:rPr>
                                </w:pPr>
                                <w:r w:rsidRPr="00B211AF">
                                  <w:rPr>
                                    <w:caps/>
                                    <w:color w:val="0B769F" w:themeColor="accent4" w:themeShade="BF"/>
                                    <w:sz w:val="24"/>
                                    <w:szCs w:val="24"/>
                                    <w:lang w:val="nl-NL"/>
                                  </w:rPr>
                                  <w:t xml:space="preserve">Student name : </w:t>
                                </w:r>
                                <w:r w:rsidR="002E023F" w:rsidRPr="00B211AF">
                                  <w:rPr>
                                    <w:caps/>
                                    <w:color w:val="0B769F" w:themeColor="accent4" w:themeShade="BF"/>
                                    <w:sz w:val="24"/>
                                    <w:szCs w:val="24"/>
                                    <w:lang w:val="nl-NL"/>
                                  </w:rPr>
                                  <w:t>Stefanie Fregonezi</w:t>
                                </w:r>
                              </w:p>
                              <w:p w14:paraId="6DC07715" w14:textId="1E2D710D" w:rsidR="00EF1241" w:rsidRPr="00B211AF" w:rsidRDefault="00EF1241" w:rsidP="002E023F">
                                <w:pPr>
                                  <w:pStyle w:val="NoSpacing"/>
                                  <w:rPr>
                                    <w:caps/>
                                    <w:color w:val="0B769F" w:themeColor="accent4" w:themeShade="BF"/>
                                    <w:sz w:val="24"/>
                                    <w:szCs w:val="24"/>
                                    <w:lang w:val="nl-NL"/>
                                  </w:rPr>
                                </w:pPr>
                                <w:r w:rsidRPr="00B211AF">
                                  <w:rPr>
                                    <w:caps/>
                                    <w:color w:val="0B769F" w:themeColor="accent4" w:themeShade="BF"/>
                                    <w:sz w:val="24"/>
                                    <w:szCs w:val="24"/>
                                    <w:lang w:val="nl-NL"/>
                                  </w:rPr>
                                  <w:t>Student ID : 241554</w:t>
                                </w:r>
                                <w:r w:rsidR="002E023F" w:rsidRPr="00B211AF">
                                  <w:rPr>
                                    <w:caps/>
                                    <w:color w:val="0B769F" w:themeColor="accent4" w:themeShade="BF"/>
                                    <w:sz w:val="24"/>
                                    <w:szCs w:val="24"/>
                                    <w:lang w:val="nl-NL"/>
                                  </w:rPr>
                                  <w:t>6</w:t>
                                </w:r>
                              </w:p>
                              <w:p w14:paraId="0BA546D6" w14:textId="77777777" w:rsidR="00EF1241" w:rsidRPr="00B211AF" w:rsidRDefault="00EF1241" w:rsidP="002E023F">
                                <w:pPr>
                                  <w:pStyle w:val="NoSpacing"/>
                                  <w:rPr>
                                    <w:caps/>
                                    <w:color w:val="0B769F" w:themeColor="accent4" w:themeShade="BF"/>
                                    <w:sz w:val="24"/>
                                    <w:szCs w:val="24"/>
                                  </w:rPr>
                                </w:pPr>
                                <w:r w:rsidRPr="00B211AF">
                                  <w:rPr>
                                    <w:caps/>
                                    <w:color w:val="0B769F" w:themeColor="accent4" w:themeShade="BF"/>
                                    <w:sz w:val="24"/>
                                    <w:szCs w:val="24"/>
                                  </w:rPr>
                                  <w:t>Module code : LCLM5003</w:t>
                                </w:r>
                              </w:p>
                              <w:p w14:paraId="5E9B29ED" w14:textId="77777777" w:rsidR="00EF1241" w:rsidRPr="00B211AF" w:rsidRDefault="00EF1241" w:rsidP="002E023F">
                                <w:pPr>
                                  <w:pStyle w:val="NoSpacing"/>
                                  <w:rPr>
                                    <w:caps/>
                                    <w:color w:val="0B769F" w:themeColor="accent4" w:themeShade="BF"/>
                                    <w:sz w:val="24"/>
                                    <w:szCs w:val="24"/>
                                  </w:rPr>
                                </w:pPr>
                                <w:r w:rsidRPr="00B211AF">
                                  <w:rPr>
                                    <w:caps/>
                                    <w:color w:val="0B769F" w:themeColor="accent4" w:themeShade="BF"/>
                                    <w:sz w:val="24"/>
                                    <w:szCs w:val="24"/>
                                  </w:rPr>
                                  <w:t>Module name : Organization Culture</w:t>
                                </w:r>
                              </w:p>
                              <w:p w14:paraId="01A44D0E" w14:textId="576B18A5" w:rsidR="00EF1241" w:rsidRPr="00B211AF" w:rsidRDefault="00EF1241" w:rsidP="002E023F">
                                <w:pPr>
                                  <w:pStyle w:val="NoSpacing"/>
                                  <w:rPr>
                                    <w:caps/>
                                    <w:color w:val="0B769F" w:themeColor="accent4" w:themeShade="BF"/>
                                    <w:sz w:val="24"/>
                                    <w:szCs w:val="24"/>
                                  </w:rPr>
                                </w:pPr>
                                <w:r w:rsidRPr="00B211AF">
                                  <w:rPr>
                                    <w:caps/>
                                    <w:color w:val="0B769F" w:themeColor="accent4" w:themeShade="BF"/>
                                    <w:sz w:val="24"/>
                                    <w:szCs w:val="24"/>
                                  </w:rPr>
                                  <w:t xml:space="preserve">Lecture name : Christopher </w:t>
                                </w:r>
                                <w:r w:rsidR="004179E2">
                                  <w:rPr>
                                    <w:caps/>
                                    <w:color w:val="0B769F" w:themeColor="accent4" w:themeShade="BF"/>
                                    <w:sz w:val="24"/>
                                    <w:szCs w:val="24"/>
                                  </w:rPr>
                                  <w:t>Osborne</w:t>
                                </w:r>
                              </w:p>
                              <w:p w14:paraId="20EA46DD" w14:textId="476B54D3" w:rsidR="00EF1241" w:rsidRPr="00B211AF" w:rsidRDefault="00EF1241" w:rsidP="002E023F">
                                <w:pPr>
                                  <w:pStyle w:val="NoSpacing"/>
                                  <w:rPr>
                                    <w:caps/>
                                    <w:color w:val="0B769F" w:themeColor="accent4" w:themeShade="BF"/>
                                    <w:sz w:val="20"/>
                                    <w:szCs w:val="20"/>
                                  </w:rPr>
                                </w:pPr>
                                <w:sdt>
                                  <w:sdtPr>
                                    <w:rPr>
                                      <w:caps/>
                                      <w:color w:val="0B769F" w:themeColor="accent4" w:themeShade="BF"/>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Content>
                                    <w:r w:rsidR="002E023F" w:rsidRPr="00B211AF">
                                      <w:rPr>
                                        <w:caps/>
                                        <w:color w:val="0B769F" w:themeColor="accent4" w:themeShade="BF"/>
                                        <w:sz w:val="20"/>
                                        <w:szCs w:val="20"/>
                                      </w:rPr>
                                      <w:t xml:space="preserve">     </w:t>
                                    </w:r>
                                  </w:sdtContent>
                                </w:sdt>
                              </w:p>
                              <w:p w14:paraId="56AD51BE" w14:textId="2229BA5B" w:rsidR="00EF1241" w:rsidRDefault="00EF1241">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2E023F">
                                      <w:rPr>
                                        <w:color w:val="262626" w:themeColor="text1" w:themeTint="D9"/>
                                        <w:sz w:val="20"/>
                                        <w:szCs w:val="20"/>
                                      </w:rPr>
                                      <w:t xml:space="preserve">     </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DDB9164" id="_x0000_t202" coordsize="21600,21600" o:spt="202" path="m,l,21600r21600,l21600,xe">
                    <v:stroke joinstyle="miter"/>
                    <v:path gradientshapeok="t" o:connecttype="rect"/>
                  </v:shapetype>
                  <v:shape id="Text Box 112" o:spid="_x0000_s1026" type="#_x0000_t202" style="position:absolute;margin-left:22.5pt;margin-top:486pt;width:450.6pt;height:16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" filled="f" stroked="f" strokeweight=".5pt">
                    <v:textbox inset="0,0,0,0">
                      <w:txbxContent>
                        <w:p w14:paraId="2505E21F" w14:textId="1AD304F3" w:rsidR="00EF1241" w:rsidRPr="00B211AF" w:rsidRDefault="00EF1241" w:rsidP="002E023F">
                          <w:pPr>
                            <w:pStyle w:val="NoSpacing"/>
                            <w:rPr>
                              <w:caps/>
                              <w:color w:val="0B769F" w:themeColor="accent4" w:themeShade="BF"/>
                              <w:sz w:val="24"/>
                              <w:szCs w:val="24"/>
                              <w:lang w:val="nl-NL"/>
                            </w:rPr>
                          </w:pPr>
                          <w:r w:rsidRPr="00B211AF">
                            <w:rPr>
                              <w:caps/>
                              <w:color w:val="0B769F" w:themeColor="accent4" w:themeShade="BF"/>
                              <w:sz w:val="24"/>
                              <w:szCs w:val="24"/>
                              <w:lang w:val="nl-NL"/>
                            </w:rPr>
                            <w:t xml:space="preserve">Student name : </w:t>
                          </w:r>
                          <w:r w:rsidR="002E023F" w:rsidRPr="00B211AF">
                            <w:rPr>
                              <w:caps/>
                              <w:color w:val="0B769F" w:themeColor="accent4" w:themeShade="BF"/>
                              <w:sz w:val="24"/>
                              <w:szCs w:val="24"/>
                              <w:lang w:val="nl-NL"/>
                            </w:rPr>
                            <w:t>Stefanie Fregonezi</w:t>
                          </w:r>
                        </w:p>
                        <w:p w14:paraId="6DC07715" w14:textId="1E2D710D" w:rsidR="00EF1241" w:rsidRPr="00B211AF" w:rsidRDefault="00EF1241" w:rsidP="002E023F">
                          <w:pPr>
                            <w:pStyle w:val="NoSpacing"/>
                            <w:rPr>
                              <w:caps/>
                              <w:color w:val="0B769F" w:themeColor="accent4" w:themeShade="BF"/>
                              <w:sz w:val="24"/>
                              <w:szCs w:val="24"/>
                              <w:lang w:val="nl-NL"/>
                            </w:rPr>
                          </w:pPr>
                          <w:r w:rsidRPr="00B211AF">
                            <w:rPr>
                              <w:caps/>
                              <w:color w:val="0B769F" w:themeColor="accent4" w:themeShade="BF"/>
                              <w:sz w:val="24"/>
                              <w:szCs w:val="24"/>
                              <w:lang w:val="nl-NL"/>
                            </w:rPr>
                            <w:t>Student ID : 241554</w:t>
                          </w:r>
                          <w:r w:rsidR="002E023F" w:rsidRPr="00B211AF">
                            <w:rPr>
                              <w:caps/>
                              <w:color w:val="0B769F" w:themeColor="accent4" w:themeShade="BF"/>
                              <w:sz w:val="24"/>
                              <w:szCs w:val="24"/>
                              <w:lang w:val="nl-NL"/>
                            </w:rPr>
                            <w:t>6</w:t>
                          </w:r>
                        </w:p>
                        <w:p w14:paraId="0BA546D6" w14:textId="77777777" w:rsidR="00EF1241" w:rsidRPr="00B211AF" w:rsidRDefault="00EF1241" w:rsidP="002E023F">
                          <w:pPr>
                            <w:pStyle w:val="NoSpacing"/>
                            <w:rPr>
                              <w:caps/>
                              <w:color w:val="0B769F" w:themeColor="accent4" w:themeShade="BF"/>
                              <w:sz w:val="24"/>
                              <w:szCs w:val="24"/>
                            </w:rPr>
                          </w:pPr>
                          <w:r w:rsidRPr="00B211AF">
                            <w:rPr>
                              <w:caps/>
                              <w:color w:val="0B769F" w:themeColor="accent4" w:themeShade="BF"/>
                              <w:sz w:val="24"/>
                              <w:szCs w:val="24"/>
                            </w:rPr>
                            <w:t>Module code : LCLM5003</w:t>
                          </w:r>
                        </w:p>
                        <w:p w14:paraId="5E9B29ED" w14:textId="77777777" w:rsidR="00EF1241" w:rsidRPr="00B211AF" w:rsidRDefault="00EF1241" w:rsidP="002E023F">
                          <w:pPr>
                            <w:pStyle w:val="NoSpacing"/>
                            <w:rPr>
                              <w:caps/>
                              <w:color w:val="0B769F" w:themeColor="accent4" w:themeShade="BF"/>
                              <w:sz w:val="24"/>
                              <w:szCs w:val="24"/>
                            </w:rPr>
                          </w:pPr>
                          <w:r w:rsidRPr="00B211AF">
                            <w:rPr>
                              <w:caps/>
                              <w:color w:val="0B769F" w:themeColor="accent4" w:themeShade="BF"/>
                              <w:sz w:val="24"/>
                              <w:szCs w:val="24"/>
                            </w:rPr>
                            <w:t>Module name : Organization Culture</w:t>
                          </w:r>
                        </w:p>
                        <w:p w14:paraId="01A44D0E" w14:textId="576B18A5" w:rsidR="00EF1241" w:rsidRPr="00B211AF" w:rsidRDefault="00EF1241" w:rsidP="002E023F">
                          <w:pPr>
                            <w:pStyle w:val="NoSpacing"/>
                            <w:rPr>
                              <w:caps/>
                              <w:color w:val="0B769F" w:themeColor="accent4" w:themeShade="BF"/>
                              <w:sz w:val="24"/>
                              <w:szCs w:val="24"/>
                            </w:rPr>
                          </w:pPr>
                          <w:r w:rsidRPr="00B211AF">
                            <w:rPr>
                              <w:caps/>
                              <w:color w:val="0B769F" w:themeColor="accent4" w:themeShade="BF"/>
                              <w:sz w:val="24"/>
                              <w:szCs w:val="24"/>
                            </w:rPr>
                            <w:t xml:space="preserve">Lecture name : Christopher </w:t>
                          </w:r>
                          <w:r w:rsidR="004179E2">
                            <w:rPr>
                              <w:caps/>
                              <w:color w:val="0B769F" w:themeColor="accent4" w:themeShade="BF"/>
                              <w:sz w:val="24"/>
                              <w:szCs w:val="24"/>
                            </w:rPr>
                            <w:t>Osborne</w:t>
                          </w:r>
                        </w:p>
                        <w:p w14:paraId="20EA46DD" w14:textId="476B54D3" w:rsidR="00EF1241" w:rsidRPr="00B211AF" w:rsidRDefault="00EF1241" w:rsidP="002E023F">
                          <w:pPr>
                            <w:pStyle w:val="NoSpacing"/>
                            <w:rPr>
                              <w:caps/>
                              <w:color w:val="0B769F" w:themeColor="accent4" w:themeShade="BF"/>
                              <w:sz w:val="20"/>
                              <w:szCs w:val="20"/>
                            </w:rPr>
                          </w:pPr>
                          <w:sdt>
                            <w:sdtPr>
                              <w:rPr>
                                <w:caps/>
                                <w:color w:val="0B769F" w:themeColor="accent4" w:themeShade="BF"/>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Content>
                              <w:r w:rsidR="002E023F" w:rsidRPr="00B211AF">
                                <w:rPr>
                                  <w:caps/>
                                  <w:color w:val="0B769F" w:themeColor="accent4" w:themeShade="BF"/>
                                  <w:sz w:val="20"/>
                                  <w:szCs w:val="20"/>
                                </w:rPr>
                                <w:t xml:space="preserve">     </w:t>
                              </w:r>
                            </w:sdtContent>
                          </w:sdt>
                        </w:p>
                        <w:p w14:paraId="56AD51BE" w14:textId="2229BA5B" w:rsidR="00EF1241" w:rsidRDefault="00EF1241">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2E023F">
                                <w:rPr>
                                  <w:color w:val="262626" w:themeColor="text1" w:themeTint="D9"/>
                                  <w:sz w:val="20"/>
                                  <w:szCs w:val="20"/>
                                </w:rPr>
                                <w:t xml:space="preserve">     </w:t>
                              </w:r>
                            </w:sdtContent>
                          </w:sdt>
                          <w:r>
                            <w:rPr>
                              <w:color w:val="262626" w:themeColor="text1" w:themeTint="D9"/>
                              <w:sz w:val="20"/>
                              <w:szCs w:val="20"/>
                            </w:rPr>
                            <w:t xml:space="preserve"> </w:t>
                          </w:r>
                        </w:p>
                      </w:txbxContent>
                    </v:textbox>
                    <w10:wrap type="square" anchorx="margin" anchory="page"/>
                  </v:shape>
                </w:pict>
              </mc:Fallback>
            </mc:AlternateContent>
          </w:r>
          <w:r w:rsidR="00EF1241">
            <w:rPr>
              <w:noProof/>
            </w:rPr>
            <mc:AlternateContent>
              <mc:Choice Requires="wps">
                <w:drawing>
                  <wp:anchor distT="0" distB="0" distL="114300" distR="114300" simplePos="0" relativeHeight="251660288" behindDoc="0" locked="0" layoutInCell="1" allowOverlap="1" wp14:anchorId="365F1591" wp14:editId="52D0BB5B">
                    <wp:simplePos x="0" y="0"/>
                    <wp:positionH relativeFrom="margin">
                      <wp:posOffset>1291590</wp:posOffset>
                    </wp:positionH>
                    <wp:positionV relativeFrom="page">
                      <wp:posOffset>2514600</wp:posOffset>
                    </wp:positionV>
                    <wp:extent cx="3947160" cy="2428240"/>
                    <wp:effectExtent l="0" t="0" r="15240" b="10160"/>
                    <wp:wrapSquare wrapText="bothSides"/>
                    <wp:docPr id="113" name="Text Box 113"/>
                    <wp:cNvGraphicFramePr/>
                    <a:graphic xmlns:a="http://schemas.openxmlformats.org/drawingml/2006/main">
                      <a:graphicData uri="http://schemas.microsoft.com/office/word/2010/wordprocessingShape">
                        <wps:wsp>
                          <wps:cNvSpPr txBox="1"/>
                          <wps:spPr>
                            <a:xfrm>
                              <a:off x="0" y="0"/>
                              <a:ext cx="3947160" cy="2428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AD4450" w14:textId="77777777" w:rsidR="00EF1241" w:rsidRPr="00B211AF" w:rsidRDefault="00EF1241">
                                <w:pPr>
                                  <w:pStyle w:val="NoSpacing"/>
                                  <w:jc w:val="right"/>
                                  <w:rPr>
                                    <w:caps/>
                                    <w:color w:val="4C94D8" w:themeColor="text2" w:themeTint="80"/>
                                    <w:sz w:val="52"/>
                                    <w:szCs w:val="52"/>
                                  </w:rPr>
                                </w:pPr>
                                <w:r w:rsidRPr="00B211AF">
                                  <w:rPr>
                                    <w:caps/>
                                    <w:color w:val="4C94D8" w:themeColor="text2" w:themeTint="80"/>
                                    <w:sz w:val="52"/>
                                    <w:szCs w:val="52"/>
                                  </w:rPr>
                                  <w:t>Organisational Culture at Severn Trent Water</w:t>
                                </w:r>
                              </w:p>
                              <w:p w14:paraId="2AA40313" w14:textId="5AB0BE38" w:rsidR="00EF1241" w:rsidRDefault="00EF1241">
                                <w:pPr>
                                  <w:pStyle w:val="NoSpacing"/>
                                  <w:jc w:val="right"/>
                                  <w:rPr>
                                    <w:smallCaps/>
                                    <w:color w:val="0E2841" w:themeColor="text2"/>
                                    <w:sz w:val="36"/>
                                    <w:szCs w:val="36"/>
                                  </w:rPr>
                                </w:pPr>
                                <w:sdt>
                                  <w:sdtPr>
                                    <w:rPr>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r w:rsidR="004179E2">
                                      <w:rPr>
                                        <w:smallCaps/>
                                        <w:color w:val="0E2841" w:themeColor="text2"/>
                                        <w:sz w:val="36"/>
                                        <w:szCs w:val="36"/>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65F1591" id="Text Box 113" o:spid="_x0000_s1027" type="#_x0000_t202" style="position:absolute;margin-left:101.7pt;margin-top:198pt;width:310.8pt;height:191.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" filled="f" stroked="f" strokeweight=".5pt">
                    <v:textbox inset="0,0,0,0">
                      <w:txbxContent>
                        <w:p w14:paraId="36AD4450" w14:textId="77777777" w:rsidR="00EF1241" w:rsidRPr="00B211AF" w:rsidRDefault="00EF1241">
                          <w:pPr>
                            <w:pStyle w:val="NoSpacing"/>
                            <w:jc w:val="right"/>
                            <w:rPr>
                              <w:caps/>
                              <w:color w:val="4C94D8" w:themeColor="text2" w:themeTint="80"/>
                              <w:sz w:val="52"/>
                              <w:szCs w:val="52"/>
                            </w:rPr>
                          </w:pPr>
                          <w:r w:rsidRPr="00B211AF">
                            <w:rPr>
                              <w:caps/>
                              <w:color w:val="4C94D8" w:themeColor="text2" w:themeTint="80"/>
                              <w:sz w:val="52"/>
                              <w:szCs w:val="52"/>
                            </w:rPr>
                            <w:t>Organisational Culture at Severn Trent Water</w:t>
                          </w:r>
                        </w:p>
                        <w:p w14:paraId="2AA40313" w14:textId="5AB0BE38" w:rsidR="00EF1241" w:rsidRDefault="00EF1241">
                          <w:pPr>
                            <w:pStyle w:val="NoSpacing"/>
                            <w:jc w:val="right"/>
                            <w:rPr>
                              <w:smallCaps/>
                              <w:color w:val="0E2841" w:themeColor="text2"/>
                              <w:sz w:val="36"/>
                              <w:szCs w:val="36"/>
                            </w:rPr>
                          </w:pPr>
                          <w:sdt>
                            <w:sdtPr>
                              <w:rPr>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r w:rsidR="004179E2">
                                <w:rPr>
                                  <w:smallCaps/>
                                  <w:color w:val="0E2841" w:themeColor="text2"/>
                                  <w:sz w:val="36"/>
                                  <w:szCs w:val="36"/>
                                </w:rPr>
                                <w:t xml:space="preserve">     </w:t>
                              </w:r>
                            </w:sdtContent>
                          </w:sdt>
                        </w:p>
                      </w:txbxContent>
                    </v:textbox>
                    <w10:wrap type="square" anchorx="margin" anchory="page"/>
                  </v:shape>
                </w:pict>
              </mc:Fallback>
            </mc:AlternateContent>
          </w:r>
          <w:r w:rsidR="00EF1241">
            <w:rPr>
              <w:noProof/>
            </w:rPr>
            <mc:AlternateContent>
              <mc:Choice Requires="wps">
                <w:drawing>
                  <wp:anchor distT="0" distB="0" distL="114300" distR="114300" simplePos="0" relativeHeight="251662336" behindDoc="0" locked="0" layoutInCell="1" allowOverlap="1" wp14:anchorId="680B72B0" wp14:editId="3DB66A1C">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21565DBF" w14:textId="20C5BC33" w:rsidR="00EF1241" w:rsidRDefault="00EF1241">
                                    <w:pPr>
                                      <w:pStyle w:val="NoSpacing"/>
                                      <w:jc w:val="right"/>
                                      <w:rPr>
                                        <w:caps/>
                                        <w:color w:val="0A1D30" w:themeColor="text2" w:themeShade="BF"/>
                                        <w:sz w:val="40"/>
                                        <w:szCs w:val="40"/>
                                      </w:rPr>
                                    </w:pPr>
                                    <w:r>
                                      <w:rPr>
                                        <w:caps/>
                                        <w:color w:val="0A1D30" w:themeColor="text2" w:themeShade="BF"/>
                                        <w:sz w:val="40"/>
                                        <w:szCs w:val="40"/>
                                      </w:rPr>
                                      <w:t>2026</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680B72B0" id="Text Box 111" o:spid="_x0000_s1028"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&#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21565DBF" w14:textId="20C5BC33" w:rsidR="00EF1241" w:rsidRDefault="00EF1241">
                              <w:pPr>
                                <w:pStyle w:val="NoSpacing"/>
                                <w:jc w:val="right"/>
                                <w:rPr>
                                  <w:caps/>
                                  <w:color w:val="0A1D30" w:themeColor="text2" w:themeShade="BF"/>
                                  <w:sz w:val="40"/>
                                  <w:szCs w:val="40"/>
                                </w:rPr>
                              </w:pPr>
                              <w:r>
                                <w:rPr>
                                  <w:caps/>
                                  <w:color w:val="0A1D30" w:themeColor="text2" w:themeShade="BF"/>
                                  <w:sz w:val="40"/>
                                  <w:szCs w:val="40"/>
                                </w:rPr>
                                <w:t>2026</w:t>
                              </w:r>
                            </w:p>
                          </w:sdtContent>
                        </w:sdt>
                      </w:txbxContent>
                    </v:textbox>
                    <w10:wrap type="square" anchorx="page" anchory="page"/>
                  </v:shape>
                </w:pict>
              </mc:Fallback>
            </mc:AlternateContent>
          </w:r>
          <w:r w:rsidR="00EF1241">
            <w:rPr>
              <w:noProof/>
            </w:rPr>
            <mc:AlternateContent>
              <mc:Choice Requires="wpg">
                <w:drawing>
                  <wp:anchor distT="0" distB="0" distL="114300" distR="114300" simplePos="0" relativeHeight="251659264" behindDoc="0" locked="0" layoutInCell="1" allowOverlap="1" wp14:anchorId="26F35913" wp14:editId="316F4249">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9525" b="0"/>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chemeClr val="accent6">
                                <a:lumMod val="75000"/>
                              </a:schemeClr>
                            </a:solidFill>
                          </wpg:grpSpPr>
                          <wps:wsp>
                            <wps:cNvPr id="115" name="Rectangle 115"/>
                            <wps:cNvSpPr/>
                            <wps:spPr>
                              <a:xfrm>
                                <a:off x="0" y="0"/>
                                <a:ext cx="228600" cy="878205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74C45308"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" filled="f"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" filled="f" stroked="f" strokeweight="1pt">
                      <o:lock v:ext="edit" aspectratio="t"/>
                    </v:rect>
                    <w10:wrap anchorx="page" anchory="page"/>
                  </v:group>
                </w:pict>
              </mc:Fallback>
            </mc:AlternateContent>
          </w:r>
          <w:r w:rsidR="00EF1241">
            <w:br w:type="page"/>
          </w:r>
        </w:p>
      </w:sdtContent>
    </w:sdt>
    <w:sdt>
      <w:sdtPr>
        <w:rPr>
          <w:rFonts w:ascii="Arial" w:hAnsi="Arial" w:cs="Arial"/>
          <w:sz w:val="24"/>
          <w:szCs w:val="24"/>
        </w:rPr>
        <w:id w:val="-888034642"/>
        <w:docPartObj>
          <w:docPartGallery w:val="Table of Contents"/>
          <w:docPartUnique/>
        </w:docPartObj>
      </w:sdtPr>
      <w:sdtEndPr>
        <w:rPr>
          <w:rFonts w:eastAsiaTheme="minorHAnsi"/>
          <w:b/>
          <w:bCs/>
          <w:color w:val="auto"/>
          <w:kern w:val="2"/>
          <w:lang w:val="it-IT" w:eastAsia="en-US"/>
          <w14:ligatures w14:val="standardContextual"/>
        </w:rPr>
      </w:sdtEndPr>
      <w:sdtContent>
        <w:p w14:paraId="073BFA86" w14:textId="2C737CD7" w:rsidR="002E023F" w:rsidRPr="002E023F" w:rsidRDefault="002E023F" w:rsidP="002E023F">
          <w:pPr>
            <w:pStyle w:val="TOCHeading"/>
            <w:spacing w:line="360" w:lineRule="auto"/>
            <w:jc w:val="both"/>
            <w:rPr>
              <w:rFonts w:ascii="Arial" w:hAnsi="Arial" w:cs="Arial"/>
              <w:sz w:val="24"/>
              <w:szCs w:val="24"/>
            </w:rPr>
          </w:pPr>
          <w:r w:rsidRPr="002E023F">
            <w:rPr>
              <w:rFonts w:ascii="Arial" w:hAnsi="Arial" w:cs="Arial"/>
              <w:sz w:val="24"/>
              <w:szCs w:val="24"/>
            </w:rPr>
            <w:t>Contents</w:t>
          </w:r>
        </w:p>
        <w:p w14:paraId="3FB7810F" w14:textId="48A133FF" w:rsidR="004179E2" w:rsidRDefault="002E023F">
          <w:pPr>
            <w:pStyle w:val="TOC1"/>
            <w:tabs>
              <w:tab w:val="left" w:pos="480"/>
              <w:tab w:val="right" w:leader="dot" w:pos="9628"/>
            </w:tabs>
            <w:rPr>
              <w:rFonts w:eastAsiaTheme="minorEastAsia"/>
              <w:noProof/>
              <w:lang w:val="en-GB" w:eastAsia="en-GB"/>
            </w:rPr>
          </w:pPr>
          <w:r w:rsidRPr="002E023F">
            <w:rPr>
              <w:rFonts w:ascii="Arial" w:hAnsi="Arial" w:cs="Arial"/>
            </w:rPr>
            <w:fldChar w:fldCharType="begin"/>
          </w:r>
          <w:r w:rsidRPr="002E023F">
            <w:rPr>
              <w:rFonts w:ascii="Arial" w:hAnsi="Arial" w:cs="Arial"/>
              <w:lang w:val="en-GB"/>
            </w:rPr>
            <w:instrText xml:space="preserve"> TOC \o "1-3" \h \z \u </w:instrText>
          </w:r>
          <w:r w:rsidRPr="002E023F">
            <w:rPr>
              <w:rFonts w:ascii="Arial" w:hAnsi="Arial" w:cs="Arial"/>
            </w:rPr>
            <w:fldChar w:fldCharType="separate"/>
          </w:r>
          <w:hyperlink w:anchor="_Toc236334554" w:history="1">
            <w:r w:rsidR="004179E2" w:rsidRPr="00155B71">
              <w:rPr>
                <w:rStyle w:val="Hyperlink"/>
                <w:rFonts w:ascii="Arial" w:hAnsi="Arial" w:cs="Arial"/>
                <w:b/>
                <w:bCs/>
                <w:noProof/>
                <w:lang w:val="en-GB"/>
              </w:rPr>
              <w:t>1.</w:t>
            </w:r>
            <w:r w:rsidR="004179E2">
              <w:rPr>
                <w:rFonts w:eastAsiaTheme="minorEastAsia"/>
                <w:noProof/>
                <w:lang w:val="en-GB" w:eastAsia="en-GB"/>
              </w:rPr>
              <w:tab/>
            </w:r>
            <w:r w:rsidR="004179E2" w:rsidRPr="00155B71">
              <w:rPr>
                <w:rStyle w:val="Hyperlink"/>
                <w:rFonts w:ascii="Arial" w:hAnsi="Arial" w:cs="Arial"/>
                <w:b/>
                <w:bCs/>
                <w:noProof/>
                <w:lang w:val="en-GB"/>
              </w:rPr>
              <w:t>Introduction</w:t>
            </w:r>
            <w:r w:rsidR="004179E2">
              <w:rPr>
                <w:noProof/>
                <w:webHidden/>
              </w:rPr>
              <w:tab/>
            </w:r>
            <w:r w:rsidR="004179E2">
              <w:rPr>
                <w:noProof/>
                <w:webHidden/>
              </w:rPr>
              <w:fldChar w:fldCharType="begin"/>
            </w:r>
            <w:r w:rsidR="004179E2">
              <w:rPr>
                <w:noProof/>
                <w:webHidden/>
              </w:rPr>
              <w:instrText xml:space="preserve"> PAGEREF _Toc236334554 \h </w:instrText>
            </w:r>
            <w:r w:rsidR="004179E2">
              <w:rPr>
                <w:noProof/>
                <w:webHidden/>
              </w:rPr>
            </w:r>
            <w:r w:rsidR="004179E2">
              <w:rPr>
                <w:noProof/>
                <w:webHidden/>
              </w:rPr>
              <w:fldChar w:fldCharType="separate"/>
            </w:r>
            <w:r w:rsidR="004179E2">
              <w:rPr>
                <w:noProof/>
                <w:webHidden/>
              </w:rPr>
              <w:t>2</w:t>
            </w:r>
            <w:r w:rsidR="004179E2">
              <w:rPr>
                <w:noProof/>
                <w:webHidden/>
              </w:rPr>
              <w:fldChar w:fldCharType="end"/>
            </w:r>
          </w:hyperlink>
        </w:p>
        <w:p w14:paraId="7DDF032C" w14:textId="27B13014" w:rsidR="004179E2" w:rsidRDefault="004179E2">
          <w:pPr>
            <w:pStyle w:val="TOC1"/>
            <w:tabs>
              <w:tab w:val="right" w:leader="dot" w:pos="9628"/>
            </w:tabs>
            <w:rPr>
              <w:rFonts w:eastAsiaTheme="minorEastAsia"/>
              <w:noProof/>
              <w:lang w:val="en-GB" w:eastAsia="en-GB"/>
            </w:rPr>
          </w:pPr>
          <w:hyperlink w:anchor="_Toc236334555" w:history="1">
            <w:r w:rsidRPr="00155B71">
              <w:rPr>
                <w:rStyle w:val="Hyperlink"/>
                <w:rFonts w:ascii="Arial" w:hAnsi="Arial" w:cs="Arial"/>
                <w:b/>
                <w:bCs/>
                <w:noProof/>
                <w:lang w:val="en-GB"/>
              </w:rPr>
              <w:t>2. Organisational Culture, Structure and Decision Making</w:t>
            </w:r>
            <w:r>
              <w:rPr>
                <w:noProof/>
                <w:webHidden/>
              </w:rPr>
              <w:tab/>
            </w:r>
            <w:r>
              <w:rPr>
                <w:noProof/>
                <w:webHidden/>
              </w:rPr>
              <w:fldChar w:fldCharType="begin"/>
            </w:r>
            <w:r>
              <w:rPr>
                <w:noProof/>
                <w:webHidden/>
              </w:rPr>
              <w:instrText xml:space="preserve"> PAGEREF _Toc236334555 \h </w:instrText>
            </w:r>
            <w:r>
              <w:rPr>
                <w:noProof/>
                <w:webHidden/>
              </w:rPr>
            </w:r>
            <w:r>
              <w:rPr>
                <w:noProof/>
                <w:webHidden/>
              </w:rPr>
              <w:fldChar w:fldCharType="separate"/>
            </w:r>
            <w:r>
              <w:rPr>
                <w:noProof/>
                <w:webHidden/>
              </w:rPr>
              <w:t>3</w:t>
            </w:r>
            <w:r>
              <w:rPr>
                <w:noProof/>
                <w:webHidden/>
              </w:rPr>
              <w:fldChar w:fldCharType="end"/>
            </w:r>
          </w:hyperlink>
        </w:p>
        <w:p w14:paraId="6F89B04F" w14:textId="140D68B1" w:rsidR="004179E2" w:rsidRDefault="004179E2">
          <w:pPr>
            <w:pStyle w:val="TOC1"/>
            <w:tabs>
              <w:tab w:val="right" w:leader="dot" w:pos="9628"/>
            </w:tabs>
            <w:rPr>
              <w:rFonts w:eastAsiaTheme="minorEastAsia"/>
              <w:noProof/>
              <w:lang w:val="en-GB" w:eastAsia="en-GB"/>
            </w:rPr>
          </w:pPr>
          <w:hyperlink w:anchor="_Toc236334556" w:history="1">
            <w:r w:rsidRPr="00155B71">
              <w:rPr>
                <w:rStyle w:val="Hyperlink"/>
                <w:rFonts w:ascii="Arial" w:hAnsi="Arial" w:cs="Arial"/>
                <w:b/>
                <w:bCs/>
                <w:noProof/>
                <w:lang w:val="en-GB"/>
              </w:rPr>
              <w:t>3. Identifying Organisational Culture Through Theoretical Models</w:t>
            </w:r>
            <w:r>
              <w:rPr>
                <w:noProof/>
                <w:webHidden/>
              </w:rPr>
              <w:tab/>
            </w:r>
            <w:r>
              <w:rPr>
                <w:noProof/>
                <w:webHidden/>
              </w:rPr>
              <w:fldChar w:fldCharType="begin"/>
            </w:r>
            <w:r>
              <w:rPr>
                <w:noProof/>
                <w:webHidden/>
              </w:rPr>
              <w:instrText xml:space="preserve"> PAGEREF _Toc236334556 \h </w:instrText>
            </w:r>
            <w:r>
              <w:rPr>
                <w:noProof/>
                <w:webHidden/>
              </w:rPr>
            </w:r>
            <w:r>
              <w:rPr>
                <w:noProof/>
                <w:webHidden/>
              </w:rPr>
              <w:fldChar w:fldCharType="separate"/>
            </w:r>
            <w:r>
              <w:rPr>
                <w:noProof/>
                <w:webHidden/>
              </w:rPr>
              <w:t>4</w:t>
            </w:r>
            <w:r>
              <w:rPr>
                <w:noProof/>
                <w:webHidden/>
              </w:rPr>
              <w:fldChar w:fldCharType="end"/>
            </w:r>
          </w:hyperlink>
        </w:p>
        <w:p w14:paraId="103DB453" w14:textId="0803B766" w:rsidR="004179E2" w:rsidRDefault="004179E2">
          <w:pPr>
            <w:pStyle w:val="TOC2"/>
            <w:tabs>
              <w:tab w:val="right" w:leader="dot" w:pos="9628"/>
            </w:tabs>
            <w:rPr>
              <w:rFonts w:eastAsiaTheme="minorEastAsia"/>
              <w:noProof/>
              <w:lang w:val="en-GB" w:eastAsia="en-GB"/>
            </w:rPr>
          </w:pPr>
          <w:hyperlink w:anchor="_Toc236334557" w:history="1">
            <w:r w:rsidRPr="00155B71">
              <w:rPr>
                <w:rStyle w:val="Hyperlink"/>
                <w:rFonts w:ascii="Arial" w:hAnsi="Arial" w:cs="Arial"/>
                <w:b/>
                <w:bCs/>
                <w:noProof/>
                <w:lang w:val="en-GB"/>
              </w:rPr>
              <w:t>3.1 Schein's Model of Organisational Culture</w:t>
            </w:r>
            <w:r>
              <w:rPr>
                <w:noProof/>
                <w:webHidden/>
              </w:rPr>
              <w:tab/>
            </w:r>
            <w:r>
              <w:rPr>
                <w:noProof/>
                <w:webHidden/>
              </w:rPr>
              <w:fldChar w:fldCharType="begin"/>
            </w:r>
            <w:r>
              <w:rPr>
                <w:noProof/>
                <w:webHidden/>
              </w:rPr>
              <w:instrText xml:space="preserve"> PAGEREF _Toc236334557 \h </w:instrText>
            </w:r>
            <w:r>
              <w:rPr>
                <w:noProof/>
                <w:webHidden/>
              </w:rPr>
            </w:r>
            <w:r>
              <w:rPr>
                <w:noProof/>
                <w:webHidden/>
              </w:rPr>
              <w:fldChar w:fldCharType="separate"/>
            </w:r>
            <w:r>
              <w:rPr>
                <w:noProof/>
                <w:webHidden/>
              </w:rPr>
              <w:t>4</w:t>
            </w:r>
            <w:r>
              <w:rPr>
                <w:noProof/>
                <w:webHidden/>
              </w:rPr>
              <w:fldChar w:fldCharType="end"/>
            </w:r>
          </w:hyperlink>
        </w:p>
        <w:p w14:paraId="2A3B7DBD" w14:textId="2DF2EB7E" w:rsidR="004179E2" w:rsidRDefault="004179E2">
          <w:pPr>
            <w:pStyle w:val="TOC2"/>
            <w:tabs>
              <w:tab w:val="right" w:leader="dot" w:pos="9628"/>
            </w:tabs>
            <w:rPr>
              <w:rFonts w:eastAsiaTheme="minorEastAsia"/>
              <w:noProof/>
              <w:lang w:val="en-GB" w:eastAsia="en-GB"/>
            </w:rPr>
          </w:pPr>
          <w:hyperlink w:anchor="_Toc236334558" w:history="1">
            <w:r w:rsidRPr="00155B71">
              <w:rPr>
                <w:rStyle w:val="Hyperlink"/>
                <w:rFonts w:ascii="Arial" w:hAnsi="Arial" w:cs="Arial"/>
                <w:b/>
                <w:bCs/>
                <w:noProof/>
                <w:lang w:val="en-GB"/>
              </w:rPr>
              <w:t>3.2 Hofstede's Cultural Dimensions</w:t>
            </w:r>
            <w:r>
              <w:rPr>
                <w:noProof/>
                <w:webHidden/>
              </w:rPr>
              <w:tab/>
            </w:r>
            <w:r>
              <w:rPr>
                <w:noProof/>
                <w:webHidden/>
              </w:rPr>
              <w:fldChar w:fldCharType="begin"/>
            </w:r>
            <w:r>
              <w:rPr>
                <w:noProof/>
                <w:webHidden/>
              </w:rPr>
              <w:instrText xml:space="preserve"> PAGEREF _Toc236334558 \h </w:instrText>
            </w:r>
            <w:r>
              <w:rPr>
                <w:noProof/>
                <w:webHidden/>
              </w:rPr>
            </w:r>
            <w:r>
              <w:rPr>
                <w:noProof/>
                <w:webHidden/>
              </w:rPr>
              <w:fldChar w:fldCharType="separate"/>
            </w:r>
            <w:r>
              <w:rPr>
                <w:noProof/>
                <w:webHidden/>
              </w:rPr>
              <w:t>5</w:t>
            </w:r>
            <w:r>
              <w:rPr>
                <w:noProof/>
                <w:webHidden/>
              </w:rPr>
              <w:fldChar w:fldCharType="end"/>
            </w:r>
          </w:hyperlink>
        </w:p>
        <w:p w14:paraId="47538E3B" w14:textId="6ABB154F" w:rsidR="004179E2" w:rsidRDefault="004179E2">
          <w:pPr>
            <w:pStyle w:val="TOC2"/>
            <w:tabs>
              <w:tab w:val="right" w:leader="dot" w:pos="9628"/>
            </w:tabs>
            <w:rPr>
              <w:rFonts w:eastAsiaTheme="minorEastAsia"/>
              <w:noProof/>
              <w:lang w:val="en-GB" w:eastAsia="en-GB"/>
            </w:rPr>
          </w:pPr>
          <w:hyperlink w:anchor="_Toc236334559" w:history="1">
            <w:r w:rsidRPr="00155B71">
              <w:rPr>
                <w:rStyle w:val="Hyperlink"/>
                <w:rFonts w:ascii="Arial" w:hAnsi="Arial" w:cs="Arial"/>
                <w:b/>
                <w:bCs/>
                <w:noProof/>
                <w:lang w:val="en-GB"/>
              </w:rPr>
              <w:t>3.3 Handy's Cultural Types</w:t>
            </w:r>
            <w:r>
              <w:rPr>
                <w:noProof/>
                <w:webHidden/>
              </w:rPr>
              <w:tab/>
            </w:r>
            <w:r>
              <w:rPr>
                <w:noProof/>
                <w:webHidden/>
              </w:rPr>
              <w:fldChar w:fldCharType="begin"/>
            </w:r>
            <w:r>
              <w:rPr>
                <w:noProof/>
                <w:webHidden/>
              </w:rPr>
              <w:instrText xml:space="preserve"> PAGEREF _Toc236334559 \h </w:instrText>
            </w:r>
            <w:r>
              <w:rPr>
                <w:noProof/>
                <w:webHidden/>
              </w:rPr>
            </w:r>
            <w:r>
              <w:rPr>
                <w:noProof/>
                <w:webHidden/>
              </w:rPr>
              <w:fldChar w:fldCharType="separate"/>
            </w:r>
            <w:r>
              <w:rPr>
                <w:noProof/>
                <w:webHidden/>
              </w:rPr>
              <w:t>5</w:t>
            </w:r>
            <w:r>
              <w:rPr>
                <w:noProof/>
                <w:webHidden/>
              </w:rPr>
              <w:fldChar w:fldCharType="end"/>
            </w:r>
          </w:hyperlink>
        </w:p>
        <w:p w14:paraId="6B844DB7" w14:textId="3832B80A" w:rsidR="004179E2" w:rsidRDefault="004179E2">
          <w:pPr>
            <w:pStyle w:val="TOC1"/>
            <w:tabs>
              <w:tab w:val="right" w:leader="dot" w:pos="9628"/>
            </w:tabs>
            <w:rPr>
              <w:rFonts w:eastAsiaTheme="minorEastAsia"/>
              <w:noProof/>
              <w:lang w:val="en-GB" w:eastAsia="en-GB"/>
            </w:rPr>
          </w:pPr>
          <w:hyperlink w:anchor="_Toc236334560" w:history="1">
            <w:r w:rsidRPr="00155B71">
              <w:rPr>
                <w:rStyle w:val="Hyperlink"/>
                <w:rFonts w:ascii="Arial" w:hAnsi="Arial" w:cs="Arial"/>
                <w:b/>
                <w:bCs/>
                <w:noProof/>
                <w:lang w:val="en-GB"/>
              </w:rPr>
              <w:t>4. Organizational culture and adaptation to the external environment</w:t>
            </w:r>
            <w:r>
              <w:rPr>
                <w:noProof/>
                <w:webHidden/>
              </w:rPr>
              <w:tab/>
            </w:r>
            <w:r>
              <w:rPr>
                <w:noProof/>
                <w:webHidden/>
              </w:rPr>
              <w:fldChar w:fldCharType="begin"/>
            </w:r>
            <w:r>
              <w:rPr>
                <w:noProof/>
                <w:webHidden/>
              </w:rPr>
              <w:instrText xml:space="preserve"> PAGEREF _Toc236334560 \h </w:instrText>
            </w:r>
            <w:r>
              <w:rPr>
                <w:noProof/>
                <w:webHidden/>
              </w:rPr>
            </w:r>
            <w:r>
              <w:rPr>
                <w:noProof/>
                <w:webHidden/>
              </w:rPr>
              <w:fldChar w:fldCharType="separate"/>
            </w:r>
            <w:r>
              <w:rPr>
                <w:noProof/>
                <w:webHidden/>
              </w:rPr>
              <w:t>7</w:t>
            </w:r>
            <w:r>
              <w:rPr>
                <w:noProof/>
                <w:webHidden/>
              </w:rPr>
              <w:fldChar w:fldCharType="end"/>
            </w:r>
          </w:hyperlink>
        </w:p>
        <w:p w14:paraId="4DA64EFB" w14:textId="6B217606" w:rsidR="004179E2" w:rsidRDefault="004179E2">
          <w:pPr>
            <w:pStyle w:val="TOC1"/>
            <w:tabs>
              <w:tab w:val="right" w:leader="dot" w:pos="9628"/>
            </w:tabs>
            <w:rPr>
              <w:rFonts w:eastAsiaTheme="minorEastAsia"/>
              <w:noProof/>
              <w:lang w:val="en-GB" w:eastAsia="en-GB"/>
            </w:rPr>
          </w:pPr>
          <w:hyperlink w:anchor="_Toc236334561" w:history="1">
            <w:r w:rsidRPr="00155B71">
              <w:rPr>
                <w:rStyle w:val="Hyperlink"/>
                <w:rFonts w:ascii="Arial" w:hAnsi="Arial" w:cs="Arial"/>
                <w:b/>
                <w:bCs/>
                <w:noProof/>
                <w:lang w:val="en-GB"/>
              </w:rPr>
              <w:t>5. Evaluate the impact of organisational culture on organisational performance</w:t>
            </w:r>
            <w:r>
              <w:rPr>
                <w:noProof/>
                <w:webHidden/>
              </w:rPr>
              <w:tab/>
            </w:r>
            <w:r>
              <w:rPr>
                <w:noProof/>
                <w:webHidden/>
              </w:rPr>
              <w:fldChar w:fldCharType="begin"/>
            </w:r>
            <w:r>
              <w:rPr>
                <w:noProof/>
                <w:webHidden/>
              </w:rPr>
              <w:instrText xml:space="preserve"> PAGEREF _Toc236334561 \h </w:instrText>
            </w:r>
            <w:r>
              <w:rPr>
                <w:noProof/>
                <w:webHidden/>
              </w:rPr>
            </w:r>
            <w:r>
              <w:rPr>
                <w:noProof/>
                <w:webHidden/>
              </w:rPr>
              <w:fldChar w:fldCharType="separate"/>
            </w:r>
            <w:r>
              <w:rPr>
                <w:noProof/>
                <w:webHidden/>
              </w:rPr>
              <w:t>8</w:t>
            </w:r>
            <w:r>
              <w:rPr>
                <w:noProof/>
                <w:webHidden/>
              </w:rPr>
              <w:fldChar w:fldCharType="end"/>
            </w:r>
          </w:hyperlink>
        </w:p>
        <w:p w14:paraId="0030C370" w14:textId="55F86BAA" w:rsidR="004179E2" w:rsidRDefault="004179E2">
          <w:pPr>
            <w:pStyle w:val="TOC1"/>
            <w:tabs>
              <w:tab w:val="right" w:leader="dot" w:pos="9628"/>
            </w:tabs>
            <w:rPr>
              <w:rFonts w:eastAsiaTheme="minorEastAsia"/>
              <w:noProof/>
              <w:lang w:val="en-GB" w:eastAsia="en-GB"/>
            </w:rPr>
          </w:pPr>
          <w:hyperlink w:anchor="_Toc236334562" w:history="1">
            <w:r w:rsidRPr="00155B71">
              <w:rPr>
                <w:rStyle w:val="Hyperlink"/>
                <w:rFonts w:ascii="Arial" w:hAnsi="Arial" w:cs="Arial"/>
                <w:b/>
                <w:bCs/>
                <w:noProof/>
                <w:lang w:val="en-GB"/>
              </w:rPr>
              <w:t>6. Impact on Performance and Recommendations for Improvement</w:t>
            </w:r>
            <w:r>
              <w:rPr>
                <w:noProof/>
                <w:webHidden/>
              </w:rPr>
              <w:tab/>
            </w:r>
            <w:r>
              <w:rPr>
                <w:noProof/>
                <w:webHidden/>
              </w:rPr>
              <w:fldChar w:fldCharType="begin"/>
            </w:r>
            <w:r>
              <w:rPr>
                <w:noProof/>
                <w:webHidden/>
              </w:rPr>
              <w:instrText xml:space="preserve"> PAGEREF _Toc236334562 \h </w:instrText>
            </w:r>
            <w:r>
              <w:rPr>
                <w:noProof/>
                <w:webHidden/>
              </w:rPr>
            </w:r>
            <w:r>
              <w:rPr>
                <w:noProof/>
                <w:webHidden/>
              </w:rPr>
              <w:fldChar w:fldCharType="separate"/>
            </w:r>
            <w:r>
              <w:rPr>
                <w:noProof/>
                <w:webHidden/>
              </w:rPr>
              <w:t>10</w:t>
            </w:r>
            <w:r>
              <w:rPr>
                <w:noProof/>
                <w:webHidden/>
              </w:rPr>
              <w:fldChar w:fldCharType="end"/>
            </w:r>
          </w:hyperlink>
        </w:p>
        <w:p w14:paraId="69C64167" w14:textId="6616561D" w:rsidR="004179E2" w:rsidRDefault="004179E2">
          <w:pPr>
            <w:pStyle w:val="TOC1"/>
            <w:tabs>
              <w:tab w:val="right" w:leader="dot" w:pos="9628"/>
            </w:tabs>
            <w:rPr>
              <w:rFonts w:eastAsiaTheme="minorEastAsia"/>
              <w:noProof/>
              <w:lang w:val="en-GB" w:eastAsia="en-GB"/>
            </w:rPr>
          </w:pPr>
          <w:hyperlink w:anchor="_Toc236334563" w:history="1">
            <w:r w:rsidRPr="00155B71">
              <w:rPr>
                <w:rStyle w:val="Hyperlink"/>
                <w:rFonts w:ascii="Arial" w:hAnsi="Arial" w:cs="Arial"/>
                <w:b/>
                <w:bCs/>
                <w:noProof/>
                <w:lang w:val="en-GB"/>
              </w:rPr>
              <w:t>7. Conclusion</w:t>
            </w:r>
            <w:r>
              <w:rPr>
                <w:noProof/>
                <w:webHidden/>
              </w:rPr>
              <w:tab/>
            </w:r>
            <w:r>
              <w:rPr>
                <w:noProof/>
                <w:webHidden/>
              </w:rPr>
              <w:fldChar w:fldCharType="begin"/>
            </w:r>
            <w:r>
              <w:rPr>
                <w:noProof/>
                <w:webHidden/>
              </w:rPr>
              <w:instrText xml:space="preserve"> PAGEREF _Toc236334563 \h </w:instrText>
            </w:r>
            <w:r>
              <w:rPr>
                <w:noProof/>
                <w:webHidden/>
              </w:rPr>
            </w:r>
            <w:r>
              <w:rPr>
                <w:noProof/>
                <w:webHidden/>
              </w:rPr>
              <w:fldChar w:fldCharType="separate"/>
            </w:r>
            <w:r>
              <w:rPr>
                <w:noProof/>
                <w:webHidden/>
              </w:rPr>
              <w:t>11</w:t>
            </w:r>
            <w:r>
              <w:rPr>
                <w:noProof/>
                <w:webHidden/>
              </w:rPr>
              <w:fldChar w:fldCharType="end"/>
            </w:r>
          </w:hyperlink>
        </w:p>
        <w:p w14:paraId="75C80294" w14:textId="4D521E99" w:rsidR="004179E2" w:rsidRDefault="004179E2">
          <w:pPr>
            <w:pStyle w:val="TOC1"/>
            <w:tabs>
              <w:tab w:val="right" w:leader="dot" w:pos="9628"/>
            </w:tabs>
            <w:rPr>
              <w:rFonts w:eastAsiaTheme="minorEastAsia"/>
              <w:noProof/>
              <w:lang w:val="en-GB" w:eastAsia="en-GB"/>
            </w:rPr>
          </w:pPr>
          <w:hyperlink w:anchor="_Toc236334564" w:history="1">
            <w:r w:rsidRPr="00155B71">
              <w:rPr>
                <w:rStyle w:val="Hyperlink"/>
                <w:rFonts w:ascii="Arial" w:hAnsi="Arial" w:cs="Arial"/>
                <w:b/>
                <w:bCs/>
                <w:noProof/>
                <w:lang w:val="en-GB"/>
              </w:rPr>
              <w:t>8. REFERENCE LIST</w:t>
            </w:r>
            <w:r>
              <w:rPr>
                <w:noProof/>
                <w:webHidden/>
              </w:rPr>
              <w:tab/>
            </w:r>
            <w:r>
              <w:rPr>
                <w:noProof/>
                <w:webHidden/>
              </w:rPr>
              <w:fldChar w:fldCharType="begin"/>
            </w:r>
            <w:r>
              <w:rPr>
                <w:noProof/>
                <w:webHidden/>
              </w:rPr>
              <w:instrText xml:space="preserve"> PAGEREF _Toc236334564 \h </w:instrText>
            </w:r>
            <w:r>
              <w:rPr>
                <w:noProof/>
                <w:webHidden/>
              </w:rPr>
            </w:r>
            <w:r>
              <w:rPr>
                <w:noProof/>
                <w:webHidden/>
              </w:rPr>
              <w:fldChar w:fldCharType="separate"/>
            </w:r>
            <w:r>
              <w:rPr>
                <w:noProof/>
                <w:webHidden/>
              </w:rPr>
              <w:t>12</w:t>
            </w:r>
            <w:r>
              <w:rPr>
                <w:noProof/>
                <w:webHidden/>
              </w:rPr>
              <w:fldChar w:fldCharType="end"/>
            </w:r>
          </w:hyperlink>
        </w:p>
        <w:p w14:paraId="23069450" w14:textId="1517E127" w:rsidR="002E023F" w:rsidRPr="002E023F" w:rsidRDefault="002E023F" w:rsidP="002E023F">
          <w:pPr>
            <w:spacing w:line="360" w:lineRule="auto"/>
            <w:jc w:val="both"/>
            <w:rPr>
              <w:rFonts w:ascii="Arial" w:hAnsi="Arial" w:cs="Arial"/>
              <w:lang w:val="en-GB"/>
            </w:rPr>
          </w:pPr>
          <w:r w:rsidRPr="002E023F">
            <w:rPr>
              <w:rFonts w:ascii="Arial" w:hAnsi="Arial" w:cs="Arial"/>
              <w:b/>
              <w:bCs/>
            </w:rPr>
            <w:fldChar w:fldCharType="end"/>
          </w:r>
        </w:p>
      </w:sdtContent>
    </w:sdt>
    <w:p w14:paraId="0FBA7EA8" w14:textId="77777777" w:rsidR="00693E57" w:rsidRPr="002E023F" w:rsidRDefault="00693E57" w:rsidP="002E023F">
      <w:pPr>
        <w:spacing w:line="360" w:lineRule="auto"/>
        <w:jc w:val="both"/>
        <w:rPr>
          <w:rFonts w:ascii="Arial" w:hAnsi="Arial" w:cs="Arial"/>
          <w:lang w:val="en-GB"/>
        </w:rPr>
      </w:pPr>
    </w:p>
    <w:p w14:paraId="11032BCD" w14:textId="77777777" w:rsidR="002E023F" w:rsidRPr="002E023F" w:rsidRDefault="002E023F" w:rsidP="002E023F">
      <w:pPr>
        <w:spacing w:line="360" w:lineRule="auto"/>
        <w:jc w:val="both"/>
        <w:rPr>
          <w:rFonts w:ascii="Arial" w:hAnsi="Arial" w:cs="Arial"/>
          <w:lang w:val="en-GB"/>
        </w:rPr>
      </w:pPr>
    </w:p>
    <w:p w14:paraId="325166BF" w14:textId="77777777" w:rsidR="002E023F" w:rsidRPr="002E023F" w:rsidRDefault="002E023F" w:rsidP="002E023F">
      <w:pPr>
        <w:spacing w:line="360" w:lineRule="auto"/>
        <w:jc w:val="both"/>
        <w:rPr>
          <w:rFonts w:ascii="Arial" w:hAnsi="Arial" w:cs="Arial"/>
          <w:lang w:val="en-GB"/>
        </w:rPr>
      </w:pPr>
    </w:p>
    <w:p w14:paraId="5142FC8F" w14:textId="77777777" w:rsidR="002E023F" w:rsidRPr="002E023F" w:rsidRDefault="002E023F" w:rsidP="002E023F">
      <w:pPr>
        <w:spacing w:line="360" w:lineRule="auto"/>
        <w:jc w:val="both"/>
        <w:rPr>
          <w:rFonts w:ascii="Arial" w:hAnsi="Arial" w:cs="Arial"/>
          <w:lang w:val="en-GB"/>
        </w:rPr>
      </w:pPr>
    </w:p>
    <w:p w14:paraId="5214C655" w14:textId="77777777" w:rsidR="002E023F" w:rsidRPr="002E023F" w:rsidRDefault="002E023F" w:rsidP="002E023F">
      <w:pPr>
        <w:spacing w:line="360" w:lineRule="auto"/>
        <w:jc w:val="both"/>
        <w:rPr>
          <w:rFonts w:ascii="Arial" w:hAnsi="Arial" w:cs="Arial"/>
          <w:lang w:val="en-GB"/>
        </w:rPr>
      </w:pPr>
    </w:p>
    <w:p w14:paraId="416C2192" w14:textId="77777777" w:rsidR="002E023F" w:rsidRPr="002E023F" w:rsidRDefault="002E023F" w:rsidP="002E023F">
      <w:pPr>
        <w:spacing w:line="360" w:lineRule="auto"/>
        <w:jc w:val="both"/>
        <w:rPr>
          <w:rFonts w:ascii="Arial" w:hAnsi="Arial" w:cs="Arial"/>
          <w:lang w:val="en-GB"/>
        </w:rPr>
      </w:pPr>
    </w:p>
    <w:p w14:paraId="6CD6BC00" w14:textId="77777777" w:rsidR="002E023F" w:rsidRPr="002E023F" w:rsidRDefault="002E023F" w:rsidP="002E023F">
      <w:pPr>
        <w:spacing w:line="360" w:lineRule="auto"/>
        <w:jc w:val="both"/>
        <w:rPr>
          <w:rFonts w:ascii="Arial" w:hAnsi="Arial" w:cs="Arial"/>
          <w:lang w:val="en-GB"/>
        </w:rPr>
      </w:pPr>
    </w:p>
    <w:p w14:paraId="1D308447" w14:textId="77777777" w:rsidR="002E023F" w:rsidRPr="002E023F" w:rsidRDefault="002E023F" w:rsidP="002E023F">
      <w:pPr>
        <w:spacing w:line="360" w:lineRule="auto"/>
        <w:jc w:val="both"/>
        <w:rPr>
          <w:rFonts w:ascii="Arial" w:hAnsi="Arial" w:cs="Arial"/>
          <w:lang w:val="en-GB"/>
        </w:rPr>
      </w:pPr>
    </w:p>
    <w:p w14:paraId="26D89042" w14:textId="77777777" w:rsidR="002E023F" w:rsidRPr="002E023F" w:rsidRDefault="002E023F" w:rsidP="002E023F">
      <w:pPr>
        <w:spacing w:line="360" w:lineRule="auto"/>
        <w:jc w:val="both"/>
        <w:rPr>
          <w:rFonts w:ascii="Arial" w:hAnsi="Arial" w:cs="Arial"/>
          <w:lang w:val="en-GB"/>
        </w:rPr>
      </w:pPr>
    </w:p>
    <w:p w14:paraId="244902F0" w14:textId="77777777" w:rsidR="002E023F" w:rsidRPr="002E023F" w:rsidRDefault="002E023F" w:rsidP="002E023F">
      <w:pPr>
        <w:spacing w:line="360" w:lineRule="auto"/>
        <w:jc w:val="both"/>
        <w:rPr>
          <w:rFonts w:ascii="Arial" w:hAnsi="Arial" w:cs="Arial"/>
          <w:lang w:val="en-GB"/>
        </w:rPr>
      </w:pPr>
    </w:p>
    <w:p w14:paraId="184F6EC0" w14:textId="77777777" w:rsidR="002E023F" w:rsidRPr="002E023F" w:rsidRDefault="002E023F" w:rsidP="002E023F">
      <w:pPr>
        <w:spacing w:line="360" w:lineRule="auto"/>
        <w:jc w:val="both"/>
        <w:rPr>
          <w:rFonts w:ascii="Arial" w:hAnsi="Arial" w:cs="Arial"/>
          <w:lang w:val="en-GB"/>
        </w:rPr>
      </w:pPr>
    </w:p>
    <w:p w14:paraId="6E706D13" w14:textId="77777777" w:rsidR="002E023F" w:rsidRPr="002E023F" w:rsidRDefault="002E023F" w:rsidP="002E023F">
      <w:pPr>
        <w:spacing w:line="360" w:lineRule="auto"/>
        <w:jc w:val="both"/>
        <w:rPr>
          <w:rFonts w:ascii="Arial" w:hAnsi="Arial" w:cs="Arial"/>
          <w:lang w:val="en-GB"/>
        </w:rPr>
      </w:pPr>
    </w:p>
    <w:p w14:paraId="5293B551" w14:textId="77777777" w:rsidR="002E023F" w:rsidRPr="002E023F" w:rsidRDefault="002E023F" w:rsidP="002E023F">
      <w:pPr>
        <w:spacing w:line="360" w:lineRule="auto"/>
        <w:jc w:val="both"/>
        <w:rPr>
          <w:rFonts w:ascii="Arial" w:hAnsi="Arial" w:cs="Arial"/>
          <w:lang w:val="en-GB"/>
        </w:rPr>
      </w:pPr>
    </w:p>
    <w:p w14:paraId="1919086F" w14:textId="77777777" w:rsidR="002E023F" w:rsidRPr="002E023F" w:rsidRDefault="002E023F" w:rsidP="002E023F">
      <w:pPr>
        <w:spacing w:line="360" w:lineRule="auto"/>
        <w:jc w:val="both"/>
        <w:rPr>
          <w:rFonts w:ascii="Arial" w:hAnsi="Arial" w:cs="Arial"/>
          <w:lang w:val="en-GB"/>
        </w:rPr>
      </w:pPr>
    </w:p>
    <w:p w14:paraId="439D29DB" w14:textId="77777777" w:rsidR="002E023F" w:rsidRPr="002E023F" w:rsidRDefault="002E023F" w:rsidP="002E023F">
      <w:pPr>
        <w:spacing w:line="360" w:lineRule="auto"/>
        <w:jc w:val="both"/>
        <w:rPr>
          <w:rFonts w:ascii="Arial" w:hAnsi="Arial" w:cs="Arial"/>
          <w:lang w:val="en-GB"/>
        </w:rPr>
      </w:pPr>
    </w:p>
    <w:p w14:paraId="741069A2" w14:textId="5E67DBFE" w:rsidR="002E023F" w:rsidRPr="004179E2" w:rsidRDefault="00345EFE" w:rsidP="004179E2">
      <w:pPr>
        <w:pStyle w:val="Heading1"/>
        <w:numPr>
          <w:ilvl w:val="0"/>
          <w:numId w:val="4"/>
        </w:numPr>
        <w:rPr>
          <w:rFonts w:ascii="Arial" w:hAnsi="Arial" w:cs="Arial"/>
          <w:b/>
          <w:bCs/>
          <w:color w:val="auto"/>
          <w:sz w:val="24"/>
          <w:szCs w:val="24"/>
          <w:lang w:val="en-GB"/>
        </w:rPr>
      </w:pPr>
      <w:bookmarkStart w:id="0" w:name="_Toc236334554"/>
      <w:r w:rsidRPr="004179E2">
        <w:rPr>
          <w:rFonts w:ascii="Arial" w:hAnsi="Arial" w:cs="Arial"/>
          <w:b/>
          <w:bCs/>
          <w:color w:val="auto"/>
          <w:sz w:val="24"/>
          <w:szCs w:val="24"/>
          <w:lang w:val="en-GB"/>
        </w:rPr>
        <w:lastRenderedPageBreak/>
        <w:t>Introduction</w:t>
      </w:r>
      <w:bookmarkEnd w:id="0"/>
    </w:p>
    <w:p w14:paraId="72C23AF2" w14:textId="5CAA40AA" w:rsidR="002E023F" w:rsidRDefault="00CB0C3F" w:rsidP="00CB0C3F">
      <w:pPr>
        <w:spacing w:line="360" w:lineRule="auto"/>
        <w:ind w:firstLine="708"/>
        <w:jc w:val="both"/>
        <w:rPr>
          <w:rFonts w:ascii="Arial" w:hAnsi="Arial" w:cs="Arial"/>
          <w:lang w:val="en-GB"/>
        </w:rPr>
      </w:pPr>
      <w:r w:rsidRPr="00CB0C3F">
        <w:rPr>
          <w:rFonts w:ascii="Arial" w:hAnsi="Arial" w:cs="Arial"/>
          <w:lang w:val="en-GB"/>
        </w:rPr>
        <w:t>Organisational culture refers to the shared beliefs, values, behaviours and norms that influence how employees interact, make decisions and carry out their work. It reflects the everyday working environment, including leadership approaches, communication and teamwork. A strong organisational culture helps employees feel connected to the organisation's purpose, encourages engagement and collaboration, and contributes to improved organisational performance(Achievers, 2026).</w:t>
      </w:r>
      <w:r w:rsidRPr="00CB0C3F">
        <w:rPr>
          <w:lang w:val="en-GB"/>
        </w:rPr>
        <w:t xml:space="preserve"> </w:t>
      </w:r>
      <w:r w:rsidRPr="00CB0C3F">
        <w:rPr>
          <w:rFonts w:ascii="Arial" w:hAnsi="Arial" w:cs="Arial"/>
          <w:lang w:val="en-GB"/>
        </w:rPr>
        <w:t>Mullins and Christy (2016) argue that culture represents the shared assumptions, beliefs, values and behaviours that guide how employees think and act within organisations. Culture influences not only internal relationships but also how organisations respond to external environmental pressures and strategic challenges.</w:t>
      </w:r>
    </w:p>
    <w:p w14:paraId="476DD4D3" w14:textId="5D04AC57" w:rsidR="0093339F" w:rsidRDefault="00205C96" w:rsidP="00205C96">
      <w:pPr>
        <w:spacing w:line="360" w:lineRule="auto"/>
        <w:ind w:firstLine="708"/>
        <w:jc w:val="both"/>
        <w:rPr>
          <w:rFonts w:ascii="Arial" w:hAnsi="Arial" w:cs="Arial"/>
          <w:lang w:val="en-GB"/>
        </w:rPr>
      </w:pPr>
      <w:r>
        <w:rPr>
          <w:rFonts w:ascii="Arial" w:hAnsi="Arial" w:cs="Arial"/>
          <w:lang w:val="en-GB"/>
        </w:rPr>
        <w:t>C</w:t>
      </w:r>
      <w:r w:rsidR="0093339F" w:rsidRPr="0093339F">
        <w:rPr>
          <w:rFonts w:ascii="Arial" w:hAnsi="Arial" w:cs="Arial"/>
          <w:lang w:val="en-GB"/>
        </w:rPr>
        <w:t>ritically evaluates the organisational culture of Severn Trent Water (STW), one of the largest water utility companies in the United Kingdom, supplying water and wastewater services to millions of customers across the Midlands and Wales. Severn Trent operates in a highly regulated and environmentally sensitive industry where customer trust, sustainability and operational reliability are essential for success</w:t>
      </w:r>
      <w:r w:rsidR="00BF7B69" w:rsidRPr="00BF7B69">
        <w:rPr>
          <w:rFonts w:ascii="Arial" w:hAnsi="Arial" w:cs="Arial"/>
          <w:lang w:val="en-GB"/>
        </w:rPr>
        <w:t>(Severn Trent Water, 2026).</w:t>
      </w:r>
    </w:p>
    <w:p w14:paraId="72A9A2AA" w14:textId="74445BCB" w:rsidR="00205C96" w:rsidRPr="00205C96" w:rsidRDefault="00205C96" w:rsidP="00CB0C3F">
      <w:pPr>
        <w:spacing w:line="360" w:lineRule="auto"/>
        <w:ind w:firstLine="708"/>
        <w:jc w:val="both"/>
        <w:rPr>
          <w:rFonts w:ascii="Arial" w:hAnsi="Arial" w:cs="Arial"/>
          <w:lang w:val="en-GB"/>
        </w:rPr>
      </w:pPr>
      <w:r w:rsidRPr="00205C96">
        <w:rPr>
          <w:rFonts w:ascii="Arial" w:hAnsi="Arial" w:cs="Arial"/>
          <w:lang w:val="en-GB"/>
        </w:rPr>
        <w:t>This report explores how organisational culture influences Severn Trent Water's organisational structure and decision-making processes. It applies recognised theories and frameworks, including Schein's Model of Organisational Culture, Handy's Cultural Types and Hofstede's Cultural Dimensions, to identify and evaluate the organisation's prevailing culture. The report also examines how Severn Trent uses its organisational culture to adapt to external environmental challenges and critically assesses whether its culture acts as an enabler or a barrier to organisational effectiveness. In addition, it evaluates the impact of organisational culture on organisational performance and concludes by providing theory-informed, evidence-based recommendations to support continuous improvement and long-term success.</w:t>
      </w:r>
    </w:p>
    <w:p w14:paraId="5608EB5F" w14:textId="592204B4" w:rsidR="00205C96" w:rsidRPr="004179E2" w:rsidRDefault="00345EFE" w:rsidP="004179E2">
      <w:pPr>
        <w:pStyle w:val="Heading1"/>
        <w:ind w:firstLine="708"/>
        <w:rPr>
          <w:rFonts w:ascii="Arial" w:hAnsi="Arial" w:cs="Arial"/>
          <w:b/>
          <w:bCs/>
          <w:color w:val="auto"/>
          <w:sz w:val="24"/>
          <w:szCs w:val="24"/>
          <w:lang w:val="en-GB"/>
        </w:rPr>
      </w:pPr>
      <w:r w:rsidRPr="004179E2">
        <w:rPr>
          <w:rFonts w:ascii="Arial" w:hAnsi="Arial" w:cs="Arial"/>
          <w:b/>
          <w:bCs/>
          <w:color w:val="auto"/>
          <w:sz w:val="24"/>
          <w:szCs w:val="24"/>
          <w:lang w:val="en-GB"/>
        </w:rPr>
        <w:t xml:space="preserve"> </w:t>
      </w:r>
      <w:bookmarkStart w:id="1" w:name="_Toc236334555"/>
      <w:r w:rsidR="00205C96" w:rsidRPr="004179E2">
        <w:rPr>
          <w:rFonts w:ascii="Arial" w:hAnsi="Arial" w:cs="Arial"/>
          <w:b/>
          <w:bCs/>
          <w:color w:val="auto"/>
          <w:sz w:val="24"/>
          <w:szCs w:val="24"/>
          <w:lang w:val="en-GB"/>
        </w:rPr>
        <w:t>2. Organisational Culture, Structure and Decision Making</w:t>
      </w:r>
      <w:bookmarkEnd w:id="1"/>
    </w:p>
    <w:p w14:paraId="570F6B66" w14:textId="77777777" w:rsidR="00345EFE" w:rsidRPr="00345EFE" w:rsidRDefault="00345EFE" w:rsidP="00345EFE">
      <w:pPr>
        <w:spacing w:line="360" w:lineRule="auto"/>
        <w:ind w:firstLine="708"/>
        <w:jc w:val="both"/>
        <w:rPr>
          <w:rFonts w:ascii="Arial" w:hAnsi="Arial" w:cs="Arial"/>
          <w:lang w:val="en-GB"/>
        </w:rPr>
      </w:pPr>
      <w:r w:rsidRPr="00345EFE">
        <w:rPr>
          <w:rFonts w:ascii="Arial" w:hAnsi="Arial" w:cs="Arial"/>
          <w:lang w:val="en-GB"/>
        </w:rPr>
        <w:t>Mullins and Christy (2016) describe organisational culture as the personality of an organisation because it influences employees' behaviours, attitudes and methods of working. They argue that organisational culture and structure are closely connected, as shared values shape reporting relationships, communication patterns and decision-making processes throughout the organisation.</w:t>
      </w:r>
    </w:p>
    <w:p w14:paraId="059818E7" w14:textId="77777777" w:rsidR="00345EFE" w:rsidRPr="00345EFE" w:rsidRDefault="00345EFE" w:rsidP="00345EFE">
      <w:pPr>
        <w:spacing w:line="360" w:lineRule="auto"/>
        <w:ind w:firstLine="708"/>
        <w:jc w:val="both"/>
        <w:rPr>
          <w:rFonts w:ascii="Arial" w:hAnsi="Arial" w:cs="Arial"/>
          <w:lang w:val="en-GB"/>
        </w:rPr>
      </w:pPr>
      <w:r w:rsidRPr="00345EFE">
        <w:rPr>
          <w:rFonts w:ascii="Arial" w:hAnsi="Arial" w:cs="Arial"/>
          <w:lang w:val="en-GB"/>
        </w:rPr>
        <w:lastRenderedPageBreak/>
        <w:t>As a regulated water utility, Severn Trent Water operates within a formal organisational structure designed to ensure accountability, compliance and effective service delivery. The company is regulated by Ofwat and other environmental regulators, requiring clear governance arrangements and defined responsibilities to protect public health, the environment and customer interests (Severn Trent Water, 2026). Consequently, strategic decisions are made within a structured governance framework that supports legal compliance while maintaining operational efficiency.</w:t>
      </w:r>
    </w:p>
    <w:p w14:paraId="36FFF829" w14:textId="77777777" w:rsidR="00345EFE" w:rsidRPr="00345EFE" w:rsidRDefault="00345EFE" w:rsidP="00345EFE">
      <w:pPr>
        <w:spacing w:line="360" w:lineRule="auto"/>
        <w:ind w:firstLine="708"/>
        <w:jc w:val="both"/>
        <w:rPr>
          <w:rFonts w:ascii="Arial" w:hAnsi="Arial" w:cs="Arial"/>
          <w:lang w:val="en-GB"/>
        </w:rPr>
      </w:pPr>
      <w:r w:rsidRPr="00345EFE">
        <w:rPr>
          <w:rFonts w:ascii="Arial" w:hAnsi="Arial" w:cs="Arial"/>
          <w:lang w:val="en-GB"/>
        </w:rPr>
        <w:t xml:space="preserve">Although Severn Trent has a hierarchical structure, its organisational culture promotes collaboration, ethical behaviour and continuous improvement. The company's </w:t>
      </w:r>
      <w:r w:rsidRPr="00345EFE">
        <w:rPr>
          <w:rFonts w:ascii="Arial" w:hAnsi="Arial" w:cs="Arial"/>
          <w:i/>
          <w:iCs/>
          <w:lang w:val="en-GB"/>
        </w:rPr>
        <w:t>Doing the Right Thing: The Severn Trent Way</w:t>
      </w:r>
      <w:r w:rsidRPr="00345EFE">
        <w:rPr>
          <w:rFonts w:ascii="Arial" w:hAnsi="Arial" w:cs="Arial"/>
          <w:lang w:val="en-GB"/>
        </w:rPr>
        <w:t xml:space="preserve"> outlines core values that encourage employees to act with integrity, take responsibility for their actions and make decisions that benefit customers, communities and the environment (Severn Trent Water, 2022). These shared values influence both leadership behaviour and everyday decision making across different organisational levels.</w:t>
      </w:r>
    </w:p>
    <w:p w14:paraId="14E0171C" w14:textId="77777777" w:rsidR="00345EFE" w:rsidRPr="00345EFE" w:rsidRDefault="00345EFE" w:rsidP="00345EFE">
      <w:pPr>
        <w:spacing w:line="360" w:lineRule="auto"/>
        <w:ind w:firstLine="708"/>
        <w:jc w:val="both"/>
        <w:rPr>
          <w:rFonts w:ascii="Arial" w:hAnsi="Arial" w:cs="Arial"/>
          <w:lang w:val="en-GB"/>
        </w:rPr>
      </w:pPr>
      <w:r w:rsidRPr="00345EFE">
        <w:rPr>
          <w:rFonts w:ascii="Arial" w:hAnsi="Arial" w:cs="Arial"/>
          <w:lang w:val="en-GB"/>
        </w:rPr>
        <w:t>The company's Strategic Direction Statement further demonstrates that decision making is guided by long-term objectives rather than short-term financial performance. Severn Trent prioritises sustainability, innovation and resilience by investing in infrastructure, environmental protection and customer service improvements, reflecting a culture that supports responsible and forward-looking decision making (Severn Trent Water, 2025). This approach encourages managers to balance commercial objectives with environmental and social responsibilities when making strategic decisions.</w:t>
      </w:r>
    </w:p>
    <w:p w14:paraId="73E35B52" w14:textId="77777777" w:rsidR="00345EFE" w:rsidRPr="00345EFE" w:rsidRDefault="00345EFE" w:rsidP="00345EFE">
      <w:pPr>
        <w:spacing w:line="360" w:lineRule="auto"/>
        <w:ind w:firstLine="708"/>
        <w:jc w:val="both"/>
        <w:rPr>
          <w:rFonts w:ascii="Arial" w:hAnsi="Arial" w:cs="Arial"/>
          <w:lang w:val="en-GB"/>
        </w:rPr>
      </w:pPr>
      <w:r w:rsidRPr="00345EFE">
        <w:rPr>
          <w:rFonts w:ascii="Arial" w:hAnsi="Arial" w:cs="Arial"/>
          <w:lang w:val="en-GB"/>
        </w:rPr>
        <w:t>Furthermore, Severn Trent's organisational structure combines formal governance with collaborative working practices. While major strategic decisions remain centralised within the Board of Directors and senior management, operational teams are encouraged to contribute ideas and identify opportunities for continuous improvement. This combination reflects what Mullins and Christy (2016) describe as a balance between mechanistic and organic organisational characteristics, where formal procedures ensure regulatory compliance while collaboration and employee involvement support innovation and organisational learning.</w:t>
      </w:r>
    </w:p>
    <w:p w14:paraId="743343EF" w14:textId="77777777" w:rsidR="00345EFE" w:rsidRDefault="00345EFE" w:rsidP="00345EFE">
      <w:pPr>
        <w:spacing w:line="360" w:lineRule="auto"/>
        <w:ind w:firstLine="708"/>
        <w:jc w:val="both"/>
        <w:rPr>
          <w:rFonts w:ascii="Arial" w:hAnsi="Arial" w:cs="Arial"/>
          <w:lang w:val="en-GB"/>
        </w:rPr>
      </w:pPr>
      <w:r w:rsidRPr="00345EFE">
        <w:rPr>
          <w:rFonts w:ascii="Arial" w:hAnsi="Arial" w:cs="Arial"/>
          <w:lang w:val="en-GB"/>
        </w:rPr>
        <w:t xml:space="preserve">Overall, Severn Trent's organisational culture strongly influences its structure and decision-making processes by promoting accountability, stakeholder engagement and sustainable business practices. The alignment between the company's strategic objectives, </w:t>
      </w:r>
      <w:r w:rsidRPr="00345EFE">
        <w:rPr>
          <w:rFonts w:ascii="Arial" w:hAnsi="Arial" w:cs="Arial"/>
          <w:lang w:val="en-GB"/>
        </w:rPr>
        <w:lastRenderedPageBreak/>
        <w:t>governance framework and organisational values enables it to operate effectively within a highly regulated industry while responding to changing customer and environmental expectations.</w:t>
      </w:r>
    </w:p>
    <w:p w14:paraId="5C2223A8" w14:textId="77777777" w:rsidR="00DE236C" w:rsidRDefault="00DE236C" w:rsidP="00345EFE">
      <w:pPr>
        <w:spacing w:line="360" w:lineRule="auto"/>
        <w:ind w:firstLine="708"/>
        <w:jc w:val="both"/>
        <w:rPr>
          <w:rFonts w:ascii="Arial" w:hAnsi="Arial" w:cs="Arial"/>
          <w:lang w:val="en-GB"/>
        </w:rPr>
      </w:pPr>
    </w:p>
    <w:p w14:paraId="1E19EB53" w14:textId="77777777" w:rsidR="00DE236C" w:rsidRPr="004179E2" w:rsidRDefault="00DE236C" w:rsidP="004179E2">
      <w:pPr>
        <w:pStyle w:val="Heading1"/>
        <w:ind w:firstLine="708"/>
        <w:rPr>
          <w:rFonts w:ascii="Arial" w:hAnsi="Arial" w:cs="Arial"/>
          <w:b/>
          <w:bCs/>
          <w:color w:val="auto"/>
          <w:sz w:val="24"/>
          <w:szCs w:val="24"/>
          <w:lang w:val="en-GB"/>
        </w:rPr>
      </w:pPr>
      <w:bookmarkStart w:id="2" w:name="_Toc236334556"/>
      <w:r w:rsidRPr="004179E2">
        <w:rPr>
          <w:rFonts w:ascii="Arial" w:hAnsi="Arial" w:cs="Arial"/>
          <w:b/>
          <w:bCs/>
          <w:color w:val="auto"/>
          <w:sz w:val="24"/>
          <w:szCs w:val="24"/>
          <w:lang w:val="en-GB"/>
        </w:rPr>
        <w:t>3. Identifying Organisational Culture Through Theoretical Models</w:t>
      </w:r>
      <w:bookmarkEnd w:id="2"/>
    </w:p>
    <w:p w14:paraId="63659E80" w14:textId="55BEF76A" w:rsidR="00DE236C" w:rsidRPr="004179E2" w:rsidRDefault="00DE236C" w:rsidP="004179E2">
      <w:pPr>
        <w:pStyle w:val="Heading2"/>
        <w:ind w:firstLine="708"/>
        <w:rPr>
          <w:rFonts w:ascii="Arial" w:hAnsi="Arial" w:cs="Arial"/>
          <w:b/>
          <w:bCs/>
          <w:color w:val="auto"/>
          <w:sz w:val="24"/>
          <w:szCs w:val="24"/>
          <w:lang w:val="en-GB"/>
        </w:rPr>
      </w:pPr>
      <w:bookmarkStart w:id="3" w:name="_Toc236334557"/>
      <w:r w:rsidRPr="004179E2">
        <w:rPr>
          <w:rFonts w:ascii="Arial" w:hAnsi="Arial" w:cs="Arial"/>
          <w:b/>
          <w:bCs/>
          <w:color w:val="auto"/>
          <w:sz w:val="24"/>
          <w:szCs w:val="24"/>
          <w:lang w:val="en-GB"/>
        </w:rPr>
        <w:t xml:space="preserve">3.1 Schein's </w:t>
      </w:r>
      <w:r w:rsidRPr="004179E2">
        <w:rPr>
          <w:rFonts w:ascii="Arial" w:hAnsi="Arial" w:cs="Arial"/>
          <w:b/>
          <w:bCs/>
          <w:color w:val="auto"/>
          <w:sz w:val="24"/>
          <w:szCs w:val="24"/>
          <w:lang w:val="en-GB"/>
        </w:rPr>
        <w:t>Model</w:t>
      </w:r>
      <w:r w:rsidRPr="004179E2">
        <w:rPr>
          <w:rFonts w:ascii="Arial" w:hAnsi="Arial" w:cs="Arial"/>
          <w:b/>
          <w:bCs/>
          <w:color w:val="auto"/>
          <w:sz w:val="24"/>
          <w:szCs w:val="24"/>
          <w:lang w:val="en-GB"/>
        </w:rPr>
        <w:t xml:space="preserve"> of Organisational Culture</w:t>
      </w:r>
      <w:bookmarkEnd w:id="3"/>
    </w:p>
    <w:p w14:paraId="5425B8AF" w14:textId="77777777" w:rsidR="006465B5" w:rsidRPr="006465B5" w:rsidRDefault="006465B5" w:rsidP="006465B5">
      <w:pPr>
        <w:spacing w:line="360" w:lineRule="auto"/>
        <w:ind w:firstLine="708"/>
        <w:jc w:val="both"/>
        <w:rPr>
          <w:rFonts w:ascii="Arial" w:hAnsi="Arial" w:cs="Arial"/>
          <w:lang w:val="en-GB"/>
        </w:rPr>
      </w:pPr>
      <w:r w:rsidRPr="006465B5">
        <w:rPr>
          <w:rFonts w:ascii="Arial" w:hAnsi="Arial" w:cs="Arial"/>
          <w:lang w:val="en-GB"/>
        </w:rPr>
        <w:t xml:space="preserve">According to Schein (2010), organisational culture can be understood through three interconnected levels: artefacts, espoused values and basic underlying assumptions. At the artefact level, Severn Trent's culture is reflected in its visible practices and organisational symbols, including its corporate branding, the </w:t>
      </w:r>
      <w:r w:rsidRPr="006465B5">
        <w:rPr>
          <w:rFonts w:ascii="Arial" w:hAnsi="Arial" w:cs="Arial"/>
          <w:i/>
          <w:iCs/>
          <w:lang w:val="en-GB"/>
        </w:rPr>
        <w:t>Doing the Right Thing: The Severn Trent Way</w:t>
      </w:r>
      <w:r w:rsidRPr="006465B5">
        <w:rPr>
          <w:rFonts w:ascii="Arial" w:hAnsi="Arial" w:cs="Arial"/>
          <w:lang w:val="en-GB"/>
        </w:rPr>
        <w:t xml:space="preserve"> code of conduct, health and safety procedures, operational standards, and community and environmental initiatives. These visible elements demonstrate the organisation's commitment to responsible business practices, employee safety and environmental sustainability, including its pledge to support England's nature recovery network (Severn Trent Water, 2022; Severn Trent Water, 2025).</w:t>
      </w:r>
    </w:p>
    <w:p w14:paraId="462B063D" w14:textId="77777777" w:rsidR="006465B5" w:rsidRPr="006465B5" w:rsidRDefault="006465B5" w:rsidP="006465B5">
      <w:pPr>
        <w:spacing w:line="360" w:lineRule="auto"/>
        <w:ind w:firstLine="708"/>
        <w:jc w:val="both"/>
        <w:rPr>
          <w:rFonts w:ascii="Arial" w:hAnsi="Arial" w:cs="Arial"/>
          <w:lang w:val="en-GB"/>
        </w:rPr>
      </w:pPr>
      <w:r w:rsidRPr="006465B5">
        <w:rPr>
          <w:rFonts w:ascii="Arial" w:hAnsi="Arial" w:cs="Arial"/>
          <w:lang w:val="en-GB"/>
        </w:rPr>
        <w:t>The second level, espoused values, refers to the principles and beliefs that the organisation publicly promotes. Severn Trent emphasises providing reliable water and wastewater services while creating long-term value for customers, communities and the environment. Its strategic ambition to become the most trusted water company reflects core values centred on sustainability, innovation, customer focus and responsible leadership (Severn Trent Water, 2025; Severn Trent Water, 2026).</w:t>
      </w:r>
    </w:p>
    <w:p w14:paraId="7B9B24E1" w14:textId="77777777" w:rsidR="006465B5" w:rsidRDefault="006465B5" w:rsidP="006465B5">
      <w:pPr>
        <w:spacing w:line="360" w:lineRule="auto"/>
        <w:ind w:firstLine="708"/>
        <w:jc w:val="both"/>
        <w:rPr>
          <w:rFonts w:ascii="Arial" w:hAnsi="Arial" w:cs="Arial"/>
          <w:lang w:val="en-GB"/>
        </w:rPr>
      </w:pPr>
      <w:r w:rsidRPr="006465B5">
        <w:rPr>
          <w:rFonts w:ascii="Arial" w:hAnsi="Arial" w:cs="Arial"/>
          <w:lang w:val="en-GB"/>
        </w:rPr>
        <w:t>At the deepest level, Schein describes basic assumptions as hidden beliefs that guide behaviour. At Severn Trent, this means keeping water services safe and reliable at all times. Because it is a regulated company, it focuses on meeting rules and keeping public trust rather than competing in a market. As a result, decisions often focus on safety, reliability and following regulations instead of taking risks. Although the company supports innovation, it tends to be careful because mistakes could harm the environment, public health and its reputation.</w:t>
      </w:r>
    </w:p>
    <w:p w14:paraId="64E73065" w14:textId="3F3F71F7" w:rsidR="006465B5" w:rsidRPr="004179E2" w:rsidRDefault="006465B5" w:rsidP="004179E2">
      <w:pPr>
        <w:pStyle w:val="Heading2"/>
        <w:ind w:firstLine="708"/>
        <w:rPr>
          <w:rFonts w:ascii="Arial" w:hAnsi="Arial" w:cs="Arial"/>
          <w:b/>
          <w:bCs/>
          <w:color w:val="auto"/>
          <w:sz w:val="24"/>
          <w:szCs w:val="24"/>
          <w:lang w:val="en-GB"/>
        </w:rPr>
      </w:pPr>
      <w:bookmarkStart w:id="4" w:name="_Toc236334558"/>
      <w:r w:rsidRPr="004179E2">
        <w:rPr>
          <w:rFonts w:ascii="Arial" w:hAnsi="Arial" w:cs="Arial"/>
          <w:b/>
          <w:bCs/>
          <w:color w:val="auto"/>
          <w:sz w:val="24"/>
          <w:szCs w:val="24"/>
          <w:lang w:val="en-GB"/>
        </w:rPr>
        <w:t>3</w:t>
      </w:r>
      <w:r w:rsidRPr="004179E2">
        <w:rPr>
          <w:rFonts w:ascii="Arial" w:hAnsi="Arial" w:cs="Arial"/>
          <w:b/>
          <w:bCs/>
          <w:color w:val="auto"/>
          <w:sz w:val="24"/>
          <w:szCs w:val="24"/>
          <w:lang w:val="en-GB"/>
        </w:rPr>
        <w:t>.2 Hofstede's Cultural Dimensions</w:t>
      </w:r>
      <w:bookmarkEnd w:id="4"/>
    </w:p>
    <w:p w14:paraId="6DD9B397" w14:textId="77777777" w:rsidR="00B97BCB" w:rsidRPr="00B97BCB" w:rsidRDefault="00B97BCB" w:rsidP="00B97BCB">
      <w:pPr>
        <w:spacing w:line="360" w:lineRule="auto"/>
        <w:ind w:firstLine="708"/>
        <w:jc w:val="both"/>
        <w:rPr>
          <w:rFonts w:ascii="Arial" w:hAnsi="Arial" w:cs="Arial"/>
          <w:lang w:val="en-GB"/>
        </w:rPr>
      </w:pPr>
      <w:r w:rsidRPr="00B97BCB">
        <w:rPr>
          <w:rFonts w:ascii="Arial" w:hAnsi="Arial" w:cs="Arial"/>
          <w:lang w:val="en-GB"/>
        </w:rPr>
        <w:t xml:space="preserve">Hofstede's (1980) Cultural Dimensions Theory, though designed for national cultures, can also explain organisational behaviour (Mullins and Christy, 2016). As a UK-based </w:t>
      </w:r>
      <w:r w:rsidRPr="00B97BCB">
        <w:rPr>
          <w:rFonts w:ascii="Arial" w:hAnsi="Arial" w:cs="Arial"/>
          <w:lang w:val="en-GB"/>
        </w:rPr>
        <w:lastRenderedPageBreak/>
        <w:t>company, Severn Trent reflects traits such as low power distance, individualism and a long-term outlook, though these are shaped by its regulated environment.</w:t>
      </w:r>
    </w:p>
    <w:p w14:paraId="53CB9BB2" w14:textId="77777777" w:rsidR="00B97BCB" w:rsidRPr="00B97BCB" w:rsidRDefault="00B97BCB" w:rsidP="00B97BCB">
      <w:pPr>
        <w:spacing w:line="360" w:lineRule="auto"/>
        <w:ind w:firstLine="708"/>
        <w:jc w:val="both"/>
        <w:rPr>
          <w:rFonts w:ascii="Arial" w:hAnsi="Arial" w:cs="Arial"/>
          <w:lang w:val="en-GB"/>
        </w:rPr>
      </w:pPr>
      <w:r w:rsidRPr="00B97BCB">
        <w:rPr>
          <w:rFonts w:ascii="Arial" w:hAnsi="Arial" w:cs="Arial"/>
          <w:lang w:val="en-GB"/>
        </w:rPr>
        <w:t xml:space="preserve">In terms of </w:t>
      </w:r>
      <w:r w:rsidRPr="00B97BCB">
        <w:rPr>
          <w:rFonts w:ascii="Arial" w:hAnsi="Arial" w:cs="Arial"/>
          <w:b/>
          <w:bCs/>
          <w:lang w:val="en-GB"/>
        </w:rPr>
        <w:t>power distance</w:t>
      </w:r>
      <w:r w:rsidRPr="00B97BCB">
        <w:rPr>
          <w:rFonts w:ascii="Arial" w:hAnsi="Arial" w:cs="Arial"/>
          <w:lang w:val="en-GB"/>
        </w:rPr>
        <w:t>, Severn Trent promotes collaboration, but key decisions remain centralised with senior management to meet regulatory responsibilities (Severn Trent Water, 2026).</w:t>
      </w:r>
    </w:p>
    <w:p w14:paraId="4520CE9C" w14:textId="77777777" w:rsidR="00B97BCB" w:rsidRPr="00B97BCB" w:rsidRDefault="00B97BCB" w:rsidP="00B97BCB">
      <w:pPr>
        <w:spacing w:line="360" w:lineRule="auto"/>
        <w:ind w:firstLine="708"/>
        <w:jc w:val="both"/>
        <w:rPr>
          <w:rFonts w:ascii="Arial" w:hAnsi="Arial" w:cs="Arial"/>
          <w:lang w:val="en-GB"/>
        </w:rPr>
      </w:pPr>
      <w:r w:rsidRPr="00B97BCB">
        <w:rPr>
          <w:rFonts w:ascii="Arial" w:hAnsi="Arial" w:cs="Arial"/>
          <w:lang w:val="en-GB"/>
        </w:rPr>
        <w:t xml:space="preserve">Regarding </w:t>
      </w:r>
      <w:r w:rsidRPr="00B97BCB">
        <w:rPr>
          <w:rFonts w:ascii="Arial" w:hAnsi="Arial" w:cs="Arial"/>
          <w:b/>
          <w:bCs/>
          <w:lang w:val="en-GB"/>
        </w:rPr>
        <w:t>uncertainty avoidance</w:t>
      </w:r>
      <w:r w:rsidRPr="00B97BCB">
        <w:rPr>
          <w:rFonts w:ascii="Arial" w:hAnsi="Arial" w:cs="Arial"/>
          <w:lang w:val="en-GB"/>
        </w:rPr>
        <w:t>, the company shows a stronger preference for formal procedures and risk management than typical UK norms, due to its need to ensure safety and compliance (Severn Trent Water, 2022).</w:t>
      </w:r>
    </w:p>
    <w:p w14:paraId="16A31370" w14:textId="77777777" w:rsidR="00B97BCB" w:rsidRPr="00B97BCB" w:rsidRDefault="00B97BCB" w:rsidP="00B97BCB">
      <w:pPr>
        <w:spacing w:line="360" w:lineRule="auto"/>
        <w:ind w:firstLine="708"/>
        <w:jc w:val="both"/>
        <w:rPr>
          <w:rFonts w:ascii="Arial" w:hAnsi="Arial" w:cs="Arial"/>
          <w:lang w:val="en-GB"/>
        </w:rPr>
      </w:pPr>
      <w:r w:rsidRPr="00B97BCB">
        <w:rPr>
          <w:rFonts w:ascii="Arial" w:hAnsi="Arial" w:cs="Arial"/>
          <w:lang w:val="en-GB"/>
        </w:rPr>
        <w:t xml:space="preserve">Severn Trent also demonstrates strong </w:t>
      </w:r>
      <w:r w:rsidRPr="00B97BCB">
        <w:rPr>
          <w:rFonts w:ascii="Arial" w:hAnsi="Arial" w:cs="Arial"/>
          <w:b/>
          <w:bCs/>
          <w:lang w:val="en-GB"/>
        </w:rPr>
        <w:t>long-term orientation</w:t>
      </w:r>
      <w:r w:rsidRPr="00B97BCB">
        <w:rPr>
          <w:rFonts w:ascii="Arial" w:hAnsi="Arial" w:cs="Arial"/>
          <w:lang w:val="en-GB"/>
        </w:rPr>
        <w:t>, focusing on sustainability, infrastructure and future customer needs (Severn Trent Water, 2025).</w:t>
      </w:r>
    </w:p>
    <w:p w14:paraId="092D5E39" w14:textId="77777777" w:rsidR="00B97BCB" w:rsidRDefault="00B97BCB" w:rsidP="00B97BCB">
      <w:pPr>
        <w:spacing w:line="360" w:lineRule="auto"/>
        <w:ind w:firstLine="708"/>
        <w:jc w:val="both"/>
        <w:rPr>
          <w:rFonts w:ascii="Arial" w:hAnsi="Arial" w:cs="Arial"/>
          <w:lang w:val="en-GB"/>
        </w:rPr>
      </w:pPr>
      <w:r w:rsidRPr="00B97BCB">
        <w:rPr>
          <w:rFonts w:ascii="Arial" w:hAnsi="Arial" w:cs="Arial"/>
          <w:lang w:val="en-GB"/>
        </w:rPr>
        <w:t>Overall, while reflecting UK cultural traits, Severn Trent’s culture is shaped by regulation, emphasising governance, risk management and long-term planning.</w:t>
      </w:r>
    </w:p>
    <w:p w14:paraId="3EF83AC0" w14:textId="4FEFFDCD" w:rsidR="00B97BCB" w:rsidRPr="004179E2" w:rsidRDefault="00B97BCB" w:rsidP="004179E2">
      <w:pPr>
        <w:pStyle w:val="Heading2"/>
        <w:ind w:firstLine="708"/>
        <w:rPr>
          <w:rFonts w:ascii="Arial" w:hAnsi="Arial" w:cs="Arial"/>
          <w:b/>
          <w:bCs/>
          <w:color w:val="auto"/>
          <w:sz w:val="24"/>
          <w:szCs w:val="24"/>
          <w:lang w:val="en-GB"/>
        </w:rPr>
      </w:pPr>
      <w:bookmarkStart w:id="5" w:name="_Toc236334559"/>
      <w:r w:rsidRPr="004179E2">
        <w:rPr>
          <w:rFonts w:ascii="Arial" w:hAnsi="Arial" w:cs="Arial"/>
          <w:b/>
          <w:bCs/>
          <w:color w:val="auto"/>
          <w:sz w:val="24"/>
          <w:szCs w:val="24"/>
          <w:lang w:val="en-GB"/>
        </w:rPr>
        <w:t>3</w:t>
      </w:r>
      <w:r w:rsidRPr="004179E2">
        <w:rPr>
          <w:rFonts w:ascii="Arial" w:hAnsi="Arial" w:cs="Arial"/>
          <w:b/>
          <w:bCs/>
          <w:color w:val="auto"/>
          <w:sz w:val="24"/>
          <w:szCs w:val="24"/>
          <w:lang w:val="en-GB"/>
        </w:rPr>
        <w:t>.3 Handy's Cultural Types</w:t>
      </w:r>
      <w:bookmarkEnd w:id="5"/>
    </w:p>
    <w:p w14:paraId="557C539C" w14:textId="252883AF" w:rsidR="00B97BCB" w:rsidRDefault="00B97BCB" w:rsidP="003C6E1D">
      <w:pPr>
        <w:spacing w:line="360" w:lineRule="auto"/>
        <w:ind w:firstLine="708"/>
        <w:jc w:val="both"/>
        <w:rPr>
          <w:rFonts w:ascii="Arial" w:hAnsi="Arial" w:cs="Arial"/>
          <w:lang w:val="en-GB"/>
        </w:rPr>
      </w:pPr>
      <w:r w:rsidRPr="00B97BCB">
        <w:rPr>
          <w:rFonts w:ascii="Arial" w:hAnsi="Arial" w:cs="Arial"/>
          <w:lang w:val="en-GB"/>
        </w:rPr>
        <w:t xml:space="preserve">Handy’s (1993) model, based on Harrison’s work, identifies four types of organisational culture: power, role, task and person. This model helps explain how organisations are structured and how decisions are made. When applied to Severn Trent, the company mainly shows a </w:t>
      </w:r>
      <w:r w:rsidRPr="00B97BCB">
        <w:rPr>
          <w:rFonts w:ascii="Arial" w:hAnsi="Arial" w:cs="Arial"/>
          <w:b/>
          <w:bCs/>
          <w:lang w:val="en-GB"/>
        </w:rPr>
        <w:t>role culture</w:t>
      </w:r>
      <w:r w:rsidRPr="00B97BCB">
        <w:rPr>
          <w:rFonts w:ascii="Arial" w:hAnsi="Arial" w:cs="Arial"/>
          <w:lang w:val="en-GB"/>
        </w:rPr>
        <w:t xml:space="preserve">, with some elements of a </w:t>
      </w:r>
      <w:r w:rsidRPr="00B97BCB">
        <w:rPr>
          <w:rFonts w:ascii="Arial" w:hAnsi="Arial" w:cs="Arial"/>
          <w:b/>
          <w:bCs/>
          <w:lang w:val="en-GB"/>
        </w:rPr>
        <w:t>task culture</w:t>
      </w:r>
      <w:r w:rsidRPr="00B97BCB">
        <w:rPr>
          <w:rFonts w:ascii="Arial" w:hAnsi="Arial" w:cs="Arial"/>
          <w:lang w:val="en-GB"/>
        </w:rPr>
        <w:t>.</w:t>
      </w:r>
    </w:p>
    <w:p w14:paraId="1B0B33DD" w14:textId="77777777" w:rsidR="00B16A13" w:rsidRPr="00B97BCB" w:rsidRDefault="00B16A13" w:rsidP="003C6E1D">
      <w:pPr>
        <w:spacing w:line="360" w:lineRule="auto"/>
        <w:ind w:firstLine="708"/>
        <w:jc w:val="both"/>
        <w:rPr>
          <w:rFonts w:ascii="Arial" w:hAnsi="Arial" w:cs="Arial"/>
          <w:lang w:val="en-GB"/>
        </w:rPr>
      </w:pPr>
    </w:p>
    <w:tbl>
      <w:tblPr>
        <w:tblStyle w:val="GridTable3-Accent6"/>
        <w:tblW w:w="0" w:type="auto"/>
        <w:tblLook w:val="04A0" w:firstRow="1" w:lastRow="0" w:firstColumn="1" w:lastColumn="0" w:noHBand="0" w:noVBand="1"/>
      </w:tblPr>
      <w:tblGrid>
        <w:gridCol w:w="1620"/>
        <w:gridCol w:w="2782"/>
        <w:gridCol w:w="5236"/>
      </w:tblGrid>
      <w:tr w:rsidR="00B97BCB" w:rsidRPr="00B97BCB" w14:paraId="5AB54A6D" w14:textId="77777777" w:rsidTr="00B97BC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83FA7A6" w14:textId="77777777" w:rsidR="00B97BCB" w:rsidRPr="00B97BCB" w:rsidRDefault="00B97BCB" w:rsidP="00B97BCB">
            <w:pPr>
              <w:spacing w:after="160" w:line="360" w:lineRule="auto"/>
              <w:jc w:val="both"/>
              <w:rPr>
                <w:rFonts w:ascii="Arial" w:hAnsi="Arial" w:cs="Arial"/>
                <w:i w:val="0"/>
                <w:iCs w:val="0"/>
                <w:sz w:val="20"/>
                <w:szCs w:val="20"/>
                <w:lang w:val="en-GB"/>
              </w:rPr>
            </w:pPr>
            <w:r w:rsidRPr="00B97BCB">
              <w:rPr>
                <w:rFonts w:ascii="Arial" w:hAnsi="Arial" w:cs="Arial"/>
                <w:i w:val="0"/>
                <w:iCs w:val="0"/>
                <w:sz w:val="20"/>
                <w:szCs w:val="20"/>
                <w:lang w:val="en-GB"/>
              </w:rPr>
              <w:t>Culture Type</w:t>
            </w:r>
          </w:p>
        </w:tc>
        <w:tc>
          <w:tcPr>
            <w:tcW w:w="0" w:type="auto"/>
            <w:hideMark/>
          </w:tcPr>
          <w:p w14:paraId="0D0F2F59" w14:textId="13176AB0" w:rsidR="00B97BCB" w:rsidRPr="00B97BCB" w:rsidRDefault="00B97BCB" w:rsidP="003C6E1D">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val="en-GB"/>
              </w:rPr>
            </w:pPr>
            <w:r w:rsidRPr="00B97BCB">
              <w:rPr>
                <w:rFonts w:ascii="Arial" w:hAnsi="Arial" w:cs="Arial"/>
                <w:sz w:val="20"/>
                <w:szCs w:val="20"/>
                <w:lang w:val="en-GB"/>
              </w:rPr>
              <w:t>Key</w:t>
            </w:r>
            <w:r w:rsidR="003C6E1D">
              <w:rPr>
                <w:rFonts w:ascii="Arial" w:hAnsi="Arial" w:cs="Arial"/>
                <w:sz w:val="20"/>
                <w:szCs w:val="20"/>
                <w:lang w:val="en-GB"/>
              </w:rPr>
              <w:t xml:space="preserve"> </w:t>
            </w:r>
            <w:r w:rsidRPr="00B97BCB">
              <w:rPr>
                <w:rFonts w:ascii="Arial" w:hAnsi="Arial" w:cs="Arial"/>
                <w:sz w:val="20"/>
                <w:szCs w:val="20"/>
                <w:lang w:val="en-GB"/>
              </w:rPr>
              <w:t>Characteristics (Handy, 1993)</w:t>
            </w:r>
          </w:p>
        </w:tc>
        <w:tc>
          <w:tcPr>
            <w:tcW w:w="0" w:type="auto"/>
            <w:hideMark/>
          </w:tcPr>
          <w:p w14:paraId="1A982AF9" w14:textId="77777777" w:rsidR="00B97BCB" w:rsidRPr="00B97BCB" w:rsidRDefault="00B97BCB" w:rsidP="00B97BCB">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val="en-GB"/>
              </w:rPr>
            </w:pPr>
            <w:r w:rsidRPr="00B97BCB">
              <w:rPr>
                <w:rFonts w:ascii="Arial" w:hAnsi="Arial" w:cs="Arial"/>
                <w:sz w:val="20"/>
                <w:szCs w:val="20"/>
                <w:lang w:val="en-GB"/>
              </w:rPr>
              <w:t>Application to Severn Trent Water</w:t>
            </w:r>
          </w:p>
        </w:tc>
      </w:tr>
      <w:tr w:rsidR="00B97BCB" w:rsidRPr="00B97BCB" w14:paraId="488AE9D4" w14:textId="77777777" w:rsidTr="00B97B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F52BBC" w14:textId="77777777" w:rsidR="00B97BCB" w:rsidRPr="00B97BCB" w:rsidRDefault="00B97BCB" w:rsidP="00B97BCB">
            <w:pPr>
              <w:spacing w:after="160" w:line="360" w:lineRule="auto"/>
              <w:jc w:val="both"/>
              <w:rPr>
                <w:rFonts w:ascii="Arial" w:hAnsi="Arial" w:cs="Arial"/>
                <w:i w:val="0"/>
                <w:iCs w:val="0"/>
                <w:sz w:val="20"/>
                <w:szCs w:val="20"/>
                <w:lang w:val="en-GB"/>
              </w:rPr>
            </w:pPr>
            <w:r w:rsidRPr="00B97BCB">
              <w:rPr>
                <w:rFonts w:ascii="Arial" w:hAnsi="Arial" w:cs="Arial"/>
                <w:b/>
                <w:bCs/>
                <w:i w:val="0"/>
                <w:iCs w:val="0"/>
                <w:sz w:val="20"/>
                <w:szCs w:val="20"/>
                <w:lang w:val="en-GB"/>
              </w:rPr>
              <w:t>Power Culture (Zeus)</w:t>
            </w:r>
          </w:p>
        </w:tc>
        <w:tc>
          <w:tcPr>
            <w:tcW w:w="0" w:type="auto"/>
            <w:hideMark/>
          </w:tcPr>
          <w:p w14:paraId="139BB9F8" w14:textId="77777777" w:rsidR="00B97BCB" w:rsidRPr="00B97BCB" w:rsidRDefault="00B97BCB" w:rsidP="00B97BC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B97BCB">
              <w:rPr>
                <w:rFonts w:ascii="Arial" w:hAnsi="Arial" w:cs="Arial"/>
                <w:sz w:val="20"/>
                <w:szCs w:val="20"/>
                <w:lang w:val="en-GB"/>
              </w:rPr>
              <w:t>Decisions are made by one person or a small group, with few rules.</w:t>
            </w:r>
          </w:p>
        </w:tc>
        <w:tc>
          <w:tcPr>
            <w:tcW w:w="0" w:type="auto"/>
            <w:hideMark/>
          </w:tcPr>
          <w:p w14:paraId="583A1D82" w14:textId="77777777" w:rsidR="00B97BCB" w:rsidRPr="00B97BCB" w:rsidRDefault="00B97BCB" w:rsidP="00B97BC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B97BCB">
              <w:rPr>
                <w:rFonts w:ascii="Arial" w:hAnsi="Arial" w:cs="Arial"/>
                <w:sz w:val="20"/>
                <w:szCs w:val="20"/>
                <w:lang w:val="en-GB"/>
              </w:rPr>
              <w:t>This is not common at Severn Trent. As a large, regulated company, decisions are made by a board and leaders, not one person.</w:t>
            </w:r>
          </w:p>
        </w:tc>
      </w:tr>
      <w:tr w:rsidR="00B97BCB" w:rsidRPr="00B97BCB" w14:paraId="2C508696" w14:textId="77777777" w:rsidTr="00B97BCB">
        <w:tc>
          <w:tcPr>
            <w:cnfStyle w:val="001000000000" w:firstRow="0" w:lastRow="0" w:firstColumn="1" w:lastColumn="0" w:oddVBand="0" w:evenVBand="0" w:oddHBand="0" w:evenHBand="0" w:firstRowFirstColumn="0" w:firstRowLastColumn="0" w:lastRowFirstColumn="0" w:lastRowLastColumn="0"/>
            <w:tcW w:w="0" w:type="auto"/>
            <w:hideMark/>
          </w:tcPr>
          <w:p w14:paraId="14394F8C" w14:textId="77777777" w:rsidR="00B97BCB" w:rsidRPr="00B97BCB" w:rsidRDefault="00B97BCB" w:rsidP="00B97BCB">
            <w:pPr>
              <w:spacing w:after="160" w:line="360" w:lineRule="auto"/>
              <w:jc w:val="both"/>
              <w:rPr>
                <w:rFonts w:ascii="Arial" w:hAnsi="Arial" w:cs="Arial"/>
                <w:i w:val="0"/>
                <w:iCs w:val="0"/>
                <w:sz w:val="20"/>
                <w:szCs w:val="20"/>
                <w:lang w:val="en-GB"/>
              </w:rPr>
            </w:pPr>
            <w:r w:rsidRPr="00B97BCB">
              <w:rPr>
                <w:rFonts w:ascii="Arial" w:hAnsi="Arial" w:cs="Arial"/>
                <w:b/>
                <w:bCs/>
                <w:i w:val="0"/>
                <w:iCs w:val="0"/>
                <w:sz w:val="20"/>
                <w:szCs w:val="20"/>
                <w:lang w:val="en-GB"/>
              </w:rPr>
              <w:t>Role Culture (Apollo)</w:t>
            </w:r>
          </w:p>
        </w:tc>
        <w:tc>
          <w:tcPr>
            <w:tcW w:w="0" w:type="auto"/>
            <w:hideMark/>
          </w:tcPr>
          <w:p w14:paraId="75AD660D" w14:textId="77777777" w:rsidR="00B97BCB" w:rsidRPr="00B97BCB" w:rsidRDefault="00B97BCB" w:rsidP="00B97BC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B97BCB">
              <w:rPr>
                <w:rFonts w:ascii="Arial" w:hAnsi="Arial" w:cs="Arial"/>
                <w:sz w:val="20"/>
                <w:szCs w:val="20"/>
                <w:lang w:val="en-GB"/>
              </w:rPr>
              <w:t>Clear roles, rules and procedures, with a structured hierarchy.</w:t>
            </w:r>
          </w:p>
        </w:tc>
        <w:tc>
          <w:tcPr>
            <w:tcW w:w="0" w:type="auto"/>
            <w:hideMark/>
          </w:tcPr>
          <w:p w14:paraId="183109C5" w14:textId="77777777" w:rsidR="00B97BCB" w:rsidRPr="00B97BCB" w:rsidRDefault="00B97BCB" w:rsidP="00B97BC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B97BCB">
              <w:rPr>
                <w:rFonts w:ascii="Arial" w:hAnsi="Arial" w:cs="Arial"/>
                <w:sz w:val="20"/>
                <w:szCs w:val="20"/>
                <w:lang w:val="en-GB"/>
              </w:rPr>
              <w:t>This is the main culture at Severn Trent. The company has clear departments, rules and policies, such as Doing the Right Thing: The Severn Trent Way, which supports ethical behaviour.</w:t>
            </w:r>
          </w:p>
        </w:tc>
      </w:tr>
      <w:tr w:rsidR="00B97BCB" w:rsidRPr="00B97BCB" w14:paraId="73418ABE" w14:textId="77777777" w:rsidTr="00B97B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47EEED" w14:textId="77777777" w:rsidR="00B97BCB" w:rsidRPr="00B97BCB" w:rsidRDefault="00B97BCB" w:rsidP="00B97BCB">
            <w:pPr>
              <w:spacing w:after="160" w:line="360" w:lineRule="auto"/>
              <w:jc w:val="both"/>
              <w:rPr>
                <w:rFonts w:ascii="Arial" w:hAnsi="Arial" w:cs="Arial"/>
                <w:i w:val="0"/>
                <w:iCs w:val="0"/>
                <w:sz w:val="20"/>
                <w:szCs w:val="20"/>
                <w:lang w:val="en-GB"/>
              </w:rPr>
            </w:pPr>
            <w:r w:rsidRPr="00B97BCB">
              <w:rPr>
                <w:rFonts w:ascii="Arial" w:hAnsi="Arial" w:cs="Arial"/>
                <w:b/>
                <w:bCs/>
                <w:i w:val="0"/>
                <w:iCs w:val="0"/>
                <w:sz w:val="20"/>
                <w:szCs w:val="20"/>
                <w:lang w:val="en-GB"/>
              </w:rPr>
              <w:t>Task Culture (Athena)</w:t>
            </w:r>
          </w:p>
        </w:tc>
        <w:tc>
          <w:tcPr>
            <w:tcW w:w="0" w:type="auto"/>
            <w:hideMark/>
          </w:tcPr>
          <w:p w14:paraId="6AA5CA0B" w14:textId="77777777" w:rsidR="00B97BCB" w:rsidRPr="00B97BCB" w:rsidRDefault="00B97BCB" w:rsidP="00B97BC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B97BCB">
              <w:rPr>
                <w:rFonts w:ascii="Arial" w:hAnsi="Arial" w:cs="Arial"/>
                <w:sz w:val="20"/>
                <w:szCs w:val="20"/>
                <w:lang w:val="en-GB"/>
              </w:rPr>
              <w:t>Focus on teamwork and solving problems through projects.</w:t>
            </w:r>
          </w:p>
        </w:tc>
        <w:tc>
          <w:tcPr>
            <w:tcW w:w="0" w:type="auto"/>
            <w:hideMark/>
          </w:tcPr>
          <w:p w14:paraId="754500ED" w14:textId="77777777" w:rsidR="00B97BCB" w:rsidRPr="00B97BCB" w:rsidRDefault="00B97BCB" w:rsidP="00B97BC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B97BCB">
              <w:rPr>
                <w:rFonts w:ascii="Arial" w:hAnsi="Arial" w:cs="Arial"/>
                <w:sz w:val="20"/>
                <w:szCs w:val="20"/>
                <w:lang w:val="en-GB"/>
              </w:rPr>
              <w:t>Severn Trent shows this through teamwork, innovation projects, digital changes and environmental work.</w:t>
            </w:r>
          </w:p>
        </w:tc>
      </w:tr>
      <w:tr w:rsidR="00B97BCB" w:rsidRPr="00B97BCB" w14:paraId="28C76064" w14:textId="77777777" w:rsidTr="00B97BCB">
        <w:tc>
          <w:tcPr>
            <w:cnfStyle w:val="001000000000" w:firstRow="0" w:lastRow="0" w:firstColumn="1" w:lastColumn="0" w:oddVBand="0" w:evenVBand="0" w:oddHBand="0" w:evenHBand="0" w:firstRowFirstColumn="0" w:firstRowLastColumn="0" w:lastRowFirstColumn="0" w:lastRowLastColumn="0"/>
            <w:tcW w:w="0" w:type="auto"/>
            <w:hideMark/>
          </w:tcPr>
          <w:p w14:paraId="34748499" w14:textId="77777777" w:rsidR="00B97BCB" w:rsidRPr="00B97BCB" w:rsidRDefault="00B97BCB" w:rsidP="00B97BCB">
            <w:pPr>
              <w:spacing w:after="160" w:line="360" w:lineRule="auto"/>
              <w:jc w:val="both"/>
              <w:rPr>
                <w:rFonts w:ascii="Arial" w:hAnsi="Arial" w:cs="Arial"/>
                <w:i w:val="0"/>
                <w:iCs w:val="0"/>
                <w:sz w:val="20"/>
                <w:szCs w:val="20"/>
                <w:lang w:val="en-GB"/>
              </w:rPr>
            </w:pPr>
            <w:r w:rsidRPr="00B97BCB">
              <w:rPr>
                <w:rFonts w:ascii="Arial" w:hAnsi="Arial" w:cs="Arial"/>
                <w:b/>
                <w:bCs/>
                <w:i w:val="0"/>
                <w:iCs w:val="0"/>
                <w:sz w:val="20"/>
                <w:szCs w:val="20"/>
                <w:lang w:val="en-GB"/>
              </w:rPr>
              <w:lastRenderedPageBreak/>
              <w:t>Person Culture (Dionysus)</w:t>
            </w:r>
          </w:p>
        </w:tc>
        <w:tc>
          <w:tcPr>
            <w:tcW w:w="0" w:type="auto"/>
            <w:hideMark/>
          </w:tcPr>
          <w:p w14:paraId="750FB8DF" w14:textId="77777777" w:rsidR="00B97BCB" w:rsidRPr="00B97BCB" w:rsidRDefault="00B97BCB" w:rsidP="00B97BC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B97BCB">
              <w:rPr>
                <w:rFonts w:ascii="Arial" w:hAnsi="Arial" w:cs="Arial"/>
                <w:sz w:val="20"/>
                <w:szCs w:val="20"/>
                <w:lang w:val="en-GB"/>
              </w:rPr>
              <w:t>Individuals have more control and focus on their own goals.</w:t>
            </w:r>
          </w:p>
        </w:tc>
        <w:tc>
          <w:tcPr>
            <w:tcW w:w="0" w:type="auto"/>
            <w:hideMark/>
          </w:tcPr>
          <w:p w14:paraId="7734344D" w14:textId="77777777" w:rsidR="00B97BCB" w:rsidRPr="00B97BCB" w:rsidRDefault="00B97BCB" w:rsidP="00B97BC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B97BCB">
              <w:rPr>
                <w:rFonts w:ascii="Arial" w:hAnsi="Arial" w:cs="Arial"/>
                <w:sz w:val="20"/>
                <w:szCs w:val="20"/>
                <w:lang w:val="en-GB"/>
              </w:rPr>
              <w:t>This is not common at Severn Trent, as the company focuses on rules, safety and meeting organisational goals.</w:t>
            </w:r>
          </w:p>
        </w:tc>
      </w:tr>
    </w:tbl>
    <w:p w14:paraId="418857D6" w14:textId="77777777" w:rsidR="00B97BCB" w:rsidRDefault="00B97BCB" w:rsidP="00B97BCB">
      <w:pPr>
        <w:spacing w:line="360" w:lineRule="auto"/>
        <w:ind w:firstLine="708"/>
        <w:jc w:val="both"/>
        <w:rPr>
          <w:rFonts w:ascii="Arial" w:hAnsi="Arial" w:cs="Arial"/>
          <w:lang w:val="en-GB"/>
        </w:rPr>
      </w:pPr>
    </w:p>
    <w:p w14:paraId="03C99DE5" w14:textId="67D06A3B" w:rsidR="00B97BCB" w:rsidRDefault="00B97BCB" w:rsidP="00B97BCB">
      <w:pPr>
        <w:spacing w:line="360" w:lineRule="auto"/>
        <w:ind w:firstLine="708"/>
        <w:jc w:val="both"/>
        <w:rPr>
          <w:rFonts w:ascii="Arial" w:hAnsi="Arial" w:cs="Arial"/>
          <w:lang w:val="en-GB"/>
        </w:rPr>
      </w:pPr>
      <w:r w:rsidRPr="00B97BCB">
        <w:rPr>
          <w:rFonts w:ascii="Arial" w:hAnsi="Arial" w:cs="Arial"/>
          <w:lang w:val="en-GB"/>
        </w:rPr>
        <w:t xml:space="preserve">Overall, Severn Trent mainly has a </w:t>
      </w:r>
      <w:r w:rsidRPr="00B97BCB">
        <w:rPr>
          <w:rFonts w:ascii="Arial" w:hAnsi="Arial" w:cs="Arial"/>
          <w:b/>
          <w:bCs/>
          <w:lang w:val="en-GB"/>
        </w:rPr>
        <w:t>role culture</w:t>
      </w:r>
      <w:r w:rsidRPr="00B97BCB">
        <w:rPr>
          <w:rFonts w:ascii="Arial" w:hAnsi="Arial" w:cs="Arial"/>
          <w:lang w:val="en-GB"/>
        </w:rPr>
        <w:t xml:space="preserve">, with clear structures and rules to ensure safe and reliable services. However, it is also developing </w:t>
      </w:r>
      <w:r w:rsidRPr="00B97BCB">
        <w:rPr>
          <w:rFonts w:ascii="Arial" w:hAnsi="Arial" w:cs="Arial"/>
          <w:b/>
          <w:bCs/>
          <w:lang w:val="en-GB"/>
        </w:rPr>
        <w:t>task culture</w:t>
      </w:r>
      <w:r w:rsidRPr="00B97BCB">
        <w:rPr>
          <w:rFonts w:ascii="Arial" w:hAnsi="Arial" w:cs="Arial"/>
          <w:lang w:val="en-GB"/>
        </w:rPr>
        <w:t xml:space="preserve"> through teamwork and innovation, helping the company adapt to change and improve performance.</w:t>
      </w:r>
    </w:p>
    <w:p w14:paraId="33701A6C" w14:textId="77777777" w:rsidR="008C7C9C" w:rsidRPr="008C7C9C" w:rsidRDefault="008C7C9C" w:rsidP="008C7C9C">
      <w:pPr>
        <w:spacing w:line="360" w:lineRule="auto"/>
        <w:ind w:firstLine="708"/>
        <w:jc w:val="both"/>
        <w:rPr>
          <w:rFonts w:ascii="Arial" w:hAnsi="Arial" w:cs="Arial"/>
          <w:lang w:val="en-GB"/>
        </w:rPr>
      </w:pPr>
      <w:r w:rsidRPr="008C7C9C">
        <w:rPr>
          <w:rFonts w:ascii="Arial" w:hAnsi="Arial" w:cs="Arial"/>
          <w:lang w:val="en-GB"/>
        </w:rPr>
        <w:t>Based on these frameworks, the dominant culture at Severn Trent can be described as:</w:t>
      </w:r>
    </w:p>
    <w:p w14:paraId="6EB26BEF" w14:textId="77777777" w:rsidR="008C7C9C" w:rsidRPr="008C7C9C" w:rsidRDefault="008C7C9C" w:rsidP="008C7C9C">
      <w:pPr>
        <w:spacing w:line="360" w:lineRule="auto"/>
        <w:ind w:firstLine="708"/>
        <w:jc w:val="both"/>
        <w:rPr>
          <w:rFonts w:ascii="Arial" w:hAnsi="Arial" w:cs="Arial"/>
          <w:highlight w:val="yellow"/>
          <w:lang w:val="en-GB"/>
        </w:rPr>
      </w:pPr>
      <w:r w:rsidRPr="008C7C9C">
        <w:rPr>
          <w:rFonts w:ascii="Arial" w:hAnsi="Arial" w:cs="Arial"/>
          <w:b/>
          <w:bCs/>
          <w:highlight w:val="yellow"/>
          <w:lang w:val="en-GB"/>
        </w:rPr>
        <w:t>A stakeholder-oriented role culture with strong sustainability and task culture characteristics.</w:t>
      </w:r>
    </w:p>
    <w:p w14:paraId="4DE3B3B3" w14:textId="77777777" w:rsidR="008C7C9C" w:rsidRPr="008C7C9C" w:rsidRDefault="008C7C9C" w:rsidP="008C7C9C">
      <w:pPr>
        <w:spacing w:line="360" w:lineRule="auto"/>
        <w:ind w:firstLine="708"/>
        <w:jc w:val="both"/>
        <w:rPr>
          <w:rFonts w:ascii="Arial" w:hAnsi="Arial" w:cs="Arial"/>
          <w:highlight w:val="yellow"/>
          <w:lang w:val="en-GB"/>
        </w:rPr>
      </w:pPr>
      <w:r w:rsidRPr="008C7C9C">
        <w:rPr>
          <w:rFonts w:ascii="Arial" w:hAnsi="Arial" w:cs="Arial"/>
          <w:highlight w:val="yellow"/>
          <w:lang w:val="en-GB"/>
        </w:rPr>
        <w:t>The organisation combines:</w:t>
      </w:r>
    </w:p>
    <w:p w14:paraId="3371A7E1" w14:textId="77777777" w:rsidR="008C7C9C" w:rsidRPr="008C7C9C" w:rsidRDefault="008C7C9C" w:rsidP="008C7C9C">
      <w:pPr>
        <w:numPr>
          <w:ilvl w:val="0"/>
          <w:numId w:val="2"/>
        </w:numPr>
        <w:spacing w:line="360" w:lineRule="auto"/>
        <w:jc w:val="both"/>
        <w:rPr>
          <w:rFonts w:ascii="Arial" w:hAnsi="Arial" w:cs="Arial"/>
          <w:highlight w:val="yellow"/>
          <w:lang w:val="en-GB"/>
        </w:rPr>
      </w:pPr>
      <w:r w:rsidRPr="008C7C9C">
        <w:rPr>
          <w:rFonts w:ascii="Arial" w:hAnsi="Arial" w:cs="Arial"/>
          <w:highlight w:val="yellow"/>
          <w:lang w:val="en-GB"/>
        </w:rPr>
        <w:t>Formal control systems.</w:t>
      </w:r>
    </w:p>
    <w:p w14:paraId="2A423204" w14:textId="77777777" w:rsidR="008C7C9C" w:rsidRPr="008C7C9C" w:rsidRDefault="008C7C9C" w:rsidP="008C7C9C">
      <w:pPr>
        <w:numPr>
          <w:ilvl w:val="0"/>
          <w:numId w:val="2"/>
        </w:numPr>
        <w:spacing w:line="360" w:lineRule="auto"/>
        <w:jc w:val="both"/>
        <w:rPr>
          <w:rFonts w:ascii="Arial" w:hAnsi="Arial" w:cs="Arial"/>
          <w:highlight w:val="yellow"/>
          <w:lang w:val="en-GB"/>
        </w:rPr>
      </w:pPr>
      <w:r w:rsidRPr="008C7C9C">
        <w:rPr>
          <w:rFonts w:ascii="Arial" w:hAnsi="Arial" w:cs="Arial"/>
          <w:highlight w:val="yellow"/>
          <w:lang w:val="en-GB"/>
        </w:rPr>
        <w:t>Regulatory compliance.</w:t>
      </w:r>
    </w:p>
    <w:p w14:paraId="48857DAC" w14:textId="77777777" w:rsidR="008C7C9C" w:rsidRPr="008C7C9C" w:rsidRDefault="008C7C9C" w:rsidP="008C7C9C">
      <w:pPr>
        <w:numPr>
          <w:ilvl w:val="0"/>
          <w:numId w:val="2"/>
        </w:numPr>
        <w:spacing w:line="360" w:lineRule="auto"/>
        <w:jc w:val="both"/>
        <w:rPr>
          <w:rFonts w:ascii="Arial" w:hAnsi="Arial" w:cs="Arial"/>
          <w:highlight w:val="yellow"/>
          <w:lang w:val="en-GB"/>
        </w:rPr>
      </w:pPr>
      <w:r w:rsidRPr="008C7C9C">
        <w:rPr>
          <w:rFonts w:ascii="Arial" w:hAnsi="Arial" w:cs="Arial"/>
          <w:highlight w:val="yellow"/>
          <w:lang w:val="en-GB"/>
        </w:rPr>
        <w:t>Collaborative working practices.</w:t>
      </w:r>
    </w:p>
    <w:p w14:paraId="44330E7E" w14:textId="77777777" w:rsidR="008C7C9C" w:rsidRPr="008C7C9C" w:rsidRDefault="008C7C9C" w:rsidP="008C7C9C">
      <w:pPr>
        <w:numPr>
          <w:ilvl w:val="0"/>
          <w:numId w:val="2"/>
        </w:numPr>
        <w:spacing w:line="360" w:lineRule="auto"/>
        <w:jc w:val="both"/>
        <w:rPr>
          <w:rFonts w:ascii="Arial" w:hAnsi="Arial" w:cs="Arial"/>
          <w:highlight w:val="yellow"/>
          <w:lang w:val="en-GB"/>
        </w:rPr>
      </w:pPr>
      <w:r w:rsidRPr="008C7C9C">
        <w:rPr>
          <w:rFonts w:ascii="Arial" w:hAnsi="Arial" w:cs="Arial"/>
          <w:highlight w:val="yellow"/>
          <w:lang w:val="en-GB"/>
        </w:rPr>
        <w:t>Environmental stewardship.</w:t>
      </w:r>
    </w:p>
    <w:p w14:paraId="75BFDDE6" w14:textId="77777777" w:rsidR="008C7C9C" w:rsidRPr="008C7C9C" w:rsidRDefault="008C7C9C" w:rsidP="008C7C9C">
      <w:pPr>
        <w:numPr>
          <w:ilvl w:val="0"/>
          <w:numId w:val="2"/>
        </w:numPr>
        <w:spacing w:line="360" w:lineRule="auto"/>
        <w:jc w:val="both"/>
        <w:rPr>
          <w:rFonts w:ascii="Arial" w:hAnsi="Arial" w:cs="Arial"/>
          <w:highlight w:val="yellow"/>
          <w:lang w:val="en-GB"/>
        </w:rPr>
      </w:pPr>
      <w:r w:rsidRPr="008C7C9C">
        <w:rPr>
          <w:rFonts w:ascii="Arial" w:hAnsi="Arial" w:cs="Arial"/>
          <w:highlight w:val="yellow"/>
          <w:lang w:val="en-GB"/>
        </w:rPr>
        <w:t>Long-term strategic thinking.</w:t>
      </w:r>
    </w:p>
    <w:p w14:paraId="75F3013E" w14:textId="2C68AD88" w:rsidR="008C7C9C" w:rsidRDefault="008C7C9C" w:rsidP="008C7C9C">
      <w:pPr>
        <w:spacing w:line="360" w:lineRule="auto"/>
        <w:ind w:firstLine="708"/>
        <w:jc w:val="both"/>
        <w:rPr>
          <w:rFonts w:ascii="Arial" w:hAnsi="Arial" w:cs="Arial"/>
          <w:lang w:val="en-GB"/>
        </w:rPr>
      </w:pPr>
      <w:r w:rsidRPr="008C7C9C">
        <w:rPr>
          <w:rFonts w:ascii="Arial" w:hAnsi="Arial" w:cs="Arial"/>
          <w:highlight w:val="yellow"/>
          <w:lang w:val="en-GB"/>
        </w:rPr>
        <w:t>This combination is appropriate for a utility organisation operating within a complex external environment.</w:t>
      </w:r>
    </w:p>
    <w:p w14:paraId="12A3B9BB" w14:textId="77777777" w:rsidR="008C7C9C" w:rsidRPr="00B97BCB" w:rsidRDefault="008C7C9C" w:rsidP="00B97BCB">
      <w:pPr>
        <w:spacing w:line="360" w:lineRule="auto"/>
        <w:ind w:firstLine="708"/>
        <w:jc w:val="both"/>
        <w:rPr>
          <w:rFonts w:ascii="Arial" w:hAnsi="Arial" w:cs="Arial"/>
          <w:lang w:val="en-GB"/>
        </w:rPr>
      </w:pPr>
    </w:p>
    <w:p w14:paraId="2192CA3A" w14:textId="102A3101" w:rsidR="008C7C9C" w:rsidRPr="004179E2" w:rsidRDefault="008C7C9C" w:rsidP="004179E2">
      <w:pPr>
        <w:pStyle w:val="Heading1"/>
        <w:ind w:firstLine="708"/>
        <w:rPr>
          <w:rFonts w:ascii="Arial" w:hAnsi="Arial" w:cs="Arial"/>
          <w:b/>
          <w:bCs/>
          <w:color w:val="auto"/>
          <w:sz w:val="24"/>
          <w:szCs w:val="24"/>
          <w:lang w:val="en-GB"/>
        </w:rPr>
      </w:pPr>
      <w:bookmarkStart w:id="6" w:name="_Toc235782660"/>
      <w:bookmarkStart w:id="7" w:name="_Toc236334560"/>
      <w:r w:rsidRPr="004179E2">
        <w:rPr>
          <w:rFonts w:ascii="Arial" w:hAnsi="Arial" w:cs="Arial"/>
          <w:b/>
          <w:bCs/>
          <w:color w:val="auto"/>
          <w:sz w:val="24"/>
          <w:szCs w:val="24"/>
          <w:lang w:val="en-GB"/>
        </w:rPr>
        <w:t xml:space="preserve">4. </w:t>
      </w:r>
      <w:r w:rsidRPr="004179E2">
        <w:rPr>
          <w:rFonts w:ascii="Arial" w:hAnsi="Arial" w:cs="Arial"/>
          <w:b/>
          <w:bCs/>
          <w:color w:val="auto"/>
          <w:sz w:val="24"/>
          <w:szCs w:val="24"/>
          <w:lang w:val="en-GB"/>
        </w:rPr>
        <w:t>Organizational culture and adaptation to the external environment</w:t>
      </w:r>
      <w:bookmarkEnd w:id="7"/>
      <w:r w:rsidRPr="004179E2">
        <w:rPr>
          <w:rFonts w:ascii="Arial" w:hAnsi="Arial" w:cs="Arial"/>
          <w:b/>
          <w:bCs/>
          <w:color w:val="auto"/>
          <w:sz w:val="24"/>
          <w:szCs w:val="24"/>
          <w:lang w:val="en-GB"/>
        </w:rPr>
        <w:t xml:space="preserve"> </w:t>
      </w:r>
      <w:bookmarkEnd w:id="6"/>
      <w:r w:rsidRPr="004179E2">
        <w:rPr>
          <w:rFonts w:ascii="Arial" w:hAnsi="Arial" w:cs="Arial"/>
          <w:b/>
          <w:bCs/>
          <w:color w:val="auto"/>
          <w:sz w:val="24"/>
          <w:szCs w:val="24"/>
          <w:lang w:val="en-GB"/>
        </w:rPr>
        <w:t xml:space="preserve">  </w:t>
      </w:r>
    </w:p>
    <w:p w14:paraId="312508E5" w14:textId="7787B6E0" w:rsidR="00737044" w:rsidRPr="00737044" w:rsidRDefault="00737044" w:rsidP="00737044">
      <w:pPr>
        <w:spacing w:line="360" w:lineRule="auto"/>
        <w:ind w:firstLine="708"/>
        <w:jc w:val="both"/>
        <w:rPr>
          <w:rFonts w:ascii="Arial" w:hAnsi="Arial" w:cs="Arial"/>
          <w:lang w:val="en-GB"/>
        </w:rPr>
      </w:pPr>
      <w:r w:rsidRPr="00737044">
        <w:rPr>
          <w:rFonts w:ascii="Arial" w:hAnsi="Arial" w:cs="Arial"/>
          <w:lang w:val="en-GB"/>
        </w:rPr>
        <w:t>According to Mullins and Christy (2016), organisations operate as open systems, meaning that organisational culture influences how they respond to changes and challenges in their external environment. For Severn Trent Water, the external environment is shaped by several significant factors, including stricter environmental regulation, climate change, increasing public concern about sewage pollution, technological developments and rising infrastructure costs. These external pressures require the organisation to remain adaptable while maintaining high standards of operational performance.</w:t>
      </w:r>
    </w:p>
    <w:p w14:paraId="2DCCD0BF" w14:textId="2EE095B8" w:rsidR="00593648" w:rsidRPr="00593648" w:rsidRDefault="00593648" w:rsidP="00593648">
      <w:pPr>
        <w:spacing w:line="360" w:lineRule="auto"/>
        <w:ind w:firstLine="708"/>
        <w:jc w:val="both"/>
        <w:rPr>
          <w:rFonts w:ascii="Arial" w:hAnsi="Arial" w:cs="Arial"/>
          <w:lang w:val="en-GB"/>
        </w:rPr>
      </w:pPr>
      <w:r w:rsidRPr="00593648">
        <w:rPr>
          <w:rFonts w:ascii="Arial" w:hAnsi="Arial" w:cs="Arial"/>
          <w:lang w:val="en-GB"/>
        </w:rPr>
        <w:lastRenderedPageBreak/>
        <w:t>PESTLE analysis is a strategic tool used to examine the external factors that may influence an organisation's decisions and operations. It helps organisations identify potential opportunities and threats by evaluating six key external influences: Political, Economic, Social, Technological, Legal and Environmental factors (CIPD, 2025).</w:t>
      </w:r>
    </w:p>
    <w:tbl>
      <w:tblPr>
        <w:tblStyle w:val="GridTable3-Accent6"/>
        <w:tblW w:w="0" w:type="auto"/>
        <w:tblLook w:val="04A0" w:firstRow="1" w:lastRow="0" w:firstColumn="1" w:lastColumn="0" w:noHBand="0" w:noVBand="1"/>
      </w:tblPr>
      <w:tblGrid>
        <w:gridCol w:w="1626"/>
        <w:gridCol w:w="3550"/>
        <w:gridCol w:w="4462"/>
      </w:tblGrid>
      <w:tr w:rsidR="0086433B" w:rsidRPr="00737044" w14:paraId="39BEAD26" w14:textId="77777777" w:rsidTr="0086433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65580360" w14:textId="77777777" w:rsidR="0086433B" w:rsidRPr="00737044" w:rsidRDefault="0086433B" w:rsidP="0086433B">
            <w:pPr>
              <w:spacing w:after="160" w:line="360" w:lineRule="auto"/>
              <w:jc w:val="both"/>
              <w:rPr>
                <w:rFonts w:ascii="Arial" w:hAnsi="Arial" w:cs="Arial"/>
                <w:i w:val="0"/>
                <w:iCs w:val="0"/>
                <w:sz w:val="20"/>
                <w:szCs w:val="20"/>
                <w:lang w:val="en-GB"/>
              </w:rPr>
            </w:pPr>
            <w:r w:rsidRPr="00737044">
              <w:rPr>
                <w:rFonts w:ascii="Arial" w:hAnsi="Arial" w:cs="Arial"/>
                <w:i w:val="0"/>
                <w:iCs w:val="0"/>
                <w:sz w:val="20"/>
                <w:szCs w:val="20"/>
                <w:lang w:val="en-GB"/>
              </w:rPr>
              <w:t>PESTEL Factor</w:t>
            </w:r>
          </w:p>
        </w:tc>
        <w:tc>
          <w:tcPr>
            <w:tcW w:w="0" w:type="auto"/>
            <w:hideMark/>
          </w:tcPr>
          <w:p w14:paraId="7C865D00" w14:textId="77777777" w:rsidR="0086433B" w:rsidRPr="00737044" w:rsidRDefault="0086433B" w:rsidP="0086433B">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val="en-GB"/>
              </w:rPr>
            </w:pPr>
            <w:r w:rsidRPr="00737044">
              <w:rPr>
                <w:rFonts w:ascii="Arial" w:hAnsi="Arial" w:cs="Arial"/>
                <w:sz w:val="20"/>
                <w:szCs w:val="20"/>
                <w:lang w:val="en-GB"/>
              </w:rPr>
              <w:t>External Influence</w:t>
            </w:r>
          </w:p>
        </w:tc>
        <w:tc>
          <w:tcPr>
            <w:tcW w:w="0" w:type="auto"/>
            <w:hideMark/>
          </w:tcPr>
          <w:p w14:paraId="49AAD51E" w14:textId="77777777" w:rsidR="0086433B" w:rsidRPr="00737044" w:rsidRDefault="0086433B" w:rsidP="0086433B">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val="en-GB"/>
              </w:rPr>
            </w:pPr>
            <w:r w:rsidRPr="00737044">
              <w:rPr>
                <w:rFonts w:ascii="Arial" w:hAnsi="Arial" w:cs="Arial"/>
                <w:sz w:val="20"/>
                <w:szCs w:val="20"/>
                <w:lang w:val="en-GB"/>
              </w:rPr>
              <w:t>Cultural Response</w:t>
            </w:r>
          </w:p>
        </w:tc>
      </w:tr>
      <w:tr w:rsidR="0086433B" w:rsidRPr="00737044" w14:paraId="7657A701" w14:textId="77777777" w:rsidTr="008643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056F0F" w14:textId="77777777" w:rsidR="0086433B" w:rsidRPr="00737044" w:rsidRDefault="0086433B" w:rsidP="0086433B">
            <w:pPr>
              <w:spacing w:after="160" w:line="360" w:lineRule="auto"/>
              <w:jc w:val="both"/>
              <w:rPr>
                <w:rFonts w:ascii="Arial" w:hAnsi="Arial" w:cs="Arial"/>
                <w:b/>
                <w:bCs/>
                <w:i w:val="0"/>
                <w:iCs w:val="0"/>
                <w:sz w:val="20"/>
                <w:szCs w:val="20"/>
                <w:lang w:val="en-GB"/>
              </w:rPr>
            </w:pPr>
            <w:r w:rsidRPr="00737044">
              <w:rPr>
                <w:rFonts w:ascii="Arial" w:hAnsi="Arial" w:cs="Arial"/>
                <w:b/>
                <w:bCs/>
                <w:i w:val="0"/>
                <w:iCs w:val="0"/>
                <w:sz w:val="20"/>
                <w:szCs w:val="20"/>
                <w:lang w:val="en-GB"/>
              </w:rPr>
              <w:t>Political</w:t>
            </w:r>
          </w:p>
        </w:tc>
        <w:tc>
          <w:tcPr>
            <w:tcW w:w="0" w:type="auto"/>
            <w:hideMark/>
          </w:tcPr>
          <w:p w14:paraId="62826DA3" w14:textId="77777777" w:rsidR="0086433B" w:rsidRPr="00737044" w:rsidRDefault="0086433B" w:rsidP="0086433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737044">
              <w:rPr>
                <w:rFonts w:ascii="Arial" w:hAnsi="Arial" w:cs="Arial"/>
                <w:sz w:val="20"/>
                <w:szCs w:val="20"/>
                <w:lang w:val="en-GB"/>
              </w:rPr>
              <w:t>Ofwat regulation and government water policies</w:t>
            </w:r>
          </w:p>
        </w:tc>
        <w:tc>
          <w:tcPr>
            <w:tcW w:w="0" w:type="auto"/>
            <w:hideMark/>
          </w:tcPr>
          <w:p w14:paraId="40B4E23A" w14:textId="77777777" w:rsidR="0086433B" w:rsidRPr="00737044" w:rsidRDefault="0086433B" w:rsidP="0086433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737044">
              <w:rPr>
                <w:rFonts w:ascii="Arial" w:hAnsi="Arial" w:cs="Arial"/>
                <w:sz w:val="20"/>
                <w:szCs w:val="20"/>
                <w:lang w:val="en-GB"/>
              </w:rPr>
              <w:t>A culture of accountability, compliance and ethical governance supports regulatory requirements.</w:t>
            </w:r>
          </w:p>
        </w:tc>
      </w:tr>
      <w:tr w:rsidR="0086433B" w:rsidRPr="00737044" w14:paraId="0100120A" w14:textId="77777777" w:rsidTr="0086433B">
        <w:tc>
          <w:tcPr>
            <w:cnfStyle w:val="001000000000" w:firstRow="0" w:lastRow="0" w:firstColumn="1" w:lastColumn="0" w:oddVBand="0" w:evenVBand="0" w:oddHBand="0" w:evenHBand="0" w:firstRowFirstColumn="0" w:firstRowLastColumn="0" w:lastRowFirstColumn="0" w:lastRowLastColumn="0"/>
            <w:tcW w:w="0" w:type="auto"/>
            <w:hideMark/>
          </w:tcPr>
          <w:p w14:paraId="1BAECCB3" w14:textId="77777777" w:rsidR="0086433B" w:rsidRPr="00737044" w:rsidRDefault="0086433B" w:rsidP="0086433B">
            <w:pPr>
              <w:spacing w:after="160" w:line="360" w:lineRule="auto"/>
              <w:jc w:val="both"/>
              <w:rPr>
                <w:rFonts w:ascii="Arial" w:hAnsi="Arial" w:cs="Arial"/>
                <w:b/>
                <w:bCs/>
                <w:i w:val="0"/>
                <w:iCs w:val="0"/>
                <w:sz w:val="20"/>
                <w:szCs w:val="20"/>
                <w:lang w:val="en-GB"/>
              </w:rPr>
            </w:pPr>
            <w:r w:rsidRPr="00737044">
              <w:rPr>
                <w:rFonts w:ascii="Arial" w:hAnsi="Arial" w:cs="Arial"/>
                <w:b/>
                <w:bCs/>
                <w:i w:val="0"/>
                <w:iCs w:val="0"/>
                <w:sz w:val="20"/>
                <w:szCs w:val="20"/>
                <w:lang w:val="en-GB"/>
              </w:rPr>
              <w:t>Economic</w:t>
            </w:r>
          </w:p>
        </w:tc>
        <w:tc>
          <w:tcPr>
            <w:tcW w:w="0" w:type="auto"/>
            <w:hideMark/>
          </w:tcPr>
          <w:p w14:paraId="1BEFA1E8" w14:textId="77777777" w:rsidR="0086433B" w:rsidRPr="00737044" w:rsidRDefault="0086433B" w:rsidP="0086433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737044">
              <w:rPr>
                <w:rFonts w:ascii="Arial" w:hAnsi="Arial" w:cs="Arial"/>
                <w:sz w:val="20"/>
                <w:szCs w:val="20"/>
                <w:lang w:val="en-GB"/>
              </w:rPr>
              <w:t>Rising operating costs and infrastructure investment</w:t>
            </w:r>
          </w:p>
        </w:tc>
        <w:tc>
          <w:tcPr>
            <w:tcW w:w="0" w:type="auto"/>
            <w:hideMark/>
          </w:tcPr>
          <w:p w14:paraId="53230192" w14:textId="77777777" w:rsidR="0086433B" w:rsidRPr="00737044" w:rsidRDefault="0086433B" w:rsidP="0086433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737044">
              <w:rPr>
                <w:rFonts w:ascii="Arial" w:hAnsi="Arial" w:cs="Arial"/>
                <w:sz w:val="20"/>
                <w:szCs w:val="20"/>
                <w:lang w:val="en-GB"/>
              </w:rPr>
              <w:t>A culture focused on efficiency and long-term value encourages responsible financial decision-making.</w:t>
            </w:r>
          </w:p>
        </w:tc>
      </w:tr>
      <w:tr w:rsidR="0086433B" w:rsidRPr="00737044" w14:paraId="7C5F418F" w14:textId="77777777" w:rsidTr="008643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C0AE7F" w14:textId="77777777" w:rsidR="0086433B" w:rsidRPr="00737044" w:rsidRDefault="0086433B" w:rsidP="0086433B">
            <w:pPr>
              <w:spacing w:after="160" w:line="360" w:lineRule="auto"/>
              <w:jc w:val="both"/>
              <w:rPr>
                <w:rFonts w:ascii="Arial" w:hAnsi="Arial" w:cs="Arial"/>
                <w:b/>
                <w:bCs/>
                <w:i w:val="0"/>
                <w:iCs w:val="0"/>
                <w:sz w:val="20"/>
                <w:szCs w:val="20"/>
                <w:lang w:val="en-GB"/>
              </w:rPr>
            </w:pPr>
            <w:r w:rsidRPr="00737044">
              <w:rPr>
                <w:rFonts w:ascii="Arial" w:hAnsi="Arial" w:cs="Arial"/>
                <w:b/>
                <w:bCs/>
                <w:i w:val="0"/>
                <w:iCs w:val="0"/>
                <w:sz w:val="20"/>
                <w:szCs w:val="20"/>
                <w:lang w:val="en-GB"/>
              </w:rPr>
              <w:t>Social</w:t>
            </w:r>
          </w:p>
        </w:tc>
        <w:tc>
          <w:tcPr>
            <w:tcW w:w="0" w:type="auto"/>
            <w:hideMark/>
          </w:tcPr>
          <w:p w14:paraId="4CF32610" w14:textId="77777777" w:rsidR="0086433B" w:rsidRPr="00737044" w:rsidRDefault="0086433B" w:rsidP="0086433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737044">
              <w:rPr>
                <w:rFonts w:ascii="Arial" w:hAnsi="Arial" w:cs="Arial"/>
                <w:sz w:val="20"/>
                <w:szCs w:val="20"/>
                <w:lang w:val="en-GB"/>
              </w:rPr>
              <w:t>Increasing customer expectations for reliable and affordable water services</w:t>
            </w:r>
          </w:p>
        </w:tc>
        <w:tc>
          <w:tcPr>
            <w:tcW w:w="0" w:type="auto"/>
            <w:hideMark/>
          </w:tcPr>
          <w:p w14:paraId="270816CB" w14:textId="77777777" w:rsidR="0086433B" w:rsidRPr="00737044" w:rsidRDefault="0086433B" w:rsidP="0086433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737044">
              <w:rPr>
                <w:rFonts w:ascii="Arial" w:hAnsi="Arial" w:cs="Arial"/>
                <w:sz w:val="20"/>
                <w:szCs w:val="20"/>
                <w:lang w:val="en-GB"/>
              </w:rPr>
              <w:t>A customer-focused culture promotes service quality and stakeholder engagement.</w:t>
            </w:r>
          </w:p>
        </w:tc>
      </w:tr>
      <w:tr w:rsidR="0086433B" w:rsidRPr="00737044" w14:paraId="075E68F6" w14:textId="77777777" w:rsidTr="0086433B">
        <w:tc>
          <w:tcPr>
            <w:cnfStyle w:val="001000000000" w:firstRow="0" w:lastRow="0" w:firstColumn="1" w:lastColumn="0" w:oddVBand="0" w:evenVBand="0" w:oddHBand="0" w:evenHBand="0" w:firstRowFirstColumn="0" w:firstRowLastColumn="0" w:lastRowFirstColumn="0" w:lastRowLastColumn="0"/>
            <w:tcW w:w="0" w:type="auto"/>
            <w:hideMark/>
          </w:tcPr>
          <w:p w14:paraId="6D6306A7" w14:textId="77777777" w:rsidR="0086433B" w:rsidRPr="00737044" w:rsidRDefault="0086433B" w:rsidP="0086433B">
            <w:pPr>
              <w:spacing w:after="160" w:line="360" w:lineRule="auto"/>
              <w:jc w:val="both"/>
              <w:rPr>
                <w:rFonts w:ascii="Arial" w:hAnsi="Arial" w:cs="Arial"/>
                <w:b/>
                <w:bCs/>
                <w:i w:val="0"/>
                <w:iCs w:val="0"/>
                <w:sz w:val="20"/>
                <w:szCs w:val="20"/>
                <w:lang w:val="en-GB"/>
              </w:rPr>
            </w:pPr>
            <w:r w:rsidRPr="00737044">
              <w:rPr>
                <w:rFonts w:ascii="Arial" w:hAnsi="Arial" w:cs="Arial"/>
                <w:b/>
                <w:bCs/>
                <w:i w:val="0"/>
                <w:iCs w:val="0"/>
                <w:sz w:val="20"/>
                <w:szCs w:val="20"/>
                <w:lang w:val="en-GB"/>
              </w:rPr>
              <w:t>Technological</w:t>
            </w:r>
          </w:p>
        </w:tc>
        <w:tc>
          <w:tcPr>
            <w:tcW w:w="0" w:type="auto"/>
            <w:hideMark/>
          </w:tcPr>
          <w:p w14:paraId="0B0330AE" w14:textId="77777777" w:rsidR="0086433B" w:rsidRPr="00737044" w:rsidRDefault="0086433B" w:rsidP="0086433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737044">
              <w:rPr>
                <w:rFonts w:ascii="Arial" w:hAnsi="Arial" w:cs="Arial"/>
                <w:sz w:val="20"/>
                <w:szCs w:val="20"/>
                <w:lang w:val="en-GB"/>
              </w:rPr>
              <w:t>Digital water management, AI and smart meters</w:t>
            </w:r>
          </w:p>
        </w:tc>
        <w:tc>
          <w:tcPr>
            <w:tcW w:w="0" w:type="auto"/>
            <w:hideMark/>
          </w:tcPr>
          <w:p w14:paraId="146F2801" w14:textId="77777777" w:rsidR="0086433B" w:rsidRPr="00737044" w:rsidRDefault="0086433B" w:rsidP="0086433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737044">
              <w:rPr>
                <w:rFonts w:ascii="Arial" w:hAnsi="Arial" w:cs="Arial"/>
                <w:sz w:val="20"/>
                <w:szCs w:val="20"/>
                <w:lang w:val="en-GB"/>
              </w:rPr>
              <w:t>A culture of innovation encourages investment in new technologies and continuous improvement.</w:t>
            </w:r>
          </w:p>
        </w:tc>
      </w:tr>
      <w:tr w:rsidR="0086433B" w:rsidRPr="00737044" w14:paraId="61CF9C5A" w14:textId="77777777" w:rsidTr="008643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ED5A7E" w14:textId="77777777" w:rsidR="0086433B" w:rsidRPr="00737044" w:rsidRDefault="0086433B" w:rsidP="0086433B">
            <w:pPr>
              <w:spacing w:after="160" w:line="360" w:lineRule="auto"/>
              <w:jc w:val="both"/>
              <w:rPr>
                <w:rFonts w:ascii="Arial" w:hAnsi="Arial" w:cs="Arial"/>
                <w:b/>
                <w:bCs/>
                <w:i w:val="0"/>
                <w:iCs w:val="0"/>
                <w:sz w:val="20"/>
                <w:szCs w:val="20"/>
                <w:lang w:val="en-GB"/>
              </w:rPr>
            </w:pPr>
            <w:r w:rsidRPr="00737044">
              <w:rPr>
                <w:rFonts w:ascii="Arial" w:hAnsi="Arial" w:cs="Arial"/>
                <w:b/>
                <w:bCs/>
                <w:i w:val="0"/>
                <w:iCs w:val="0"/>
                <w:sz w:val="20"/>
                <w:szCs w:val="20"/>
                <w:lang w:val="en-GB"/>
              </w:rPr>
              <w:t>Environmental</w:t>
            </w:r>
          </w:p>
        </w:tc>
        <w:tc>
          <w:tcPr>
            <w:tcW w:w="0" w:type="auto"/>
            <w:hideMark/>
          </w:tcPr>
          <w:p w14:paraId="6BB5654B" w14:textId="77777777" w:rsidR="0086433B" w:rsidRPr="00737044" w:rsidRDefault="0086433B" w:rsidP="0086433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737044">
              <w:rPr>
                <w:rFonts w:ascii="Arial" w:hAnsi="Arial" w:cs="Arial"/>
                <w:sz w:val="20"/>
                <w:szCs w:val="20"/>
                <w:lang w:val="en-GB"/>
              </w:rPr>
              <w:t>Climate change, droughts, flooding and pollution</w:t>
            </w:r>
          </w:p>
        </w:tc>
        <w:tc>
          <w:tcPr>
            <w:tcW w:w="0" w:type="auto"/>
            <w:hideMark/>
          </w:tcPr>
          <w:p w14:paraId="28FBE010" w14:textId="08D470C3" w:rsidR="0086433B" w:rsidRPr="00737044" w:rsidRDefault="0086433B" w:rsidP="0086433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737044">
              <w:rPr>
                <w:rFonts w:ascii="Arial" w:hAnsi="Arial" w:cs="Arial"/>
                <w:sz w:val="20"/>
                <w:szCs w:val="20"/>
                <w:lang w:val="en-GB"/>
              </w:rPr>
              <w:t>A sustainability-oriented culture supports environmental protection and resilience strategies.</w:t>
            </w:r>
            <w:r w:rsidR="00737044" w:rsidRPr="00737044">
              <w:t xml:space="preserve"> </w:t>
            </w:r>
          </w:p>
        </w:tc>
      </w:tr>
      <w:tr w:rsidR="0086433B" w:rsidRPr="00737044" w14:paraId="50CFB2AC" w14:textId="77777777" w:rsidTr="0086433B">
        <w:tc>
          <w:tcPr>
            <w:cnfStyle w:val="001000000000" w:firstRow="0" w:lastRow="0" w:firstColumn="1" w:lastColumn="0" w:oddVBand="0" w:evenVBand="0" w:oddHBand="0" w:evenHBand="0" w:firstRowFirstColumn="0" w:firstRowLastColumn="0" w:lastRowFirstColumn="0" w:lastRowLastColumn="0"/>
            <w:tcW w:w="0" w:type="auto"/>
            <w:hideMark/>
          </w:tcPr>
          <w:p w14:paraId="74AE2107" w14:textId="77777777" w:rsidR="0086433B" w:rsidRPr="00737044" w:rsidRDefault="0086433B" w:rsidP="0086433B">
            <w:pPr>
              <w:spacing w:after="160" w:line="360" w:lineRule="auto"/>
              <w:jc w:val="both"/>
              <w:rPr>
                <w:rFonts w:ascii="Arial" w:hAnsi="Arial" w:cs="Arial"/>
                <w:b/>
                <w:bCs/>
                <w:i w:val="0"/>
                <w:iCs w:val="0"/>
                <w:sz w:val="20"/>
                <w:szCs w:val="20"/>
                <w:lang w:val="en-GB"/>
              </w:rPr>
            </w:pPr>
            <w:r w:rsidRPr="00737044">
              <w:rPr>
                <w:rFonts w:ascii="Arial" w:hAnsi="Arial" w:cs="Arial"/>
                <w:b/>
                <w:bCs/>
                <w:i w:val="0"/>
                <w:iCs w:val="0"/>
                <w:sz w:val="20"/>
                <w:szCs w:val="20"/>
                <w:lang w:val="en-GB"/>
              </w:rPr>
              <w:t>Legal</w:t>
            </w:r>
          </w:p>
        </w:tc>
        <w:tc>
          <w:tcPr>
            <w:tcW w:w="0" w:type="auto"/>
            <w:hideMark/>
          </w:tcPr>
          <w:p w14:paraId="5735FECE" w14:textId="77777777" w:rsidR="0086433B" w:rsidRPr="00737044" w:rsidRDefault="0086433B" w:rsidP="0086433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737044">
              <w:rPr>
                <w:rFonts w:ascii="Arial" w:hAnsi="Arial" w:cs="Arial"/>
                <w:sz w:val="20"/>
                <w:szCs w:val="20"/>
                <w:lang w:val="en-GB"/>
              </w:rPr>
              <w:t>Environmental legislation and water quality standards</w:t>
            </w:r>
          </w:p>
        </w:tc>
        <w:tc>
          <w:tcPr>
            <w:tcW w:w="0" w:type="auto"/>
            <w:hideMark/>
          </w:tcPr>
          <w:p w14:paraId="4D7D0904" w14:textId="77777777" w:rsidR="0086433B" w:rsidRPr="00737044" w:rsidRDefault="0086433B" w:rsidP="0086433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737044">
              <w:rPr>
                <w:rFonts w:ascii="Arial" w:hAnsi="Arial" w:cs="Arial"/>
                <w:sz w:val="20"/>
                <w:szCs w:val="20"/>
                <w:lang w:val="en-GB"/>
              </w:rPr>
              <w:t>Strong governance and ethical values ensure compliance and reduce legal risks.</w:t>
            </w:r>
          </w:p>
        </w:tc>
      </w:tr>
    </w:tbl>
    <w:p w14:paraId="19838610" w14:textId="6547F69B" w:rsidR="00B97BCB" w:rsidRPr="00737044" w:rsidRDefault="00737044" w:rsidP="00737044">
      <w:pPr>
        <w:spacing w:line="360" w:lineRule="auto"/>
        <w:jc w:val="right"/>
        <w:rPr>
          <w:rFonts w:ascii="Arial" w:hAnsi="Arial" w:cs="Arial"/>
          <w:lang w:val="en-GB"/>
        </w:rPr>
      </w:pPr>
      <w:r w:rsidRPr="00737044">
        <w:rPr>
          <w:rFonts w:ascii="Arial" w:hAnsi="Arial" w:cs="Arial"/>
        </w:rPr>
        <w:t>(Severn Trent Water, 2025).</w:t>
      </w:r>
    </w:p>
    <w:p w14:paraId="467617B0" w14:textId="64F3C1BC" w:rsidR="0086433B" w:rsidRDefault="0086433B" w:rsidP="0086433B">
      <w:pPr>
        <w:spacing w:line="360" w:lineRule="auto"/>
        <w:ind w:firstLine="708"/>
        <w:jc w:val="both"/>
        <w:rPr>
          <w:rFonts w:ascii="Arial" w:hAnsi="Arial" w:cs="Arial"/>
          <w:lang w:val="en-GB"/>
        </w:rPr>
      </w:pPr>
      <w:r w:rsidRPr="0086433B">
        <w:rPr>
          <w:rFonts w:ascii="Arial" w:hAnsi="Arial" w:cs="Arial"/>
          <w:lang w:val="en-GB"/>
        </w:rPr>
        <w:t>A PESTEL analysis demonstrates that Severn Trent operates in a complex external environment characterised by political regulation, technological advancements and increasing environmental pressures. The company's organisational culture plays a significant role in responding to these challenges. For example, its commitment to sustainability and responsible business practices encourages investment in resilient infrastructure and environmental protection, enabling the organisation to adapt to climate change and stricter environmental regulations (Severn Trent Water, 2025). Similarly, a culture based on accountability and integrity supports compliance with legal and regulatory requirements established by Ofwat and other regulatory bodies (Severn Trent Water, 2026).</w:t>
      </w:r>
    </w:p>
    <w:p w14:paraId="695ED97B" w14:textId="0E991542" w:rsidR="00910065" w:rsidRDefault="00910065" w:rsidP="0086433B">
      <w:pPr>
        <w:spacing w:line="360" w:lineRule="auto"/>
        <w:ind w:firstLine="708"/>
        <w:jc w:val="both"/>
        <w:rPr>
          <w:rFonts w:ascii="Arial" w:hAnsi="Arial" w:cs="Arial"/>
          <w:lang w:val="en-GB"/>
        </w:rPr>
      </w:pPr>
      <w:r w:rsidRPr="00910065">
        <w:rPr>
          <w:rFonts w:ascii="Arial" w:hAnsi="Arial" w:cs="Arial"/>
          <w:lang w:val="en-GB"/>
        </w:rPr>
        <w:t xml:space="preserve">Overall, Severn Trent demonstrates how organisational culture can support adaptation to a complex external environment. By combining strong governance with </w:t>
      </w:r>
      <w:r w:rsidRPr="00910065">
        <w:rPr>
          <w:rFonts w:ascii="Arial" w:hAnsi="Arial" w:cs="Arial"/>
          <w:lang w:val="en-GB"/>
        </w:rPr>
        <w:lastRenderedPageBreak/>
        <w:t>innovation and sustainability, the organisation is able to respond effectively to regulatory, environmental and technological challenges while continuing to improve operational performance and maintain stakeholder trust.</w:t>
      </w:r>
    </w:p>
    <w:p w14:paraId="7BB0F5BC" w14:textId="77777777" w:rsidR="00910065" w:rsidRDefault="00910065" w:rsidP="004179E2">
      <w:pPr>
        <w:pStyle w:val="Heading1"/>
        <w:rPr>
          <w:lang w:val="en-GB"/>
        </w:rPr>
      </w:pPr>
    </w:p>
    <w:p w14:paraId="33843C5B" w14:textId="32E913B7" w:rsidR="00910065" w:rsidRPr="004179E2" w:rsidRDefault="00910065" w:rsidP="004179E2">
      <w:pPr>
        <w:pStyle w:val="Heading1"/>
        <w:ind w:firstLine="708"/>
        <w:rPr>
          <w:rFonts w:ascii="Arial" w:hAnsi="Arial" w:cs="Arial"/>
          <w:b/>
          <w:bCs/>
          <w:color w:val="auto"/>
          <w:sz w:val="24"/>
          <w:szCs w:val="24"/>
          <w:lang w:val="en-GB"/>
        </w:rPr>
      </w:pPr>
      <w:bookmarkStart w:id="8" w:name="_Toc236334561"/>
      <w:r w:rsidRPr="004179E2">
        <w:rPr>
          <w:rFonts w:ascii="Arial" w:hAnsi="Arial" w:cs="Arial"/>
          <w:b/>
          <w:bCs/>
          <w:color w:val="auto"/>
          <w:sz w:val="24"/>
          <w:szCs w:val="24"/>
          <w:lang w:val="en-GB"/>
        </w:rPr>
        <w:t xml:space="preserve">5. </w:t>
      </w:r>
      <w:r w:rsidRPr="004179E2">
        <w:rPr>
          <w:rFonts w:ascii="Arial" w:hAnsi="Arial" w:cs="Arial"/>
          <w:b/>
          <w:bCs/>
          <w:color w:val="auto"/>
          <w:sz w:val="24"/>
          <w:szCs w:val="24"/>
          <w:lang w:val="en-GB"/>
        </w:rPr>
        <w:t>Evaluate the impact of organisational culture on organisational performance</w:t>
      </w:r>
      <w:bookmarkEnd w:id="8"/>
    </w:p>
    <w:p w14:paraId="6D8297C4" w14:textId="1D254112" w:rsidR="002A4818" w:rsidRPr="002A4818" w:rsidRDefault="002A4818" w:rsidP="002A4818">
      <w:pPr>
        <w:spacing w:line="360" w:lineRule="auto"/>
        <w:ind w:firstLine="708"/>
        <w:jc w:val="both"/>
        <w:rPr>
          <w:rFonts w:ascii="Arial" w:hAnsi="Arial" w:cs="Arial"/>
          <w:lang w:val="en-GB"/>
        </w:rPr>
      </w:pPr>
      <w:r w:rsidRPr="002A4818">
        <w:rPr>
          <w:rFonts w:ascii="Arial" w:hAnsi="Arial" w:cs="Arial"/>
          <w:lang w:val="en-GB"/>
        </w:rPr>
        <w:t>Whether organisational culture helps or hinders depends on how well it fits an organisation’s goals and environment. Mullins and Christy (2016) explain that culture is not always positive or negative; it depends on whether shared values support the organisation’s aims. In Severn Trent Water’s case, its culture mainly helps the organisation, but there are also some weaknesses that have caused challenges.</w:t>
      </w:r>
    </w:p>
    <w:p w14:paraId="144658BF" w14:textId="77777777" w:rsidR="00370B1F" w:rsidRDefault="00370B1F" w:rsidP="00370B1F">
      <w:pPr>
        <w:spacing w:line="360" w:lineRule="auto"/>
        <w:ind w:firstLine="708"/>
        <w:jc w:val="both"/>
        <w:rPr>
          <w:rFonts w:ascii="Arial" w:hAnsi="Arial" w:cs="Arial"/>
          <w:lang w:val="en-GB"/>
        </w:rPr>
      </w:pPr>
      <w:r w:rsidRPr="00370B1F">
        <w:rPr>
          <w:rFonts w:ascii="Arial" w:hAnsi="Arial" w:cs="Arial"/>
          <w:lang w:val="en-GB"/>
        </w:rPr>
        <w:t>On the positive side, Severn Trent’s culture focuses on responsibility, following regulations and long-term planning. This has helped the company run effectively and maintain good relationships with regulators. It has also allowed the company to keep drinking water quality high and invest in improving infrastructure and the environment. Ofwat also recognised that Severn Trent invested in wastewater improvements before being forced to do so, showing that the company often takes action early rather than waiting for penalties (Ofwat, 2026). This shows that a responsible and improvement-focused culture can support long-term success.</w:t>
      </w:r>
    </w:p>
    <w:p w14:paraId="0282535C" w14:textId="01294534" w:rsidR="002A4818" w:rsidRDefault="002A4818" w:rsidP="002A4818">
      <w:pPr>
        <w:spacing w:line="360" w:lineRule="auto"/>
        <w:ind w:firstLine="708"/>
        <w:jc w:val="both"/>
        <w:rPr>
          <w:rFonts w:ascii="Arial" w:hAnsi="Arial" w:cs="Arial"/>
          <w:lang w:val="en-GB"/>
        </w:rPr>
      </w:pPr>
      <w:r w:rsidRPr="002A4818">
        <w:rPr>
          <w:rFonts w:ascii="Arial" w:hAnsi="Arial" w:cs="Arial"/>
          <w:lang w:val="en-GB"/>
        </w:rPr>
        <w:t>As shown in the table below, Ofwat (2026) found that Severn Trent Water consistently recorded fewer average spills per storm overflow than the industry average from 2021 to 2025.</w:t>
      </w:r>
    </w:p>
    <w:p w14:paraId="1879DAE3" w14:textId="66864EFA" w:rsidR="00AA6201" w:rsidRDefault="00AA6201" w:rsidP="002A4818">
      <w:pPr>
        <w:spacing w:line="360" w:lineRule="auto"/>
        <w:ind w:firstLine="708"/>
        <w:jc w:val="both"/>
        <w:rPr>
          <w:rFonts w:ascii="Arial" w:hAnsi="Arial" w:cs="Arial"/>
          <w:lang w:val="en-GB"/>
        </w:rPr>
      </w:pPr>
      <w:r w:rsidRPr="00AA6201">
        <w:rPr>
          <w:rFonts w:ascii="Arial" w:hAnsi="Arial" w:cs="Arial"/>
          <w:lang w:val="en-GB"/>
        </w:rPr>
        <w:drawing>
          <wp:inline distT="0" distB="0" distL="0" distR="0" wp14:anchorId="4990AC47" wp14:editId="3A57CAA7">
            <wp:extent cx="5338558" cy="767715"/>
            <wp:effectExtent l="0" t="0" r="0" b="0"/>
            <wp:docPr id="1988413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413781" name=""/>
                    <pic:cNvPicPr/>
                  </pic:nvPicPr>
                  <pic:blipFill>
                    <a:blip r:embed="rId10"/>
                    <a:stretch>
                      <a:fillRect/>
                    </a:stretch>
                  </pic:blipFill>
                  <pic:spPr>
                    <a:xfrm>
                      <a:off x="0" y="0"/>
                      <a:ext cx="5627926" cy="809328"/>
                    </a:xfrm>
                    <a:prstGeom prst="rect">
                      <a:avLst/>
                    </a:prstGeom>
                  </pic:spPr>
                </pic:pic>
              </a:graphicData>
            </a:graphic>
          </wp:inline>
        </w:drawing>
      </w:r>
    </w:p>
    <w:p w14:paraId="3FE46D59" w14:textId="77777777" w:rsidR="002A4818" w:rsidRDefault="002A4818" w:rsidP="002A4818">
      <w:pPr>
        <w:spacing w:line="360" w:lineRule="auto"/>
        <w:ind w:firstLine="708"/>
        <w:jc w:val="both"/>
        <w:rPr>
          <w:rFonts w:ascii="Arial" w:hAnsi="Arial" w:cs="Arial"/>
          <w:lang w:val="en-GB"/>
        </w:rPr>
      </w:pPr>
    </w:p>
    <w:p w14:paraId="69C7477D" w14:textId="0B44B6D6" w:rsidR="00370B1F" w:rsidRDefault="00370B1F" w:rsidP="00370B1F">
      <w:pPr>
        <w:spacing w:line="360" w:lineRule="auto"/>
        <w:ind w:firstLine="708"/>
        <w:jc w:val="both"/>
        <w:rPr>
          <w:rFonts w:ascii="Arial" w:hAnsi="Arial" w:cs="Arial"/>
          <w:lang w:val="en-GB"/>
        </w:rPr>
      </w:pPr>
      <w:r w:rsidRPr="00370B1F">
        <w:rPr>
          <w:rFonts w:ascii="Arial" w:hAnsi="Arial" w:cs="Arial"/>
          <w:lang w:val="en-GB"/>
        </w:rPr>
        <w:t>However, the culture has also acted as a barrier in some cases. The company received criticism after an increase in sewage spills in 202</w:t>
      </w:r>
      <w:r w:rsidR="005A76DC">
        <w:rPr>
          <w:rFonts w:ascii="Arial" w:hAnsi="Arial" w:cs="Arial"/>
          <w:lang w:val="en-GB"/>
        </w:rPr>
        <w:t>2</w:t>
      </w:r>
      <w:r w:rsidRPr="00370B1F">
        <w:rPr>
          <w:rFonts w:ascii="Arial" w:hAnsi="Arial" w:cs="Arial"/>
          <w:lang w:val="en-GB"/>
        </w:rPr>
        <w:t>, especially as executive pay remained high during this period (BBC News, 202</w:t>
      </w:r>
      <w:r w:rsidR="005A76DC">
        <w:rPr>
          <w:rFonts w:ascii="Arial" w:hAnsi="Arial" w:cs="Arial"/>
          <w:lang w:val="en-GB"/>
        </w:rPr>
        <w:t>2</w:t>
      </w:r>
      <w:r w:rsidRPr="00370B1F">
        <w:rPr>
          <w:rFonts w:ascii="Arial" w:hAnsi="Arial" w:cs="Arial"/>
          <w:lang w:val="en-GB"/>
        </w:rPr>
        <w:t xml:space="preserve">). These examples suggest that there </w:t>
      </w:r>
      <w:r w:rsidRPr="00370B1F">
        <w:rPr>
          <w:rFonts w:ascii="Arial" w:hAnsi="Arial" w:cs="Arial"/>
          <w:lang w:val="en-GB"/>
        </w:rPr>
        <w:lastRenderedPageBreak/>
        <w:t>have been times when financial and operational priorities did not fully align with environmental goals.</w:t>
      </w:r>
    </w:p>
    <w:p w14:paraId="514E59CC" w14:textId="304B56F7" w:rsidR="005A76DC" w:rsidRDefault="005A76DC" w:rsidP="005A76DC">
      <w:pPr>
        <w:spacing w:line="360" w:lineRule="auto"/>
        <w:ind w:firstLine="708"/>
        <w:jc w:val="center"/>
        <w:rPr>
          <w:rFonts w:ascii="Arial" w:hAnsi="Arial" w:cs="Arial"/>
          <w:lang w:val="en-GB"/>
        </w:rPr>
      </w:pPr>
      <w:r w:rsidRPr="005A76DC">
        <w:rPr>
          <w:rFonts w:ascii="Arial" w:hAnsi="Arial" w:cs="Arial"/>
          <w:lang w:val="en-GB"/>
        </w:rPr>
        <w:drawing>
          <wp:inline distT="0" distB="0" distL="0" distR="0" wp14:anchorId="555407CA" wp14:editId="5776FFEB">
            <wp:extent cx="3654134" cy="2560320"/>
            <wp:effectExtent l="0" t="0" r="3810" b="0"/>
            <wp:docPr id="206139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39151" name=""/>
                    <pic:cNvPicPr/>
                  </pic:nvPicPr>
                  <pic:blipFill>
                    <a:blip r:embed="rId11"/>
                    <a:stretch>
                      <a:fillRect/>
                    </a:stretch>
                  </pic:blipFill>
                  <pic:spPr>
                    <a:xfrm>
                      <a:off x="0" y="0"/>
                      <a:ext cx="3669837" cy="2571323"/>
                    </a:xfrm>
                    <a:prstGeom prst="rect">
                      <a:avLst/>
                    </a:prstGeom>
                  </pic:spPr>
                </pic:pic>
              </a:graphicData>
            </a:graphic>
          </wp:inline>
        </w:drawing>
      </w:r>
    </w:p>
    <w:p w14:paraId="7DBC6371" w14:textId="77777777" w:rsidR="005A76DC" w:rsidRPr="00370B1F" w:rsidRDefault="005A76DC" w:rsidP="005A76DC">
      <w:pPr>
        <w:spacing w:line="360" w:lineRule="auto"/>
        <w:ind w:firstLine="708"/>
        <w:jc w:val="center"/>
        <w:rPr>
          <w:rFonts w:ascii="Arial" w:hAnsi="Arial" w:cs="Arial"/>
          <w:lang w:val="en-GB"/>
        </w:rPr>
      </w:pPr>
    </w:p>
    <w:p w14:paraId="1D0E77C7" w14:textId="77777777" w:rsidR="00370B1F" w:rsidRPr="00370B1F" w:rsidRDefault="00370B1F" w:rsidP="00370B1F">
      <w:pPr>
        <w:spacing w:line="360" w:lineRule="auto"/>
        <w:ind w:firstLine="708"/>
        <w:jc w:val="both"/>
        <w:rPr>
          <w:rFonts w:ascii="Arial" w:hAnsi="Arial" w:cs="Arial"/>
          <w:lang w:val="en-GB"/>
        </w:rPr>
      </w:pPr>
      <w:r w:rsidRPr="00370B1F">
        <w:rPr>
          <w:rFonts w:ascii="Arial" w:hAnsi="Arial" w:cs="Arial"/>
          <w:lang w:val="en-GB"/>
        </w:rPr>
        <w:t>This supports Mullins and Christy’s (2016) idea that culture only works well when it matches the organisation’s strategy. While Severn Trent’s structured and rule-based culture helps with stability and compliance, it has not always ensured strong environmental performance.</w:t>
      </w:r>
    </w:p>
    <w:p w14:paraId="4F15E050" w14:textId="77777777" w:rsidR="00370B1F" w:rsidRDefault="00370B1F" w:rsidP="00370B1F">
      <w:pPr>
        <w:spacing w:line="360" w:lineRule="auto"/>
        <w:ind w:firstLine="708"/>
        <w:jc w:val="both"/>
        <w:rPr>
          <w:rFonts w:ascii="Arial" w:hAnsi="Arial" w:cs="Arial"/>
          <w:lang w:val="en-GB"/>
        </w:rPr>
      </w:pPr>
      <w:r w:rsidRPr="00370B1F">
        <w:rPr>
          <w:rFonts w:ascii="Arial" w:hAnsi="Arial" w:cs="Arial"/>
          <w:lang w:val="en-GB"/>
        </w:rPr>
        <w:t>Overall, Severn Trent’s culture is mainly an enabler because it supports stability, compliance and long-term planning. However, the company still needs to make sure its actions always match its environmental values in order to maintain trust and improve sustainability outcomes.</w:t>
      </w:r>
    </w:p>
    <w:p w14:paraId="1BB2844D" w14:textId="3925C248" w:rsidR="00370B1F" w:rsidRDefault="00370B1F" w:rsidP="00370B1F">
      <w:pPr>
        <w:spacing w:line="360" w:lineRule="auto"/>
        <w:ind w:firstLine="708"/>
        <w:jc w:val="both"/>
        <w:rPr>
          <w:rFonts w:ascii="Arial" w:hAnsi="Arial" w:cs="Arial"/>
          <w:lang w:val="en-GB"/>
        </w:rPr>
      </w:pPr>
      <w:r w:rsidRPr="00370B1F">
        <w:rPr>
          <w:rFonts w:ascii="Arial" w:hAnsi="Arial" w:cs="Arial"/>
          <w:lang w:val="en-GB"/>
        </w:rPr>
        <w:t>Freeman’s (1984) Stakeholder Theory helps explain Severn Trent’s organisational culture. It suggests that a company is most successful when it considers the needs of all stakeholders, not just financial goals. These include customers, employees, regulators and local communities. Although Severn Trent has invested in improving the environment and customer service, issues such as sewage pollution show that failing to meet stakeholder expectations can harm trust and reputation. This shows that organisational culture works best when the company’s actions match its values and meet stakeholder needs.</w:t>
      </w:r>
    </w:p>
    <w:p w14:paraId="0E13D367" w14:textId="651959BF" w:rsidR="005A76DC" w:rsidRPr="004179E2" w:rsidRDefault="005A76DC" w:rsidP="004179E2">
      <w:pPr>
        <w:pStyle w:val="Heading1"/>
        <w:ind w:firstLine="708"/>
        <w:rPr>
          <w:rFonts w:ascii="Arial" w:hAnsi="Arial" w:cs="Arial"/>
          <w:b/>
          <w:bCs/>
          <w:color w:val="auto"/>
          <w:sz w:val="24"/>
          <w:szCs w:val="24"/>
          <w:lang w:val="en-GB"/>
        </w:rPr>
      </w:pPr>
      <w:bookmarkStart w:id="9" w:name="_Toc236334562"/>
      <w:r w:rsidRPr="004179E2">
        <w:rPr>
          <w:rFonts w:ascii="Arial" w:hAnsi="Arial" w:cs="Arial"/>
          <w:b/>
          <w:bCs/>
          <w:color w:val="auto"/>
          <w:sz w:val="24"/>
          <w:szCs w:val="24"/>
          <w:lang w:val="en-GB"/>
        </w:rPr>
        <w:t>6</w:t>
      </w:r>
      <w:r w:rsidRPr="004179E2">
        <w:rPr>
          <w:rFonts w:ascii="Arial" w:hAnsi="Arial" w:cs="Arial"/>
          <w:b/>
          <w:bCs/>
          <w:color w:val="auto"/>
          <w:sz w:val="24"/>
          <w:szCs w:val="24"/>
          <w:lang w:val="en-GB"/>
        </w:rPr>
        <w:t>. Impact on Performance and Recommendations for Improvement</w:t>
      </w:r>
      <w:bookmarkEnd w:id="9"/>
    </w:p>
    <w:p w14:paraId="19499F35" w14:textId="77777777" w:rsidR="003819FE" w:rsidRPr="003819FE" w:rsidRDefault="003819FE" w:rsidP="003819FE">
      <w:pPr>
        <w:spacing w:line="360" w:lineRule="auto"/>
        <w:ind w:firstLine="708"/>
        <w:jc w:val="both"/>
        <w:rPr>
          <w:rFonts w:ascii="Arial" w:hAnsi="Arial" w:cs="Arial"/>
          <w:lang w:val="en-GB"/>
        </w:rPr>
      </w:pPr>
      <w:r w:rsidRPr="003819FE">
        <w:rPr>
          <w:rFonts w:ascii="Arial" w:hAnsi="Arial" w:cs="Arial"/>
          <w:lang w:val="en-GB"/>
        </w:rPr>
        <w:t xml:space="preserve">The relationship between organisational culture and performance can be seen in Severn Trent’s work. Mullins and Christy (2016) explain that culture improves performance </w:t>
      </w:r>
      <w:r w:rsidRPr="003819FE">
        <w:rPr>
          <w:rFonts w:ascii="Arial" w:hAnsi="Arial" w:cs="Arial"/>
          <w:lang w:val="en-GB"/>
        </w:rPr>
        <w:lastRenderedPageBreak/>
        <w:t>when it supports company goals and responds to external changes. At Severn Trent, a structured and safety-focused culture has helped the company achieve good results, such as a four-star Environmental Performance rating, lower customer bills than many other water companies, and increases in revenue and profit. However, the company has also had problems, including pollution incidents and criticism of executive pay, which have damaged its reputation. This shows that while the culture supports financial and operational success, it has not always delivered strong environmental and reputational results.</w:t>
      </w:r>
    </w:p>
    <w:p w14:paraId="386D663B" w14:textId="77777777" w:rsidR="003819FE" w:rsidRPr="003819FE" w:rsidRDefault="003819FE" w:rsidP="003819FE">
      <w:pPr>
        <w:spacing w:line="360" w:lineRule="auto"/>
        <w:ind w:firstLine="360"/>
        <w:jc w:val="both"/>
        <w:rPr>
          <w:rFonts w:ascii="Arial" w:hAnsi="Arial" w:cs="Arial"/>
          <w:lang w:val="en-GB"/>
        </w:rPr>
      </w:pPr>
      <w:r w:rsidRPr="003819FE">
        <w:rPr>
          <w:rFonts w:ascii="Arial" w:hAnsi="Arial" w:cs="Arial"/>
          <w:lang w:val="en-GB"/>
        </w:rPr>
        <w:t>Based on this, the following recommendations are made:</w:t>
      </w:r>
    </w:p>
    <w:p w14:paraId="57F7C531" w14:textId="77777777" w:rsidR="003819FE" w:rsidRPr="003819FE" w:rsidRDefault="003819FE" w:rsidP="003819FE">
      <w:pPr>
        <w:numPr>
          <w:ilvl w:val="0"/>
          <w:numId w:val="3"/>
        </w:numPr>
        <w:spacing w:line="360" w:lineRule="auto"/>
        <w:jc w:val="both"/>
        <w:rPr>
          <w:rFonts w:ascii="Arial" w:hAnsi="Arial" w:cs="Arial"/>
          <w:lang w:val="en-GB"/>
        </w:rPr>
      </w:pPr>
      <w:r w:rsidRPr="003819FE">
        <w:rPr>
          <w:rFonts w:ascii="Arial" w:hAnsi="Arial" w:cs="Arial"/>
          <w:b/>
          <w:bCs/>
          <w:lang w:val="en-GB"/>
        </w:rPr>
        <w:t>Link values to leadership actions (Schein, 2010):</w:t>
      </w:r>
      <w:r w:rsidRPr="003819FE">
        <w:rPr>
          <w:rFonts w:ascii="Arial" w:hAnsi="Arial" w:cs="Arial"/>
          <w:lang w:val="en-GB"/>
        </w:rPr>
        <w:t xml:space="preserve"> Make sure bonuses for senior leaders depend on environmental results, such as reducing pollution and storm overflows. This would encourage better environmental responsibility.</w:t>
      </w:r>
    </w:p>
    <w:p w14:paraId="5754C7E2" w14:textId="77777777" w:rsidR="003819FE" w:rsidRPr="003819FE" w:rsidRDefault="003819FE" w:rsidP="003819FE">
      <w:pPr>
        <w:numPr>
          <w:ilvl w:val="0"/>
          <w:numId w:val="3"/>
        </w:numPr>
        <w:spacing w:line="360" w:lineRule="auto"/>
        <w:jc w:val="both"/>
        <w:rPr>
          <w:rFonts w:ascii="Arial" w:hAnsi="Arial" w:cs="Arial"/>
          <w:lang w:val="en-GB"/>
        </w:rPr>
      </w:pPr>
      <w:r w:rsidRPr="003819FE">
        <w:rPr>
          <w:rFonts w:ascii="Arial" w:hAnsi="Arial" w:cs="Arial"/>
          <w:b/>
          <w:bCs/>
          <w:lang w:val="en-GB"/>
        </w:rPr>
        <w:t>Improve teamwork (Handy, 1993):</w:t>
      </w:r>
      <w:r w:rsidRPr="003819FE">
        <w:rPr>
          <w:rFonts w:ascii="Arial" w:hAnsi="Arial" w:cs="Arial"/>
          <w:lang w:val="en-GB"/>
        </w:rPr>
        <w:t xml:space="preserve"> Use more cross-department teams like the Zero Spills Hub and give them more control over local decisions. This would improve flexibility and cooperation.</w:t>
      </w:r>
    </w:p>
    <w:p w14:paraId="6A851632" w14:textId="77777777" w:rsidR="003819FE" w:rsidRPr="003819FE" w:rsidRDefault="003819FE" w:rsidP="003819FE">
      <w:pPr>
        <w:numPr>
          <w:ilvl w:val="0"/>
          <w:numId w:val="3"/>
        </w:numPr>
        <w:spacing w:line="360" w:lineRule="auto"/>
        <w:jc w:val="both"/>
        <w:rPr>
          <w:rFonts w:ascii="Arial" w:hAnsi="Arial" w:cs="Arial"/>
          <w:lang w:val="en-GB"/>
        </w:rPr>
      </w:pPr>
      <w:r w:rsidRPr="003819FE">
        <w:rPr>
          <w:rFonts w:ascii="Arial" w:hAnsi="Arial" w:cs="Arial"/>
          <w:b/>
          <w:bCs/>
          <w:lang w:val="en-GB"/>
        </w:rPr>
        <w:t>Strengthen leadership culture (Schein, 2010):</w:t>
      </w:r>
      <w:r w:rsidRPr="003819FE">
        <w:rPr>
          <w:rFonts w:ascii="Arial" w:hAnsi="Arial" w:cs="Arial"/>
          <w:lang w:val="en-GB"/>
        </w:rPr>
        <w:t xml:space="preserve"> Leaders should show company values in their actions, improve staff training, and share success stories like the £98 million wastewater investment to build trust and responsibility.</w:t>
      </w:r>
    </w:p>
    <w:p w14:paraId="0EB167FD" w14:textId="77777777" w:rsidR="003819FE" w:rsidRPr="003819FE" w:rsidRDefault="003819FE" w:rsidP="003819FE">
      <w:pPr>
        <w:numPr>
          <w:ilvl w:val="0"/>
          <w:numId w:val="3"/>
        </w:numPr>
        <w:spacing w:line="360" w:lineRule="auto"/>
        <w:jc w:val="both"/>
        <w:rPr>
          <w:rFonts w:ascii="Arial" w:hAnsi="Arial" w:cs="Arial"/>
          <w:lang w:val="en-GB"/>
        </w:rPr>
      </w:pPr>
      <w:r w:rsidRPr="003819FE">
        <w:rPr>
          <w:rFonts w:ascii="Arial" w:hAnsi="Arial" w:cs="Arial"/>
          <w:b/>
          <w:bCs/>
          <w:lang w:val="en-GB"/>
        </w:rPr>
        <w:t>Encourage open communication (Hofstede, 1980):</w:t>
      </w:r>
      <w:r w:rsidRPr="003819FE">
        <w:rPr>
          <w:rFonts w:ascii="Arial" w:hAnsi="Arial" w:cs="Arial"/>
          <w:lang w:val="en-GB"/>
        </w:rPr>
        <w:t xml:space="preserve"> Create a workplace where employees can report problems without fear. This would help fix issues earlier and reduce pollution risks.</w:t>
      </w:r>
    </w:p>
    <w:p w14:paraId="46EF16FF" w14:textId="77777777" w:rsidR="003819FE" w:rsidRDefault="003819FE" w:rsidP="003819FE">
      <w:pPr>
        <w:numPr>
          <w:ilvl w:val="0"/>
          <w:numId w:val="3"/>
        </w:numPr>
        <w:spacing w:line="360" w:lineRule="auto"/>
        <w:jc w:val="both"/>
        <w:rPr>
          <w:rFonts w:ascii="Arial" w:hAnsi="Arial" w:cs="Arial"/>
          <w:lang w:val="en-GB"/>
        </w:rPr>
      </w:pPr>
      <w:r w:rsidRPr="003819FE">
        <w:rPr>
          <w:rFonts w:ascii="Arial" w:hAnsi="Arial" w:cs="Arial"/>
          <w:b/>
          <w:bCs/>
          <w:lang w:val="en-GB"/>
        </w:rPr>
        <w:t>Measure more than financial results (Mullins and Christy, 2016):</w:t>
      </w:r>
      <w:r w:rsidRPr="003819FE">
        <w:rPr>
          <w:rFonts w:ascii="Arial" w:hAnsi="Arial" w:cs="Arial"/>
          <w:lang w:val="en-GB"/>
        </w:rPr>
        <w:t xml:space="preserve"> Include environmental performance, customer trust, and reputation in reports alongside financial data. This ensures these areas are given proper attention in decision-making.</w:t>
      </w:r>
    </w:p>
    <w:p w14:paraId="591296CC" w14:textId="77777777" w:rsidR="00B16A13" w:rsidRDefault="00B16A13" w:rsidP="00B16A13">
      <w:pPr>
        <w:spacing w:line="360" w:lineRule="auto"/>
        <w:jc w:val="both"/>
        <w:rPr>
          <w:rFonts w:ascii="Arial" w:hAnsi="Arial" w:cs="Arial"/>
          <w:lang w:val="en-GB"/>
        </w:rPr>
      </w:pPr>
    </w:p>
    <w:p w14:paraId="583CB97F" w14:textId="77777777" w:rsidR="004179E2" w:rsidRDefault="004179E2" w:rsidP="00B16A13">
      <w:pPr>
        <w:spacing w:line="360" w:lineRule="auto"/>
        <w:jc w:val="both"/>
        <w:rPr>
          <w:rFonts w:ascii="Arial" w:hAnsi="Arial" w:cs="Arial"/>
          <w:lang w:val="en-GB"/>
        </w:rPr>
      </w:pPr>
    </w:p>
    <w:p w14:paraId="58D613CC" w14:textId="77777777" w:rsidR="004179E2" w:rsidRDefault="004179E2" w:rsidP="00B16A13">
      <w:pPr>
        <w:spacing w:line="360" w:lineRule="auto"/>
        <w:jc w:val="both"/>
        <w:rPr>
          <w:rFonts w:ascii="Arial" w:hAnsi="Arial" w:cs="Arial"/>
          <w:lang w:val="en-GB"/>
        </w:rPr>
      </w:pPr>
    </w:p>
    <w:p w14:paraId="2AC9878F" w14:textId="77777777" w:rsidR="004179E2" w:rsidRDefault="004179E2" w:rsidP="00B16A13">
      <w:pPr>
        <w:spacing w:line="360" w:lineRule="auto"/>
        <w:jc w:val="both"/>
        <w:rPr>
          <w:rFonts w:ascii="Arial" w:hAnsi="Arial" w:cs="Arial"/>
          <w:lang w:val="en-GB"/>
        </w:rPr>
      </w:pPr>
    </w:p>
    <w:p w14:paraId="021733F3" w14:textId="37D175EE" w:rsidR="00B16A13" w:rsidRPr="004179E2" w:rsidRDefault="00B16A13" w:rsidP="004179E2">
      <w:pPr>
        <w:pStyle w:val="Heading1"/>
        <w:ind w:firstLine="360"/>
        <w:rPr>
          <w:rFonts w:ascii="Arial" w:hAnsi="Arial" w:cs="Arial"/>
          <w:b/>
          <w:bCs/>
          <w:color w:val="auto"/>
          <w:sz w:val="24"/>
          <w:szCs w:val="24"/>
          <w:lang w:val="en-GB"/>
        </w:rPr>
      </w:pPr>
      <w:bookmarkStart w:id="10" w:name="_Toc236334563"/>
      <w:r w:rsidRPr="004179E2">
        <w:rPr>
          <w:rFonts w:ascii="Arial" w:hAnsi="Arial" w:cs="Arial"/>
          <w:b/>
          <w:bCs/>
          <w:color w:val="auto"/>
          <w:sz w:val="24"/>
          <w:szCs w:val="24"/>
          <w:lang w:val="en-GB"/>
        </w:rPr>
        <w:lastRenderedPageBreak/>
        <w:t>7. Conclusion</w:t>
      </w:r>
      <w:bookmarkEnd w:id="10"/>
    </w:p>
    <w:p w14:paraId="70AB6EA9" w14:textId="77777777" w:rsidR="001161CC" w:rsidRPr="001161CC" w:rsidRDefault="001161CC" w:rsidP="001161CC">
      <w:pPr>
        <w:spacing w:line="360" w:lineRule="auto"/>
        <w:ind w:firstLine="708"/>
        <w:jc w:val="both"/>
        <w:rPr>
          <w:rFonts w:ascii="Arial" w:hAnsi="Arial" w:cs="Arial"/>
          <w:lang w:val="en-GB"/>
        </w:rPr>
      </w:pPr>
      <w:r w:rsidRPr="001161CC">
        <w:rPr>
          <w:rFonts w:ascii="Arial" w:hAnsi="Arial" w:cs="Arial"/>
          <w:lang w:val="en-GB"/>
        </w:rPr>
        <w:t>This report has evaluated the organisational culture of Severn Trent Water and demonstrated how culture influences organisational structure, decision-making, adaptation to the external environment and overall organisational performance. Using Schein's Model of Organisational Culture, Hofstede's Cultural Dimensions and Handy's Cultural Types, the analysis identified that Severn Trent mainly operates with a role culture supported by elements of task culture, promoting accountability, collaboration and long-term planning. The report also found that the company's organisational culture has generally acted as an enabler by supporting regulatory compliance, sustainability, innovation and operational effectiveness. However, environmental incidents and public criticism have shown that there are occasions when organisational practices have not fully reflected the company's stated environmental values, affecting stakeholder trust and corporate reputation. Overall, Severn Trent's culture provides a strong foundation for long-term success, but continued improvement is needed to strengthen the alignment between organisational values, leadership behaviour and environmental performance. Implementing the proposed recommendations would help improve organisational effectiveness, stakeholder confidence and sustainable performance in the future.</w:t>
      </w:r>
    </w:p>
    <w:p w14:paraId="70DB7001" w14:textId="77777777" w:rsidR="00B16A13" w:rsidRPr="00B16A13" w:rsidRDefault="00B16A13" w:rsidP="00B16A13">
      <w:pPr>
        <w:spacing w:line="360" w:lineRule="auto"/>
        <w:jc w:val="both"/>
        <w:rPr>
          <w:rFonts w:ascii="Arial" w:hAnsi="Arial" w:cs="Arial"/>
          <w:lang w:val="en-GB"/>
        </w:rPr>
      </w:pPr>
    </w:p>
    <w:p w14:paraId="35AE5001" w14:textId="77777777" w:rsidR="003819FE" w:rsidRPr="003819FE" w:rsidRDefault="003819FE" w:rsidP="005A76DC">
      <w:pPr>
        <w:spacing w:line="360" w:lineRule="auto"/>
        <w:jc w:val="both"/>
        <w:rPr>
          <w:rFonts w:ascii="Arial" w:hAnsi="Arial" w:cs="Arial"/>
          <w:lang w:val="en-GB"/>
        </w:rPr>
      </w:pPr>
    </w:p>
    <w:p w14:paraId="6E4EAB2F" w14:textId="77777777" w:rsidR="005A76DC" w:rsidRPr="00370B1F" w:rsidRDefault="005A76DC" w:rsidP="00370B1F">
      <w:pPr>
        <w:spacing w:line="360" w:lineRule="auto"/>
        <w:ind w:firstLine="708"/>
        <w:jc w:val="both"/>
        <w:rPr>
          <w:rFonts w:ascii="Arial" w:hAnsi="Arial" w:cs="Arial"/>
          <w:lang w:val="en-GB"/>
        </w:rPr>
      </w:pPr>
    </w:p>
    <w:p w14:paraId="230C9DA5" w14:textId="77777777" w:rsidR="00910065" w:rsidRPr="00910065" w:rsidRDefault="00910065" w:rsidP="00910065">
      <w:pPr>
        <w:spacing w:line="360" w:lineRule="auto"/>
        <w:jc w:val="both"/>
        <w:rPr>
          <w:rFonts w:ascii="Arial" w:hAnsi="Arial" w:cs="Arial"/>
          <w:b/>
          <w:bCs/>
          <w:lang w:val="en-GB"/>
        </w:rPr>
      </w:pPr>
    </w:p>
    <w:p w14:paraId="2FFA63D8" w14:textId="77777777" w:rsidR="006465B5" w:rsidRPr="006465B5" w:rsidRDefault="006465B5" w:rsidP="006465B5">
      <w:pPr>
        <w:spacing w:line="360" w:lineRule="auto"/>
        <w:ind w:firstLine="708"/>
        <w:jc w:val="both"/>
        <w:rPr>
          <w:rFonts w:ascii="Arial" w:hAnsi="Arial" w:cs="Arial"/>
          <w:lang w:val="en-GB"/>
        </w:rPr>
      </w:pPr>
    </w:p>
    <w:p w14:paraId="05968B9D" w14:textId="77777777" w:rsidR="006465B5" w:rsidRDefault="006465B5" w:rsidP="006465B5">
      <w:pPr>
        <w:spacing w:line="360" w:lineRule="auto"/>
        <w:ind w:firstLine="708"/>
        <w:jc w:val="both"/>
        <w:rPr>
          <w:rFonts w:ascii="Arial" w:hAnsi="Arial" w:cs="Arial"/>
          <w:lang w:val="en-GB"/>
        </w:rPr>
      </w:pPr>
    </w:p>
    <w:p w14:paraId="46FFE9CA" w14:textId="77777777" w:rsidR="004179E2" w:rsidRDefault="004179E2" w:rsidP="006465B5">
      <w:pPr>
        <w:spacing w:line="360" w:lineRule="auto"/>
        <w:ind w:firstLine="708"/>
        <w:jc w:val="both"/>
        <w:rPr>
          <w:rFonts w:ascii="Arial" w:hAnsi="Arial" w:cs="Arial"/>
          <w:lang w:val="en-GB"/>
        </w:rPr>
      </w:pPr>
    </w:p>
    <w:p w14:paraId="65EAA944" w14:textId="77777777" w:rsidR="004179E2" w:rsidRDefault="004179E2" w:rsidP="006465B5">
      <w:pPr>
        <w:spacing w:line="360" w:lineRule="auto"/>
        <w:ind w:firstLine="708"/>
        <w:jc w:val="both"/>
        <w:rPr>
          <w:rFonts w:ascii="Arial" w:hAnsi="Arial" w:cs="Arial"/>
          <w:lang w:val="en-GB"/>
        </w:rPr>
      </w:pPr>
    </w:p>
    <w:p w14:paraId="3975D3DE" w14:textId="77777777" w:rsidR="004179E2" w:rsidRPr="006465B5" w:rsidRDefault="004179E2" w:rsidP="006465B5">
      <w:pPr>
        <w:spacing w:line="360" w:lineRule="auto"/>
        <w:ind w:firstLine="708"/>
        <w:jc w:val="both"/>
        <w:rPr>
          <w:rFonts w:ascii="Arial" w:hAnsi="Arial" w:cs="Arial"/>
          <w:lang w:val="en-GB"/>
        </w:rPr>
      </w:pPr>
    </w:p>
    <w:p w14:paraId="3110B3EA" w14:textId="77777777" w:rsidR="00DE236C" w:rsidRPr="00DE236C" w:rsidRDefault="00DE236C" w:rsidP="00DE236C">
      <w:pPr>
        <w:spacing w:line="360" w:lineRule="auto"/>
        <w:ind w:firstLine="708"/>
        <w:jc w:val="both"/>
        <w:rPr>
          <w:rFonts w:ascii="Arial" w:hAnsi="Arial" w:cs="Arial"/>
          <w:lang w:val="en-GB"/>
        </w:rPr>
      </w:pPr>
    </w:p>
    <w:p w14:paraId="489A56BD" w14:textId="77777777" w:rsidR="00DE236C" w:rsidRPr="00345EFE" w:rsidRDefault="00DE236C" w:rsidP="00345EFE">
      <w:pPr>
        <w:spacing w:line="360" w:lineRule="auto"/>
        <w:ind w:firstLine="708"/>
        <w:jc w:val="both"/>
        <w:rPr>
          <w:rFonts w:ascii="Arial" w:hAnsi="Arial" w:cs="Arial"/>
          <w:lang w:val="en-GB"/>
        </w:rPr>
      </w:pPr>
    </w:p>
    <w:p w14:paraId="2B66F03D" w14:textId="77777777" w:rsidR="00345EFE" w:rsidRPr="004E0B36" w:rsidRDefault="00345EFE" w:rsidP="002E023F">
      <w:pPr>
        <w:spacing w:line="360" w:lineRule="auto"/>
        <w:jc w:val="both"/>
        <w:rPr>
          <w:rFonts w:ascii="Arial" w:hAnsi="Arial" w:cs="Arial"/>
          <w:b/>
          <w:bCs/>
          <w:lang w:val="en-GB"/>
        </w:rPr>
      </w:pPr>
    </w:p>
    <w:p w14:paraId="46A5121D" w14:textId="77777777" w:rsidR="00540F06" w:rsidRDefault="00540F06" w:rsidP="004E0B36">
      <w:pPr>
        <w:spacing w:line="360" w:lineRule="auto"/>
        <w:ind w:firstLine="708"/>
        <w:jc w:val="both"/>
        <w:rPr>
          <w:rFonts w:ascii="Arial" w:hAnsi="Arial" w:cs="Arial"/>
          <w:lang w:val="en-GB"/>
        </w:rPr>
      </w:pPr>
    </w:p>
    <w:p w14:paraId="36CEA35B" w14:textId="77777777" w:rsidR="00205C96" w:rsidRDefault="00205C96" w:rsidP="002E023F">
      <w:pPr>
        <w:spacing w:line="360" w:lineRule="auto"/>
        <w:jc w:val="both"/>
        <w:rPr>
          <w:rFonts w:ascii="Arial" w:hAnsi="Arial" w:cs="Arial"/>
          <w:lang w:val="en-GB"/>
        </w:rPr>
      </w:pPr>
    </w:p>
    <w:p w14:paraId="6DBD788A" w14:textId="18279582" w:rsidR="00CB0C3F" w:rsidRPr="004179E2" w:rsidRDefault="001161CC" w:rsidP="004179E2">
      <w:pPr>
        <w:pStyle w:val="Heading1"/>
        <w:ind w:firstLine="708"/>
        <w:rPr>
          <w:rFonts w:ascii="Arial" w:hAnsi="Arial" w:cs="Arial"/>
          <w:b/>
          <w:bCs/>
          <w:color w:val="auto"/>
          <w:sz w:val="24"/>
          <w:szCs w:val="24"/>
          <w:lang w:val="en-GB"/>
        </w:rPr>
      </w:pPr>
      <w:bookmarkStart w:id="11" w:name="_Toc236334564"/>
      <w:r w:rsidRPr="004179E2">
        <w:rPr>
          <w:rFonts w:ascii="Arial" w:hAnsi="Arial" w:cs="Arial"/>
          <w:b/>
          <w:bCs/>
          <w:color w:val="auto"/>
          <w:sz w:val="24"/>
          <w:szCs w:val="24"/>
          <w:lang w:val="en-GB"/>
        </w:rPr>
        <w:t xml:space="preserve">8. </w:t>
      </w:r>
      <w:r w:rsidR="00CB0C3F" w:rsidRPr="004179E2">
        <w:rPr>
          <w:rFonts w:ascii="Arial" w:hAnsi="Arial" w:cs="Arial"/>
          <w:b/>
          <w:bCs/>
          <w:color w:val="auto"/>
          <w:sz w:val="24"/>
          <w:szCs w:val="24"/>
          <w:lang w:val="en-GB"/>
        </w:rPr>
        <w:t>REFERENCE LIST</w:t>
      </w:r>
      <w:bookmarkEnd w:id="11"/>
      <w:r w:rsidR="00CB0C3F" w:rsidRPr="004179E2">
        <w:rPr>
          <w:rFonts w:ascii="Arial" w:hAnsi="Arial" w:cs="Arial"/>
          <w:b/>
          <w:bCs/>
          <w:color w:val="auto"/>
          <w:sz w:val="24"/>
          <w:szCs w:val="24"/>
          <w:lang w:val="en-GB"/>
        </w:rPr>
        <w:t xml:space="preserve"> </w:t>
      </w:r>
    </w:p>
    <w:p w14:paraId="5B768EC9" w14:textId="7128CA91" w:rsidR="00CB0C3F" w:rsidRDefault="00CB0C3F" w:rsidP="002E023F">
      <w:pPr>
        <w:spacing w:line="360" w:lineRule="auto"/>
        <w:jc w:val="both"/>
        <w:rPr>
          <w:rFonts w:ascii="Arial" w:hAnsi="Arial" w:cs="Arial"/>
          <w:lang w:val="en-GB"/>
        </w:rPr>
      </w:pPr>
      <w:r w:rsidRPr="00CB0C3F">
        <w:rPr>
          <w:rFonts w:ascii="Arial" w:hAnsi="Arial" w:cs="Arial"/>
          <w:lang w:val="en-GB"/>
        </w:rPr>
        <w:t xml:space="preserve">Achievers (2026) </w:t>
      </w:r>
      <w:r w:rsidRPr="00CB0C3F">
        <w:rPr>
          <w:rFonts w:ascii="Arial" w:hAnsi="Arial" w:cs="Arial"/>
          <w:i/>
          <w:iCs/>
          <w:lang w:val="en-GB"/>
        </w:rPr>
        <w:t>What is organisational culture and how do you build it?</w:t>
      </w:r>
      <w:r w:rsidRPr="00CB0C3F">
        <w:rPr>
          <w:rFonts w:ascii="Arial" w:hAnsi="Arial" w:cs="Arial"/>
          <w:lang w:val="en-GB"/>
        </w:rPr>
        <w:t xml:space="preserve"> Available at: </w:t>
      </w:r>
      <w:hyperlink r:id="rId12" w:tgtFrame="_new" w:history="1">
        <w:r w:rsidRPr="00CB0C3F">
          <w:rPr>
            <w:rStyle w:val="Hyperlink"/>
            <w:rFonts w:ascii="Arial" w:hAnsi="Arial" w:cs="Arial"/>
            <w:lang w:val="en-GB"/>
          </w:rPr>
          <w:t>https://www.achievers.com/gb/blog/organisational-culture/</w:t>
        </w:r>
      </w:hyperlink>
      <w:r w:rsidRPr="00CB0C3F">
        <w:rPr>
          <w:rFonts w:ascii="Arial" w:hAnsi="Arial" w:cs="Arial"/>
          <w:lang w:val="en-GB"/>
        </w:rPr>
        <w:t xml:space="preserve"> (Accessed: 24 July 2026).</w:t>
      </w:r>
    </w:p>
    <w:p w14:paraId="2E169C7B" w14:textId="4931E713" w:rsidR="005A76DC" w:rsidRPr="005A76DC" w:rsidRDefault="005A76DC" w:rsidP="002E023F">
      <w:pPr>
        <w:spacing w:line="360" w:lineRule="auto"/>
        <w:jc w:val="both"/>
        <w:rPr>
          <w:rFonts w:ascii="Arial" w:hAnsi="Arial" w:cs="Arial"/>
          <w:lang w:val="en-GB"/>
        </w:rPr>
      </w:pPr>
      <w:r w:rsidRPr="005A76DC">
        <w:rPr>
          <w:rFonts w:ascii="Arial" w:hAnsi="Arial" w:cs="Arial"/>
          <w:lang w:val="en-GB"/>
        </w:rPr>
        <w:t xml:space="preserve">BBC News (2022) </w:t>
      </w:r>
      <w:r w:rsidRPr="005A76DC">
        <w:rPr>
          <w:rFonts w:ascii="Arial" w:hAnsi="Arial" w:cs="Arial"/>
          <w:i/>
          <w:iCs/>
          <w:lang w:val="en-GB"/>
        </w:rPr>
        <w:t>Sewage: Ban water firm bonuses until discharges end</w:t>
      </w:r>
      <w:r w:rsidRPr="005A76DC">
        <w:rPr>
          <w:rFonts w:ascii="Arial" w:hAnsi="Arial" w:cs="Arial"/>
          <w:lang w:val="en-GB"/>
        </w:rPr>
        <w:t xml:space="preserve">. Available at: </w:t>
      </w:r>
      <w:hyperlink r:id="rId13" w:tgtFrame="_new" w:history="1">
        <w:r w:rsidRPr="005A76DC">
          <w:rPr>
            <w:rStyle w:val="Hyperlink"/>
            <w:rFonts w:ascii="Arial" w:hAnsi="Arial" w:cs="Arial"/>
            <w:lang w:val="en-GB"/>
          </w:rPr>
          <w:t>https://www.bbc.co.uk/news/uk-politics-61065588</w:t>
        </w:r>
      </w:hyperlink>
      <w:r w:rsidRPr="005A76DC">
        <w:rPr>
          <w:rFonts w:ascii="Arial" w:hAnsi="Arial" w:cs="Arial"/>
          <w:lang w:val="en-GB"/>
        </w:rPr>
        <w:t xml:space="preserve"> (Accessed: 30 July 2026).</w:t>
      </w:r>
    </w:p>
    <w:p w14:paraId="17D7EF5A" w14:textId="46BE6EA8" w:rsidR="0086433B" w:rsidRDefault="0086433B" w:rsidP="002E023F">
      <w:pPr>
        <w:spacing w:line="360" w:lineRule="auto"/>
        <w:jc w:val="both"/>
        <w:rPr>
          <w:rFonts w:ascii="Arial" w:hAnsi="Arial" w:cs="Arial"/>
          <w:lang w:val="en-GB"/>
        </w:rPr>
      </w:pPr>
      <w:r w:rsidRPr="0086433B">
        <w:rPr>
          <w:rFonts w:ascii="Arial" w:hAnsi="Arial" w:cs="Arial"/>
          <w:lang w:val="en-GB"/>
        </w:rPr>
        <w:t xml:space="preserve">CIPD (2025) </w:t>
      </w:r>
      <w:r w:rsidRPr="0086433B">
        <w:rPr>
          <w:rFonts w:ascii="Arial" w:hAnsi="Arial" w:cs="Arial"/>
          <w:i/>
          <w:iCs/>
          <w:lang w:val="en-GB"/>
        </w:rPr>
        <w:t>PESTLE analysis</w:t>
      </w:r>
      <w:r w:rsidRPr="0086433B">
        <w:rPr>
          <w:rFonts w:ascii="Arial" w:hAnsi="Arial" w:cs="Arial"/>
          <w:lang w:val="en-GB"/>
        </w:rPr>
        <w:t xml:space="preserve">. Factsheet. Chartered Institute of Personnel and Development. Available at: </w:t>
      </w:r>
      <w:hyperlink r:id="rId14" w:tgtFrame="_new" w:history="1">
        <w:r w:rsidRPr="0086433B">
          <w:rPr>
            <w:rStyle w:val="Hyperlink"/>
            <w:rFonts w:ascii="Arial" w:hAnsi="Arial" w:cs="Arial"/>
            <w:lang w:val="en-GB"/>
          </w:rPr>
          <w:t>https://www.cipd.org/uk/knowledge/factsheets/pestle-analysis-factsheet/</w:t>
        </w:r>
      </w:hyperlink>
      <w:r w:rsidRPr="0086433B">
        <w:rPr>
          <w:rFonts w:ascii="Arial" w:hAnsi="Arial" w:cs="Arial"/>
          <w:lang w:val="en-GB"/>
        </w:rPr>
        <w:t xml:space="preserve"> (Accessed: 24 July 2026).</w:t>
      </w:r>
    </w:p>
    <w:p w14:paraId="11AA9AC7" w14:textId="3C028240" w:rsidR="005A76DC" w:rsidRDefault="005A76DC" w:rsidP="002E023F">
      <w:pPr>
        <w:spacing w:line="360" w:lineRule="auto"/>
        <w:jc w:val="both"/>
        <w:rPr>
          <w:rFonts w:ascii="Arial" w:hAnsi="Arial" w:cs="Arial"/>
          <w:lang w:val="en-GB"/>
        </w:rPr>
      </w:pPr>
      <w:r w:rsidRPr="005A76DC">
        <w:rPr>
          <w:rFonts w:ascii="Arial" w:hAnsi="Arial" w:cs="Arial"/>
          <w:lang w:val="en-GB"/>
        </w:rPr>
        <w:t xml:space="preserve">Freeman, R.E. (1984) </w:t>
      </w:r>
      <w:r w:rsidRPr="005A76DC">
        <w:rPr>
          <w:rFonts w:ascii="Arial" w:hAnsi="Arial" w:cs="Arial"/>
          <w:i/>
          <w:iCs/>
          <w:lang w:val="en-GB"/>
        </w:rPr>
        <w:t>Strategic Management: A Stakeholder Approach</w:t>
      </w:r>
      <w:r w:rsidRPr="005A76DC">
        <w:rPr>
          <w:rFonts w:ascii="Arial" w:hAnsi="Arial" w:cs="Arial"/>
          <w:lang w:val="en-GB"/>
        </w:rPr>
        <w:t xml:space="preserve">. </w:t>
      </w:r>
      <w:r w:rsidRPr="005A76DC">
        <w:rPr>
          <w:rFonts w:ascii="Arial" w:hAnsi="Arial" w:cs="Arial"/>
        </w:rPr>
        <w:t>Boston: Pitman.</w:t>
      </w:r>
    </w:p>
    <w:p w14:paraId="1BA00586" w14:textId="77777777" w:rsidR="00962B09" w:rsidRPr="00962B09" w:rsidRDefault="00962B09" w:rsidP="00962B09">
      <w:pPr>
        <w:spacing w:line="360" w:lineRule="auto"/>
        <w:jc w:val="both"/>
        <w:rPr>
          <w:rFonts w:ascii="Arial" w:hAnsi="Arial" w:cs="Arial"/>
          <w:lang w:val="en-GB"/>
        </w:rPr>
      </w:pPr>
      <w:r w:rsidRPr="00962B09">
        <w:rPr>
          <w:rFonts w:ascii="Arial" w:hAnsi="Arial" w:cs="Arial"/>
          <w:lang w:val="en-GB"/>
        </w:rPr>
        <w:t xml:space="preserve">Handy, C. (1993) Understanding Organizations. 4th </w:t>
      </w:r>
      <w:proofErr w:type="spellStart"/>
      <w:r w:rsidRPr="00962B09">
        <w:rPr>
          <w:rFonts w:ascii="Arial" w:hAnsi="Arial" w:cs="Arial"/>
          <w:lang w:val="en-GB"/>
        </w:rPr>
        <w:t>edn</w:t>
      </w:r>
      <w:proofErr w:type="spellEnd"/>
      <w:r w:rsidRPr="00962B09">
        <w:rPr>
          <w:rFonts w:ascii="Arial" w:hAnsi="Arial" w:cs="Arial"/>
          <w:lang w:val="en-GB"/>
        </w:rPr>
        <w:t>. London: Penguin Books.</w:t>
      </w:r>
    </w:p>
    <w:p w14:paraId="6500A824" w14:textId="77777777" w:rsidR="00962B09" w:rsidRPr="00962B09" w:rsidRDefault="00962B09" w:rsidP="00962B09">
      <w:pPr>
        <w:spacing w:line="360" w:lineRule="auto"/>
        <w:jc w:val="both"/>
        <w:rPr>
          <w:rFonts w:ascii="Arial" w:hAnsi="Arial" w:cs="Arial"/>
          <w:lang w:val="en-GB"/>
        </w:rPr>
      </w:pPr>
      <w:r w:rsidRPr="00962B09">
        <w:rPr>
          <w:rFonts w:ascii="Arial" w:hAnsi="Arial" w:cs="Arial"/>
          <w:lang w:val="en-GB"/>
        </w:rPr>
        <w:t>Hofstede, G. (1980) Culture's Consequences: International Differences in Work-Related Values. Beverly Hills: Sage Publications.</w:t>
      </w:r>
    </w:p>
    <w:p w14:paraId="653F4B56" w14:textId="77777777" w:rsidR="00962B09" w:rsidRDefault="00962B09" w:rsidP="00962B09">
      <w:pPr>
        <w:spacing w:line="360" w:lineRule="auto"/>
        <w:jc w:val="both"/>
        <w:rPr>
          <w:rFonts w:ascii="Arial" w:hAnsi="Arial" w:cs="Arial"/>
          <w:lang w:val="en-GB"/>
        </w:rPr>
      </w:pPr>
      <w:r w:rsidRPr="00962B09">
        <w:rPr>
          <w:rFonts w:ascii="Arial" w:hAnsi="Arial" w:cs="Arial"/>
          <w:lang w:val="en-GB"/>
        </w:rPr>
        <w:t xml:space="preserve">Hofstede, G., Hofstede, G.J. and Minkov, M. (2010) Cultures and Organizations: Software of the Mind. 3rd </w:t>
      </w:r>
      <w:proofErr w:type="spellStart"/>
      <w:r w:rsidRPr="00962B09">
        <w:rPr>
          <w:rFonts w:ascii="Arial" w:hAnsi="Arial" w:cs="Arial"/>
          <w:lang w:val="en-GB"/>
        </w:rPr>
        <w:t>edn</w:t>
      </w:r>
      <w:proofErr w:type="spellEnd"/>
      <w:r w:rsidRPr="00962B09">
        <w:rPr>
          <w:rFonts w:ascii="Arial" w:hAnsi="Arial" w:cs="Arial"/>
          <w:lang w:val="en-GB"/>
        </w:rPr>
        <w:t>. New York: McGraw-Hill.</w:t>
      </w:r>
    </w:p>
    <w:p w14:paraId="60BEF6A0" w14:textId="77777777" w:rsidR="00962B09" w:rsidRDefault="00962B09" w:rsidP="00962B09">
      <w:pPr>
        <w:spacing w:line="360" w:lineRule="auto"/>
        <w:jc w:val="both"/>
        <w:rPr>
          <w:rFonts w:ascii="Arial" w:hAnsi="Arial" w:cs="Arial"/>
          <w:lang w:val="en-GB"/>
        </w:rPr>
      </w:pPr>
      <w:r w:rsidRPr="00205C96">
        <w:rPr>
          <w:rFonts w:ascii="Arial" w:hAnsi="Arial" w:cs="Arial"/>
          <w:lang w:val="en-GB"/>
        </w:rPr>
        <w:t xml:space="preserve">Mullins, L.J. and Christy, G. (2016) </w:t>
      </w:r>
      <w:r w:rsidRPr="00205C96">
        <w:rPr>
          <w:rFonts w:ascii="Arial" w:hAnsi="Arial" w:cs="Arial"/>
          <w:i/>
          <w:iCs/>
          <w:lang w:val="en-GB"/>
        </w:rPr>
        <w:t>Management and Organisational Behaviour</w:t>
      </w:r>
      <w:r w:rsidRPr="00205C96">
        <w:rPr>
          <w:rFonts w:ascii="Arial" w:hAnsi="Arial" w:cs="Arial"/>
          <w:lang w:val="en-GB"/>
        </w:rPr>
        <w:t xml:space="preserve">. </w:t>
      </w:r>
      <w:r w:rsidRPr="00962B09">
        <w:rPr>
          <w:rFonts w:ascii="Arial" w:hAnsi="Arial" w:cs="Arial"/>
          <w:lang w:val="en-GB"/>
        </w:rPr>
        <w:t>Harlow: Pearson.</w:t>
      </w:r>
    </w:p>
    <w:p w14:paraId="54DAD98A" w14:textId="094B2E68" w:rsidR="00AA6201" w:rsidRPr="00AA6201" w:rsidRDefault="00AA6201" w:rsidP="00962B09">
      <w:pPr>
        <w:spacing w:line="360" w:lineRule="auto"/>
        <w:jc w:val="both"/>
        <w:rPr>
          <w:rFonts w:ascii="Arial" w:hAnsi="Arial" w:cs="Arial"/>
          <w:lang w:val="en-GB"/>
        </w:rPr>
      </w:pPr>
      <w:r w:rsidRPr="00AA6201">
        <w:rPr>
          <w:rFonts w:ascii="Arial" w:hAnsi="Arial" w:cs="Arial"/>
          <w:lang w:val="en-GB"/>
        </w:rPr>
        <w:t xml:space="preserve">Ofwat (2026) </w:t>
      </w:r>
      <w:r w:rsidRPr="00AA6201">
        <w:rPr>
          <w:rFonts w:ascii="Arial" w:hAnsi="Arial" w:cs="Arial"/>
          <w:i/>
          <w:iCs/>
          <w:lang w:val="en-GB"/>
        </w:rPr>
        <w:t>Ofwat finds Severn Trent Water in breach of wastewater obligations</w:t>
      </w:r>
      <w:r w:rsidRPr="00AA6201">
        <w:rPr>
          <w:rFonts w:ascii="Arial" w:hAnsi="Arial" w:cs="Arial"/>
          <w:lang w:val="en-GB"/>
        </w:rPr>
        <w:t xml:space="preserve">. Available at: </w:t>
      </w:r>
      <w:hyperlink r:id="rId15" w:tgtFrame="_new" w:history="1">
        <w:r w:rsidRPr="00AA6201">
          <w:rPr>
            <w:rStyle w:val="Hyperlink"/>
            <w:rFonts w:ascii="Arial" w:hAnsi="Arial" w:cs="Arial"/>
            <w:lang w:val="en-GB"/>
          </w:rPr>
          <w:t>https://www.ofwat.gov.uk/ofwat-finds-severn-trent-water-in-breach-of-wastewater-obligations/</w:t>
        </w:r>
      </w:hyperlink>
      <w:r w:rsidRPr="00AA6201">
        <w:rPr>
          <w:rFonts w:ascii="Arial" w:hAnsi="Arial" w:cs="Arial"/>
          <w:lang w:val="en-GB"/>
        </w:rPr>
        <w:t xml:space="preserve"> (Accessed: 30 July 2026).</w:t>
      </w:r>
    </w:p>
    <w:p w14:paraId="07F635F8" w14:textId="1165C374" w:rsidR="0086433B" w:rsidRDefault="00962B09" w:rsidP="002E023F">
      <w:pPr>
        <w:spacing w:line="360" w:lineRule="auto"/>
        <w:jc w:val="both"/>
        <w:rPr>
          <w:rFonts w:ascii="Arial" w:hAnsi="Arial" w:cs="Arial"/>
          <w:lang w:val="en-GB"/>
        </w:rPr>
      </w:pPr>
      <w:r w:rsidRPr="00962B09">
        <w:rPr>
          <w:rFonts w:ascii="Arial" w:hAnsi="Arial" w:cs="Arial"/>
          <w:lang w:val="en-GB"/>
        </w:rPr>
        <w:t xml:space="preserve">Schein, E.H. (2010) Organizational Culture and Leadership. 4th </w:t>
      </w:r>
      <w:proofErr w:type="spellStart"/>
      <w:r w:rsidRPr="00962B09">
        <w:rPr>
          <w:rFonts w:ascii="Arial" w:hAnsi="Arial" w:cs="Arial"/>
          <w:lang w:val="en-GB"/>
        </w:rPr>
        <w:t>edn</w:t>
      </w:r>
      <w:proofErr w:type="spellEnd"/>
      <w:r w:rsidRPr="00962B09">
        <w:rPr>
          <w:rFonts w:ascii="Arial" w:hAnsi="Arial" w:cs="Arial"/>
          <w:lang w:val="en-GB"/>
        </w:rPr>
        <w:t>. San Francisco: Jossey-Bass.</w:t>
      </w:r>
    </w:p>
    <w:p w14:paraId="18E0F122" w14:textId="65F92F25" w:rsidR="001161CC" w:rsidRPr="0086433B" w:rsidRDefault="001161CC" w:rsidP="002E023F">
      <w:pPr>
        <w:spacing w:line="360" w:lineRule="auto"/>
        <w:jc w:val="both"/>
        <w:rPr>
          <w:rFonts w:ascii="Arial" w:hAnsi="Arial" w:cs="Arial"/>
          <w:lang w:val="en-GB"/>
        </w:rPr>
      </w:pPr>
      <w:r w:rsidRPr="001161CC">
        <w:rPr>
          <w:rFonts w:ascii="Arial" w:hAnsi="Arial" w:cs="Arial"/>
          <w:lang w:val="en-GB"/>
        </w:rPr>
        <w:t xml:space="preserve">Severn Trent Water (2025) </w:t>
      </w:r>
      <w:r w:rsidRPr="001161CC">
        <w:rPr>
          <w:rFonts w:ascii="Arial" w:hAnsi="Arial" w:cs="Arial"/>
          <w:i/>
          <w:iCs/>
          <w:lang w:val="en-GB"/>
        </w:rPr>
        <w:t>Strategic Direction Statement 2050</w:t>
      </w:r>
      <w:r w:rsidRPr="001161CC">
        <w:rPr>
          <w:rFonts w:ascii="Arial" w:hAnsi="Arial" w:cs="Arial"/>
          <w:lang w:val="en-GB"/>
        </w:rPr>
        <w:t xml:space="preserve">. Available at: </w:t>
      </w:r>
      <w:hyperlink r:id="rId16" w:tgtFrame="_new" w:history="1">
        <w:r w:rsidRPr="001161CC">
          <w:rPr>
            <w:rStyle w:val="Hyperlink"/>
            <w:rFonts w:ascii="Arial" w:hAnsi="Arial" w:cs="Arial"/>
            <w:lang w:val="en-GB"/>
          </w:rPr>
          <w:t>https://www.stwater.co.uk/content/dam/stw/about_us/documents/strategic-direction-statement.pdf</w:t>
        </w:r>
      </w:hyperlink>
      <w:r w:rsidR="00742A20">
        <w:rPr>
          <w:rFonts w:ascii="Arial" w:hAnsi="Arial" w:cs="Arial"/>
          <w:lang w:val="en-GB"/>
        </w:rPr>
        <w:t xml:space="preserve"> </w:t>
      </w:r>
      <w:r w:rsidR="00742A20" w:rsidRPr="00540F06">
        <w:rPr>
          <w:rFonts w:ascii="Arial" w:hAnsi="Arial" w:cs="Arial"/>
          <w:lang w:val="en-GB"/>
        </w:rPr>
        <w:t>(Accessed: 24 July 2026).</w:t>
      </w:r>
    </w:p>
    <w:p w14:paraId="459B0E9B" w14:textId="747F3A49" w:rsidR="00540F06" w:rsidRDefault="00540F06" w:rsidP="002E023F">
      <w:pPr>
        <w:spacing w:line="360" w:lineRule="auto"/>
        <w:jc w:val="both"/>
        <w:rPr>
          <w:rFonts w:ascii="Arial" w:hAnsi="Arial" w:cs="Arial"/>
          <w:lang w:val="en-GB"/>
        </w:rPr>
      </w:pPr>
      <w:r w:rsidRPr="00540F06">
        <w:rPr>
          <w:rFonts w:ascii="Arial" w:hAnsi="Arial" w:cs="Arial"/>
          <w:lang w:val="en-GB"/>
        </w:rPr>
        <w:lastRenderedPageBreak/>
        <w:t xml:space="preserve">Severn Trent Water (2026) </w:t>
      </w:r>
      <w:r w:rsidRPr="00540F06">
        <w:rPr>
          <w:rFonts w:ascii="Arial" w:hAnsi="Arial" w:cs="Arial"/>
          <w:i/>
          <w:iCs/>
          <w:lang w:val="en-GB"/>
        </w:rPr>
        <w:t>How we are regulated</w:t>
      </w:r>
      <w:r w:rsidRPr="00540F06">
        <w:rPr>
          <w:rFonts w:ascii="Arial" w:hAnsi="Arial" w:cs="Arial"/>
          <w:lang w:val="en-GB"/>
        </w:rPr>
        <w:t xml:space="preserve">. Available at: </w:t>
      </w:r>
      <w:hyperlink r:id="rId17" w:tgtFrame="_new" w:history="1">
        <w:r w:rsidRPr="00540F06">
          <w:rPr>
            <w:rStyle w:val="Hyperlink"/>
            <w:rFonts w:ascii="Arial" w:hAnsi="Arial" w:cs="Arial"/>
            <w:lang w:val="en-GB"/>
          </w:rPr>
          <w:t>https://www.stwater.co.uk/about-us/respons</w:t>
        </w:r>
        <w:r w:rsidRPr="00540F06">
          <w:rPr>
            <w:rStyle w:val="Hyperlink"/>
            <w:rFonts w:ascii="Arial" w:hAnsi="Arial" w:cs="Arial"/>
            <w:lang w:val="en-GB"/>
          </w:rPr>
          <w:t>i</w:t>
        </w:r>
        <w:r w:rsidRPr="00540F06">
          <w:rPr>
            <w:rStyle w:val="Hyperlink"/>
            <w:rFonts w:ascii="Arial" w:hAnsi="Arial" w:cs="Arial"/>
            <w:lang w:val="en-GB"/>
          </w:rPr>
          <w:t>bility/our-responsibilities-to-you/how-we-are-regulated/</w:t>
        </w:r>
      </w:hyperlink>
      <w:r w:rsidRPr="00540F06">
        <w:rPr>
          <w:rFonts w:ascii="Arial" w:hAnsi="Arial" w:cs="Arial"/>
          <w:lang w:val="en-GB"/>
        </w:rPr>
        <w:t xml:space="preserve"> (Accessed: 24 July 2026).</w:t>
      </w:r>
    </w:p>
    <w:p w14:paraId="336728F7" w14:textId="7DA2D65F" w:rsidR="009539F6" w:rsidRDefault="009539F6" w:rsidP="002E023F">
      <w:pPr>
        <w:spacing w:line="360" w:lineRule="auto"/>
        <w:jc w:val="both"/>
        <w:rPr>
          <w:rFonts w:ascii="Arial" w:hAnsi="Arial" w:cs="Arial"/>
          <w:lang w:val="en-GB"/>
        </w:rPr>
      </w:pPr>
      <w:r w:rsidRPr="009539F6">
        <w:rPr>
          <w:rFonts w:ascii="Arial" w:hAnsi="Arial" w:cs="Arial"/>
          <w:lang w:val="en-GB"/>
        </w:rPr>
        <w:t xml:space="preserve">Severn Trent Water (2022) </w:t>
      </w:r>
      <w:r w:rsidRPr="009539F6">
        <w:rPr>
          <w:rFonts w:ascii="Arial" w:hAnsi="Arial" w:cs="Arial"/>
          <w:i/>
          <w:iCs/>
          <w:lang w:val="en-GB"/>
        </w:rPr>
        <w:t>Doing the Right Thing: The Severn Trent Way</w:t>
      </w:r>
      <w:r w:rsidRPr="009539F6">
        <w:rPr>
          <w:rFonts w:ascii="Arial" w:hAnsi="Arial" w:cs="Arial"/>
          <w:lang w:val="en-GB"/>
        </w:rPr>
        <w:t xml:space="preserve">. Available at: </w:t>
      </w:r>
      <w:hyperlink r:id="rId18" w:tgtFrame="_new" w:history="1">
        <w:r w:rsidRPr="009539F6">
          <w:rPr>
            <w:rStyle w:val="Hyperlink"/>
            <w:rFonts w:ascii="Arial" w:hAnsi="Arial" w:cs="Arial"/>
            <w:lang w:val="en-GB"/>
          </w:rPr>
          <w:t>https://www.stwater.co.uk/content/dam/stw/ST_Corporate/About_us/Docs/Doing%20the%20right%20thing%202022%20V2.pdf</w:t>
        </w:r>
      </w:hyperlink>
      <w:r w:rsidRPr="009539F6">
        <w:rPr>
          <w:rFonts w:ascii="Arial" w:hAnsi="Arial" w:cs="Arial"/>
          <w:lang w:val="en-GB"/>
        </w:rPr>
        <w:t xml:space="preserve"> (Accessed: 24 July 2026).</w:t>
      </w:r>
    </w:p>
    <w:p w14:paraId="2A5C9E00" w14:textId="5230C3C9" w:rsidR="00B97BCB" w:rsidRPr="00B97BCB" w:rsidRDefault="00B97BCB" w:rsidP="002E023F">
      <w:pPr>
        <w:spacing w:line="360" w:lineRule="auto"/>
        <w:jc w:val="both"/>
        <w:rPr>
          <w:rFonts w:ascii="Arial" w:hAnsi="Arial" w:cs="Arial"/>
          <w:lang w:val="en-GB"/>
        </w:rPr>
      </w:pPr>
      <w:r w:rsidRPr="00B97BCB">
        <w:rPr>
          <w:rFonts w:ascii="Arial" w:hAnsi="Arial" w:cs="Arial"/>
          <w:lang w:val="en-GB"/>
        </w:rPr>
        <w:t xml:space="preserve">Severn Trent Plc (2025) </w:t>
      </w:r>
      <w:r w:rsidRPr="00B97BCB">
        <w:rPr>
          <w:rFonts w:ascii="Arial" w:hAnsi="Arial" w:cs="Arial"/>
          <w:i/>
          <w:iCs/>
          <w:lang w:val="en-GB"/>
        </w:rPr>
        <w:t>Corporate Governance Report 2025</w:t>
      </w:r>
      <w:r w:rsidRPr="00B97BCB">
        <w:rPr>
          <w:rFonts w:ascii="Arial" w:hAnsi="Arial" w:cs="Arial"/>
          <w:lang w:val="en-GB"/>
        </w:rPr>
        <w:t xml:space="preserve">. Available at: </w:t>
      </w:r>
      <w:hyperlink r:id="rId19" w:tgtFrame="_new" w:history="1">
        <w:r w:rsidRPr="00B97BCB">
          <w:rPr>
            <w:rStyle w:val="Hyperlink"/>
            <w:rFonts w:ascii="Arial" w:hAnsi="Arial" w:cs="Arial"/>
            <w:lang w:val="en-GB"/>
          </w:rPr>
          <w:t>https://www.severntrent.com/content/dam/stw-plc/Severn_Trent_AR25_Governance_Report.pdf</w:t>
        </w:r>
      </w:hyperlink>
      <w:r w:rsidRPr="00B97BCB">
        <w:rPr>
          <w:rFonts w:ascii="Arial" w:hAnsi="Arial" w:cs="Arial"/>
          <w:lang w:val="en-GB"/>
        </w:rPr>
        <w:t xml:space="preserve"> (Accessed: 24 July 2026)</w:t>
      </w:r>
    </w:p>
    <w:sectPr w:rsidR="00B97BCB" w:rsidRPr="00B97BCB" w:rsidSect="00EF1241">
      <w:footerReference w:type="default" r:id="rId20"/>
      <w:pgSz w:w="11906" w:h="16838"/>
      <w:pgMar w:top="1417" w:right="113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D3D1B" w14:textId="77777777" w:rsidR="00330F13" w:rsidRDefault="00330F13" w:rsidP="004179E2">
      <w:pPr>
        <w:spacing w:after="0" w:line="240" w:lineRule="auto"/>
      </w:pPr>
      <w:r>
        <w:separator/>
      </w:r>
    </w:p>
  </w:endnote>
  <w:endnote w:type="continuationSeparator" w:id="0">
    <w:p w14:paraId="43D2B55B" w14:textId="77777777" w:rsidR="00330F13" w:rsidRDefault="00330F13" w:rsidP="00417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4850360"/>
      <w:docPartObj>
        <w:docPartGallery w:val="Page Numbers (Bottom of Page)"/>
        <w:docPartUnique/>
      </w:docPartObj>
    </w:sdtPr>
    <w:sdtContent>
      <w:p w14:paraId="7DDE5C99" w14:textId="2F434B2E" w:rsidR="004179E2" w:rsidRDefault="004179E2">
        <w:pPr>
          <w:pStyle w:val="Footer"/>
          <w:jc w:val="right"/>
        </w:pPr>
        <w:r>
          <w:fldChar w:fldCharType="begin"/>
        </w:r>
        <w:r>
          <w:instrText>PAGE   \* MERGEFORMAT</w:instrText>
        </w:r>
        <w:r>
          <w:fldChar w:fldCharType="separate"/>
        </w:r>
        <w:r>
          <w:rPr>
            <w:lang w:val="en-GB"/>
          </w:rPr>
          <w:t>2</w:t>
        </w:r>
        <w:r>
          <w:fldChar w:fldCharType="end"/>
        </w:r>
      </w:p>
    </w:sdtContent>
  </w:sdt>
  <w:p w14:paraId="3F2CFAFA" w14:textId="77777777" w:rsidR="004179E2" w:rsidRDefault="004179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1ED22" w14:textId="77777777" w:rsidR="00330F13" w:rsidRDefault="00330F13" w:rsidP="004179E2">
      <w:pPr>
        <w:spacing w:after="0" w:line="240" w:lineRule="auto"/>
      </w:pPr>
      <w:r>
        <w:separator/>
      </w:r>
    </w:p>
  </w:footnote>
  <w:footnote w:type="continuationSeparator" w:id="0">
    <w:p w14:paraId="005BD04F" w14:textId="77777777" w:rsidR="00330F13" w:rsidRDefault="00330F13" w:rsidP="00417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761A89"/>
    <w:multiLevelType w:val="multilevel"/>
    <w:tmpl w:val="7E6A3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3E5EA2"/>
    <w:multiLevelType w:val="multilevel"/>
    <w:tmpl w:val="6680D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6C55A70"/>
    <w:multiLevelType w:val="hybridMultilevel"/>
    <w:tmpl w:val="AC9A24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CA2292"/>
    <w:multiLevelType w:val="hybridMultilevel"/>
    <w:tmpl w:val="48705B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28483402">
    <w:abstractNumId w:val="2"/>
  </w:num>
  <w:num w:numId="2" w16cid:durableId="1399402767">
    <w:abstractNumId w:val="1"/>
  </w:num>
  <w:num w:numId="3" w16cid:durableId="565337040">
    <w:abstractNumId w:val="0"/>
  </w:num>
  <w:num w:numId="4" w16cid:durableId="8660193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241"/>
    <w:rsid w:val="001161CC"/>
    <w:rsid w:val="00205C96"/>
    <w:rsid w:val="002A4818"/>
    <w:rsid w:val="002D4CBC"/>
    <w:rsid w:val="002E023F"/>
    <w:rsid w:val="00330F13"/>
    <w:rsid w:val="00345EFE"/>
    <w:rsid w:val="00370B1F"/>
    <w:rsid w:val="003819FE"/>
    <w:rsid w:val="003C6E1D"/>
    <w:rsid w:val="004179E2"/>
    <w:rsid w:val="00441BAD"/>
    <w:rsid w:val="004E0B36"/>
    <w:rsid w:val="00540F06"/>
    <w:rsid w:val="00593648"/>
    <w:rsid w:val="005A76DC"/>
    <w:rsid w:val="006465B5"/>
    <w:rsid w:val="00693E57"/>
    <w:rsid w:val="00737044"/>
    <w:rsid w:val="00742A20"/>
    <w:rsid w:val="00752B43"/>
    <w:rsid w:val="007C18E1"/>
    <w:rsid w:val="007D2933"/>
    <w:rsid w:val="0086433B"/>
    <w:rsid w:val="008C7C9C"/>
    <w:rsid w:val="00910065"/>
    <w:rsid w:val="0093339F"/>
    <w:rsid w:val="009539F6"/>
    <w:rsid w:val="00962B09"/>
    <w:rsid w:val="009B5A97"/>
    <w:rsid w:val="009C1E76"/>
    <w:rsid w:val="00AA6201"/>
    <w:rsid w:val="00AF59D9"/>
    <w:rsid w:val="00B16A13"/>
    <w:rsid w:val="00B211AF"/>
    <w:rsid w:val="00B97BCB"/>
    <w:rsid w:val="00BF7B69"/>
    <w:rsid w:val="00CB0C3F"/>
    <w:rsid w:val="00D15ED3"/>
    <w:rsid w:val="00DE236C"/>
    <w:rsid w:val="00EA2FD7"/>
    <w:rsid w:val="00EF1241"/>
    <w:rsid w:val="00F6450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42CEA"/>
  <w15:chartTrackingRefBased/>
  <w15:docId w15:val="{2A3FB716-9234-40B5-9B62-BDC079FB1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N w:val="0"/>
      <w:spacing w:line="276" w:lineRule="auto"/>
    </w:pPr>
  </w:style>
  <w:style w:type="paragraph" w:styleId="Heading1">
    <w:name w:val="heading 1"/>
    <w:basedOn w:val="Normal"/>
    <w:next w:val="Normal"/>
    <w:link w:val="Heading1Char"/>
    <w:uiPriority w:val="9"/>
    <w:qFormat/>
    <w:rsid w:val="00EF12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F12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12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12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12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12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12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12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12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12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F12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12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12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12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12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12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12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1241"/>
    <w:rPr>
      <w:rFonts w:eastAsiaTheme="majorEastAsia" w:cstheme="majorBidi"/>
      <w:color w:val="272727" w:themeColor="text1" w:themeTint="D8"/>
    </w:rPr>
  </w:style>
  <w:style w:type="paragraph" w:styleId="Title">
    <w:name w:val="Title"/>
    <w:basedOn w:val="Normal"/>
    <w:next w:val="Normal"/>
    <w:link w:val="TitleChar"/>
    <w:uiPriority w:val="10"/>
    <w:qFormat/>
    <w:rsid w:val="00EF12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12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12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12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1241"/>
    <w:pPr>
      <w:spacing w:before="160"/>
      <w:jc w:val="center"/>
    </w:pPr>
    <w:rPr>
      <w:i/>
      <w:iCs/>
      <w:color w:val="404040" w:themeColor="text1" w:themeTint="BF"/>
    </w:rPr>
  </w:style>
  <w:style w:type="character" w:customStyle="1" w:styleId="QuoteChar">
    <w:name w:val="Quote Char"/>
    <w:basedOn w:val="DefaultParagraphFont"/>
    <w:link w:val="Quote"/>
    <w:uiPriority w:val="29"/>
    <w:rsid w:val="00EF1241"/>
    <w:rPr>
      <w:i/>
      <w:iCs/>
      <w:color w:val="404040" w:themeColor="text1" w:themeTint="BF"/>
    </w:rPr>
  </w:style>
  <w:style w:type="paragraph" w:styleId="ListParagraph">
    <w:name w:val="List Paragraph"/>
    <w:basedOn w:val="Normal"/>
    <w:uiPriority w:val="34"/>
    <w:qFormat/>
    <w:rsid w:val="00EF1241"/>
    <w:pPr>
      <w:ind w:left="720"/>
      <w:contextualSpacing/>
    </w:pPr>
  </w:style>
  <w:style w:type="character" w:styleId="IntenseEmphasis">
    <w:name w:val="Intense Emphasis"/>
    <w:basedOn w:val="DefaultParagraphFont"/>
    <w:uiPriority w:val="21"/>
    <w:qFormat/>
    <w:rsid w:val="00EF1241"/>
    <w:rPr>
      <w:i/>
      <w:iCs/>
      <w:color w:val="0F4761" w:themeColor="accent1" w:themeShade="BF"/>
    </w:rPr>
  </w:style>
  <w:style w:type="paragraph" w:styleId="IntenseQuote">
    <w:name w:val="Intense Quote"/>
    <w:basedOn w:val="Normal"/>
    <w:next w:val="Normal"/>
    <w:link w:val="IntenseQuoteChar"/>
    <w:uiPriority w:val="30"/>
    <w:qFormat/>
    <w:rsid w:val="00EF12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1241"/>
    <w:rPr>
      <w:i/>
      <w:iCs/>
      <w:color w:val="0F4761" w:themeColor="accent1" w:themeShade="BF"/>
    </w:rPr>
  </w:style>
  <w:style w:type="character" w:styleId="IntenseReference">
    <w:name w:val="Intense Reference"/>
    <w:basedOn w:val="DefaultParagraphFont"/>
    <w:uiPriority w:val="32"/>
    <w:qFormat/>
    <w:rsid w:val="00EF1241"/>
    <w:rPr>
      <w:b/>
      <w:bCs/>
      <w:smallCaps/>
      <w:color w:val="0F4761" w:themeColor="accent1" w:themeShade="BF"/>
      <w:spacing w:val="5"/>
    </w:rPr>
  </w:style>
  <w:style w:type="paragraph" w:styleId="NoSpacing">
    <w:name w:val="No Spacing"/>
    <w:link w:val="NoSpacingChar"/>
    <w:uiPriority w:val="1"/>
    <w:qFormat/>
    <w:rsid w:val="00EF1241"/>
    <w:pPr>
      <w:spacing w:after="0" w:line="240" w:lineRule="auto"/>
    </w:pPr>
    <w:rPr>
      <w:rFonts w:eastAsiaTheme="minorEastAsia"/>
      <w:kern w:val="0"/>
      <w:sz w:val="22"/>
      <w:szCs w:val="22"/>
      <w:lang w:val="en-GB" w:eastAsia="en-GB"/>
      <w14:ligatures w14:val="none"/>
    </w:rPr>
  </w:style>
  <w:style w:type="character" w:customStyle="1" w:styleId="NoSpacingChar">
    <w:name w:val="No Spacing Char"/>
    <w:basedOn w:val="DefaultParagraphFont"/>
    <w:link w:val="NoSpacing"/>
    <w:uiPriority w:val="1"/>
    <w:rsid w:val="00EF1241"/>
    <w:rPr>
      <w:rFonts w:eastAsiaTheme="minorEastAsia"/>
      <w:kern w:val="0"/>
      <w:sz w:val="22"/>
      <w:szCs w:val="22"/>
      <w:lang w:val="en-GB" w:eastAsia="en-GB"/>
      <w14:ligatures w14:val="none"/>
    </w:rPr>
  </w:style>
  <w:style w:type="paragraph" w:styleId="TOCHeading">
    <w:name w:val="TOC Heading"/>
    <w:basedOn w:val="Heading1"/>
    <w:next w:val="Normal"/>
    <w:uiPriority w:val="39"/>
    <w:unhideWhenUsed/>
    <w:qFormat/>
    <w:rsid w:val="002E023F"/>
    <w:pPr>
      <w:autoSpaceDN/>
      <w:spacing w:before="240" w:after="0" w:line="259" w:lineRule="auto"/>
      <w:outlineLvl w:val="9"/>
    </w:pPr>
    <w:rPr>
      <w:kern w:val="0"/>
      <w:sz w:val="32"/>
      <w:szCs w:val="32"/>
      <w:lang w:val="en-GB" w:eastAsia="en-GB"/>
      <w14:ligatures w14:val="none"/>
    </w:rPr>
  </w:style>
  <w:style w:type="character" w:styleId="Hyperlink">
    <w:name w:val="Hyperlink"/>
    <w:basedOn w:val="DefaultParagraphFont"/>
    <w:uiPriority w:val="99"/>
    <w:unhideWhenUsed/>
    <w:rsid w:val="002E023F"/>
    <w:rPr>
      <w:color w:val="467886" w:themeColor="hyperlink"/>
      <w:u w:val="single"/>
    </w:rPr>
  </w:style>
  <w:style w:type="character" w:styleId="UnresolvedMention">
    <w:name w:val="Unresolved Mention"/>
    <w:basedOn w:val="DefaultParagraphFont"/>
    <w:uiPriority w:val="99"/>
    <w:semiHidden/>
    <w:unhideWhenUsed/>
    <w:rsid w:val="002E023F"/>
    <w:rPr>
      <w:color w:val="605E5C"/>
      <w:shd w:val="clear" w:color="auto" w:fill="E1DFDD"/>
    </w:rPr>
  </w:style>
  <w:style w:type="character" w:styleId="FollowedHyperlink">
    <w:name w:val="FollowedHyperlink"/>
    <w:basedOn w:val="DefaultParagraphFont"/>
    <w:uiPriority w:val="99"/>
    <w:semiHidden/>
    <w:unhideWhenUsed/>
    <w:rsid w:val="00CB0C3F"/>
    <w:rPr>
      <w:color w:val="96607D" w:themeColor="followedHyperlink"/>
      <w:u w:val="single"/>
    </w:rPr>
  </w:style>
  <w:style w:type="table" w:styleId="GridTable5Dark-Accent6">
    <w:name w:val="Grid Table 5 Dark Accent 6"/>
    <w:basedOn w:val="TableNormal"/>
    <w:uiPriority w:val="50"/>
    <w:rsid w:val="00B97BC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4-Accent6">
    <w:name w:val="Grid Table 4 Accent 6"/>
    <w:basedOn w:val="TableNormal"/>
    <w:uiPriority w:val="49"/>
    <w:rsid w:val="00B97BCB"/>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3-Accent6">
    <w:name w:val="Grid Table 3 Accent 6"/>
    <w:basedOn w:val="TableNormal"/>
    <w:uiPriority w:val="48"/>
    <w:rsid w:val="00B97BCB"/>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paragraph" w:styleId="Header">
    <w:name w:val="header"/>
    <w:basedOn w:val="Normal"/>
    <w:link w:val="HeaderChar"/>
    <w:uiPriority w:val="99"/>
    <w:unhideWhenUsed/>
    <w:rsid w:val="004179E2"/>
    <w:pPr>
      <w:tabs>
        <w:tab w:val="center" w:pos="4819"/>
        <w:tab w:val="right" w:pos="9638"/>
      </w:tabs>
      <w:spacing w:after="0" w:line="240" w:lineRule="auto"/>
    </w:pPr>
  </w:style>
  <w:style w:type="character" w:customStyle="1" w:styleId="HeaderChar">
    <w:name w:val="Header Char"/>
    <w:basedOn w:val="DefaultParagraphFont"/>
    <w:link w:val="Header"/>
    <w:uiPriority w:val="99"/>
    <w:rsid w:val="004179E2"/>
  </w:style>
  <w:style w:type="paragraph" w:styleId="Footer">
    <w:name w:val="footer"/>
    <w:basedOn w:val="Normal"/>
    <w:link w:val="FooterChar"/>
    <w:uiPriority w:val="99"/>
    <w:unhideWhenUsed/>
    <w:rsid w:val="004179E2"/>
    <w:pPr>
      <w:tabs>
        <w:tab w:val="center" w:pos="4819"/>
        <w:tab w:val="right" w:pos="9638"/>
      </w:tabs>
      <w:spacing w:after="0" w:line="240" w:lineRule="auto"/>
    </w:pPr>
  </w:style>
  <w:style w:type="character" w:customStyle="1" w:styleId="FooterChar">
    <w:name w:val="Footer Char"/>
    <w:basedOn w:val="DefaultParagraphFont"/>
    <w:link w:val="Footer"/>
    <w:uiPriority w:val="99"/>
    <w:rsid w:val="004179E2"/>
  </w:style>
  <w:style w:type="paragraph" w:styleId="TOC1">
    <w:name w:val="toc 1"/>
    <w:basedOn w:val="Normal"/>
    <w:next w:val="Normal"/>
    <w:autoRedefine/>
    <w:uiPriority w:val="39"/>
    <w:unhideWhenUsed/>
    <w:rsid w:val="004179E2"/>
    <w:pPr>
      <w:spacing w:after="100"/>
    </w:pPr>
  </w:style>
  <w:style w:type="paragraph" w:styleId="TOC2">
    <w:name w:val="toc 2"/>
    <w:basedOn w:val="Normal"/>
    <w:next w:val="Normal"/>
    <w:autoRedefine/>
    <w:uiPriority w:val="39"/>
    <w:unhideWhenUsed/>
    <w:rsid w:val="004179E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bc.co.uk/news/uk-politics-61065588" TargetMode="External"/><Relationship Id="rId18" Type="http://schemas.openxmlformats.org/officeDocument/2006/relationships/hyperlink" Target="https://www.stwater.co.uk/content/dam/stw/ST_Corporate/About_us/Docs/Doing%20the%20right%20thing%202022%20V2.pdf"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achievers.com/gb/blog/organisational-culture/" TargetMode="External"/><Relationship Id="rId17" Type="http://schemas.openxmlformats.org/officeDocument/2006/relationships/hyperlink" Target="https://www.stwater.co.uk/about-us/responsibility/our-responsibilities-to-you/how-we-are-regulated/" TargetMode="External"/><Relationship Id="rId2" Type="http://schemas.openxmlformats.org/officeDocument/2006/relationships/customXml" Target="../customXml/item2.xml"/><Relationship Id="rId16" Type="http://schemas.openxmlformats.org/officeDocument/2006/relationships/hyperlink" Target="https://www.stwater.co.uk/content/dam/stw/about_us/documents/strategic-direction-statement.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ofwat.gov.uk/ofwat-finds-severn-trent-water-in-breach-of-wastewater-obligations/?utm_source=chatgpt.com" TargetMode="External"/><Relationship Id="rId10" Type="http://schemas.openxmlformats.org/officeDocument/2006/relationships/image" Target="media/image2.png"/><Relationship Id="rId19" Type="http://schemas.openxmlformats.org/officeDocument/2006/relationships/hyperlink" Target="https://www.severntrent.com/content/dam/stw-plc/Severn_Trent_AR25_Governance_Report.pdf?utm_source=chatgpt.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cipd.org/uk/knowledge/factsheets/pestle-analysis-factshee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AECFE4C-E0F9-4EA9-8582-656EEE8B7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3571</Words>
  <Characters>20358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stefanie fregonezi</dc:creator>
  <cp:keywords/>
  <dc:description/>
  <cp:lastModifiedBy>stefanie fregonezi</cp:lastModifiedBy>
  <cp:revision>18</cp:revision>
  <dcterms:created xsi:type="dcterms:W3CDTF">2026-07-21T17:01:00Z</dcterms:created>
  <dcterms:modified xsi:type="dcterms:W3CDTF">2026-07-30T19:09:00Z</dcterms:modified>
</cp:coreProperties>
</file>