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E16D3" w14:textId="77777777" w:rsidR="009B1220" w:rsidRDefault="00104802" w:rsidP="00BE5325">
      <w:pPr>
        <w:pStyle w:val="Title"/>
        <w:rPr>
          <w:rFonts w:ascii="Arial" w:hAnsi="Arial" w:cs="Arial"/>
          <w:sz w:val="40"/>
          <w:szCs w:val="40"/>
          <w:lang w:val="en-GB"/>
        </w:rPr>
      </w:pPr>
      <w:bookmarkStart w:id="0" w:name="_4zg23h2zk58y" w:colFirst="0" w:colLast="0"/>
      <w:bookmarkEnd w:id="0"/>
      <w:r w:rsidRPr="006579A6">
        <w:rPr>
          <w:rFonts w:ascii="Arial" w:hAnsi="Arial" w:cs="Arial"/>
          <w:sz w:val="40"/>
          <w:szCs w:val="40"/>
          <w:lang w:val="en-GB"/>
        </w:rPr>
        <w:t>Module name: Food &amp; Beverage Operations</w:t>
      </w:r>
    </w:p>
    <w:p w14:paraId="0EFCCC0C" w14:textId="77777777" w:rsidR="006579A6" w:rsidRDefault="006579A6" w:rsidP="006579A6">
      <w:pPr>
        <w:pStyle w:val="Normal1"/>
        <w:rPr>
          <w:lang w:val="en-GB"/>
        </w:rPr>
      </w:pPr>
    </w:p>
    <w:p w14:paraId="32B94306" w14:textId="77777777" w:rsidR="006579A6" w:rsidRPr="006579A6" w:rsidRDefault="006579A6" w:rsidP="006579A6">
      <w:pPr>
        <w:pStyle w:val="Normal1"/>
        <w:rPr>
          <w:lang w:val="en-GB"/>
        </w:rPr>
      </w:pPr>
    </w:p>
    <w:p w14:paraId="6F3E6555" w14:textId="77777777" w:rsidR="00ED390E" w:rsidRPr="006579A6" w:rsidRDefault="00ED390E" w:rsidP="00BE5325">
      <w:pPr>
        <w:pStyle w:val="Normal1"/>
        <w:jc w:val="center"/>
        <w:rPr>
          <w:b/>
          <w:sz w:val="28"/>
          <w:szCs w:val="28"/>
          <w:lang w:val="en-GB"/>
        </w:rPr>
      </w:pPr>
      <w:r w:rsidRPr="006579A6">
        <w:rPr>
          <w:b/>
          <w:sz w:val="28"/>
          <w:szCs w:val="28"/>
          <w:lang w:val="en-GB"/>
        </w:rPr>
        <w:t>Title: “Does the required skill set of a Food &amp; Beverage employee change, based on the type of</w:t>
      </w:r>
    </w:p>
    <w:p w14:paraId="47C24F10" w14:textId="7DE41C20" w:rsidR="00ED390E" w:rsidRPr="006579A6" w:rsidRDefault="00ED390E" w:rsidP="00BE5325">
      <w:pPr>
        <w:pStyle w:val="Normal1"/>
        <w:jc w:val="center"/>
        <w:rPr>
          <w:b/>
          <w:sz w:val="28"/>
          <w:szCs w:val="28"/>
          <w:lang w:val="en-GB"/>
        </w:rPr>
      </w:pPr>
      <w:r w:rsidRPr="006579A6">
        <w:rPr>
          <w:b/>
          <w:sz w:val="28"/>
          <w:szCs w:val="28"/>
          <w:lang w:val="en-GB"/>
        </w:rPr>
        <w:t>business and the type of service that is offered?”</w:t>
      </w:r>
      <w:r w:rsidR="006579A6" w:rsidRPr="006579A6">
        <w:rPr>
          <w:b/>
          <w:sz w:val="28"/>
          <w:szCs w:val="28"/>
          <w:lang w:val="en-GB"/>
        </w:rPr>
        <w:t xml:space="preserve">  </w:t>
      </w:r>
    </w:p>
    <w:p w14:paraId="3854DFBB" w14:textId="2E5C9523" w:rsidR="006579A6" w:rsidRPr="006579A6" w:rsidRDefault="006579A6" w:rsidP="00BE5325">
      <w:pPr>
        <w:pStyle w:val="Normal1"/>
        <w:jc w:val="center"/>
        <w:rPr>
          <w:b/>
          <w:sz w:val="28"/>
          <w:szCs w:val="28"/>
          <w:lang w:val="en-GB"/>
        </w:rPr>
      </w:pPr>
      <w:r w:rsidRPr="006579A6">
        <w:rPr>
          <w:b/>
          <w:sz w:val="28"/>
          <w:szCs w:val="28"/>
          <w:lang w:val="en-GB"/>
        </w:rPr>
        <w:t>Word count: 1024</w:t>
      </w:r>
    </w:p>
    <w:p w14:paraId="4D1346BB" w14:textId="77777777" w:rsidR="006579A6" w:rsidRDefault="006579A6" w:rsidP="00BE5325">
      <w:pPr>
        <w:pStyle w:val="Normal1"/>
        <w:jc w:val="center"/>
        <w:rPr>
          <w:b/>
          <w:sz w:val="40"/>
          <w:szCs w:val="40"/>
          <w:lang w:val="en-GB"/>
        </w:rPr>
      </w:pPr>
    </w:p>
    <w:p w14:paraId="0620B1BF" w14:textId="77777777" w:rsidR="006579A6" w:rsidRDefault="006579A6" w:rsidP="00BE5325">
      <w:pPr>
        <w:pStyle w:val="Normal1"/>
        <w:jc w:val="center"/>
        <w:rPr>
          <w:b/>
          <w:sz w:val="40"/>
          <w:szCs w:val="40"/>
          <w:lang w:val="en-GB"/>
        </w:rPr>
      </w:pPr>
    </w:p>
    <w:p w14:paraId="1EDC9A21" w14:textId="77777777" w:rsidR="006579A6" w:rsidRDefault="006579A6" w:rsidP="00BE5325">
      <w:pPr>
        <w:pStyle w:val="Normal1"/>
        <w:jc w:val="center"/>
        <w:rPr>
          <w:b/>
          <w:sz w:val="40"/>
          <w:szCs w:val="40"/>
          <w:lang w:val="en-GB"/>
        </w:rPr>
      </w:pPr>
    </w:p>
    <w:p w14:paraId="100329DA" w14:textId="77777777" w:rsidR="006579A6" w:rsidRPr="006579A6" w:rsidRDefault="006579A6" w:rsidP="00BE5325">
      <w:pPr>
        <w:pStyle w:val="Normal1"/>
        <w:jc w:val="center"/>
        <w:rPr>
          <w:b/>
          <w:sz w:val="40"/>
          <w:szCs w:val="40"/>
          <w:lang w:val="en-GB"/>
        </w:rPr>
      </w:pPr>
    </w:p>
    <w:p w14:paraId="045FE2EC" w14:textId="77777777" w:rsidR="009B1220" w:rsidRPr="006579A6" w:rsidRDefault="00104802" w:rsidP="00BE5325">
      <w:pPr>
        <w:pStyle w:val="Title"/>
        <w:rPr>
          <w:rFonts w:ascii="Arial" w:hAnsi="Arial" w:cs="Arial"/>
          <w:sz w:val="40"/>
          <w:szCs w:val="40"/>
          <w:lang w:val="en-GB"/>
        </w:rPr>
      </w:pPr>
      <w:bookmarkStart w:id="1" w:name="_n7pwgp72fwt4" w:colFirst="0" w:colLast="0"/>
      <w:bookmarkEnd w:id="1"/>
      <w:r w:rsidRPr="006579A6">
        <w:rPr>
          <w:rFonts w:ascii="Arial" w:hAnsi="Arial" w:cs="Arial"/>
          <w:sz w:val="40"/>
          <w:szCs w:val="40"/>
          <w:lang w:val="en-GB"/>
        </w:rPr>
        <w:t>Module Code: BMIH4002</w:t>
      </w:r>
    </w:p>
    <w:p w14:paraId="6D911D7F" w14:textId="46485C1C" w:rsidR="009B1220" w:rsidRPr="006579A6" w:rsidRDefault="00104802" w:rsidP="00BE5325">
      <w:pPr>
        <w:pStyle w:val="Title"/>
        <w:rPr>
          <w:rFonts w:ascii="Arial" w:hAnsi="Arial" w:cs="Arial"/>
          <w:sz w:val="40"/>
          <w:szCs w:val="40"/>
          <w:lang w:val="en-GB"/>
        </w:rPr>
      </w:pPr>
      <w:bookmarkStart w:id="2" w:name="_fk7u25bu6lhr" w:colFirst="0" w:colLast="0"/>
      <w:bookmarkEnd w:id="2"/>
      <w:r w:rsidRPr="006579A6">
        <w:rPr>
          <w:rFonts w:ascii="Arial" w:hAnsi="Arial" w:cs="Arial"/>
          <w:sz w:val="40"/>
          <w:szCs w:val="40"/>
          <w:lang w:val="en-GB"/>
        </w:rPr>
        <w:t>Student name:</w:t>
      </w:r>
      <w:r w:rsidR="006579A6" w:rsidRPr="006579A6">
        <w:rPr>
          <w:rFonts w:ascii="Arial" w:hAnsi="Arial" w:cs="Arial"/>
          <w:sz w:val="40"/>
          <w:szCs w:val="40"/>
          <w:lang w:val="en-GB"/>
        </w:rPr>
        <w:t xml:space="preserve"> Adrian Marian Oprea</w:t>
      </w:r>
    </w:p>
    <w:p w14:paraId="73257FF4" w14:textId="5087F42E" w:rsidR="009B1220" w:rsidRPr="006579A6" w:rsidRDefault="00104802" w:rsidP="00BE5325">
      <w:pPr>
        <w:pStyle w:val="Title"/>
        <w:rPr>
          <w:rFonts w:ascii="Arial" w:hAnsi="Arial" w:cs="Arial"/>
          <w:sz w:val="40"/>
          <w:szCs w:val="40"/>
          <w:lang w:val="en-GB"/>
        </w:rPr>
      </w:pPr>
      <w:bookmarkStart w:id="3" w:name="_oulllqmy6wwq" w:colFirst="0" w:colLast="0"/>
      <w:bookmarkEnd w:id="3"/>
      <w:r w:rsidRPr="006579A6">
        <w:rPr>
          <w:rFonts w:ascii="Arial" w:hAnsi="Arial" w:cs="Arial"/>
          <w:sz w:val="40"/>
          <w:szCs w:val="40"/>
          <w:lang w:val="en-GB"/>
        </w:rPr>
        <w:t>Student Id:</w:t>
      </w:r>
      <w:r w:rsidR="006579A6" w:rsidRPr="006579A6">
        <w:rPr>
          <w:rFonts w:ascii="Arial" w:hAnsi="Arial" w:cs="Arial"/>
          <w:sz w:val="40"/>
          <w:szCs w:val="40"/>
          <w:lang w:val="en-GB"/>
        </w:rPr>
        <w:t xml:space="preserve"> 1714749</w:t>
      </w:r>
    </w:p>
    <w:p w14:paraId="00AAA65C" w14:textId="77777777" w:rsidR="001E37E5" w:rsidRPr="006579A6" w:rsidRDefault="00104802" w:rsidP="00BE5325">
      <w:pPr>
        <w:pStyle w:val="Normal1"/>
        <w:rPr>
          <w:sz w:val="40"/>
          <w:szCs w:val="40"/>
          <w:lang w:val="en-GB"/>
        </w:rPr>
      </w:pPr>
      <w:r w:rsidRPr="006579A6">
        <w:rPr>
          <w:sz w:val="40"/>
          <w:szCs w:val="40"/>
          <w:lang w:val="en-GB"/>
        </w:rPr>
        <w:br w:type="page"/>
      </w:r>
    </w:p>
    <w:sdt>
      <w:sdtPr>
        <w:rPr>
          <w:rFonts w:ascii="Arial" w:eastAsia="Arial" w:hAnsi="Arial" w:cs="Arial"/>
          <w:b w:val="0"/>
          <w:bCs w:val="0"/>
          <w:color w:val="auto"/>
          <w:sz w:val="24"/>
          <w:szCs w:val="24"/>
          <w:lang w:val="en-GB"/>
        </w:rPr>
        <w:id w:val="191275860"/>
        <w:docPartObj>
          <w:docPartGallery w:val="Table of Contents"/>
          <w:docPartUnique/>
        </w:docPartObj>
      </w:sdtPr>
      <w:sdtContent>
        <w:p w14:paraId="2DBCCE7F" w14:textId="77777777" w:rsidR="001E37E5" w:rsidRPr="00BE5325" w:rsidRDefault="001E37E5" w:rsidP="00BE5325">
          <w:pPr>
            <w:pStyle w:val="TOCHeading"/>
            <w:spacing w:before="0" w:line="360" w:lineRule="auto"/>
            <w:jc w:val="center"/>
            <w:rPr>
              <w:rFonts w:ascii="Arial" w:hAnsi="Arial" w:cs="Arial"/>
              <w:sz w:val="24"/>
              <w:szCs w:val="24"/>
              <w:lang w:val="en-GB"/>
            </w:rPr>
          </w:pPr>
          <w:r w:rsidRPr="00BE5325">
            <w:rPr>
              <w:rFonts w:ascii="Arial" w:hAnsi="Arial" w:cs="Arial"/>
              <w:color w:val="auto"/>
              <w:sz w:val="24"/>
              <w:szCs w:val="24"/>
              <w:lang w:val="en-GB"/>
            </w:rPr>
            <w:t>Table of Contents</w:t>
          </w:r>
        </w:p>
        <w:p w14:paraId="431A75F8" w14:textId="4117F07A" w:rsidR="00BE5325" w:rsidRDefault="001E37E5"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r w:rsidRPr="00BE5325">
            <w:rPr>
              <w:lang w:val="en-GB"/>
            </w:rPr>
            <w:fldChar w:fldCharType="begin"/>
          </w:r>
          <w:r w:rsidRPr="00BE5325">
            <w:rPr>
              <w:lang w:val="en-GB"/>
            </w:rPr>
            <w:instrText xml:space="preserve"> TOC \o "1-3" \h \z \u </w:instrText>
          </w:r>
          <w:r w:rsidRPr="00BE5325">
            <w:rPr>
              <w:lang w:val="en-GB"/>
            </w:rPr>
            <w:fldChar w:fldCharType="separate"/>
          </w:r>
          <w:hyperlink w:anchor="_Toc134821646" w:history="1">
            <w:r w:rsidR="00BE5325" w:rsidRPr="00946AC1">
              <w:rPr>
                <w:rStyle w:val="Hyperlink"/>
                <w:noProof/>
              </w:rPr>
              <w:t>Introduction</w:t>
            </w:r>
            <w:r w:rsidR="00BE5325">
              <w:rPr>
                <w:noProof/>
                <w:webHidden/>
              </w:rPr>
              <w:tab/>
            </w:r>
            <w:r w:rsidR="00BE5325">
              <w:rPr>
                <w:noProof/>
                <w:webHidden/>
              </w:rPr>
              <w:fldChar w:fldCharType="begin"/>
            </w:r>
            <w:r w:rsidR="00BE5325">
              <w:rPr>
                <w:noProof/>
                <w:webHidden/>
              </w:rPr>
              <w:instrText xml:space="preserve"> PAGEREF _Toc134821646 \h </w:instrText>
            </w:r>
            <w:r w:rsidR="00BE5325">
              <w:rPr>
                <w:noProof/>
                <w:webHidden/>
              </w:rPr>
            </w:r>
            <w:r w:rsidR="00BE5325">
              <w:rPr>
                <w:noProof/>
                <w:webHidden/>
              </w:rPr>
              <w:fldChar w:fldCharType="separate"/>
            </w:r>
            <w:r w:rsidR="00BE5325">
              <w:rPr>
                <w:noProof/>
                <w:webHidden/>
              </w:rPr>
              <w:t>1</w:t>
            </w:r>
            <w:r w:rsidR="00BE5325">
              <w:rPr>
                <w:noProof/>
                <w:webHidden/>
              </w:rPr>
              <w:fldChar w:fldCharType="end"/>
            </w:r>
          </w:hyperlink>
        </w:p>
        <w:p w14:paraId="692C9125" w14:textId="6CF4C3C1"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7" w:history="1">
            <w:r w:rsidR="00BE5325" w:rsidRPr="00946AC1">
              <w:rPr>
                <w:rStyle w:val="Hyperlink"/>
                <w:noProof/>
              </w:rPr>
              <w:t>Job role as a server in a family restaurant</w:t>
            </w:r>
            <w:r w:rsidR="00BE5325">
              <w:rPr>
                <w:noProof/>
                <w:webHidden/>
              </w:rPr>
              <w:tab/>
            </w:r>
            <w:r w:rsidR="00BE5325">
              <w:rPr>
                <w:noProof/>
                <w:webHidden/>
              </w:rPr>
              <w:fldChar w:fldCharType="begin"/>
            </w:r>
            <w:r w:rsidR="00BE5325">
              <w:rPr>
                <w:noProof/>
                <w:webHidden/>
              </w:rPr>
              <w:instrText xml:space="preserve"> PAGEREF _Toc134821647 \h </w:instrText>
            </w:r>
            <w:r w:rsidR="00BE5325">
              <w:rPr>
                <w:noProof/>
                <w:webHidden/>
              </w:rPr>
            </w:r>
            <w:r w:rsidR="00BE5325">
              <w:rPr>
                <w:noProof/>
                <w:webHidden/>
              </w:rPr>
              <w:fldChar w:fldCharType="separate"/>
            </w:r>
            <w:r w:rsidR="00BE5325">
              <w:rPr>
                <w:noProof/>
                <w:webHidden/>
              </w:rPr>
              <w:t>1</w:t>
            </w:r>
            <w:r w:rsidR="00BE5325">
              <w:rPr>
                <w:noProof/>
                <w:webHidden/>
              </w:rPr>
              <w:fldChar w:fldCharType="end"/>
            </w:r>
          </w:hyperlink>
        </w:p>
        <w:p w14:paraId="6DC9216A" w14:textId="621E479C"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8" w:history="1">
            <w:r w:rsidR="00BE5325" w:rsidRPr="00946AC1">
              <w:rPr>
                <w:rStyle w:val="Hyperlink"/>
                <w:noProof/>
              </w:rPr>
              <w:t>Job role as a server in a fast-casual restaurant</w:t>
            </w:r>
            <w:r w:rsidR="00BE5325">
              <w:rPr>
                <w:noProof/>
                <w:webHidden/>
              </w:rPr>
              <w:tab/>
            </w:r>
            <w:r w:rsidR="00BE5325">
              <w:rPr>
                <w:noProof/>
                <w:webHidden/>
              </w:rPr>
              <w:fldChar w:fldCharType="begin"/>
            </w:r>
            <w:r w:rsidR="00BE5325">
              <w:rPr>
                <w:noProof/>
                <w:webHidden/>
              </w:rPr>
              <w:instrText xml:space="preserve"> PAGEREF _Toc134821648 \h </w:instrText>
            </w:r>
            <w:r w:rsidR="00BE5325">
              <w:rPr>
                <w:noProof/>
                <w:webHidden/>
              </w:rPr>
            </w:r>
            <w:r w:rsidR="00BE5325">
              <w:rPr>
                <w:noProof/>
                <w:webHidden/>
              </w:rPr>
              <w:fldChar w:fldCharType="separate"/>
            </w:r>
            <w:r w:rsidR="00BE5325">
              <w:rPr>
                <w:noProof/>
                <w:webHidden/>
              </w:rPr>
              <w:t>2</w:t>
            </w:r>
            <w:r w:rsidR="00BE5325">
              <w:rPr>
                <w:noProof/>
                <w:webHidden/>
              </w:rPr>
              <w:fldChar w:fldCharType="end"/>
            </w:r>
          </w:hyperlink>
        </w:p>
        <w:p w14:paraId="5813CBB4" w14:textId="727E5B1E"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9" w:history="1">
            <w:r w:rsidR="00BE5325" w:rsidRPr="00946AC1">
              <w:rPr>
                <w:rStyle w:val="Hyperlink"/>
                <w:noProof/>
              </w:rPr>
              <w:t>Conclusion</w:t>
            </w:r>
            <w:r w:rsidR="00BE5325">
              <w:rPr>
                <w:noProof/>
                <w:webHidden/>
              </w:rPr>
              <w:tab/>
            </w:r>
            <w:r w:rsidR="00BE5325">
              <w:rPr>
                <w:noProof/>
                <w:webHidden/>
              </w:rPr>
              <w:fldChar w:fldCharType="begin"/>
            </w:r>
            <w:r w:rsidR="00BE5325">
              <w:rPr>
                <w:noProof/>
                <w:webHidden/>
              </w:rPr>
              <w:instrText xml:space="preserve"> PAGEREF _Toc134821649 \h </w:instrText>
            </w:r>
            <w:r w:rsidR="00BE5325">
              <w:rPr>
                <w:noProof/>
                <w:webHidden/>
              </w:rPr>
            </w:r>
            <w:r w:rsidR="00BE5325">
              <w:rPr>
                <w:noProof/>
                <w:webHidden/>
              </w:rPr>
              <w:fldChar w:fldCharType="separate"/>
            </w:r>
            <w:r w:rsidR="00BE5325">
              <w:rPr>
                <w:noProof/>
                <w:webHidden/>
              </w:rPr>
              <w:t>2</w:t>
            </w:r>
            <w:r w:rsidR="00BE5325">
              <w:rPr>
                <w:noProof/>
                <w:webHidden/>
              </w:rPr>
              <w:fldChar w:fldCharType="end"/>
            </w:r>
          </w:hyperlink>
        </w:p>
        <w:p w14:paraId="0A7A9D53" w14:textId="1587E530"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50" w:history="1">
            <w:r w:rsidR="00BE5325" w:rsidRPr="00946AC1">
              <w:rPr>
                <w:rStyle w:val="Hyperlink"/>
                <w:noProof/>
                <w:lang w:val="en-GB"/>
              </w:rPr>
              <w:t>References</w:t>
            </w:r>
            <w:r w:rsidR="00BE5325">
              <w:rPr>
                <w:noProof/>
                <w:webHidden/>
              </w:rPr>
              <w:tab/>
            </w:r>
            <w:r w:rsidR="00BE5325">
              <w:rPr>
                <w:noProof/>
                <w:webHidden/>
              </w:rPr>
              <w:fldChar w:fldCharType="begin"/>
            </w:r>
            <w:r w:rsidR="00BE5325">
              <w:rPr>
                <w:noProof/>
                <w:webHidden/>
              </w:rPr>
              <w:instrText xml:space="preserve"> PAGEREF _Toc134821650 \h </w:instrText>
            </w:r>
            <w:r w:rsidR="00BE5325">
              <w:rPr>
                <w:noProof/>
                <w:webHidden/>
              </w:rPr>
            </w:r>
            <w:r w:rsidR="00BE5325">
              <w:rPr>
                <w:noProof/>
                <w:webHidden/>
              </w:rPr>
              <w:fldChar w:fldCharType="separate"/>
            </w:r>
            <w:r w:rsidR="00BE5325">
              <w:rPr>
                <w:noProof/>
                <w:webHidden/>
              </w:rPr>
              <w:t>4</w:t>
            </w:r>
            <w:r w:rsidR="00BE5325">
              <w:rPr>
                <w:noProof/>
                <w:webHidden/>
              </w:rPr>
              <w:fldChar w:fldCharType="end"/>
            </w:r>
          </w:hyperlink>
        </w:p>
        <w:p w14:paraId="08970B5E" w14:textId="1CF21FF8" w:rsidR="001E37E5" w:rsidRPr="00BE5325" w:rsidRDefault="001E37E5" w:rsidP="00BE5325">
          <w:pPr>
            <w:rPr>
              <w:lang w:val="en-GB"/>
            </w:rPr>
          </w:pPr>
          <w:r w:rsidRPr="00BE5325">
            <w:rPr>
              <w:lang w:val="en-GB"/>
            </w:rPr>
            <w:fldChar w:fldCharType="end"/>
          </w:r>
        </w:p>
      </w:sdtContent>
    </w:sdt>
    <w:p w14:paraId="259BC268" w14:textId="77777777" w:rsidR="009B1220" w:rsidRPr="00BE5325" w:rsidRDefault="009B1220" w:rsidP="00BE5325">
      <w:pPr>
        <w:pStyle w:val="Normal1"/>
        <w:rPr>
          <w:lang w:val="en-GB"/>
        </w:rPr>
      </w:pPr>
    </w:p>
    <w:p w14:paraId="637DDE87" w14:textId="77777777" w:rsidR="001E37E5" w:rsidRPr="00BE5325" w:rsidRDefault="001E37E5" w:rsidP="00BE5325">
      <w:pPr>
        <w:rPr>
          <w:b/>
          <w:lang w:val="en-GB"/>
        </w:rPr>
      </w:pPr>
      <w:bookmarkStart w:id="4" w:name="_5e8n71n00n7x" w:colFirst="0" w:colLast="0"/>
      <w:bookmarkEnd w:id="4"/>
      <w:r w:rsidRPr="00BE5325">
        <w:rPr>
          <w:lang w:val="en-GB"/>
        </w:rPr>
        <w:br w:type="page"/>
      </w:r>
    </w:p>
    <w:p w14:paraId="6000139F" w14:textId="77777777" w:rsidR="00BE5325" w:rsidRDefault="00BE5325" w:rsidP="00BE5325">
      <w:pPr>
        <w:pStyle w:val="Heading1"/>
        <w:rPr>
          <w:color w:val="252525"/>
          <w:sz w:val="24"/>
          <w:szCs w:val="24"/>
        </w:rPr>
        <w:sectPr w:rsidR="00BE5325" w:rsidSect="009B1220">
          <w:pgSz w:w="11909" w:h="16834"/>
          <w:pgMar w:top="1440" w:right="1440" w:bottom="1440" w:left="1440" w:header="720" w:footer="720" w:gutter="0"/>
          <w:pgNumType w:start="1"/>
          <w:cols w:space="720"/>
        </w:sectPr>
      </w:pPr>
    </w:p>
    <w:p w14:paraId="5C5CFE04" w14:textId="77777777" w:rsidR="00BE5325" w:rsidRPr="00BE5325" w:rsidRDefault="00BE5325" w:rsidP="00BE5325">
      <w:pPr>
        <w:pStyle w:val="Heading1"/>
        <w:rPr>
          <w:color w:val="252525"/>
          <w:sz w:val="24"/>
          <w:szCs w:val="24"/>
        </w:rPr>
      </w:pPr>
      <w:bookmarkStart w:id="5" w:name="_Toc134821646"/>
      <w:r w:rsidRPr="00BE5325">
        <w:rPr>
          <w:color w:val="252525"/>
          <w:sz w:val="24"/>
          <w:szCs w:val="24"/>
        </w:rPr>
        <w:lastRenderedPageBreak/>
        <w:t>Introduction</w:t>
      </w:r>
      <w:bookmarkEnd w:id="5"/>
    </w:p>
    <w:p w14:paraId="7689C966" w14:textId="66EB7D2E"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food and beverage department involves various preparations, operations, catering services, and serving and maintaining inventory. The department is mainly concerned with providing food and assorted beverages (Onufrak </w:t>
      </w:r>
      <w:r w:rsidRPr="00BE5325">
        <w:rPr>
          <w:rStyle w:val="Emphasis"/>
          <w:rFonts w:ascii="Arial" w:hAnsi="Arial" w:cs="Arial"/>
          <w:color w:val="252525"/>
        </w:rPr>
        <w:t>et al</w:t>
      </w:r>
      <w:r w:rsidRPr="00BE5325">
        <w:rPr>
          <w:rFonts w:ascii="Arial" w:hAnsi="Arial" w:cs="Arial"/>
          <w:color w:val="252525"/>
        </w:rPr>
        <w:t xml:space="preserve">., 2019). The assignment aims to compare and contrast the job roles within various types of restaurants. Two different restaurants chosen for the assignment are family restaurants and </w:t>
      </w:r>
      <w:r w:rsidR="006579A6">
        <w:rPr>
          <w:rFonts w:ascii="Arial" w:hAnsi="Arial" w:cs="Arial"/>
          <w:color w:val="252525"/>
        </w:rPr>
        <w:t>fast-casual</w:t>
      </w:r>
      <w:r w:rsidRPr="00BE5325">
        <w:rPr>
          <w:rFonts w:ascii="Arial" w:hAnsi="Arial" w:cs="Arial"/>
          <w:color w:val="252525"/>
        </w:rPr>
        <w:t xml:space="preserve"> restaurants. The job role the assignment will discuss is that of a server in both restaurants.</w:t>
      </w:r>
    </w:p>
    <w:p w14:paraId="1F00481D" w14:textId="77777777" w:rsidR="00BE5325" w:rsidRPr="00BE5325" w:rsidRDefault="00BE5325" w:rsidP="00BE5325">
      <w:pPr>
        <w:pStyle w:val="Heading1"/>
        <w:rPr>
          <w:color w:val="252525"/>
          <w:sz w:val="24"/>
          <w:szCs w:val="24"/>
        </w:rPr>
      </w:pPr>
      <w:bookmarkStart w:id="6" w:name="_Toc134821647"/>
      <w:r w:rsidRPr="00BE5325">
        <w:rPr>
          <w:color w:val="252525"/>
          <w:sz w:val="24"/>
          <w:szCs w:val="24"/>
        </w:rPr>
        <w:t>Job role as a server in a family restaurant</w:t>
      </w:r>
      <w:bookmarkEnd w:id="6"/>
    </w:p>
    <w:p w14:paraId="68DB5653"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job role of a server in family restaurants is to attend the table, serve the customers regarding their meals, and help them pay, receive, and place their orders. The server needs to check on their customers at a specific time period that can help them check their services. The server needs to help its customers meet their needs and demands, which can help them experience the services at a better rate. Therefore, the responsibility of the server mainly involves providing the people with great customer service that makes them feel comfortable and experience the service firsthand (Cousins, 2020). The server needs to provide the customers with drinks and food that are being ordered for them. This indicates that the servers in this type of family restaurant need to have excellent communication skills. The communication skills of the server can help the server make the environment comfortable for the guests and enhance the mode of service that will be provided to them, which can help them feel comfortable (Masa'deh </w:t>
      </w:r>
      <w:r w:rsidRPr="00BE5325">
        <w:rPr>
          <w:rStyle w:val="Emphasis"/>
          <w:rFonts w:ascii="Arial" w:hAnsi="Arial" w:cs="Arial"/>
          <w:color w:val="252525"/>
        </w:rPr>
        <w:t>et al</w:t>
      </w:r>
      <w:r w:rsidRPr="00BE5325">
        <w:rPr>
          <w:rFonts w:ascii="Arial" w:hAnsi="Arial" w:cs="Arial"/>
          <w:color w:val="252525"/>
        </w:rPr>
        <w:t>., 2019).</w:t>
      </w:r>
    </w:p>
    <w:p w14:paraId="418BAD88"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server also needs to pay attention to the safety and hygiene of the items that are being served in the restaurant. The server also needs to ensure that the approach includes services that are customer and patient-oriented, which can help in maintaining a proper standard (Motarjemi and Lelieveld, 2014). As discussed in the above section, it has further been observed that communication skills are the most important skills that need to be present within the server. The presence of proper communication skills can help them maintain a friendly attitude while maintaining proper skills related to people. The server also needs to gain the trust of the guests, which can help them communicate better and entrust themselves to feel safe and </w:t>
      </w:r>
      <w:r w:rsidRPr="00BE5325">
        <w:rPr>
          <w:rFonts w:ascii="Arial" w:hAnsi="Arial" w:cs="Arial"/>
          <w:color w:val="252525"/>
        </w:rPr>
        <w:lastRenderedPageBreak/>
        <w:t>secure. It has further been observed that the flow of communication is essential to be maintained in the family restaurant as it helps in providing the customers with a unique experience while helping them to maintain customer loyalty and experience.</w:t>
      </w:r>
    </w:p>
    <w:p w14:paraId="268D0C28" w14:textId="77777777" w:rsidR="00BE5325" w:rsidRPr="00BE5325" w:rsidRDefault="00BE5325" w:rsidP="00BE5325">
      <w:pPr>
        <w:pStyle w:val="Heading1"/>
        <w:rPr>
          <w:color w:val="252525"/>
          <w:sz w:val="24"/>
          <w:szCs w:val="24"/>
        </w:rPr>
      </w:pPr>
      <w:bookmarkStart w:id="7" w:name="_Toc134821648"/>
      <w:r w:rsidRPr="00BE5325">
        <w:rPr>
          <w:color w:val="252525"/>
          <w:sz w:val="24"/>
          <w:szCs w:val="24"/>
        </w:rPr>
        <w:t>Job role as a server in a fast-casual restaurant</w:t>
      </w:r>
      <w:bookmarkEnd w:id="7"/>
    </w:p>
    <w:p w14:paraId="0C181487" w14:textId="70CC6A38"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A fast casual restaurant can be observed as a restaurant that provides speedy service to restaurants. It is comparatively observed to be different than that of the family restaurant (Johnston, 2012). Family restaurants have a formal seating arrangement that provides a calm and soothing atmosphere where customers can feel comfortable. The family restaurant also provides its customers with a proper experience that can help maintain a proper standard of hygiene and comfort (Zutshi, 2019). On the other hand, fast</w:t>
      </w:r>
      <w:r w:rsidR="00D449B5">
        <w:rPr>
          <w:rFonts w:ascii="Arial" w:hAnsi="Arial" w:cs="Arial"/>
          <w:color w:val="252525"/>
        </w:rPr>
        <w:t xml:space="preserve"> and c</w:t>
      </w:r>
      <w:r w:rsidRPr="00BE5325">
        <w:rPr>
          <w:rFonts w:ascii="Arial" w:hAnsi="Arial" w:cs="Arial"/>
          <w:color w:val="252525"/>
        </w:rPr>
        <w:t xml:space="preserve">asual restaurants </w:t>
      </w:r>
      <w:r w:rsidR="00D449B5" w:rsidRPr="00BE5325">
        <w:rPr>
          <w:rFonts w:ascii="Arial" w:hAnsi="Arial" w:cs="Arial"/>
          <w:color w:val="252525"/>
        </w:rPr>
        <w:t>present</w:t>
      </w:r>
      <w:r w:rsidRPr="00BE5325">
        <w:rPr>
          <w:rFonts w:ascii="Arial" w:hAnsi="Arial" w:cs="Arial"/>
          <w:color w:val="252525"/>
        </w:rPr>
        <w:t xml:space="preserve"> their </w:t>
      </w:r>
      <w:r w:rsidR="00D449B5" w:rsidRPr="00BE5325">
        <w:rPr>
          <w:rFonts w:ascii="Arial" w:hAnsi="Arial" w:cs="Arial"/>
          <w:color w:val="252525"/>
        </w:rPr>
        <w:t>consumers</w:t>
      </w:r>
      <w:r w:rsidRPr="00BE5325">
        <w:rPr>
          <w:rFonts w:ascii="Arial" w:hAnsi="Arial" w:cs="Arial"/>
          <w:color w:val="252525"/>
        </w:rPr>
        <w:t xml:space="preserve"> with food that is of </w:t>
      </w:r>
      <w:r w:rsidR="00D449B5" w:rsidRPr="00BE5325">
        <w:rPr>
          <w:rFonts w:ascii="Arial" w:hAnsi="Arial" w:cs="Arial"/>
          <w:color w:val="252525"/>
        </w:rPr>
        <w:t>superior</w:t>
      </w:r>
      <w:r w:rsidRPr="00BE5325">
        <w:rPr>
          <w:rFonts w:ascii="Arial" w:hAnsi="Arial" w:cs="Arial"/>
          <w:color w:val="252525"/>
        </w:rPr>
        <w:t xml:space="preserve"> quality and freshly </w:t>
      </w:r>
      <w:r w:rsidR="00D449B5" w:rsidRPr="00BE5325">
        <w:rPr>
          <w:rFonts w:ascii="Arial" w:hAnsi="Arial" w:cs="Arial"/>
          <w:color w:val="252525"/>
        </w:rPr>
        <w:t>prepared</w:t>
      </w:r>
      <w:r w:rsidRPr="00BE5325">
        <w:rPr>
          <w:rFonts w:ascii="Arial" w:hAnsi="Arial" w:cs="Arial"/>
          <w:color w:val="252525"/>
        </w:rPr>
        <w:t xml:space="preserve">. However, the service is provided in an informal setting where the customer needs to experience it through counter service. The role of the server in a fast-casual restaurant is limited to the counter, where they only need to take orders and provide the customers with food and beverages (Davis </w:t>
      </w:r>
      <w:r w:rsidRPr="00BE5325">
        <w:rPr>
          <w:rStyle w:val="Emphasis"/>
          <w:rFonts w:ascii="Arial" w:hAnsi="Arial" w:cs="Arial"/>
          <w:color w:val="252525"/>
        </w:rPr>
        <w:t>et al</w:t>
      </w:r>
      <w:r w:rsidRPr="00BE5325">
        <w:rPr>
          <w:rFonts w:ascii="Arial" w:hAnsi="Arial" w:cs="Arial"/>
          <w:color w:val="252525"/>
        </w:rPr>
        <w:t xml:space="preserve">., 2018). The server also plays the role of a cashier by making the payment. The server in the fast-casual restaurant needs to be more appropriate, possess the skills of time management, and also have the ability to provide the service at a comparatively faster rate (Masa'deh </w:t>
      </w:r>
      <w:r w:rsidRPr="00BE5325">
        <w:rPr>
          <w:rStyle w:val="Emphasis"/>
          <w:rFonts w:ascii="Arial" w:hAnsi="Arial" w:cs="Arial"/>
          <w:color w:val="252525"/>
        </w:rPr>
        <w:t>et al</w:t>
      </w:r>
      <w:r w:rsidRPr="00BE5325">
        <w:rPr>
          <w:rFonts w:ascii="Arial" w:hAnsi="Arial" w:cs="Arial"/>
          <w:color w:val="252525"/>
        </w:rPr>
        <w:t>., 2019). They also need to attend to multiple customers at the same time, so they do not need to focus on one particular customer and be concerned about their comfort. The role of the server is limited to the service being provided to the customers in the form of food and beverages ordered by them. In a fast-casual restaurant, the server needs to communicate with the kitchen staff and should maintain a clear mode of communication to enhance the quality of service.</w:t>
      </w:r>
    </w:p>
    <w:p w14:paraId="12D84926"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w:t>
      </w:r>
    </w:p>
    <w:p w14:paraId="0E7B02EF"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w:t>
      </w:r>
    </w:p>
    <w:p w14:paraId="202C5348" w14:textId="77777777" w:rsidR="00BE5325" w:rsidRPr="00BE5325" w:rsidRDefault="00BE5325" w:rsidP="00BE5325">
      <w:pPr>
        <w:pStyle w:val="Heading1"/>
        <w:rPr>
          <w:color w:val="252525"/>
          <w:sz w:val="24"/>
          <w:szCs w:val="24"/>
        </w:rPr>
      </w:pPr>
      <w:bookmarkStart w:id="8" w:name="_Toc134821649"/>
      <w:r w:rsidRPr="00BE5325">
        <w:rPr>
          <w:color w:val="252525"/>
          <w:sz w:val="24"/>
          <w:szCs w:val="24"/>
        </w:rPr>
        <w:t>Conclusion</w:t>
      </w:r>
      <w:bookmarkEnd w:id="8"/>
    </w:p>
    <w:p w14:paraId="5F83BD6F" w14:textId="11FF6062"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above assignment has discussed and </w:t>
      </w:r>
      <w:r w:rsidR="006579A6">
        <w:rPr>
          <w:rFonts w:ascii="Arial" w:hAnsi="Arial" w:cs="Arial"/>
          <w:color w:val="252525"/>
        </w:rPr>
        <w:t>analyzed</w:t>
      </w:r>
      <w:r w:rsidRPr="00BE5325">
        <w:rPr>
          <w:rFonts w:ascii="Arial" w:hAnsi="Arial" w:cs="Arial"/>
          <w:color w:val="252525"/>
        </w:rPr>
        <w:t xml:space="preserve"> the importance of various It can therefore be observed that the role played by servers is comparatively different in </w:t>
      </w:r>
      <w:r w:rsidRPr="00BE5325">
        <w:rPr>
          <w:rFonts w:ascii="Arial" w:hAnsi="Arial" w:cs="Arial"/>
          <w:color w:val="252525"/>
        </w:rPr>
        <w:lastRenderedPageBreak/>
        <w:t>family restaurants and fast-casual restaurants. The role of the server in a family restaurant relates to the comfort experience of the guest. They take responsibility for the hygiene and comfort of the guest. On the other hand, the role of the server in a fast-casual restaurant is limited to the counter.</w:t>
      </w:r>
    </w:p>
    <w:p w14:paraId="30D24211" w14:textId="148F6687" w:rsidR="009B1220" w:rsidRPr="00BE5325" w:rsidRDefault="00104802" w:rsidP="00BE5325">
      <w:pPr>
        <w:pStyle w:val="Normal1"/>
        <w:rPr>
          <w:lang w:val="en-GB"/>
        </w:rPr>
      </w:pPr>
      <w:r w:rsidRPr="00BE5325">
        <w:rPr>
          <w:lang w:val="en-GB"/>
        </w:rPr>
        <w:br w:type="page"/>
      </w:r>
    </w:p>
    <w:p w14:paraId="0D3D5754" w14:textId="77777777" w:rsidR="009B1220" w:rsidRPr="00BE5325" w:rsidRDefault="00104802" w:rsidP="00BE5325">
      <w:pPr>
        <w:pStyle w:val="Heading1"/>
        <w:rPr>
          <w:sz w:val="24"/>
          <w:szCs w:val="24"/>
          <w:lang w:val="en-GB"/>
        </w:rPr>
      </w:pPr>
      <w:bookmarkStart w:id="9" w:name="_6sfgm17k8gfb" w:colFirst="0" w:colLast="0"/>
      <w:bookmarkStart w:id="10" w:name="_Toc134821650"/>
      <w:bookmarkEnd w:id="9"/>
      <w:r w:rsidRPr="00BE5325">
        <w:rPr>
          <w:sz w:val="24"/>
          <w:szCs w:val="24"/>
          <w:lang w:val="en-GB"/>
        </w:rPr>
        <w:lastRenderedPageBreak/>
        <w:t>References</w:t>
      </w:r>
      <w:bookmarkEnd w:id="10"/>
      <w:r w:rsidRPr="00BE5325">
        <w:rPr>
          <w:sz w:val="24"/>
          <w:szCs w:val="24"/>
          <w:lang w:val="en-GB"/>
        </w:rPr>
        <w:t xml:space="preserve"> </w:t>
      </w:r>
    </w:p>
    <w:p w14:paraId="088CFE01" w14:textId="51B4DCF6" w:rsidR="00BE5325" w:rsidRPr="00BE5325" w:rsidRDefault="00BE5325" w:rsidP="00BE5325">
      <w:pPr>
        <w:pStyle w:val="Normal1"/>
        <w:rPr>
          <w:lang w:val="en-GB"/>
        </w:rPr>
      </w:pPr>
      <w:r w:rsidRPr="00BE5325">
        <w:rPr>
          <w:lang w:val="en-GB"/>
        </w:rPr>
        <w:t xml:space="preserve">Cousins, J., </w:t>
      </w:r>
      <w:r>
        <w:rPr>
          <w:lang w:val="en-GB"/>
        </w:rPr>
        <w:t>(</w:t>
      </w:r>
      <w:r w:rsidRPr="00BE5325">
        <w:rPr>
          <w:lang w:val="en-GB"/>
        </w:rPr>
        <w:t>2020</w:t>
      </w:r>
      <w:r>
        <w:rPr>
          <w:lang w:val="en-GB"/>
        </w:rPr>
        <w:t>)</w:t>
      </w:r>
      <w:r w:rsidRPr="00BE5325">
        <w:rPr>
          <w:lang w:val="en-GB"/>
        </w:rPr>
        <w:t xml:space="preserve"> </w:t>
      </w:r>
      <w:r w:rsidRPr="00BE5325">
        <w:rPr>
          <w:i/>
          <w:iCs/>
          <w:lang w:val="en-GB"/>
        </w:rPr>
        <w:t>Food and beverage service</w:t>
      </w:r>
      <w:r w:rsidRPr="00BE5325">
        <w:rPr>
          <w:lang w:val="en-GB"/>
        </w:rPr>
        <w:t>. 9th ed. London: Hodder Education Group.**</w:t>
      </w:r>
    </w:p>
    <w:p w14:paraId="23F92AA1" w14:textId="77777777" w:rsidR="00BE5325" w:rsidRPr="00BE5325" w:rsidRDefault="00BE5325" w:rsidP="00BE5325">
      <w:pPr>
        <w:pStyle w:val="Normal1"/>
        <w:rPr>
          <w:lang w:val="en-GB"/>
        </w:rPr>
      </w:pPr>
      <w:r w:rsidRPr="00BE5325">
        <w:rPr>
          <w:lang w:val="en-GB"/>
        </w:rPr>
        <w:t xml:space="preserve">Davis, B </w:t>
      </w:r>
      <w:r w:rsidRPr="00BE5325">
        <w:rPr>
          <w:i/>
          <w:iCs/>
          <w:lang w:val="en-GB"/>
        </w:rPr>
        <w:t>et al</w:t>
      </w:r>
      <w:r w:rsidRPr="00BE5325">
        <w:rPr>
          <w:lang w:val="en-GB"/>
        </w:rPr>
        <w:t>. (2018) Food and Beverage Management. 6 edn London: Routledge.**</w:t>
      </w:r>
    </w:p>
    <w:p w14:paraId="28E53A28" w14:textId="77777777" w:rsidR="00BE5325" w:rsidRPr="00BE5325" w:rsidRDefault="00BE5325" w:rsidP="00BE5325">
      <w:pPr>
        <w:pStyle w:val="Normal1"/>
        <w:rPr>
          <w:lang w:val="en-GB"/>
        </w:rPr>
      </w:pPr>
      <w:r w:rsidRPr="00BE5325">
        <w:rPr>
          <w:lang w:val="en-GB"/>
        </w:rPr>
        <w:t>Johnston, R. (2012) Service operations management : improving service delivery. 4th ed. Harlow, England:Pearson.*</w:t>
      </w:r>
    </w:p>
    <w:p w14:paraId="7CF4D7EF" w14:textId="3269CF82" w:rsidR="00BE5325" w:rsidRPr="00BE5325" w:rsidRDefault="00BE5325" w:rsidP="00BE5325">
      <w:pPr>
        <w:pStyle w:val="Normal1"/>
        <w:rPr>
          <w:color w:val="222222"/>
          <w:highlight w:val="white"/>
          <w:lang w:val="en-GB"/>
        </w:rPr>
      </w:pPr>
      <w:r w:rsidRPr="00BE5325">
        <w:rPr>
          <w:color w:val="222222"/>
          <w:highlight w:val="white"/>
          <w:lang w:val="en-GB"/>
        </w:rPr>
        <w:t xml:space="preserve">Masa'deh, R.E., Alananzeh, O., Jawabreh, O., Alhalabi, R., Syam, H. and Keswani, F., </w:t>
      </w:r>
      <w:r>
        <w:rPr>
          <w:color w:val="222222"/>
          <w:highlight w:val="white"/>
          <w:lang w:val="en-GB"/>
        </w:rPr>
        <w:t>(</w:t>
      </w:r>
      <w:r w:rsidRPr="00BE5325">
        <w:rPr>
          <w:color w:val="222222"/>
          <w:highlight w:val="white"/>
          <w:lang w:val="en-GB"/>
        </w:rPr>
        <w:t>2019</w:t>
      </w:r>
      <w:r>
        <w:rPr>
          <w:color w:val="222222"/>
          <w:highlight w:val="white"/>
          <w:lang w:val="en-GB"/>
        </w:rPr>
        <w:t>)</w:t>
      </w:r>
      <w:r w:rsidRPr="00BE5325">
        <w:rPr>
          <w:color w:val="222222"/>
          <w:highlight w:val="white"/>
          <w:lang w:val="en-GB"/>
        </w:rPr>
        <w:t xml:space="preserve">. The association among employees' communication skills, image formation and tourist behaviour: perceptions of hospitality management students in Jordan. </w:t>
      </w:r>
      <w:r w:rsidRPr="00BE5325">
        <w:rPr>
          <w:i/>
          <w:color w:val="222222"/>
          <w:highlight w:val="white"/>
          <w:lang w:val="en-GB"/>
        </w:rPr>
        <w:t>International Journal of Culture, Tourism and Hospitality Research</w:t>
      </w:r>
      <w:r w:rsidRPr="00BE5325">
        <w:rPr>
          <w:color w:val="222222"/>
          <w:highlight w:val="white"/>
          <w:lang w:val="en-GB"/>
        </w:rPr>
        <w:t xml:space="preserve">, </w:t>
      </w:r>
      <w:r w:rsidRPr="00BE5325">
        <w:rPr>
          <w:i/>
          <w:color w:val="222222"/>
          <w:highlight w:val="white"/>
          <w:lang w:val="en-GB"/>
        </w:rPr>
        <w:t>13</w:t>
      </w:r>
      <w:r w:rsidRPr="00BE5325">
        <w:rPr>
          <w:color w:val="222222"/>
          <w:highlight w:val="white"/>
          <w:lang w:val="en-GB"/>
        </w:rPr>
        <w:t>(3), pp.257-272.</w:t>
      </w:r>
    </w:p>
    <w:p w14:paraId="580CEFFF" w14:textId="77777777" w:rsidR="00BE5325" w:rsidRPr="00BE5325" w:rsidRDefault="00BE5325" w:rsidP="00BE5325">
      <w:pPr>
        <w:pStyle w:val="Normal1"/>
        <w:rPr>
          <w:lang w:val="en-GB"/>
        </w:rPr>
      </w:pPr>
      <w:r w:rsidRPr="00BE5325">
        <w:rPr>
          <w:lang w:val="en-GB"/>
        </w:rPr>
        <w:t xml:space="preserve">Motarjemi, Y and Lelieveld, H (2014) Food safety management : a practical guide for the food industry. Illustrated edition. </w:t>
      </w:r>
      <w:r w:rsidRPr="00BE5325">
        <w:rPr>
          <w:i/>
          <w:iCs/>
          <w:lang w:val="en-GB"/>
        </w:rPr>
        <w:t>Amsterdam: Academic Press</w:t>
      </w:r>
      <w:r w:rsidRPr="00BE5325">
        <w:rPr>
          <w:lang w:val="en-GB"/>
        </w:rPr>
        <w:t>.*</w:t>
      </w:r>
    </w:p>
    <w:p w14:paraId="035FF35D" w14:textId="64E89624" w:rsidR="00BE5325" w:rsidRPr="00BE5325" w:rsidRDefault="00BE5325" w:rsidP="00BE5325">
      <w:pPr>
        <w:pStyle w:val="Normal1"/>
        <w:rPr>
          <w:color w:val="222222"/>
          <w:highlight w:val="white"/>
          <w:lang w:val="en-GB"/>
        </w:rPr>
      </w:pPr>
      <w:r w:rsidRPr="00BE5325">
        <w:rPr>
          <w:color w:val="222222"/>
          <w:highlight w:val="white"/>
          <w:lang w:val="en-GB"/>
        </w:rPr>
        <w:t xml:space="preserve">Onufrak, S.J., Zaganjor, H., Pan, L., Lee-Kwan, S.H., Park, S. and Harris, D.M., </w:t>
      </w:r>
      <w:r>
        <w:rPr>
          <w:color w:val="222222"/>
          <w:highlight w:val="white"/>
          <w:lang w:val="en-GB"/>
        </w:rPr>
        <w:t>(</w:t>
      </w:r>
      <w:r w:rsidRPr="00BE5325">
        <w:rPr>
          <w:color w:val="222222"/>
          <w:highlight w:val="white"/>
          <w:lang w:val="en-GB"/>
        </w:rPr>
        <w:t>2019</w:t>
      </w:r>
      <w:r>
        <w:rPr>
          <w:color w:val="222222"/>
          <w:highlight w:val="white"/>
          <w:lang w:val="en-GB"/>
        </w:rPr>
        <w:t>)</w:t>
      </w:r>
      <w:r w:rsidRPr="00BE5325">
        <w:rPr>
          <w:color w:val="222222"/>
          <w:highlight w:val="white"/>
          <w:lang w:val="en-GB"/>
        </w:rPr>
        <w:t xml:space="preserve">. Foods and beverages obtained at worksites in the United States. </w:t>
      </w:r>
      <w:r w:rsidRPr="00BE5325">
        <w:rPr>
          <w:i/>
          <w:color w:val="222222"/>
          <w:highlight w:val="white"/>
          <w:lang w:val="en-GB"/>
        </w:rPr>
        <w:t>Journal of the Academy of Nutrition and Dietetics</w:t>
      </w:r>
      <w:r w:rsidRPr="00BE5325">
        <w:rPr>
          <w:color w:val="222222"/>
          <w:highlight w:val="white"/>
          <w:lang w:val="en-GB"/>
        </w:rPr>
        <w:t xml:space="preserve">, </w:t>
      </w:r>
      <w:r w:rsidRPr="00BE5325">
        <w:rPr>
          <w:i/>
          <w:color w:val="222222"/>
          <w:highlight w:val="white"/>
          <w:lang w:val="en-GB"/>
        </w:rPr>
        <w:t>119</w:t>
      </w:r>
      <w:r w:rsidRPr="00BE5325">
        <w:rPr>
          <w:color w:val="222222"/>
          <w:highlight w:val="white"/>
          <w:lang w:val="en-GB"/>
        </w:rPr>
        <w:t>(6), pp.999-1008.</w:t>
      </w:r>
    </w:p>
    <w:p w14:paraId="1307F594" w14:textId="0462B263" w:rsidR="00BE5325" w:rsidRPr="00BE5325" w:rsidRDefault="00BE5325" w:rsidP="00BE5325">
      <w:pPr>
        <w:pStyle w:val="Normal1"/>
        <w:rPr>
          <w:lang w:val="en-GB"/>
        </w:rPr>
      </w:pPr>
      <w:r w:rsidRPr="00BE5325">
        <w:rPr>
          <w:lang w:val="en-GB"/>
        </w:rPr>
        <w:t xml:space="preserve">Zutshi, A., </w:t>
      </w:r>
      <w:r>
        <w:rPr>
          <w:lang w:val="en-GB"/>
        </w:rPr>
        <w:t>(</w:t>
      </w:r>
      <w:r w:rsidRPr="00BE5325">
        <w:rPr>
          <w:lang w:val="en-GB"/>
        </w:rPr>
        <w:t>2019</w:t>
      </w:r>
      <w:r>
        <w:rPr>
          <w:lang w:val="en-GB"/>
        </w:rPr>
        <w:t>)</w:t>
      </w:r>
      <w:r w:rsidRPr="00BE5325">
        <w:rPr>
          <w:lang w:val="en-GB"/>
        </w:rPr>
        <w:t xml:space="preserve"> ‘How to develop well-informed and assured teams to embed food safety compliance in the UK catering and hospitality industry’, </w:t>
      </w:r>
      <w:r w:rsidRPr="00BE5325">
        <w:rPr>
          <w:i/>
          <w:iCs/>
          <w:lang w:val="en-GB"/>
        </w:rPr>
        <w:t>Perspectives in Public Health</w:t>
      </w:r>
      <w:r w:rsidRPr="00BE5325">
        <w:rPr>
          <w:lang w:val="en-GB"/>
        </w:rPr>
        <w:t>, 139(6), pp. 294–295.*</w:t>
      </w:r>
    </w:p>
    <w:p w14:paraId="2A127790" w14:textId="77777777" w:rsidR="009B1220" w:rsidRPr="00BE5325" w:rsidRDefault="009B1220" w:rsidP="00BE5325">
      <w:pPr>
        <w:pStyle w:val="Normal1"/>
        <w:rPr>
          <w:lang w:val="en-GB"/>
        </w:rPr>
      </w:pPr>
    </w:p>
    <w:sectPr w:rsidR="009B1220" w:rsidRPr="00BE5325" w:rsidSect="009B1220">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8D07" w14:textId="77777777" w:rsidR="00FC0295" w:rsidRDefault="00FC0295" w:rsidP="009B1220">
      <w:pPr>
        <w:spacing w:line="240" w:lineRule="auto"/>
      </w:pPr>
      <w:r>
        <w:separator/>
      </w:r>
    </w:p>
  </w:endnote>
  <w:endnote w:type="continuationSeparator" w:id="0">
    <w:p w14:paraId="7BC164F9" w14:textId="77777777" w:rsidR="00FC0295" w:rsidRDefault="00FC0295" w:rsidP="009B1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6A70C" w14:textId="77777777" w:rsidR="00BE5325" w:rsidRDefault="00BE5325">
    <w:pPr>
      <w:pStyle w:val="Normal1"/>
      <w:jc w:val="right"/>
    </w:pPr>
    <w:r>
      <w:fldChar w:fldCharType="begin"/>
    </w:r>
    <w:r>
      <w:instrText>PAGE</w:instrText>
    </w:r>
    <w:r>
      <w:fldChar w:fldCharType="separate"/>
    </w:r>
    <w:r>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ED7B4" w14:textId="77777777" w:rsidR="00FC0295" w:rsidRDefault="00FC0295" w:rsidP="009B1220">
      <w:pPr>
        <w:spacing w:line="240" w:lineRule="auto"/>
      </w:pPr>
      <w:r>
        <w:separator/>
      </w:r>
    </w:p>
  </w:footnote>
  <w:footnote w:type="continuationSeparator" w:id="0">
    <w:p w14:paraId="449E66CB" w14:textId="77777777" w:rsidR="00FC0295" w:rsidRDefault="00FC0295" w:rsidP="009B12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220"/>
    <w:rsid w:val="00104802"/>
    <w:rsid w:val="001E37E5"/>
    <w:rsid w:val="00242AF0"/>
    <w:rsid w:val="006579A6"/>
    <w:rsid w:val="00766A96"/>
    <w:rsid w:val="009B1220"/>
    <w:rsid w:val="009E50B0"/>
    <w:rsid w:val="00BE5325"/>
    <w:rsid w:val="00D449B5"/>
    <w:rsid w:val="00E73B98"/>
    <w:rsid w:val="00ED390E"/>
    <w:rsid w:val="00EE7481"/>
    <w:rsid w:val="00FC029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A25DB"/>
  <w15:docId w15:val="{A2011339-E82F-4967-A7CB-32767E37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B1220"/>
    <w:pPr>
      <w:keepNext/>
      <w:keepLines/>
      <w:outlineLvl w:val="0"/>
    </w:pPr>
    <w:rPr>
      <w:b/>
      <w:sz w:val="32"/>
      <w:szCs w:val="32"/>
    </w:rPr>
  </w:style>
  <w:style w:type="paragraph" w:styleId="Heading2">
    <w:name w:val="heading 2"/>
    <w:basedOn w:val="Normal1"/>
    <w:next w:val="Normal1"/>
    <w:rsid w:val="009B1220"/>
    <w:pPr>
      <w:keepNext/>
      <w:keepLines/>
      <w:spacing w:before="360" w:after="120"/>
      <w:outlineLvl w:val="1"/>
    </w:pPr>
    <w:rPr>
      <w:sz w:val="32"/>
      <w:szCs w:val="32"/>
    </w:rPr>
  </w:style>
  <w:style w:type="paragraph" w:styleId="Heading3">
    <w:name w:val="heading 3"/>
    <w:basedOn w:val="Normal1"/>
    <w:next w:val="Normal1"/>
    <w:rsid w:val="009B1220"/>
    <w:pPr>
      <w:keepNext/>
      <w:keepLines/>
      <w:spacing w:before="320" w:after="80"/>
      <w:outlineLvl w:val="2"/>
    </w:pPr>
    <w:rPr>
      <w:color w:val="434343"/>
      <w:sz w:val="28"/>
      <w:szCs w:val="28"/>
    </w:rPr>
  </w:style>
  <w:style w:type="paragraph" w:styleId="Heading4">
    <w:name w:val="heading 4"/>
    <w:basedOn w:val="Normal1"/>
    <w:next w:val="Normal1"/>
    <w:rsid w:val="009B1220"/>
    <w:pPr>
      <w:keepNext/>
      <w:keepLines/>
      <w:spacing w:before="280" w:after="80"/>
      <w:outlineLvl w:val="3"/>
    </w:pPr>
    <w:rPr>
      <w:color w:val="666666"/>
    </w:rPr>
  </w:style>
  <w:style w:type="paragraph" w:styleId="Heading5">
    <w:name w:val="heading 5"/>
    <w:basedOn w:val="Normal1"/>
    <w:next w:val="Normal1"/>
    <w:rsid w:val="009B1220"/>
    <w:pPr>
      <w:keepNext/>
      <w:keepLines/>
      <w:spacing w:before="240" w:after="80"/>
      <w:outlineLvl w:val="4"/>
    </w:pPr>
    <w:rPr>
      <w:color w:val="666666"/>
      <w:sz w:val="22"/>
      <w:szCs w:val="22"/>
    </w:rPr>
  </w:style>
  <w:style w:type="paragraph" w:styleId="Heading6">
    <w:name w:val="heading 6"/>
    <w:basedOn w:val="Normal1"/>
    <w:next w:val="Normal1"/>
    <w:rsid w:val="009B122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1220"/>
  </w:style>
  <w:style w:type="paragraph" w:styleId="Title">
    <w:name w:val="Title"/>
    <w:basedOn w:val="Normal1"/>
    <w:next w:val="Normal1"/>
    <w:rsid w:val="009B1220"/>
    <w:pPr>
      <w:keepNext/>
      <w:keepLines/>
      <w:jc w:val="center"/>
    </w:pPr>
    <w:rPr>
      <w:rFonts w:ascii="Times New Roman" w:eastAsia="Times New Roman" w:hAnsi="Times New Roman" w:cs="Times New Roman"/>
      <w:b/>
      <w:sz w:val="36"/>
      <w:szCs w:val="36"/>
    </w:rPr>
  </w:style>
  <w:style w:type="paragraph" w:styleId="Subtitle">
    <w:name w:val="Subtitle"/>
    <w:basedOn w:val="Normal1"/>
    <w:next w:val="Normal1"/>
    <w:rsid w:val="009B1220"/>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E37E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E37E5"/>
    <w:pPr>
      <w:spacing w:after="100"/>
    </w:pPr>
  </w:style>
  <w:style w:type="character" w:styleId="Hyperlink">
    <w:name w:val="Hyperlink"/>
    <w:basedOn w:val="DefaultParagraphFont"/>
    <w:uiPriority w:val="99"/>
    <w:unhideWhenUsed/>
    <w:rsid w:val="001E37E5"/>
    <w:rPr>
      <w:color w:val="0000FF" w:themeColor="hyperlink"/>
      <w:u w:val="single"/>
    </w:rPr>
  </w:style>
  <w:style w:type="paragraph" w:styleId="BalloonText">
    <w:name w:val="Balloon Text"/>
    <w:basedOn w:val="Normal"/>
    <w:link w:val="BalloonTextChar"/>
    <w:uiPriority w:val="99"/>
    <w:semiHidden/>
    <w:unhideWhenUsed/>
    <w:rsid w:val="001E37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7E5"/>
    <w:rPr>
      <w:rFonts w:ascii="Tahoma" w:hAnsi="Tahoma" w:cs="Tahoma"/>
      <w:sz w:val="16"/>
      <w:szCs w:val="16"/>
    </w:rPr>
  </w:style>
  <w:style w:type="paragraph" w:styleId="NormalWeb">
    <w:name w:val="Normal (Web)"/>
    <w:basedOn w:val="Normal"/>
    <w:uiPriority w:val="99"/>
    <w:semiHidden/>
    <w:unhideWhenUsed/>
    <w:rsid w:val="00BE5325"/>
    <w:pPr>
      <w:spacing w:before="100" w:beforeAutospacing="1" w:after="100" w:afterAutospacing="1" w:line="240" w:lineRule="auto"/>
      <w:jc w:val="left"/>
    </w:pPr>
    <w:rPr>
      <w:rFonts w:ascii="Times New Roman" w:eastAsia="Times New Roman" w:hAnsi="Times New Roman" w:cs="Times New Roman"/>
      <w:lang w:eastAsia="en-GB" w:bidi="bn-IN"/>
    </w:rPr>
  </w:style>
  <w:style w:type="character" w:styleId="Emphasis">
    <w:name w:val="Emphasis"/>
    <w:basedOn w:val="DefaultParagraphFont"/>
    <w:uiPriority w:val="20"/>
    <w:qFormat/>
    <w:rsid w:val="00BE5325"/>
    <w:rPr>
      <w:i/>
      <w:iCs/>
    </w:rPr>
  </w:style>
  <w:style w:type="paragraph" w:styleId="Header">
    <w:name w:val="header"/>
    <w:basedOn w:val="Normal"/>
    <w:link w:val="HeaderChar"/>
    <w:uiPriority w:val="99"/>
    <w:unhideWhenUsed/>
    <w:rsid w:val="00BE5325"/>
    <w:pPr>
      <w:tabs>
        <w:tab w:val="center" w:pos="4513"/>
        <w:tab w:val="right" w:pos="9026"/>
      </w:tabs>
      <w:spacing w:line="240" w:lineRule="auto"/>
    </w:pPr>
  </w:style>
  <w:style w:type="character" w:customStyle="1" w:styleId="HeaderChar">
    <w:name w:val="Header Char"/>
    <w:basedOn w:val="DefaultParagraphFont"/>
    <w:link w:val="Header"/>
    <w:uiPriority w:val="99"/>
    <w:rsid w:val="00BE5325"/>
  </w:style>
  <w:style w:type="paragraph" w:styleId="Footer">
    <w:name w:val="footer"/>
    <w:basedOn w:val="Normal"/>
    <w:link w:val="FooterChar"/>
    <w:uiPriority w:val="99"/>
    <w:unhideWhenUsed/>
    <w:rsid w:val="00BE5325"/>
    <w:pPr>
      <w:tabs>
        <w:tab w:val="center" w:pos="4513"/>
        <w:tab w:val="right" w:pos="9026"/>
      </w:tabs>
      <w:spacing w:line="240" w:lineRule="auto"/>
    </w:pPr>
  </w:style>
  <w:style w:type="character" w:customStyle="1" w:styleId="FooterChar">
    <w:name w:val="Footer Char"/>
    <w:basedOn w:val="DefaultParagraphFont"/>
    <w:link w:val="Footer"/>
    <w:uiPriority w:val="99"/>
    <w:rsid w:val="00BE5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B117-E9CB-4D1D-96CE-B75AC83A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 Oprea (1714749)</cp:lastModifiedBy>
  <cp:revision>5</cp:revision>
  <dcterms:created xsi:type="dcterms:W3CDTF">2023-05-19T08:35:00Z</dcterms:created>
  <dcterms:modified xsi:type="dcterms:W3CDTF">2023-05-19T09:50:00Z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6768fbfb484dd0249e78e42dc2c523ce56eda9c46f749de4e39050ee18b6cb5b</vt:lpwstr>
  </property>
</Properties>
</file>