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AD13A" w14:textId="77777777" w:rsidR="00A00407" w:rsidRDefault="00A00407" w:rsidP="003A69DD">
      <w:pPr>
        <w:spacing w:after="400"/>
        <w:rPr>
          <w:rFonts w:ascii="Arial" w:hAnsi="Arial" w:cs="Arial"/>
          <w:b/>
          <w:bCs/>
          <w:sz w:val="28"/>
          <w:szCs w:val="28"/>
        </w:rPr>
      </w:pPr>
    </w:p>
    <w:p w14:paraId="5F82F43A" w14:textId="15FBB18E" w:rsidR="003910E6" w:rsidRPr="00453719" w:rsidRDefault="003910E6" w:rsidP="00453719">
      <w:pPr>
        <w:spacing w:after="400"/>
        <w:jc w:val="center"/>
        <w:rPr>
          <w:rFonts w:ascii="Arial" w:hAnsi="Arial" w:cs="Arial"/>
          <w:b/>
          <w:bCs/>
          <w:sz w:val="40"/>
          <w:szCs w:val="40"/>
        </w:rPr>
      </w:pPr>
    </w:p>
    <w:p w14:paraId="27ECDC64" w14:textId="219A03CD" w:rsidR="00592979" w:rsidRDefault="00592979" w:rsidP="00873168">
      <w:pPr>
        <w:spacing w:after="400"/>
        <w:rPr>
          <w:rFonts w:ascii="Arial" w:hAnsi="Arial" w:cs="Arial"/>
          <w:sz w:val="28"/>
          <w:szCs w:val="28"/>
        </w:rPr>
      </w:pPr>
      <w:r>
        <w:rPr>
          <w:rFonts w:ascii="Arial" w:hAnsi="Arial" w:cs="Arial"/>
          <w:b/>
          <w:bCs/>
          <w:sz w:val="28"/>
          <w:szCs w:val="28"/>
        </w:rPr>
        <w:t xml:space="preserve">Name: </w:t>
      </w:r>
      <w:r w:rsidR="00040291">
        <w:rPr>
          <w:rFonts w:ascii="Arial" w:hAnsi="Arial" w:cs="Arial"/>
          <w:sz w:val="28"/>
          <w:szCs w:val="28"/>
        </w:rPr>
        <w:t>Emelyn Dipadua Flores</w:t>
      </w:r>
    </w:p>
    <w:p w14:paraId="69A3051C" w14:textId="3E67048E" w:rsidR="00D41672" w:rsidRDefault="00BF1B9F" w:rsidP="00873168">
      <w:pPr>
        <w:spacing w:after="400"/>
        <w:rPr>
          <w:rFonts w:ascii="Arial" w:hAnsi="Arial" w:cs="Arial"/>
          <w:sz w:val="28"/>
          <w:szCs w:val="28"/>
        </w:rPr>
      </w:pPr>
      <w:r>
        <w:rPr>
          <w:rFonts w:ascii="Arial" w:hAnsi="Arial" w:cs="Arial"/>
          <w:b/>
          <w:bCs/>
          <w:sz w:val="28"/>
          <w:szCs w:val="28"/>
        </w:rPr>
        <w:t xml:space="preserve">Student ID: </w:t>
      </w:r>
      <w:r>
        <w:rPr>
          <w:rFonts w:ascii="Arial" w:hAnsi="Arial" w:cs="Arial"/>
          <w:sz w:val="28"/>
          <w:szCs w:val="28"/>
        </w:rPr>
        <w:t>2515007</w:t>
      </w:r>
    </w:p>
    <w:p w14:paraId="71F28109" w14:textId="26519E52" w:rsidR="00A82F1F" w:rsidRDefault="00A82F1F" w:rsidP="00873168">
      <w:pPr>
        <w:spacing w:after="400"/>
        <w:rPr>
          <w:rFonts w:ascii="Arial" w:hAnsi="Arial" w:cs="Arial"/>
          <w:sz w:val="28"/>
          <w:szCs w:val="28"/>
        </w:rPr>
      </w:pPr>
      <w:r>
        <w:rPr>
          <w:rFonts w:ascii="Arial" w:hAnsi="Arial" w:cs="Arial"/>
          <w:b/>
          <w:bCs/>
          <w:sz w:val="28"/>
          <w:szCs w:val="28"/>
        </w:rPr>
        <w:t>Module Ti</w:t>
      </w:r>
      <w:r w:rsidR="00A47DE4">
        <w:rPr>
          <w:rFonts w:ascii="Arial" w:hAnsi="Arial" w:cs="Arial"/>
          <w:b/>
          <w:bCs/>
          <w:sz w:val="28"/>
          <w:szCs w:val="28"/>
        </w:rPr>
        <w:t>tle</w:t>
      </w:r>
      <w:r w:rsidR="00E8053D">
        <w:rPr>
          <w:rFonts w:ascii="Arial" w:hAnsi="Arial" w:cs="Arial"/>
          <w:b/>
          <w:bCs/>
          <w:sz w:val="28"/>
          <w:szCs w:val="28"/>
        </w:rPr>
        <w:t>:</w:t>
      </w:r>
      <w:r w:rsidR="00E536DF">
        <w:rPr>
          <w:rFonts w:ascii="Arial" w:hAnsi="Arial" w:cs="Arial"/>
          <w:b/>
          <w:bCs/>
          <w:sz w:val="28"/>
          <w:szCs w:val="28"/>
        </w:rPr>
        <w:t xml:space="preserve"> </w:t>
      </w:r>
      <w:r w:rsidR="00E536DF">
        <w:rPr>
          <w:rFonts w:ascii="Arial" w:hAnsi="Arial" w:cs="Arial"/>
          <w:sz w:val="28"/>
          <w:szCs w:val="28"/>
        </w:rPr>
        <w:t>Psychol</w:t>
      </w:r>
      <w:r w:rsidR="0098475A">
        <w:rPr>
          <w:rFonts w:ascii="Arial" w:hAnsi="Arial" w:cs="Arial"/>
          <w:sz w:val="28"/>
          <w:szCs w:val="28"/>
        </w:rPr>
        <w:t>o</w:t>
      </w:r>
      <w:r w:rsidR="00E536DF">
        <w:rPr>
          <w:rFonts w:ascii="Arial" w:hAnsi="Arial" w:cs="Arial"/>
          <w:sz w:val="28"/>
          <w:szCs w:val="28"/>
        </w:rPr>
        <w:t>g</w:t>
      </w:r>
      <w:r w:rsidR="0098475A">
        <w:rPr>
          <w:rFonts w:ascii="Arial" w:hAnsi="Arial" w:cs="Arial"/>
          <w:sz w:val="28"/>
          <w:szCs w:val="28"/>
        </w:rPr>
        <w:t xml:space="preserve">y </w:t>
      </w:r>
      <w:r w:rsidR="00E536DF">
        <w:rPr>
          <w:rFonts w:ascii="Arial" w:hAnsi="Arial" w:cs="Arial"/>
          <w:sz w:val="28"/>
          <w:szCs w:val="28"/>
        </w:rPr>
        <w:t>in Health</w:t>
      </w:r>
      <w:r w:rsidR="008F6AFD">
        <w:rPr>
          <w:rFonts w:ascii="Arial" w:hAnsi="Arial" w:cs="Arial"/>
          <w:sz w:val="28"/>
          <w:szCs w:val="28"/>
        </w:rPr>
        <w:t xml:space="preserve"> and Social Care</w:t>
      </w:r>
    </w:p>
    <w:p w14:paraId="67703FF4" w14:textId="6CB861F9" w:rsidR="008F6AFD" w:rsidRDefault="007400B6" w:rsidP="00873168">
      <w:pPr>
        <w:spacing w:after="400"/>
        <w:rPr>
          <w:rFonts w:ascii="Arial" w:hAnsi="Arial" w:cs="Arial"/>
          <w:sz w:val="28"/>
          <w:szCs w:val="28"/>
        </w:rPr>
      </w:pPr>
      <w:r>
        <w:rPr>
          <w:rFonts w:ascii="Arial" w:hAnsi="Arial" w:cs="Arial"/>
          <w:b/>
          <w:bCs/>
          <w:sz w:val="28"/>
          <w:szCs w:val="28"/>
        </w:rPr>
        <w:t xml:space="preserve">Module Code: </w:t>
      </w:r>
      <w:r>
        <w:rPr>
          <w:rFonts w:ascii="Arial" w:hAnsi="Arial" w:cs="Arial"/>
          <w:sz w:val="28"/>
          <w:szCs w:val="28"/>
        </w:rPr>
        <w:t xml:space="preserve"> LCHS</w:t>
      </w:r>
      <w:r w:rsidR="00945DBB">
        <w:rPr>
          <w:rFonts w:ascii="Arial" w:hAnsi="Arial" w:cs="Arial"/>
          <w:sz w:val="28"/>
          <w:szCs w:val="28"/>
        </w:rPr>
        <w:t>4008_LON</w:t>
      </w:r>
    </w:p>
    <w:p w14:paraId="4F49C298" w14:textId="79EB8497" w:rsidR="00945DBB" w:rsidRPr="00B5342D" w:rsidRDefault="004B4E7B" w:rsidP="00873168">
      <w:pPr>
        <w:spacing w:after="400"/>
        <w:rPr>
          <w:rFonts w:ascii="Arial" w:hAnsi="Arial" w:cs="Arial"/>
          <w:sz w:val="28"/>
          <w:szCs w:val="28"/>
        </w:rPr>
      </w:pPr>
      <w:r>
        <w:rPr>
          <w:rFonts w:ascii="Arial" w:hAnsi="Arial" w:cs="Arial"/>
          <w:b/>
          <w:bCs/>
          <w:sz w:val="28"/>
          <w:szCs w:val="28"/>
        </w:rPr>
        <w:t>Lecturer:</w:t>
      </w:r>
      <w:r w:rsidR="00451AE4">
        <w:rPr>
          <w:rFonts w:ascii="Arial" w:hAnsi="Arial" w:cs="Arial"/>
          <w:b/>
          <w:bCs/>
          <w:sz w:val="28"/>
          <w:szCs w:val="28"/>
        </w:rPr>
        <w:t xml:space="preserve"> </w:t>
      </w:r>
      <w:r w:rsidR="00B5342D">
        <w:rPr>
          <w:rFonts w:ascii="Arial" w:hAnsi="Arial" w:cs="Arial"/>
          <w:sz w:val="28"/>
          <w:szCs w:val="28"/>
        </w:rPr>
        <w:t xml:space="preserve">Brian </w:t>
      </w:r>
      <w:r w:rsidR="006F2C49">
        <w:rPr>
          <w:rFonts w:ascii="Arial" w:hAnsi="Arial" w:cs="Arial"/>
          <w:sz w:val="28"/>
          <w:szCs w:val="28"/>
        </w:rPr>
        <w:t>Mashumba</w:t>
      </w:r>
    </w:p>
    <w:p w14:paraId="0D35E08B" w14:textId="15B2E497" w:rsidR="002130B9" w:rsidRPr="001D5EA6" w:rsidRDefault="002130B9" w:rsidP="00873168">
      <w:pPr>
        <w:spacing w:after="400"/>
        <w:rPr>
          <w:rFonts w:ascii="Arial" w:hAnsi="Arial" w:cs="Arial"/>
          <w:sz w:val="28"/>
          <w:szCs w:val="28"/>
        </w:rPr>
      </w:pPr>
      <w:r>
        <w:rPr>
          <w:rFonts w:ascii="Arial" w:hAnsi="Arial" w:cs="Arial"/>
          <w:b/>
          <w:bCs/>
          <w:sz w:val="28"/>
          <w:szCs w:val="28"/>
        </w:rPr>
        <w:t>Date:</w:t>
      </w:r>
      <w:r w:rsidR="004B685E">
        <w:rPr>
          <w:rFonts w:ascii="Arial" w:hAnsi="Arial" w:cs="Arial"/>
          <w:b/>
          <w:bCs/>
          <w:sz w:val="28"/>
          <w:szCs w:val="28"/>
        </w:rPr>
        <w:t xml:space="preserve"> </w:t>
      </w:r>
      <w:r w:rsidR="004B685E" w:rsidRPr="001D5EA6">
        <w:rPr>
          <w:rFonts w:ascii="Arial" w:hAnsi="Arial" w:cs="Arial"/>
          <w:sz w:val="28"/>
          <w:szCs w:val="28"/>
        </w:rPr>
        <w:t>1</w:t>
      </w:r>
      <w:r w:rsidR="001D5EA6">
        <w:rPr>
          <w:rFonts w:ascii="Arial" w:hAnsi="Arial" w:cs="Arial"/>
          <w:sz w:val="28"/>
          <w:szCs w:val="28"/>
        </w:rPr>
        <w:t>5</w:t>
      </w:r>
      <w:r w:rsidR="004B685E" w:rsidRPr="001D5EA6">
        <w:rPr>
          <w:rFonts w:ascii="Arial" w:hAnsi="Arial" w:cs="Arial"/>
          <w:sz w:val="28"/>
          <w:szCs w:val="28"/>
        </w:rPr>
        <w:t xml:space="preserve"> </w:t>
      </w:r>
      <w:r w:rsidR="001D5EA6" w:rsidRPr="001D5EA6">
        <w:rPr>
          <w:rFonts w:ascii="Arial" w:hAnsi="Arial" w:cs="Arial"/>
          <w:sz w:val="28"/>
          <w:szCs w:val="28"/>
        </w:rPr>
        <w:t>August 2026</w:t>
      </w:r>
    </w:p>
    <w:p w14:paraId="106D4634" w14:textId="77777777" w:rsidR="00BF1B9F" w:rsidRPr="00BF1B9F" w:rsidRDefault="00BF1B9F" w:rsidP="002B4B32">
      <w:pPr>
        <w:spacing w:after="400"/>
        <w:jc w:val="center"/>
        <w:rPr>
          <w:rFonts w:ascii="Arial" w:hAnsi="Arial" w:cs="Arial"/>
          <w:sz w:val="28"/>
          <w:szCs w:val="28"/>
        </w:rPr>
      </w:pPr>
    </w:p>
    <w:p w14:paraId="41411BD3" w14:textId="1CCC1906" w:rsidR="00040291" w:rsidRPr="00D41672" w:rsidRDefault="00040291" w:rsidP="002B4B32">
      <w:pPr>
        <w:spacing w:after="400"/>
        <w:jc w:val="center"/>
        <w:rPr>
          <w:rFonts w:ascii="Arial" w:hAnsi="Arial" w:cs="Arial"/>
          <w:b/>
          <w:bCs/>
          <w:sz w:val="28"/>
          <w:szCs w:val="28"/>
        </w:rPr>
      </w:pPr>
    </w:p>
    <w:p w14:paraId="62B168B5" w14:textId="77777777" w:rsidR="00454430" w:rsidRDefault="00454430">
      <w:pPr>
        <w:rPr>
          <w:rFonts w:ascii="Arial" w:hAnsi="Arial" w:cs="Arial"/>
          <w:b/>
          <w:bCs/>
          <w:sz w:val="28"/>
          <w:szCs w:val="28"/>
        </w:rPr>
      </w:pPr>
      <w:r>
        <w:rPr>
          <w:rFonts w:ascii="Arial" w:hAnsi="Arial" w:cs="Arial"/>
          <w:b/>
          <w:bCs/>
          <w:sz w:val="28"/>
          <w:szCs w:val="28"/>
        </w:rPr>
        <w:br w:type="page"/>
      </w:r>
    </w:p>
    <w:p w14:paraId="69901453" w14:textId="77777777" w:rsidR="00A05446" w:rsidRDefault="00A05446" w:rsidP="00985FF3">
      <w:pPr>
        <w:spacing w:after="400"/>
        <w:rPr>
          <w:rFonts w:ascii="Arial" w:hAnsi="Arial" w:cs="Arial"/>
          <w:b/>
          <w:bCs/>
          <w:sz w:val="28"/>
          <w:szCs w:val="28"/>
        </w:rPr>
      </w:pPr>
    </w:p>
    <w:p w14:paraId="1B362121" w14:textId="77777777" w:rsidR="004F026D" w:rsidRDefault="004F026D" w:rsidP="00985FF3">
      <w:pPr>
        <w:spacing w:after="400"/>
        <w:rPr>
          <w:rFonts w:ascii="Arial" w:hAnsi="Arial" w:cs="Arial"/>
          <w:b/>
          <w:bCs/>
          <w:sz w:val="28"/>
          <w:szCs w:val="28"/>
        </w:rPr>
      </w:pPr>
    </w:p>
    <w:p w14:paraId="475D678D" w14:textId="77777777" w:rsidR="00985FF3" w:rsidRDefault="00985FF3" w:rsidP="00EC2784">
      <w:pPr>
        <w:pStyle w:val="Heading1"/>
        <w:rPr>
          <w:rFonts w:ascii="Arial" w:hAnsi="Arial" w:cs="Arial"/>
          <w:sz w:val="28"/>
          <w:szCs w:val="28"/>
        </w:rPr>
      </w:pPr>
    </w:p>
    <w:sdt>
      <w:sdtPr>
        <w:rPr>
          <w:rFonts w:ascii="Times New Roman" w:eastAsia="Times New Roman" w:hAnsi="Times New Roman" w:cs="Times New Roman"/>
          <w:color w:val="auto"/>
          <w:sz w:val="24"/>
          <w:szCs w:val="24"/>
          <w:lang w:val="en-PH" w:eastAsia="en-PH"/>
        </w:rPr>
        <w:id w:val="1382284714"/>
        <w:docPartObj>
          <w:docPartGallery w:val="Table of Contents"/>
          <w:docPartUnique/>
        </w:docPartObj>
      </w:sdtPr>
      <w:sdtEndPr>
        <w:rPr>
          <w:b/>
          <w:bCs/>
        </w:rPr>
      </w:sdtEndPr>
      <w:sdtContent>
        <w:p w14:paraId="44EAA85A" w14:textId="2F69A500" w:rsidR="00985FF3" w:rsidRDefault="00985FF3">
          <w:pPr>
            <w:pStyle w:val="TOCHeading"/>
          </w:pPr>
          <w:r>
            <w:t>Table of Contents</w:t>
          </w:r>
        </w:p>
        <w:p w14:paraId="19E813E4" w14:textId="77777777" w:rsidR="005F4F7D" w:rsidRPr="005F4F7D" w:rsidRDefault="005F4F7D" w:rsidP="005F4F7D">
          <w:pPr>
            <w:rPr>
              <w:lang w:val="en-GB" w:eastAsia="en-GB"/>
            </w:rPr>
          </w:pPr>
        </w:p>
        <w:p w14:paraId="49BA155B" w14:textId="552066F4" w:rsidR="00985FF3" w:rsidRDefault="00985FF3">
          <w:pPr>
            <w:pStyle w:val="TOC1"/>
            <w:tabs>
              <w:tab w:val="right" w:leader="dot" w:pos="9350"/>
            </w:tabs>
            <w:rPr>
              <w:noProof/>
            </w:rPr>
          </w:pPr>
          <w:r>
            <w:fldChar w:fldCharType="begin"/>
          </w:r>
          <w:r>
            <w:instrText xml:space="preserve"> TOC \o "1-3" \h \z \u </w:instrText>
          </w:r>
          <w:r>
            <w:fldChar w:fldCharType="separate"/>
          </w:r>
          <w:hyperlink w:anchor="_Toc237178813" w:history="1">
            <w:r w:rsidRPr="001B0CA4">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_Toc237178813 \h </w:instrText>
            </w:r>
            <w:r>
              <w:rPr>
                <w:noProof/>
                <w:webHidden/>
              </w:rPr>
            </w:r>
            <w:r>
              <w:rPr>
                <w:noProof/>
                <w:webHidden/>
              </w:rPr>
              <w:fldChar w:fldCharType="separate"/>
            </w:r>
            <w:r w:rsidR="00D633BD">
              <w:rPr>
                <w:noProof/>
                <w:webHidden/>
              </w:rPr>
              <w:t>3</w:t>
            </w:r>
            <w:r>
              <w:rPr>
                <w:noProof/>
                <w:webHidden/>
              </w:rPr>
              <w:fldChar w:fldCharType="end"/>
            </w:r>
          </w:hyperlink>
        </w:p>
        <w:p w14:paraId="02D226AB" w14:textId="6C8376FF" w:rsidR="00985FF3" w:rsidRDefault="00985FF3">
          <w:pPr>
            <w:pStyle w:val="TOC1"/>
            <w:tabs>
              <w:tab w:val="right" w:leader="dot" w:pos="9350"/>
            </w:tabs>
            <w:rPr>
              <w:noProof/>
            </w:rPr>
          </w:pPr>
          <w:hyperlink w:anchor="_Toc237178814" w:history="1">
            <w:r w:rsidRPr="001B0CA4">
              <w:rPr>
                <w:rStyle w:val="Hyperlink"/>
                <w:rFonts w:ascii="Arial" w:hAnsi="Arial" w:cs="Arial"/>
                <w:noProof/>
              </w:rPr>
              <w:t>BOWLBY’S THEORY</w:t>
            </w:r>
            <w:r>
              <w:rPr>
                <w:noProof/>
                <w:webHidden/>
              </w:rPr>
              <w:tab/>
            </w:r>
            <w:r>
              <w:rPr>
                <w:noProof/>
                <w:webHidden/>
              </w:rPr>
              <w:fldChar w:fldCharType="begin"/>
            </w:r>
            <w:r>
              <w:rPr>
                <w:noProof/>
                <w:webHidden/>
              </w:rPr>
              <w:instrText xml:space="preserve"> PAGEREF _Toc237178814 \h </w:instrText>
            </w:r>
            <w:r>
              <w:rPr>
                <w:noProof/>
                <w:webHidden/>
              </w:rPr>
            </w:r>
            <w:r>
              <w:rPr>
                <w:noProof/>
                <w:webHidden/>
              </w:rPr>
              <w:fldChar w:fldCharType="separate"/>
            </w:r>
            <w:r w:rsidR="00D633BD">
              <w:rPr>
                <w:noProof/>
                <w:webHidden/>
              </w:rPr>
              <w:t>3</w:t>
            </w:r>
            <w:r>
              <w:rPr>
                <w:noProof/>
                <w:webHidden/>
              </w:rPr>
              <w:fldChar w:fldCharType="end"/>
            </w:r>
          </w:hyperlink>
        </w:p>
        <w:p w14:paraId="53222318" w14:textId="171B9AB5" w:rsidR="00985FF3" w:rsidRDefault="00985FF3">
          <w:pPr>
            <w:pStyle w:val="TOC1"/>
            <w:tabs>
              <w:tab w:val="right" w:leader="dot" w:pos="9350"/>
            </w:tabs>
            <w:rPr>
              <w:noProof/>
            </w:rPr>
          </w:pPr>
          <w:hyperlink w:anchor="_Toc237178815" w:history="1">
            <w:r w:rsidRPr="001B0CA4">
              <w:rPr>
                <w:rStyle w:val="Hyperlink"/>
                <w:rFonts w:ascii="Arial" w:hAnsi="Arial" w:cs="Arial"/>
                <w:noProof/>
              </w:rPr>
              <w:t>ERICKSON’S THEORY</w:t>
            </w:r>
            <w:r>
              <w:rPr>
                <w:noProof/>
                <w:webHidden/>
              </w:rPr>
              <w:tab/>
            </w:r>
            <w:r>
              <w:rPr>
                <w:noProof/>
                <w:webHidden/>
              </w:rPr>
              <w:fldChar w:fldCharType="begin"/>
            </w:r>
            <w:r>
              <w:rPr>
                <w:noProof/>
                <w:webHidden/>
              </w:rPr>
              <w:instrText xml:space="preserve"> PAGEREF _Toc237178815 \h </w:instrText>
            </w:r>
            <w:r>
              <w:rPr>
                <w:noProof/>
                <w:webHidden/>
              </w:rPr>
            </w:r>
            <w:r>
              <w:rPr>
                <w:noProof/>
                <w:webHidden/>
              </w:rPr>
              <w:fldChar w:fldCharType="separate"/>
            </w:r>
            <w:r w:rsidR="00D633BD">
              <w:rPr>
                <w:noProof/>
                <w:webHidden/>
              </w:rPr>
              <w:t>4</w:t>
            </w:r>
            <w:r>
              <w:rPr>
                <w:noProof/>
                <w:webHidden/>
              </w:rPr>
              <w:fldChar w:fldCharType="end"/>
            </w:r>
          </w:hyperlink>
        </w:p>
        <w:p w14:paraId="5FA939AB" w14:textId="3FE6C880" w:rsidR="00985FF3" w:rsidRDefault="00985FF3">
          <w:pPr>
            <w:pStyle w:val="TOC1"/>
            <w:tabs>
              <w:tab w:val="right" w:leader="dot" w:pos="9350"/>
            </w:tabs>
            <w:rPr>
              <w:noProof/>
            </w:rPr>
          </w:pPr>
          <w:hyperlink w:anchor="_Toc237178816" w:history="1">
            <w:r w:rsidRPr="001B0CA4">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_Toc237178816 \h </w:instrText>
            </w:r>
            <w:r>
              <w:rPr>
                <w:noProof/>
                <w:webHidden/>
              </w:rPr>
            </w:r>
            <w:r>
              <w:rPr>
                <w:noProof/>
                <w:webHidden/>
              </w:rPr>
              <w:fldChar w:fldCharType="separate"/>
            </w:r>
            <w:r w:rsidR="00D633BD">
              <w:rPr>
                <w:noProof/>
                <w:webHidden/>
              </w:rPr>
              <w:t>6</w:t>
            </w:r>
            <w:r>
              <w:rPr>
                <w:noProof/>
                <w:webHidden/>
              </w:rPr>
              <w:fldChar w:fldCharType="end"/>
            </w:r>
          </w:hyperlink>
        </w:p>
        <w:p w14:paraId="7A163FD1" w14:textId="556E5D52" w:rsidR="00985FF3" w:rsidRDefault="00985FF3">
          <w:pPr>
            <w:pStyle w:val="TOC1"/>
            <w:tabs>
              <w:tab w:val="right" w:leader="dot" w:pos="9350"/>
            </w:tabs>
            <w:rPr>
              <w:noProof/>
            </w:rPr>
          </w:pPr>
          <w:hyperlink w:anchor="_Toc237178817" w:history="1">
            <w:r w:rsidRPr="001B0CA4">
              <w:rPr>
                <w:rStyle w:val="Hyperlink"/>
                <w:rFonts w:ascii="Arial" w:hAnsi="Arial" w:cs="Arial"/>
                <w:noProof/>
              </w:rPr>
              <w:t>REFERENCES</w:t>
            </w:r>
            <w:r>
              <w:rPr>
                <w:noProof/>
                <w:webHidden/>
              </w:rPr>
              <w:tab/>
            </w:r>
            <w:r>
              <w:rPr>
                <w:noProof/>
                <w:webHidden/>
              </w:rPr>
              <w:fldChar w:fldCharType="begin"/>
            </w:r>
            <w:r>
              <w:rPr>
                <w:noProof/>
                <w:webHidden/>
              </w:rPr>
              <w:instrText xml:space="preserve"> PAGEREF _Toc237178817 \h </w:instrText>
            </w:r>
            <w:r>
              <w:rPr>
                <w:noProof/>
                <w:webHidden/>
              </w:rPr>
            </w:r>
            <w:r>
              <w:rPr>
                <w:noProof/>
                <w:webHidden/>
              </w:rPr>
              <w:fldChar w:fldCharType="separate"/>
            </w:r>
            <w:r w:rsidR="00D633BD">
              <w:rPr>
                <w:noProof/>
                <w:webHidden/>
              </w:rPr>
              <w:t>7</w:t>
            </w:r>
            <w:r>
              <w:rPr>
                <w:noProof/>
                <w:webHidden/>
              </w:rPr>
              <w:fldChar w:fldCharType="end"/>
            </w:r>
          </w:hyperlink>
        </w:p>
        <w:p w14:paraId="79496700" w14:textId="2F4B78DC" w:rsidR="00985FF3" w:rsidRDefault="00985FF3">
          <w:r>
            <w:rPr>
              <w:b/>
              <w:bCs/>
            </w:rPr>
            <w:fldChar w:fldCharType="end"/>
          </w:r>
        </w:p>
      </w:sdtContent>
    </w:sdt>
    <w:p w14:paraId="3EBFF0FE" w14:textId="77777777" w:rsidR="00985FF3" w:rsidRDefault="00985FF3" w:rsidP="00EC2784">
      <w:pPr>
        <w:pStyle w:val="Heading1"/>
        <w:rPr>
          <w:rFonts w:ascii="Arial" w:hAnsi="Arial" w:cs="Arial"/>
          <w:sz w:val="28"/>
          <w:szCs w:val="28"/>
        </w:rPr>
      </w:pPr>
    </w:p>
    <w:p w14:paraId="124CB1F0" w14:textId="77777777" w:rsidR="00985FF3" w:rsidRDefault="00985FF3">
      <w:pPr>
        <w:rPr>
          <w:rFonts w:ascii="Arial" w:hAnsi="Arial" w:cs="Arial"/>
          <w:color w:val="2E74B5"/>
          <w:sz w:val="28"/>
          <w:szCs w:val="28"/>
        </w:rPr>
      </w:pPr>
      <w:r>
        <w:rPr>
          <w:rFonts w:ascii="Arial" w:hAnsi="Arial" w:cs="Arial"/>
          <w:sz w:val="28"/>
          <w:szCs w:val="28"/>
        </w:rPr>
        <w:br w:type="page"/>
      </w:r>
    </w:p>
    <w:p w14:paraId="28C5B384" w14:textId="3C5A29EE" w:rsidR="00453719" w:rsidRPr="00CA084C" w:rsidRDefault="00453719" w:rsidP="00453719">
      <w:pPr>
        <w:pStyle w:val="Heading1"/>
        <w:spacing w:line="360" w:lineRule="auto"/>
        <w:rPr>
          <w:rFonts w:ascii="Arial" w:hAnsi="Arial" w:cs="Arial"/>
          <w:color w:val="000000" w:themeColor="text1"/>
          <w:sz w:val="28"/>
          <w:szCs w:val="28"/>
        </w:rPr>
      </w:pPr>
      <w:bookmarkStart w:id="0" w:name="_Toc237178813"/>
      <w:r w:rsidRPr="00CA084C">
        <w:rPr>
          <w:rFonts w:ascii="Arial" w:hAnsi="Arial" w:cs="Arial"/>
          <w:b/>
          <w:bCs/>
          <w:color w:val="000000" w:themeColor="text1"/>
          <w:sz w:val="28"/>
          <w:szCs w:val="28"/>
        </w:rPr>
        <w:lastRenderedPageBreak/>
        <w:t>The Impact of Social Media on Mental Health in Adolescence</w:t>
      </w:r>
    </w:p>
    <w:p w14:paraId="503E6898" w14:textId="77777777" w:rsidR="00453719" w:rsidRPr="00D633BD" w:rsidRDefault="00453719" w:rsidP="00453719">
      <w:pPr>
        <w:pStyle w:val="Heading1"/>
        <w:spacing w:line="360" w:lineRule="auto"/>
        <w:rPr>
          <w:rFonts w:ascii="Arial" w:hAnsi="Arial" w:cs="Arial"/>
          <w:sz w:val="22"/>
          <w:szCs w:val="22"/>
        </w:rPr>
      </w:pPr>
    </w:p>
    <w:p w14:paraId="6DDEE869" w14:textId="77777777" w:rsidR="00453719" w:rsidRPr="00D633BD" w:rsidRDefault="00453719" w:rsidP="00453719">
      <w:pPr>
        <w:pStyle w:val="Heading1"/>
        <w:spacing w:line="360" w:lineRule="auto"/>
        <w:rPr>
          <w:rFonts w:ascii="Arial" w:hAnsi="Arial" w:cs="Arial"/>
          <w:sz w:val="22"/>
          <w:szCs w:val="22"/>
        </w:rPr>
      </w:pPr>
    </w:p>
    <w:p w14:paraId="23743677" w14:textId="77777777" w:rsidR="00453719" w:rsidRPr="00D633BD" w:rsidRDefault="00453719" w:rsidP="00453719">
      <w:pPr>
        <w:pStyle w:val="Heading1"/>
        <w:spacing w:line="360" w:lineRule="auto"/>
        <w:rPr>
          <w:rFonts w:ascii="Arial" w:hAnsi="Arial" w:cs="Arial"/>
          <w:sz w:val="22"/>
          <w:szCs w:val="22"/>
        </w:rPr>
      </w:pPr>
    </w:p>
    <w:p w14:paraId="0E74ED6F" w14:textId="1B86F510" w:rsidR="00EC2784" w:rsidRPr="00D633BD" w:rsidRDefault="00EC2784" w:rsidP="00453719">
      <w:pPr>
        <w:pStyle w:val="Heading1"/>
        <w:spacing w:line="360" w:lineRule="auto"/>
        <w:rPr>
          <w:rFonts w:ascii="Arial" w:hAnsi="Arial" w:cs="Arial"/>
          <w:sz w:val="22"/>
          <w:szCs w:val="22"/>
        </w:rPr>
      </w:pPr>
      <w:r w:rsidRPr="00D633BD">
        <w:rPr>
          <w:rFonts w:ascii="Arial" w:hAnsi="Arial" w:cs="Arial"/>
          <w:sz w:val="22"/>
          <w:szCs w:val="22"/>
        </w:rPr>
        <w:t>INTRODUCTION</w:t>
      </w:r>
      <w:bookmarkEnd w:id="0"/>
    </w:p>
    <w:p w14:paraId="3D673A3D" w14:textId="77777777" w:rsidR="00FC29E9" w:rsidRPr="00D633BD" w:rsidRDefault="00FC29E9" w:rsidP="00453719">
      <w:pPr>
        <w:pStyle w:val="Heading1"/>
        <w:spacing w:line="360" w:lineRule="auto"/>
        <w:rPr>
          <w:sz w:val="22"/>
          <w:szCs w:val="22"/>
        </w:rPr>
      </w:pPr>
    </w:p>
    <w:p w14:paraId="744385B9" w14:textId="49485EC2" w:rsidR="00CF5200" w:rsidRPr="00D633BD" w:rsidRDefault="003F52F1" w:rsidP="00453719">
      <w:pPr>
        <w:spacing w:after="200" w:line="360" w:lineRule="auto"/>
        <w:ind w:firstLine="720"/>
        <w:jc w:val="both"/>
        <w:rPr>
          <w:rFonts w:ascii="Arial" w:hAnsi="Arial" w:cs="Arial"/>
          <w:sz w:val="22"/>
          <w:szCs w:val="22"/>
        </w:rPr>
      </w:pPr>
      <w:r w:rsidRPr="00D633BD">
        <w:rPr>
          <w:rFonts w:ascii="Arial" w:hAnsi="Arial" w:cs="Arial"/>
          <w:sz w:val="22"/>
          <w:szCs w:val="22"/>
        </w:rPr>
        <w:t>The developmental stage of adolescence is chara</w:t>
      </w:r>
      <w:r w:rsidR="00106EA1" w:rsidRPr="00D633BD">
        <w:rPr>
          <w:rFonts w:ascii="Arial" w:hAnsi="Arial" w:cs="Arial"/>
          <w:sz w:val="22"/>
          <w:szCs w:val="22"/>
        </w:rPr>
        <w:t>cterized by increased sensit</w:t>
      </w:r>
      <w:r w:rsidR="00604A67" w:rsidRPr="00D633BD">
        <w:rPr>
          <w:rFonts w:ascii="Arial" w:hAnsi="Arial" w:cs="Arial"/>
          <w:sz w:val="22"/>
          <w:szCs w:val="22"/>
        </w:rPr>
        <w:t>ivity to peer relationships, identity formation</w:t>
      </w:r>
      <w:r w:rsidR="004E1CF0" w:rsidRPr="00D633BD">
        <w:rPr>
          <w:rFonts w:ascii="Arial" w:hAnsi="Arial" w:cs="Arial"/>
          <w:sz w:val="22"/>
          <w:szCs w:val="22"/>
        </w:rPr>
        <w:t xml:space="preserve"> </w:t>
      </w:r>
      <w:r w:rsidR="00CA5F7B" w:rsidRPr="00D633BD">
        <w:rPr>
          <w:rFonts w:ascii="Arial" w:hAnsi="Arial" w:cs="Arial"/>
          <w:sz w:val="22"/>
          <w:szCs w:val="22"/>
        </w:rPr>
        <w:t>comparison, which makes young people particularly susceptible to the psychological effects of the digital environments they inhabit (Odgers and Jensen, 2020). Social media platforms are now deeply embedded in adolescent</w:t>
      </w:r>
      <w:r w:rsidR="005D330C" w:rsidRPr="00D633BD">
        <w:rPr>
          <w:rFonts w:ascii="Arial" w:hAnsi="Arial" w:cs="Arial"/>
          <w:sz w:val="22"/>
          <w:szCs w:val="22"/>
        </w:rPr>
        <w:t>s</w:t>
      </w:r>
      <w:r w:rsidR="003B36F4" w:rsidRPr="00D633BD">
        <w:rPr>
          <w:rFonts w:ascii="Arial" w:hAnsi="Arial" w:cs="Arial"/>
          <w:sz w:val="22"/>
          <w:szCs w:val="22"/>
        </w:rPr>
        <w:t>’</w:t>
      </w:r>
      <w:r w:rsidR="00CA5F7B" w:rsidRPr="00D633BD">
        <w:rPr>
          <w:rFonts w:ascii="Arial" w:hAnsi="Arial" w:cs="Arial"/>
          <w:sz w:val="22"/>
          <w:szCs w:val="22"/>
        </w:rPr>
        <w:t xml:space="preserve"> daily</w:t>
      </w:r>
      <w:r w:rsidR="003B36F4" w:rsidRPr="00D633BD">
        <w:rPr>
          <w:rFonts w:ascii="Arial" w:hAnsi="Arial" w:cs="Arial"/>
          <w:sz w:val="22"/>
          <w:szCs w:val="22"/>
        </w:rPr>
        <w:t xml:space="preserve"> </w:t>
      </w:r>
      <w:r w:rsidR="00CA5F7B" w:rsidRPr="00D633BD">
        <w:rPr>
          <w:rFonts w:ascii="Arial" w:hAnsi="Arial" w:cs="Arial"/>
          <w:sz w:val="22"/>
          <w:szCs w:val="22"/>
        </w:rPr>
        <w:t>li</w:t>
      </w:r>
      <w:r w:rsidR="008B33B9" w:rsidRPr="00D633BD">
        <w:rPr>
          <w:rFonts w:ascii="Arial" w:hAnsi="Arial" w:cs="Arial"/>
          <w:sz w:val="22"/>
          <w:szCs w:val="22"/>
        </w:rPr>
        <w:t>ves</w:t>
      </w:r>
      <w:r w:rsidR="00CA5F7B" w:rsidRPr="00D633BD">
        <w:rPr>
          <w:rFonts w:ascii="Arial" w:hAnsi="Arial" w:cs="Arial"/>
          <w:sz w:val="22"/>
          <w:szCs w:val="22"/>
        </w:rPr>
        <w:t>, offering opportunities for connection and self-expression, but also exposing users to cyberbullying, unrealistic social comparison, and disrupted sleep, all of which have been linked to poorer mental health outcomes (Twenge et al., 2018; Kelly et al., 2018). Understanding why adolescents are so vulnerable to these effects requires psychological theory that accounts for the developmental tasks unique to this life stage. This essay draws on Bowlby's attachment theory and Erikson's theory of psychosocial development to explain how and why exposure to social media may affect adolescent mental health, arguing that both the quality of early relational bonds and the search for a stable identity shape adolescents' vulnerability to online harm.</w:t>
      </w:r>
    </w:p>
    <w:p w14:paraId="5D6E0503" w14:textId="07ABB8DA" w:rsidR="00CF5200" w:rsidRPr="00D633BD" w:rsidRDefault="00CA5F7B" w:rsidP="00453719">
      <w:pPr>
        <w:spacing w:after="200" w:line="360" w:lineRule="auto"/>
        <w:ind w:firstLine="720"/>
        <w:jc w:val="both"/>
        <w:rPr>
          <w:rFonts w:ascii="Arial" w:hAnsi="Arial" w:cs="Arial"/>
          <w:sz w:val="22"/>
          <w:szCs w:val="22"/>
        </w:rPr>
      </w:pPr>
      <w:r w:rsidRPr="00D633BD">
        <w:rPr>
          <w:rFonts w:ascii="Arial" w:hAnsi="Arial" w:cs="Arial"/>
          <w:sz w:val="22"/>
          <w:szCs w:val="22"/>
        </w:rPr>
        <w:t>Research consistently associates heavy social media use with poorer adolescent well</w:t>
      </w:r>
      <w:r w:rsidR="00B31611" w:rsidRPr="00D633BD">
        <w:rPr>
          <w:rFonts w:ascii="Arial" w:hAnsi="Arial" w:cs="Arial"/>
          <w:sz w:val="22"/>
          <w:szCs w:val="22"/>
        </w:rPr>
        <w:t>-</w:t>
      </w:r>
      <w:r w:rsidRPr="00D633BD">
        <w:rPr>
          <w:rFonts w:ascii="Arial" w:hAnsi="Arial" w:cs="Arial"/>
          <w:sz w:val="22"/>
          <w:szCs w:val="22"/>
        </w:rPr>
        <w:t xml:space="preserve">being, though the relationship is complex. Twenge et al. (2018) </w:t>
      </w:r>
      <w:r w:rsidR="00FE7E39" w:rsidRPr="00D633BD">
        <w:rPr>
          <w:rFonts w:ascii="Arial" w:hAnsi="Arial" w:cs="Arial"/>
          <w:sz w:val="22"/>
          <w:szCs w:val="22"/>
        </w:rPr>
        <w:t xml:space="preserve">discover </w:t>
      </w:r>
      <w:r w:rsidRPr="00D633BD">
        <w:rPr>
          <w:rFonts w:ascii="Arial" w:hAnsi="Arial" w:cs="Arial"/>
          <w:sz w:val="22"/>
          <w:szCs w:val="22"/>
        </w:rPr>
        <w:t xml:space="preserve">that </w:t>
      </w:r>
      <w:r w:rsidR="002606D1" w:rsidRPr="00D633BD">
        <w:rPr>
          <w:rFonts w:ascii="Arial" w:hAnsi="Arial" w:cs="Arial"/>
          <w:sz w:val="22"/>
          <w:szCs w:val="22"/>
        </w:rPr>
        <w:t xml:space="preserve">level of </w:t>
      </w:r>
      <w:r w:rsidR="000E0677" w:rsidRPr="00D633BD">
        <w:rPr>
          <w:rFonts w:ascii="Arial" w:hAnsi="Arial" w:cs="Arial"/>
          <w:sz w:val="22"/>
          <w:szCs w:val="22"/>
        </w:rPr>
        <w:t>desolatio</w:t>
      </w:r>
      <w:r w:rsidR="00EE2FDF" w:rsidRPr="00D633BD">
        <w:rPr>
          <w:rFonts w:ascii="Arial" w:hAnsi="Arial" w:cs="Arial"/>
          <w:sz w:val="22"/>
          <w:szCs w:val="22"/>
        </w:rPr>
        <w:t>n</w:t>
      </w:r>
      <w:r w:rsidR="000E0677" w:rsidRPr="00D633BD">
        <w:rPr>
          <w:rFonts w:ascii="Arial" w:hAnsi="Arial" w:cs="Arial"/>
          <w:sz w:val="22"/>
          <w:szCs w:val="22"/>
        </w:rPr>
        <w:t xml:space="preserve"> increases</w:t>
      </w:r>
      <w:r w:rsidRPr="00D633BD">
        <w:rPr>
          <w:rFonts w:ascii="Arial" w:hAnsi="Arial" w:cs="Arial"/>
          <w:sz w:val="22"/>
          <w:szCs w:val="22"/>
        </w:rPr>
        <w:t xml:space="preserve"> and suicide-related outcomes among American adolescents after 2010 coincided with rising smartphone and social media use, while Kelly et al. (2018), drawing on the UK Millennium Cohort Study, reported that frequent social media use was associated with greater depressive symptoms in girls, partly explained by online harassment, poor sleep, and low self-esteem. Best, </w:t>
      </w:r>
      <w:proofErr w:type="spellStart"/>
      <w:r w:rsidRPr="00D633BD">
        <w:rPr>
          <w:rFonts w:ascii="Arial" w:hAnsi="Arial" w:cs="Arial"/>
          <w:sz w:val="22"/>
          <w:szCs w:val="22"/>
        </w:rPr>
        <w:t>Manktelow</w:t>
      </w:r>
      <w:proofErr w:type="spellEnd"/>
      <w:r w:rsidRPr="00D633BD">
        <w:rPr>
          <w:rFonts w:ascii="Arial" w:hAnsi="Arial" w:cs="Arial"/>
          <w:sz w:val="22"/>
          <w:szCs w:val="22"/>
        </w:rPr>
        <w:t xml:space="preserve"> and Taylor (2014) similarly identified cyberbullying, social comparison, and the pressure to maintain an online persona as recurring themes across adolescent well</w:t>
      </w:r>
      <w:r w:rsidR="0076032E" w:rsidRPr="00D633BD">
        <w:rPr>
          <w:rFonts w:ascii="Arial" w:hAnsi="Arial" w:cs="Arial"/>
          <w:sz w:val="22"/>
          <w:szCs w:val="22"/>
        </w:rPr>
        <w:t>-</w:t>
      </w:r>
      <w:r w:rsidRPr="00D633BD">
        <w:rPr>
          <w:rFonts w:ascii="Arial" w:hAnsi="Arial" w:cs="Arial"/>
          <w:sz w:val="22"/>
          <w:szCs w:val="22"/>
        </w:rPr>
        <w:t xml:space="preserve">being research. </w:t>
      </w:r>
      <w:r w:rsidR="0060737A" w:rsidRPr="00D633BD">
        <w:rPr>
          <w:rFonts w:ascii="Arial" w:hAnsi="Arial" w:cs="Arial"/>
          <w:sz w:val="22"/>
          <w:szCs w:val="22"/>
        </w:rPr>
        <w:t>However</w:t>
      </w:r>
      <w:r w:rsidRPr="00D633BD">
        <w:rPr>
          <w:rFonts w:ascii="Arial" w:hAnsi="Arial" w:cs="Arial"/>
          <w:sz w:val="22"/>
          <w:szCs w:val="22"/>
        </w:rPr>
        <w:t>,</w:t>
      </w:r>
      <w:r w:rsidR="00855BB5" w:rsidRPr="00D633BD">
        <w:rPr>
          <w:rFonts w:ascii="Arial" w:hAnsi="Arial" w:cs="Arial"/>
          <w:sz w:val="22"/>
          <w:szCs w:val="22"/>
        </w:rPr>
        <w:t xml:space="preserve"> </w:t>
      </w:r>
      <w:r w:rsidRPr="00D633BD">
        <w:rPr>
          <w:rFonts w:ascii="Arial" w:hAnsi="Arial" w:cs="Arial"/>
          <w:sz w:val="22"/>
          <w:szCs w:val="22"/>
        </w:rPr>
        <w:t xml:space="preserve">social media offers genuine benefits, including peer support, identity exploration, and reduced isolation, particularly for </w:t>
      </w:r>
      <w:r w:rsidR="004B685E" w:rsidRPr="00D633BD">
        <w:rPr>
          <w:rFonts w:ascii="Arial" w:hAnsi="Arial" w:cs="Arial"/>
          <w:sz w:val="22"/>
          <w:szCs w:val="22"/>
        </w:rPr>
        <w:t>marginalized</w:t>
      </w:r>
      <w:r w:rsidRPr="00D633BD">
        <w:rPr>
          <w:rFonts w:ascii="Arial" w:hAnsi="Arial" w:cs="Arial"/>
          <w:sz w:val="22"/>
          <w:szCs w:val="22"/>
        </w:rPr>
        <w:t xml:space="preserve"> or geographically isolated young people, so its effects cannot be understood as uniformly negative (Best, </w:t>
      </w:r>
      <w:proofErr w:type="spellStart"/>
      <w:r w:rsidRPr="00D633BD">
        <w:rPr>
          <w:rFonts w:ascii="Arial" w:hAnsi="Arial" w:cs="Arial"/>
          <w:sz w:val="22"/>
          <w:szCs w:val="22"/>
        </w:rPr>
        <w:t>Manktelow</w:t>
      </w:r>
      <w:proofErr w:type="spellEnd"/>
      <w:r w:rsidR="008012C9" w:rsidRPr="00D633BD">
        <w:rPr>
          <w:rFonts w:ascii="Arial" w:hAnsi="Arial" w:cs="Arial"/>
          <w:sz w:val="22"/>
          <w:szCs w:val="22"/>
        </w:rPr>
        <w:t xml:space="preserve">, </w:t>
      </w:r>
      <w:r w:rsidRPr="00D633BD">
        <w:rPr>
          <w:rFonts w:ascii="Arial" w:hAnsi="Arial" w:cs="Arial"/>
          <w:sz w:val="22"/>
          <w:szCs w:val="22"/>
        </w:rPr>
        <w:t>and Taylor, 2014). Two psychological theories, one rooted in early relational development and one specific to the tasks of adolescence itself, help explain why young people respond so differently, and often so intensely, to these online experiences.</w:t>
      </w:r>
    </w:p>
    <w:p w14:paraId="5154E7D5" w14:textId="0B1097E7" w:rsidR="00EC2784" w:rsidRPr="00D633BD" w:rsidRDefault="00EC2784" w:rsidP="00453719">
      <w:pPr>
        <w:pStyle w:val="Heading1"/>
        <w:spacing w:line="360" w:lineRule="auto"/>
        <w:rPr>
          <w:rFonts w:ascii="Arial" w:hAnsi="Arial" w:cs="Arial"/>
          <w:sz w:val="22"/>
          <w:szCs w:val="22"/>
        </w:rPr>
      </w:pPr>
      <w:bookmarkStart w:id="1" w:name="_Toc237178814"/>
      <w:r w:rsidRPr="00D633BD">
        <w:rPr>
          <w:rFonts w:ascii="Arial" w:hAnsi="Arial" w:cs="Arial"/>
          <w:sz w:val="22"/>
          <w:szCs w:val="22"/>
        </w:rPr>
        <w:t>BOWLBY’S THEOR</w:t>
      </w:r>
      <w:r w:rsidR="00FC29E9" w:rsidRPr="00D633BD">
        <w:rPr>
          <w:rFonts w:ascii="Arial" w:hAnsi="Arial" w:cs="Arial"/>
          <w:sz w:val="22"/>
          <w:szCs w:val="22"/>
        </w:rPr>
        <w:t>Y</w:t>
      </w:r>
      <w:bookmarkEnd w:id="1"/>
    </w:p>
    <w:p w14:paraId="17A64975" w14:textId="77777777" w:rsidR="00FC29E9" w:rsidRPr="00D633BD" w:rsidRDefault="00FC29E9" w:rsidP="00453719">
      <w:pPr>
        <w:pStyle w:val="Heading1"/>
        <w:spacing w:line="360" w:lineRule="auto"/>
        <w:rPr>
          <w:rFonts w:ascii="Arial" w:hAnsi="Arial" w:cs="Arial"/>
          <w:sz w:val="22"/>
          <w:szCs w:val="22"/>
        </w:rPr>
      </w:pPr>
    </w:p>
    <w:p w14:paraId="60C33933" w14:textId="148C09BC" w:rsidR="00CF5200" w:rsidRPr="00D633BD" w:rsidRDefault="00D05E7D" w:rsidP="00453719">
      <w:pPr>
        <w:spacing w:after="200" w:line="360" w:lineRule="auto"/>
        <w:ind w:firstLine="720"/>
        <w:jc w:val="both"/>
        <w:rPr>
          <w:rFonts w:ascii="Arial" w:hAnsi="Arial" w:cs="Arial"/>
          <w:sz w:val="22"/>
          <w:szCs w:val="22"/>
        </w:rPr>
      </w:pPr>
      <w:r w:rsidRPr="00D633BD">
        <w:rPr>
          <w:rFonts w:ascii="Arial" w:hAnsi="Arial" w:cs="Arial"/>
          <w:sz w:val="22"/>
          <w:szCs w:val="22"/>
        </w:rPr>
        <w:t xml:space="preserve"> Bowlby’s (1969</w:t>
      </w:r>
      <w:r w:rsidR="00361717" w:rsidRPr="00D633BD">
        <w:rPr>
          <w:rFonts w:ascii="Arial" w:hAnsi="Arial" w:cs="Arial"/>
          <w:sz w:val="22"/>
          <w:szCs w:val="22"/>
        </w:rPr>
        <w:t xml:space="preserve">) attachment theory, early relationships with </w:t>
      </w:r>
      <w:r w:rsidR="00067BD3" w:rsidRPr="00D633BD">
        <w:rPr>
          <w:rFonts w:ascii="Arial" w:hAnsi="Arial" w:cs="Arial"/>
          <w:sz w:val="22"/>
          <w:szCs w:val="22"/>
        </w:rPr>
        <w:t>primary caregivers develop an</w:t>
      </w:r>
      <w:r w:rsidR="00D83D72" w:rsidRPr="00D633BD">
        <w:rPr>
          <w:rFonts w:ascii="Arial" w:hAnsi="Arial" w:cs="Arial"/>
          <w:sz w:val="22"/>
          <w:szCs w:val="22"/>
        </w:rPr>
        <w:t xml:space="preserve"> internal working model- a set of </w:t>
      </w:r>
      <w:r w:rsidR="00B96E20" w:rsidRPr="00D633BD">
        <w:rPr>
          <w:rFonts w:ascii="Arial" w:hAnsi="Arial" w:cs="Arial"/>
          <w:sz w:val="22"/>
          <w:szCs w:val="22"/>
        </w:rPr>
        <w:t>expectations about oneself,</w:t>
      </w:r>
      <w:r w:rsidR="00676DF5" w:rsidRPr="00D633BD">
        <w:rPr>
          <w:rFonts w:ascii="Arial" w:hAnsi="Arial" w:cs="Arial"/>
          <w:sz w:val="22"/>
          <w:szCs w:val="22"/>
        </w:rPr>
        <w:t xml:space="preserve"> other people, and relationships</w:t>
      </w:r>
      <w:r w:rsidR="00176858" w:rsidRPr="00D633BD">
        <w:rPr>
          <w:rFonts w:ascii="Arial" w:hAnsi="Arial" w:cs="Arial"/>
          <w:sz w:val="22"/>
          <w:szCs w:val="22"/>
        </w:rPr>
        <w:t>- that continues to influence</w:t>
      </w:r>
      <w:r w:rsidR="00E32FA3" w:rsidRPr="00D633BD">
        <w:rPr>
          <w:rFonts w:ascii="Arial" w:hAnsi="Arial" w:cs="Arial"/>
          <w:sz w:val="22"/>
          <w:szCs w:val="22"/>
        </w:rPr>
        <w:t xml:space="preserve"> how people seek </w:t>
      </w:r>
      <w:r w:rsidR="00774BEC" w:rsidRPr="00D633BD">
        <w:rPr>
          <w:rFonts w:ascii="Arial" w:hAnsi="Arial" w:cs="Arial"/>
          <w:sz w:val="22"/>
          <w:szCs w:val="22"/>
        </w:rPr>
        <w:t>comfort and</w:t>
      </w:r>
      <w:r w:rsidR="00E32FA3" w:rsidRPr="00D633BD">
        <w:rPr>
          <w:rFonts w:ascii="Arial" w:hAnsi="Arial" w:cs="Arial"/>
          <w:sz w:val="22"/>
          <w:szCs w:val="22"/>
        </w:rPr>
        <w:t xml:space="preserve"> intimacy throughout their</w:t>
      </w:r>
      <w:r w:rsidR="00942671" w:rsidRPr="00D633BD">
        <w:rPr>
          <w:rFonts w:ascii="Arial" w:hAnsi="Arial" w:cs="Arial"/>
          <w:sz w:val="22"/>
          <w:szCs w:val="22"/>
        </w:rPr>
        <w:t xml:space="preserve"> lives. Adolescents</w:t>
      </w:r>
      <w:r w:rsidR="00F016FB" w:rsidRPr="00D633BD">
        <w:rPr>
          <w:rFonts w:ascii="Arial" w:hAnsi="Arial" w:cs="Arial"/>
          <w:sz w:val="22"/>
          <w:szCs w:val="22"/>
        </w:rPr>
        <w:t xml:space="preserve"> who are securely attached and have received </w:t>
      </w:r>
      <w:r w:rsidR="000722EF" w:rsidRPr="00D633BD">
        <w:rPr>
          <w:rFonts w:ascii="Arial" w:hAnsi="Arial" w:cs="Arial"/>
          <w:sz w:val="22"/>
          <w:szCs w:val="22"/>
        </w:rPr>
        <w:t>responsive and consistent care are more likely to</w:t>
      </w:r>
      <w:r w:rsidR="00807CFA" w:rsidRPr="00D633BD">
        <w:rPr>
          <w:rFonts w:ascii="Arial" w:hAnsi="Arial" w:cs="Arial"/>
          <w:sz w:val="22"/>
          <w:szCs w:val="22"/>
        </w:rPr>
        <w:t xml:space="preserve"> have </w:t>
      </w:r>
      <w:r w:rsidR="00774BEC" w:rsidRPr="00D633BD">
        <w:rPr>
          <w:rFonts w:ascii="Arial" w:hAnsi="Arial" w:cs="Arial"/>
          <w:sz w:val="22"/>
          <w:szCs w:val="22"/>
        </w:rPr>
        <w:t>a positive</w:t>
      </w:r>
      <w:r w:rsidR="00807CFA" w:rsidRPr="00D633BD">
        <w:rPr>
          <w:rFonts w:ascii="Arial" w:hAnsi="Arial" w:cs="Arial"/>
          <w:sz w:val="22"/>
          <w:szCs w:val="22"/>
        </w:rPr>
        <w:t xml:space="preserve"> self-image and believe that </w:t>
      </w:r>
      <w:r w:rsidR="00A1407D" w:rsidRPr="00D633BD">
        <w:rPr>
          <w:rFonts w:ascii="Arial" w:hAnsi="Arial" w:cs="Arial"/>
          <w:sz w:val="22"/>
          <w:szCs w:val="22"/>
        </w:rPr>
        <w:t>other will be there for them when</w:t>
      </w:r>
      <w:r w:rsidR="00774BEC" w:rsidRPr="00D633BD">
        <w:rPr>
          <w:rFonts w:ascii="Arial" w:hAnsi="Arial" w:cs="Arial"/>
          <w:sz w:val="22"/>
          <w:szCs w:val="22"/>
        </w:rPr>
        <w:t xml:space="preserve"> they need them.</w:t>
      </w:r>
      <w:r w:rsidR="003852DC" w:rsidRPr="00D633BD">
        <w:rPr>
          <w:rFonts w:ascii="Arial" w:hAnsi="Arial" w:cs="Arial"/>
          <w:sz w:val="22"/>
          <w:szCs w:val="22"/>
        </w:rPr>
        <w:t xml:space="preserve"> Because</w:t>
      </w:r>
      <w:r w:rsidR="00D06272" w:rsidRPr="00D633BD">
        <w:rPr>
          <w:rFonts w:ascii="Arial" w:hAnsi="Arial" w:cs="Arial"/>
          <w:sz w:val="22"/>
          <w:szCs w:val="22"/>
        </w:rPr>
        <w:t xml:space="preserve"> their sense of self-worth is not entirely dependent</w:t>
      </w:r>
      <w:r w:rsidR="00823C40" w:rsidRPr="00D633BD">
        <w:rPr>
          <w:rFonts w:ascii="Arial" w:hAnsi="Arial" w:cs="Arial"/>
          <w:sz w:val="22"/>
          <w:szCs w:val="22"/>
        </w:rPr>
        <w:t xml:space="preserve"> on online approval, these teenagers are typically more resilient</w:t>
      </w:r>
      <w:r w:rsidR="00781FC4" w:rsidRPr="00D633BD">
        <w:rPr>
          <w:rFonts w:ascii="Arial" w:hAnsi="Arial" w:cs="Arial"/>
          <w:sz w:val="22"/>
          <w:szCs w:val="22"/>
        </w:rPr>
        <w:t xml:space="preserve"> to negative content</w:t>
      </w:r>
      <w:r w:rsidR="00C916E9" w:rsidRPr="00D633BD">
        <w:rPr>
          <w:rFonts w:ascii="Arial" w:hAnsi="Arial" w:cs="Arial"/>
          <w:sz w:val="22"/>
          <w:szCs w:val="22"/>
        </w:rPr>
        <w:t xml:space="preserve"> and use social media</w:t>
      </w:r>
      <w:r w:rsidR="00D93A4C" w:rsidRPr="00D633BD">
        <w:rPr>
          <w:rFonts w:ascii="Arial" w:hAnsi="Arial" w:cs="Arial"/>
          <w:sz w:val="22"/>
          <w:szCs w:val="22"/>
        </w:rPr>
        <w:t xml:space="preserve"> as an additional tool for maintaining existing offline r</w:t>
      </w:r>
      <w:r w:rsidR="00D97B49" w:rsidRPr="00D633BD">
        <w:rPr>
          <w:rFonts w:ascii="Arial" w:hAnsi="Arial" w:cs="Arial"/>
          <w:sz w:val="22"/>
          <w:szCs w:val="22"/>
        </w:rPr>
        <w:t>elationships rather than as a primary source of validation</w:t>
      </w:r>
      <w:r w:rsidR="00520BA3" w:rsidRPr="00D633BD">
        <w:rPr>
          <w:rFonts w:ascii="Arial" w:hAnsi="Arial" w:cs="Arial"/>
          <w:sz w:val="22"/>
          <w:szCs w:val="22"/>
        </w:rPr>
        <w:t>. Adolescents with insecure attachments sty</w:t>
      </w:r>
      <w:r w:rsidR="00830420" w:rsidRPr="00D633BD">
        <w:rPr>
          <w:rFonts w:ascii="Arial" w:hAnsi="Arial" w:cs="Arial"/>
          <w:sz w:val="22"/>
          <w:szCs w:val="22"/>
        </w:rPr>
        <w:t>les, on the other hand, frequently bring expectations</w:t>
      </w:r>
      <w:r w:rsidR="00E03A39" w:rsidRPr="00D633BD">
        <w:rPr>
          <w:rFonts w:ascii="Arial" w:hAnsi="Arial" w:cs="Arial"/>
          <w:sz w:val="22"/>
          <w:szCs w:val="22"/>
        </w:rPr>
        <w:t xml:space="preserve"> of inconsistent care or rejection into their peer</w:t>
      </w:r>
      <w:r w:rsidR="001E620F" w:rsidRPr="00D633BD">
        <w:rPr>
          <w:rFonts w:ascii="Arial" w:hAnsi="Arial" w:cs="Arial"/>
          <w:sz w:val="22"/>
          <w:szCs w:val="22"/>
        </w:rPr>
        <w:t xml:space="preserve"> relationships, regardless of whet</w:t>
      </w:r>
      <w:r w:rsidR="00A4018A" w:rsidRPr="00D633BD">
        <w:rPr>
          <w:rFonts w:ascii="Arial" w:hAnsi="Arial" w:cs="Arial"/>
          <w:sz w:val="22"/>
          <w:szCs w:val="22"/>
        </w:rPr>
        <w:t>her they are avoidant or anxious. Attachment theory</w:t>
      </w:r>
      <w:r w:rsidR="005E6109" w:rsidRPr="00D633BD">
        <w:rPr>
          <w:rFonts w:ascii="Arial" w:hAnsi="Arial" w:cs="Arial"/>
          <w:sz w:val="22"/>
          <w:szCs w:val="22"/>
        </w:rPr>
        <w:t xml:space="preserve"> provides one explanation for </w:t>
      </w:r>
      <w:r w:rsidR="00B354CA" w:rsidRPr="00D633BD">
        <w:rPr>
          <w:rFonts w:ascii="Arial" w:hAnsi="Arial" w:cs="Arial"/>
          <w:sz w:val="22"/>
          <w:szCs w:val="22"/>
        </w:rPr>
        <w:t>Vannucci, Flannery, and</w:t>
      </w:r>
      <w:r w:rsidR="008B7D6E" w:rsidRPr="00D633BD">
        <w:rPr>
          <w:rFonts w:ascii="Arial" w:hAnsi="Arial" w:cs="Arial"/>
          <w:sz w:val="22"/>
          <w:szCs w:val="22"/>
        </w:rPr>
        <w:t xml:space="preserve"> Ohannessian</w:t>
      </w:r>
      <w:r w:rsidR="00C65094" w:rsidRPr="00D633BD">
        <w:rPr>
          <w:rFonts w:ascii="Arial" w:hAnsi="Arial" w:cs="Arial"/>
          <w:sz w:val="22"/>
          <w:szCs w:val="22"/>
        </w:rPr>
        <w:t xml:space="preserve">’s (2017) finding that </w:t>
      </w:r>
      <w:r w:rsidR="00EA140E" w:rsidRPr="00D633BD">
        <w:rPr>
          <w:rFonts w:ascii="Arial" w:hAnsi="Arial" w:cs="Arial"/>
          <w:sz w:val="22"/>
          <w:szCs w:val="22"/>
        </w:rPr>
        <w:t>increased social media use was linked to higher levels of anxiety</w:t>
      </w:r>
      <w:r w:rsidR="002633E1" w:rsidRPr="00D633BD">
        <w:rPr>
          <w:rFonts w:ascii="Arial" w:hAnsi="Arial" w:cs="Arial"/>
          <w:sz w:val="22"/>
          <w:szCs w:val="22"/>
        </w:rPr>
        <w:t xml:space="preserve"> in emerging adults: anxiously attached</w:t>
      </w:r>
      <w:r w:rsidR="00F42981" w:rsidRPr="00D633BD">
        <w:rPr>
          <w:rFonts w:ascii="Arial" w:hAnsi="Arial" w:cs="Arial"/>
          <w:sz w:val="22"/>
          <w:szCs w:val="22"/>
        </w:rPr>
        <w:t xml:space="preserve"> teenagers may use platforms obsessively</w:t>
      </w:r>
      <w:r w:rsidR="00B31140" w:rsidRPr="00D633BD">
        <w:rPr>
          <w:rFonts w:ascii="Arial" w:hAnsi="Arial" w:cs="Arial"/>
          <w:sz w:val="22"/>
          <w:szCs w:val="22"/>
        </w:rPr>
        <w:t>, constantly checking notifications</w:t>
      </w:r>
      <w:r w:rsidR="007D3C81" w:rsidRPr="00D633BD">
        <w:rPr>
          <w:rFonts w:ascii="Arial" w:hAnsi="Arial" w:cs="Arial"/>
          <w:sz w:val="22"/>
          <w:szCs w:val="22"/>
        </w:rPr>
        <w:t xml:space="preserve"> and looking for likes or comments as a replacement for the reas</w:t>
      </w:r>
      <w:r w:rsidR="00832F34" w:rsidRPr="00D633BD">
        <w:rPr>
          <w:rFonts w:ascii="Arial" w:hAnsi="Arial" w:cs="Arial"/>
          <w:sz w:val="22"/>
          <w:szCs w:val="22"/>
        </w:rPr>
        <w:t>surance they did not consistently receive</w:t>
      </w:r>
      <w:r w:rsidR="00843C08" w:rsidRPr="00D633BD">
        <w:rPr>
          <w:rFonts w:ascii="Arial" w:hAnsi="Arial" w:cs="Arial"/>
          <w:sz w:val="22"/>
          <w:szCs w:val="22"/>
        </w:rPr>
        <w:t xml:space="preserve"> from caregivers. Due to the sporadic nature of social media</w:t>
      </w:r>
      <w:r w:rsidR="006722EF" w:rsidRPr="00D633BD">
        <w:rPr>
          <w:rFonts w:ascii="Arial" w:hAnsi="Arial" w:cs="Arial"/>
          <w:sz w:val="22"/>
          <w:szCs w:val="22"/>
        </w:rPr>
        <w:t xml:space="preserve"> feedback</w:t>
      </w:r>
      <w:r w:rsidR="00936F88" w:rsidRPr="00D633BD">
        <w:rPr>
          <w:rFonts w:ascii="Arial" w:hAnsi="Arial" w:cs="Arial"/>
          <w:sz w:val="22"/>
          <w:szCs w:val="22"/>
        </w:rPr>
        <w:t xml:space="preserve"> which can</w:t>
      </w:r>
      <w:r w:rsidR="00513961" w:rsidRPr="00D633BD">
        <w:rPr>
          <w:rFonts w:ascii="Arial" w:hAnsi="Arial" w:cs="Arial"/>
          <w:sz w:val="22"/>
          <w:szCs w:val="22"/>
        </w:rPr>
        <w:t xml:space="preserve"> occasionally be absent or critical</w:t>
      </w:r>
      <w:r w:rsidR="00B34CE0" w:rsidRPr="00D633BD">
        <w:rPr>
          <w:rFonts w:ascii="Arial" w:hAnsi="Arial" w:cs="Arial"/>
          <w:sz w:val="22"/>
          <w:szCs w:val="22"/>
        </w:rPr>
        <w:t xml:space="preserve"> these teenagers may be especially susceptible</w:t>
      </w:r>
      <w:r w:rsidR="00E8536E" w:rsidRPr="00D633BD">
        <w:rPr>
          <w:rFonts w:ascii="Arial" w:hAnsi="Arial" w:cs="Arial"/>
          <w:sz w:val="22"/>
          <w:szCs w:val="22"/>
        </w:rPr>
        <w:t xml:space="preserve"> </w:t>
      </w:r>
      <w:r w:rsidR="00C23BFA" w:rsidRPr="00D633BD">
        <w:rPr>
          <w:rFonts w:ascii="Arial" w:hAnsi="Arial" w:cs="Arial"/>
          <w:sz w:val="22"/>
          <w:szCs w:val="22"/>
        </w:rPr>
        <w:t>to compulsive use and distress when valida</w:t>
      </w:r>
      <w:r w:rsidR="0041679E" w:rsidRPr="00D633BD">
        <w:rPr>
          <w:rFonts w:ascii="Arial" w:hAnsi="Arial" w:cs="Arial"/>
          <w:sz w:val="22"/>
          <w:szCs w:val="22"/>
        </w:rPr>
        <w:t xml:space="preserve">tion is denied, reflecting the </w:t>
      </w:r>
      <w:r w:rsidR="00A87573" w:rsidRPr="00D633BD">
        <w:rPr>
          <w:rFonts w:ascii="Arial" w:hAnsi="Arial" w:cs="Arial"/>
          <w:sz w:val="22"/>
          <w:szCs w:val="22"/>
        </w:rPr>
        <w:t xml:space="preserve">unpredictable </w:t>
      </w:r>
      <w:r w:rsidR="000C19CD" w:rsidRPr="00D633BD">
        <w:rPr>
          <w:rFonts w:ascii="Arial" w:hAnsi="Arial" w:cs="Arial"/>
          <w:sz w:val="22"/>
          <w:szCs w:val="22"/>
        </w:rPr>
        <w:t>caregiving that initially causes anxi</w:t>
      </w:r>
      <w:r w:rsidR="00130E9B" w:rsidRPr="00D633BD">
        <w:rPr>
          <w:rFonts w:ascii="Arial" w:hAnsi="Arial" w:cs="Arial"/>
          <w:sz w:val="22"/>
          <w:szCs w:val="22"/>
        </w:rPr>
        <w:t xml:space="preserve">ous attachment. </w:t>
      </w:r>
      <w:r w:rsidR="0041119E" w:rsidRPr="00D633BD">
        <w:rPr>
          <w:rFonts w:ascii="Arial" w:hAnsi="Arial" w:cs="Arial"/>
          <w:sz w:val="22"/>
          <w:szCs w:val="22"/>
        </w:rPr>
        <w:t>Conversely, avoidantly</w:t>
      </w:r>
      <w:r w:rsidR="00EB20B9" w:rsidRPr="00D633BD">
        <w:rPr>
          <w:rFonts w:ascii="Arial" w:hAnsi="Arial" w:cs="Arial"/>
          <w:sz w:val="22"/>
          <w:szCs w:val="22"/>
        </w:rPr>
        <w:t xml:space="preserve"> attached adolescents may use</w:t>
      </w:r>
      <w:r w:rsidR="001C4A73" w:rsidRPr="00D633BD">
        <w:rPr>
          <w:rFonts w:ascii="Arial" w:hAnsi="Arial" w:cs="Arial"/>
          <w:sz w:val="22"/>
          <w:szCs w:val="22"/>
        </w:rPr>
        <w:t xml:space="preserve"> social media to monitor their peer</w:t>
      </w:r>
      <w:r w:rsidR="0041119E" w:rsidRPr="00D633BD">
        <w:rPr>
          <w:rFonts w:ascii="Arial" w:hAnsi="Arial" w:cs="Arial"/>
          <w:sz w:val="22"/>
          <w:szCs w:val="22"/>
        </w:rPr>
        <w:t>s’ behavior while maintaining</w:t>
      </w:r>
      <w:r w:rsidR="0090047C" w:rsidRPr="00D633BD">
        <w:rPr>
          <w:rFonts w:ascii="Arial" w:hAnsi="Arial" w:cs="Arial"/>
          <w:sz w:val="22"/>
          <w:szCs w:val="22"/>
        </w:rPr>
        <w:t xml:space="preserve"> a distance from others.</w:t>
      </w:r>
      <w:r w:rsidR="00E35922" w:rsidRPr="00D633BD">
        <w:rPr>
          <w:rFonts w:ascii="Arial" w:hAnsi="Arial" w:cs="Arial"/>
          <w:sz w:val="22"/>
          <w:szCs w:val="22"/>
        </w:rPr>
        <w:t xml:space="preserve"> This promotes social comparison without the interpersonal intimacy </w:t>
      </w:r>
      <w:r w:rsidR="000265BB" w:rsidRPr="00D633BD">
        <w:rPr>
          <w:rFonts w:ascii="Arial" w:hAnsi="Arial" w:cs="Arial"/>
          <w:sz w:val="22"/>
          <w:szCs w:val="22"/>
        </w:rPr>
        <w:t>that could lessen its effects</w:t>
      </w:r>
      <w:r w:rsidR="00DC0C0E" w:rsidRPr="00D633BD">
        <w:rPr>
          <w:rFonts w:ascii="Arial" w:hAnsi="Arial" w:cs="Arial"/>
          <w:sz w:val="22"/>
          <w:szCs w:val="22"/>
        </w:rPr>
        <w:t>. According</w:t>
      </w:r>
      <w:r w:rsidR="00326CC3" w:rsidRPr="00D633BD">
        <w:rPr>
          <w:rFonts w:ascii="Arial" w:hAnsi="Arial" w:cs="Arial"/>
          <w:sz w:val="22"/>
          <w:szCs w:val="22"/>
        </w:rPr>
        <w:t xml:space="preserve"> to this viewpoint, social media creates a new stage where pre-existing</w:t>
      </w:r>
      <w:r w:rsidR="009F252E" w:rsidRPr="00D633BD">
        <w:rPr>
          <w:rFonts w:ascii="Arial" w:hAnsi="Arial" w:cs="Arial"/>
          <w:sz w:val="22"/>
          <w:szCs w:val="22"/>
        </w:rPr>
        <w:t xml:space="preserve"> attachment patterns that have their roots in early </w:t>
      </w:r>
      <w:r w:rsidR="00154A4B" w:rsidRPr="00D633BD">
        <w:rPr>
          <w:rFonts w:ascii="Arial" w:hAnsi="Arial" w:cs="Arial"/>
          <w:sz w:val="22"/>
          <w:szCs w:val="22"/>
        </w:rPr>
        <w:t xml:space="preserve">caregiving are replayed and </w:t>
      </w:r>
      <w:r w:rsidR="00F93B8E" w:rsidRPr="00D633BD">
        <w:rPr>
          <w:rFonts w:ascii="Arial" w:hAnsi="Arial" w:cs="Arial"/>
          <w:sz w:val="22"/>
          <w:szCs w:val="22"/>
        </w:rPr>
        <w:t>occasionally intensified rather than creating psychological vulnerability</w:t>
      </w:r>
      <w:r w:rsidR="003D55B8" w:rsidRPr="00D633BD">
        <w:rPr>
          <w:rFonts w:ascii="Arial" w:hAnsi="Arial" w:cs="Arial"/>
          <w:sz w:val="22"/>
          <w:szCs w:val="22"/>
        </w:rPr>
        <w:t>.</w:t>
      </w:r>
    </w:p>
    <w:p w14:paraId="6BE04E44" w14:textId="21040553" w:rsidR="00EC2784" w:rsidRPr="00D633BD" w:rsidRDefault="00EC2784" w:rsidP="00453719">
      <w:pPr>
        <w:pStyle w:val="Heading1"/>
        <w:spacing w:line="360" w:lineRule="auto"/>
        <w:rPr>
          <w:rFonts w:ascii="Arial" w:hAnsi="Arial" w:cs="Arial"/>
          <w:sz w:val="22"/>
          <w:szCs w:val="22"/>
        </w:rPr>
      </w:pPr>
      <w:bookmarkStart w:id="2" w:name="_Toc237178815"/>
      <w:r w:rsidRPr="00D633BD">
        <w:rPr>
          <w:rFonts w:ascii="Arial" w:hAnsi="Arial" w:cs="Arial"/>
          <w:sz w:val="22"/>
          <w:szCs w:val="22"/>
        </w:rPr>
        <w:t>ERICKSON’S THEORY</w:t>
      </w:r>
      <w:bookmarkEnd w:id="2"/>
      <w:r w:rsidR="00D05E7D" w:rsidRPr="00D633BD">
        <w:rPr>
          <w:rFonts w:ascii="Arial" w:hAnsi="Arial" w:cs="Arial"/>
          <w:sz w:val="22"/>
          <w:szCs w:val="22"/>
        </w:rPr>
        <w:t xml:space="preserve"> </w:t>
      </w:r>
    </w:p>
    <w:p w14:paraId="51745BC2" w14:textId="77777777" w:rsidR="00D140D6" w:rsidRPr="00D633BD" w:rsidRDefault="00D140D6" w:rsidP="00453719">
      <w:pPr>
        <w:pStyle w:val="Heading1"/>
        <w:spacing w:line="360" w:lineRule="auto"/>
        <w:rPr>
          <w:sz w:val="22"/>
          <w:szCs w:val="22"/>
        </w:rPr>
      </w:pPr>
    </w:p>
    <w:p w14:paraId="3C76560F" w14:textId="0F986DF7" w:rsidR="00CF5200" w:rsidRPr="00D633BD" w:rsidRDefault="00CA5F7B" w:rsidP="00453719">
      <w:pPr>
        <w:spacing w:after="200" w:line="360" w:lineRule="auto"/>
        <w:ind w:firstLine="720"/>
        <w:jc w:val="both"/>
        <w:rPr>
          <w:rFonts w:ascii="Arial" w:hAnsi="Arial" w:cs="Arial"/>
          <w:sz w:val="22"/>
          <w:szCs w:val="22"/>
        </w:rPr>
      </w:pPr>
      <w:r w:rsidRPr="00D633BD">
        <w:rPr>
          <w:rFonts w:ascii="Arial" w:hAnsi="Arial" w:cs="Arial"/>
          <w:sz w:val="22"/>
          <w:szCs w:val="22"/>
        </w:rPr>
        <w:t xml:space="preserve">Erikson's (1968) theory of psychosocial development offers a complementary explanation, focused less on early caregiving and more on the developmental task specific to adolescence itself. Erikson proposed that each life stage presents a central psychosocial crisis, and that adolescence is defined by the conflict between identity and role confusion, in which young people must integrate their values, beliefs, and social roles into a coherent sense of self. Successful resolution produces a stable identity and confidence in one's place in the world, while failure leaves adolescents uncertain about who they are and where they belong. Social media intersects </w:t>
      </w:r>
      <w:r w:rsidRPr="00D633BD">
        <w:rPr>
          <w:rFonts w:ascii="Arial" w:hAnsi="Arial" w:cs="Arial"/>
          <w:sz w:val="22"/>
          <w:szCs w:val="22"/>
        </w:rPr>
        <w:lastRenderedPageBreak/>
        <w:t xml:space="preserve">with this developmental task in significant ways. On one hand, platforms provide adolescents with a low-stakes space to experiment with different identities, interests, and social roles, trying out ways of presenting themselves before committing to a stable sense of self, which aligns with the exploratory function Erikson considered essential to healthy identity formation. On the other hand, the curated and </w:t>
      </w:r>
      <w:r w:rsidR="006A718C" w:rsidRPr="00D633BD">
        <w:rPr>
          <w:rFonts w:ascii="Arial" w:hAnsi="Arial" w:cs="Arial"/>
          <w:sz w:val="22"/>
          <w:szCs w:val="22"/>
        </w:rPr>
        <w:t>idealized</w:t>
      </w:r>
      <w:r w:rsidRPr="00D633BD">
        <w:rPr>
          <w:rFonts w:ascii="Arial" w:hAnsi="Arial" w:cs="Arial"/>
          <w:sz w:val="22"/>
          <w:szCs w:val="22"/>
        </w:rPr>
        <w:t xml:space="preserve"> nature of most social media content complicates this process considerably. Adolescents are constantly exposed to carefully edited versions of their peers' lives, achievements, and appearances, encouraging upward social comparison at precisely the stage when they are most uncertain about their own identity and most reliant on peer feedback to define themselves. Rather than supporting identity consolidation, this constant comparison can prolong role confusion, leaving adolescents feeling that their authentic self does not measure up to the polished identities they see online. This may help explain the associations Kelly et al. (2018) found between social media use and lowered self-esteem, since self-esteem is closely tied to how successfully an adolescent believes they are resolving Erikson's identity crisis. Adolescents who base their self-worth heavily on external validation, such as likes and follower counts, may be particularly likely to experience identity confusion when that validation fluctuates or fails to </w:t>
      </w:r>
      <w:r w:rsidR="001C3B79" w:rsidRPr="00D633BD">
        <w:rPr>
          <w:rFonts w:ascii="Arial" w:hAnsi="Arial" w:cs="Arial"/>
          <w:sz w:val="22"/>
          <w:szCs w:val="22"/>
        </w:rPr>
        <w:t>materialize</w:t>
      </w:r>
      <w:r w:rsidRPr="00D633BD">
        <w:rPr>
          <w:rFonts w:ascii="Arial" w:hAnsi="Arial" w:cs="Arial"/>
          <w:sz w:val="22"/>
          <w:szCs w:val="22"/>
        </w:rPr>
        <w:t xml:space="preserve">. A further complication arises when adolescents maintain multiple, inconsistent online personas across different platforms, presenting one version of themselves to close friends and another to a wider public audience; Erikson's theory suggests that this fragmentation can itself delay the integration of a single, coherent identity, prolonging the sense of confusion the theory places at the </w:t>
      </w:r>
      <w:r w:rsidR="001C3B79" w:rsidRPr="00D633BD">
        <w:rPr>
          <w:rFonts w:ascii="Arial" w:hAnsi="Arial" w:cs="Arial"/>
          <w:sz w:val="22"/>
          <w:szCs w:val="22"/>
        </w:rPr>
        <w:t>center</w:t>
      </w:r>
      <w:r w:rsidRPr="00D633BD">
        <w:rPr>
          <w:rFonts w:ascii="Arial" w:hAnsi="Arial" w:cs="Arial"/>
          <w:sz w:val="22"/>
          <w:szCs w:val="22"/>
        </w:rPr>
        <w:t xml:space="preserve"> of adolescent development.</w:t>
      </w:r>
    </w:p>
    <w:p w14:paraId="505A9427" w14:textId="67351848" w:rsidR="00EC2784" w:rsidRPr="00D633BD" w:rsidRDefault="00CA5F7B" w:rsidP="00453719">
      <w:pPr>
        <w:spacing w:after="200" w:line="360" w:lineRule="auto"/>
        <w:ind w:firstLine="720"/>
        <w:jc w:val="both"/>
        <w:rPr>
          <w:rFonts w:ascii="Arial" w:hAnsi="Arial" w:cs="Arial"/>
          <w:sz w:val="22"/>
          <w:szCs w:val="22"/>
        </w:rPr>
      </w:pPr>
      <w:r w:rsidRPr="00D633BD">
        <w:rPr>
          <w:rFonts w:ascii="Arial" w:hAnsi="Arial" w:cs="Arial"/>
          <w:sz w:val="22"/>
          <w:szCs w:val="22"/>
        </w:rPr>
        <w:t xml:space="preserve">The design features of social media platforms may also help explain why these attachment and identity processes become so intensified during adolescence. Many platforms rely on variable and unpredictable rewards, such as an uncertain number of likes, comments, or new followers appearing after a post, a pattern of intermittent reinforcement known to be particularly powerful in sustaining compulsive checking </w:t>
      </w:r>
      <w:r w:rsidR="00D94171" w:rsidRPr="00D633BD">
        <w:rPr>
          <w:rFonts w:ascii="Arial" w:hAnsi="Arial" w:cs="Arial"/>
          <w:sz w:val="22"/>
          <w:szCs w:val="22"/>
        </w:rPr>
        <w:t>behavior</w:t>
      </w:r>
      <w:r w:rsidRPr="00D633BD">
        <w:rPr>
          <w:rFonts w:ascii="Arial" w:hAnsi="Arial" w:cs="Arial"/>
          <w:sz w:val="22"/>
          <w:szCs w:val="22"/>
        </w:rPr>
        <w:t>. For an anxiously attached adolescent already primed to seek reassurance through unpredictable channels, this design may be especially compelling, reinforcing the cycle of checking and validation-seeking described above. Meanwhile, late-night use associated with this compulsive checking has been linked to poorer sleep quality, which independently predicts lower mood and poorer emotional regulation in adolescents (Kelly et al., 2018), suggesting that attachment-driven use patterns may contribute to mental health difficulties through indirect physiological pathways as well as psychological ones.</w:t>
      </w:r>
    </w:p>
    <w:p w14:paraId="2D0ACB0F" w14:textId="45322904" w:rsidR="00CF5200" w:rsidRPr="00D633BD" w:rsidRDefault="00D055BD" w:rsidP="00453719">
      <w:pPr>
        <w:spacing w:after="200" w:line="360" w:lineRule="auto"/>
        <w:ind w:firstLine="720"/>
        <w:jc w:val="both"/>
        <w:rPr>
          <w:rFonts w:ascii="Arial" w:hAnsi="Arial" w:cs="Arial"/>
          <w:sz w:val="22"/>
          <w:szCs w:val="22"/>
        </w:rPr>
      </w:pPr>
      <w:r w:rsidRPr="00D633BD">
        <w:rPr>
          <w:rFonts w:ascii="Arial" w:hAnsi="Arial" w:cs="Arial"/>
          <w:sz w:val="22"/>
          <w:szCs w:val="22"/>
        </w:rPr>
        <w:t>Overall</w:t>
      </w:r>
      <w:r w:rsidR="00CA5F7B" w:rsidRPr="00D633BD">
        <w:rPr>
          <w:rFonts w:ascii="Arial" w:hAnsi="Arial" w:cs="Arial"/>
          <w:sz w:val="22"/>
          <w:szCs w:val="22"/>
        </w:rPr>
        <w:t xml:space="preserve">, these two theories </w:t>
      </w:r>
      <w:r w:rsidR="003A69DD" w:rsidRPr="00D633BD">
        <w:rPr>
          <w:rFonts w:ascii="Arial" w:hAnsi="Arial" w:cs="Arial"/>
          <w:sz w:val="22"/>
          <w:szCs w:val="22"/>
        </w:rPr>
        <w:t>imply</w:t>
      </w:r>
      <w:r w:rsidR="00CA5F7B" w:rsidRPr="00D633BD">
        <w:rPr>
          <w:rFonts w:ascii="Arial" w:hAnsi="Arial" w:cs="Arial"/>
          <w:sz w:val="22"/>
          <w:szCs w:val="22"/>
        </w:rPr>
        <w:t xml:space="preserve"> that social media does not affect all adolescents </w:t>
      </w:r>
      <w:r w:rsidR="001C3B79" w:rsidRPr="00D633BD">
        <w:rPr>
          <w:rFonts w:ascii="Arial" w:hAnsi="Arial" w:cs="Arial"/>
          <w:sz w:val="22"/>
          <w:szCs w:val="22"/>
        </w:rPr>
        <w:t>equally but</w:t>
      </w:r>
      <w:r w:rsidR="00CA5F7B" w:rsidRPr="00D633BD">
        <w:rPr>
          <w:rFonts w:ascii="Arial" w:hAnsi="Arial" w:cs="Arial"/>
          <w:sz w:val="22"/>
          <w:szCs w:val="22"/>
        </w:rPr>
        <w:t xml:space="preserve"> interacts with existing psychological vulnerabilities to shape mental health outcomes. An </w:t>
      </w:r>
      <w:r w:rsidR="00CA5F7B" w:rsidRPr="00D633BD">
        <w:rPr>
          <w:rFonts w:ascii="Arial" w:hAnsi="Arial" w:cs="Arial"/>
          <w:sz w:val="22"/>
          <w:szCs w:val="22"/>
        </w:rPr>
        <w:lastRenderedPageBreak/>
        <w:t xml:space="preserve">adolescent with a secure attachment history and a developing sense of identity may use social media in largely adaptive ways, drawing on it to maintain friendships and explore interests without becoming dependent on it for self-worth. An adolescent with an insecure attachment history who is also struggling to resolve the identity crisis described by Erikson may be considerably more vulnerable, using social media compulsively to seek the reassurance and validation they lack elsewhere, while simultaneously being exposed to the social comparison that undermines identity formation. It is important to note that most of the evidence in this area, including the studies cited above, is correlational rather than experimental, meaning that causal direction cannot be firmly </w:t>
      </w:r>
      <w:r w:rsidR="00AE120F" w:rsidRPr="00D633BD">
        <w:rPr>
          <w:rFonts w:ascii="Arial" w:hAnsi="Arial" w:cs="Arial"/>
          <w:sz w:val="22"/>
          <w:szCs w:val="22"/>
        </w:rPr>
        <w:t>settled</w:t>
      </w:r>
      <w:r w:rsidR="00CA5F7B" w:rsidRPr="00D633BD">
        <w:rPr>
          <w:rFonts w:ascii="Arial" w:hAnsi="Arial" w:cs="Arial"/>
          <w:sz w:val="22"/>
          <w:szCs w:val="22"/>
        </w:rPr>
        <w:t xml:space="preserve">; it remains possible that adolescents who are already </w:t>
      </w:r>
      <w:r w:rsidR="005E2932" w:rsidRPr="00D633BD">
        <w:rPr>
          <w:rFonts w:ascii="Arial" w:hAnsi="Arial" w:cs="Arial"/>
          <w:sz w:val="22"/>
          <w:szCs w:val="22"/>
        </w:rPr>
        <w:t>declinin</w:t>
      </w:r>
      <w:r w:rsidR="0013367C" w:rsidRPr="00D633BD">
        <w:rPr>
          <w:rFonts w:ascii="Arial" w:hAnsi="Arial" w:cs="Arial"/>
          <w:sz w:val="22"/>
          <w:szCs w:val="22"/>
        </w:rPr>
        <w:t>g</w:t>
      </w:r>
      <w:r w:rsidR="00CA5F7B" w:rsidRPr="00D633BD">
        <w:rPr>
          <w:rFonts w:ascii="Arial" w:hAnsi="Arial" w:cs="Arial"/>
          <w:sz w:val="22"/>
          <w:szCs w:val="22"/>
        </w:rPr>
        <w:t xml:space="preserve"> with mental health or identity </w:t>
      </w:r>
      <w:r w:rsidR="0013367C" w:rsidRPr="00D633BD">
        <w:rPr>
          <w:rFonts w:ascii="Arial" w:hAnsi="Arial" w:cs="Arial"/>
          <w:sz w:val="22"/>
          <w:szCs w:val="22"/>
        </w:rPr>
        <w:t>proble</w:t>
      </w:r>
      <w:r w:rsidR="00AE120F" w:rsidRPr="00D633BD">
        <w:rPr>
          <w:rFonts w:ascii="Arial" w:hAnsi="Arial" w:cs="Arial"/>
          <w:sz w:val="22"/>
          <w:szCs w:val="22"/>
        </w:rPr>
        <w:t>m</w:t>
      </w:r>
      <w:r w:rsidR="00CA5F7B" w:rsidRPr="00D633BD">
        <w:rPr>
          <w:rFonts w:ascii="Arial" w:hAnsi="Arial" w:cs="Arial"/>
          <w:sz w:val="22"/>
          <w:szCs w:val="22"/>
        </w:rPr>
        <w:t xml:space="preserve"> are simply more drawn to heavy social media use, rather than social media causing these difficulties outright (Odgers and Jensen, 2020). Nonetheless, the convergence of attachment and psychosocial perspectives provides a coherent theoretical account of why social media appears to affect adolescent mental health so unevenly, and why intervention and support may need to be tailored to an individual's relational history and stage of identity development rather than applied uniformly.</w:t>
      </w:r>
    </w:p>
    <w:p w14:paraId="7F0ABD70" w14:textId="2D51A2F7" w:rsidR="00EC2784" w:rsidRPr="00D633BD" w:rsidRDefault="00EC2784" w:rsidP="00453719">
      <w:pPr>
        <w:pStyle w:val="Heading1"/>
        <w:spacing w:line="360" w:lineRule="auto"/>
        <w:rPr>
          <w:rFonts w:ascii="Arial" w:hAnsi="Arial" w:cs="Arial"/>
          <w:sz w:val="22"/>
          <w:szCs w:val="22"/>
        </w:rPr>
      </w:pPr>
      <w:bookmarkStart w:id="3" w:name="_Toc237178816"/>
      <w:r w:rsidRPr="00D633BD">
        <w:rPr>
          <w:rFonts w:ascii="Arial" w:hAnsi="Arial" w:cs="Arial"/>
          <w:sz w:val="22"/>
          <w:szCs w:val="22"/>
        </w:rPr>
        <w:t>CONCLUSION</w:t>
      </w:r>
      <w:bookmarkEnd w:id="3"/>
    </w:p>
    <w:p w14:paraId="0CFF4E0F" w14:textId="349C8D5B" w:rsidR="00A86DF0" w:rsidRPr="00D633BD" w:rsidRDefault="00A86DF0" w:rsidP="00453719">
      <w:pPr>
        <w:pStyle w:val="Heading1"/>
        <w:spacing w:line="360" w:lineRule="auto"/>
        <w:rPr>
          <w:sz w:val="22"/>
          <w:szCs w:val="22"/>
        </w:rPr>
      </w:pPr>
    </w:p>
    <w:p w14:paraId="04D533B0" w14:textId="31A662EF" w:rsidR="00B14BB6" w:rsidRPr="00D633BD" w:rsidRDefault="00723E62" w:rsidP="00453719">
      <w:pPr>
        <w:pStyle w:val="Heading1"/>
        <w:spacing w:line="360" w:lineRule="auto"/>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developmental </w:t>
      </w:r>
      <w:r w:rsidR="00895DDA"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processes occurring during this stage of life</w:t>
      </w:r>
      <w:r w:rsidR="009A7876"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must be taken into consideration before beginning this essay</w:t>
      </w:r>
      <w:r w:rsidR="00616D93"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on the impact of social media on teenage mental health</w:t>
      </w:r>
      <w:r w:rsidR="00D666B7"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Adolescents’ early </w:t>
      </w:r>
      <w:r w:rsidR="000409F4"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relational experiences have been shown to influence how they seek validation online</w:t>
      </w:r>
      <w:r w:rsidR="00CE4425"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w:t>
      </w:r>
      <w:r w:rsidR="00081F79"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insecurely attached adolescents being especially vulnerable</w:t>
      </w:r>
      <w:r w:rsidR="00CB451C"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compulsive use and distress, according to Bowlby</w:t>
      </w:r>
      <w:r w:rsidR="006B2894"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attachment theory. Based on Erickson’s</w:t>
      </w:r>
      <w:r w:rsidR="00D76F68"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theory of psychosocial development, it has been demonstrated</w:t>
      </w:r>
      <w:r w:rsidR="00D0516D"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that social media both facilitates and hinders</w:t>
      </w:r>
      <w:r w:rsidR="008B71CC"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 crucial task of identity formation for adolescent</w:t>
      </w:r>
      <w:r w:rsidR="00BB3473"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 providing chances for intros</w:t>
      </w:r>
      <w:r w:rsidR="00074070"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pection while encouraging harmful social </w:t>
      </w:r>
      <w:r w:rsidR="00676899"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comparison. When taken as a whole, these theories</w:t>
      </w:r>
      <w:r w:rsidR="00B26018"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show that the effects of social media vary</w:t>
      </w:r>
      <w:r w:rsidR="002C4399"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depending on their online experiences. More </w:t>
      </w:r>
      <w:r w:rsidR="00611180"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longitudinal research is required</w:t>
      </w:r>
      <w:r w:rsidR="00FA1F2F"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to elucidate causal pathways</w:t>
      </w:r>
      <w:r w:rsidR="00890AB4"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because a large portion of current research is </w:t>
      </w:r>
      <w:r w:rsidR="002F27F2"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correlational in nature. In the interim,</w:t>
      </w:r>
      <w:r w:rsidR="003E7F65"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these frameworks provide parents, teaches, and clinicians</w:t>
      </w:r>
      <w:r w:rsidR="003B6878"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with a helpful </w:t>
      </w:r>
      <w:r w:rsidR="00253999"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foundation for</w:t>
      </w:r>
      <w:r w:rsidR="003B6878"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encouraging healthier</w:t>
      </w:r>
      <w:r w:rsidR="00253999" w:rsidRPr="00D633BD">
        <w:rPr>
          <w:rFonts w:ascii="Arial" w:hAnsi="Arial" w:cs="Arial"/>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teenage social media use.</w:t>
      </w:r>
    </w:p>
    <w:p w14:paraId="1AE6D65E" w14:textId="77777777" w:rsidR="00EC2784" w:rsidRPr="00D633BD" w:rsidRDefault="00EC2784" w:rsidP="00453719">
      <w:pPr>
        <w:pStyle w:val="Heading1"/>
        <w:spacing w:line="360" w:lineRule="auto"/>
        <w:rPr>
          <w:sz w:val="22"/>
          <w:szCs w:val="22"/>
        </w:rPr>
      </w:pPr>
    </w:p>
    <w:p w14:paraId="22BB3942" w14:textId="77777777" w:rsidR="00EC2784" w:rsidRPr="00D633BD" w:rsidRDefault="00EC2784" w:rsidP="00453719">
      <w:pPr>
        <w:pStyle w:val="Heading1"/>
        <w:spacing w:line="360" w:lineRule="auto"/>
        <w:rPr>
          <w:sz w:val="22"/>
          <w:szCs w:val="22"/>
        </w:rPr>
      </w:pPr>
    </w:p>
    <w:p w14:paraId="51FCEDDF" w14:textId="77777777" w:rsidR="00EC2784" w:rsidRPr="00D633BD" w:rsidRDefault="00EC2784" w:rsidP="00453719">
      <w:pPr>
        <w:pStyle w:val="Heading1"/>
        <w:spacing w:line="360" w:lineRule="auto"/>
        <w:rPr>
          <w:sz w:val="22"/>
          <w:szCs w:val="22"/>
        </w:rPr>
      </w:pPr>
    </w:p>
    <w:p w14:paraId="48CE0CE8" w14:textId="77777777" w:rsidR="00EC2784" w:rsidRPr="00D633BD" w:rsidRDefault="00EC2784" w:rsidP="00453719">
      <w:pPr>
        <w:pStyle w:val="Heading1"/>
        <w:spacing w:line="360" w:lineRule="auto"/>
        <w:rPr>
          <w:sz w:val="22"/>
          <w:szCs w:val="22"/>
        </w:rPr>
      </w:pPr>
    </w:p>
    <w:p w14:paraId="4AF0B7DD" w14:textId="77777777" w:rsidR="00EC2784" w:rsidRPr="00D633BD" w:rsidRDefault="00EC2784" w:rsidP="00453719">
      <w:pPr>
        <w:pStyle w:val="Heading1"/>
        <w:spacing w:line="360" w:lineRule="auto"/>
        <w:rPr>
          <w:sz w:val="22"/>
          <w:szCs w:val="22"/>
        </w:rPr>
      </w:pPr>
    </w:p>
    <w:p w14:paraId="6395B0F8" w14:textId="77777777" w:rsidR="00EC2784" w:rsidRPr="00D633BD" w:rsidRDefault="00EC2784" w:rsidP="00453719">
      <w:pPr>
        <w:pStyle w:val="Heading1"/>
        <w:spacing w:line="360" w:lineRule="auto"/>
        <w:rPr>
          <w:sz w:val="22"/>
          <w:szCs w:val="22"/>
        </w:rPr>
      </w:pPr>
    </w:p>
    <w:p w14:paraId="6F3BC75A" w14:textId="77777777" w:rsidR="00EC2784" w:rsidRPr="00D633BD" w:rsidRDefault="00EC2784" w:rsidP="00453719">
      <w:pPr>
        <w:pStyle w:val="Heading1"/>
        <w:spacing w:line="360" w:lineRule="auto"/>
        <w:rPr>
          <w:sz w:val="22"/>
          <w:szCs w:val="22"/>
        </w:rPr>
      </w:pPr>
    </w:p>
    <w:p w14:paraId="50EE7869" w14:textId="77777777" w:rsidR="00EC2784" w:rsidRPr="00D633BD" w:rsidRDefault="00EC2784" w:rsidP="00453719">
      <w:pPr>
        <w:pStyle w:val="Heading1"/>
        <w:spacing w:line="360" w:lineRule="auto"/>
        <w:rPr>
          <w:sz w:val="22"/>
          <w:szCs w:val="22"/>
        </w:rPr>
      </w:pPr>
    </w:p>
    <w:p w14:paraId="57B4699E" w14:textId="77777777" w:rsidR="00EC2784" w:rsidRPr="00D633BD" w:rsidRDefault="00EC2784" w:rsidP="00453719">
      <w:pPr>
        <w:pStyle w:val="Heading1"/>
        <w:spacing w:line="360" w:lineRule="auto"/>
        <w:rPr>
          <w:sz w:val="22"/>
          <w:szCs w:val="22"/>
        </w:rPr>
      </w:pPr>
    </w:p>
    <w:p w14:paraId="4BF1AAE8" w14:textId="77777777" w:rsidR="00EC2784" w:rsidRPr="00D633BD" w:rsidRDefault="00EC2784" w:rsidP="00453719">
      <w:pPr>
        <w:pStyle w:val="Heading1"/>
        <w:spacing w:line="360" w:lineRule="auto"/>
        <w:rPr>
          <w:sz w:val="22"/>
          <w:szCs w:val="22"/>
        </w:rPr>
      </w:pPr>
    </w:p>
    <w:p w14:paraId="6C158DD2" w14:textId="77777777" w:rsidR="00EC2784" w:rsidRPr="00D633BD" w:rsidRDefault="00EC2784" w:rsidP="00453719">
      <w:pPr>
        <w:pStyle w:val="Heading1"/>
        <w:spacing w:line="360" w:lineRule="auto"/>
        <w:rPr>
          <w:sz w:val="22"/>
          <w:szCs w:val="22"/>
        </w:rPr>
      </w:pPr>
    </w:p>
    <w:p w14:paraId="0D1EE052" w14:textId="77777777" w:rsidR="00EC2784" w:rsidRPr="00D633BD" w:rsidRDefault="00EC2784" w:rsidP="00453719">
      <w:pPr>
        <w:pStyle w:val="Heading1"/>
        <w:spacing w:line="360" w:lineRule="auto"/>
        <w:rPr>
          <w:sz w:val="22"/>
          <w:szCs w:val="22"/>
        </w:rPr>
      </w:pPr>
    </w:p>
    <w:p w14:paraId="60A77343" w14:textId="77777777" w:rsidR="00EC2784" w:rsidRPr="00D633BD" w:rsidRDefault="00EC2784" w:rsidP="00453719">
      <w:pPr>
        <w:pStyle w:val="Heading1"/>
        <w:spacing w:line="360" w:lineRule="auto"/>
        <w:rPr>
          <w:sz w:val="22"/>
          <w:szCs w:val="22"/>
        </w:rPr>
      </w:pPr>
    </w:p>
    <w:p w14:paraId="2BBBF16F" w14:textId="77777777" w:rsidR="00EC2784" w:rsidRPr="00D633BD" w:rsidRDefault="00EC2784" w:rsidP="00453719">
      <w:pPr>
        <w:pStyle w:val="Heading1"/>
        <w:spacing w:line="360" w:lineRule="auto"/>
        <w:rPr>
          <w:sz w:val="22"/>
          <w:szCs w:val="22"/>
        </w:rPr>
      </w:pPr>
    </w:p>
    <w:p w14:paraId="73249448" w14:textId="12FDC003" w:rsidR="00CF5200" w:rsidRPr="00D633BD" w:rsidRDefault="00CA5F7B" w:rsidP="00453719">
      <w:pPr>
        <w:pStyle w:val="Heading1"/>
        <w:spacing w:line="360" w:lineRule="auto"/>
        <w:rPr>
          <w:rFonts w:ascii="Arial" w:hAnsi="Arial" w:cs="Arial"/>
          <w:sz w:val="22"/>
          <w:szCs w:val="22"/>
        </w:rPr>
      </w:pPr>
      <w:bookmarkStart w:id="4" w:name="_Toc237178817"/>
      <w:r w:rsidRPr="00D633BD">
        <w:rPr>
          <w:rFonts w:ascii="Arial" w:hAnsi="Arial" w:cs="Arial"/>
          <w:sz w:val="22"/>
          <w:szCs w:val="22"/>
        </w:rPr>
        <w:t>R</w:t>
      </w:r>
      <w:r w:rsidR="00EC2784" w:rsidRPr="00D633BD">
        <w:rPr>
          <w:rFonts w:ascii="Arial" w:hAnsi="Arial" w:cs="Arial"/>
          <w:sz w:val="22"/>
          <w:szCs w:val="22"/>
        </w:rPr>
        <w:t>EFERENCES</w:t>
      </w:r>
      <w:bookmarkEnd w:id="4"/>
    </w:p>
    <w:p w14:paraId="3EB3DF30" w14:textId="77777777" w:rsidR="00D140D6" w:rsidRPr="00D633BD" w:rsidRDefault="00D140D6" w:rsidP="00453719">
      <w:pPr>
        <w:pStyle w:val="Heading1"/>
        <w:spacing w:line="360" w:lineRule="auto"/>
        <w:rPr>
          <w:rFonts w:ascii="Arial" w:hAnsi="Arial" w:cs="Arial"/>
          <w:sz w:val="22"/>
          <w:szCs w:val="22"/>
        </w:rPr>
      </w:pPr>
    </w:p>
    <w:p w14:paraId="5D598CB5" w14:textId="77777777" w:rsidR="00CF5200" w:rsidRPr="00D633BD"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 xml:space="preserve">Best, P., </w:t>
      </w:r>
      <w:proofErr w:type="spellStart"/>
      <w:r w:rsidRPr="00D633BD">
        <w:rPr>
          <w:rFonts w:ascii="Arial" w:hAnsi="Arial" w:cs="Arial"/>
          <w:sz w:val="22"/>
          <w:szCs w:val="22"/>
        </w:rPr>
        <w:t>Manktelow</w:t>
      </w:r>
      <w:proofErr w:type="spellEnd"/>
      <w:r w:rsidRPr="00D633BD">
        <w:rPr>
          <w:rFonts w:ascii="Arial" w:hAnsi="Arial" w:cs="Arial"/>
          <w:sz w:val="22"/>
          <w:szCs w:val="22"/>
        </w:rPr>
        <w:t>, R. and Taylor, B. (2014) 'Online communication, social media and adolescent wellbeing: A systematic narrative review', Children and Youth Services Review, 41, pp. 27-36.</w:t>
      </w:r>
    </w:p>
    <w:p w14:paraId="4F77F403" w14:textId="77777777" w:rsidR="00CF5200" w:rsidRPr="00D633BD"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 xml:space="preserve">Bowlby, J. (1969) </w:t>
      </w:r>
      <w:r w:rsidRPr="00D633BD">
        <w:rPr>
          <w:rFonts w:ascii="Arial" w:hAnsi="Arial" w:cs="Arial"/>
          <w:i/>
          <w:iCs/>
          <w:sz w:val="22"/>
          <w:szCs w:val="22"/>
        </w:rPr>
        <w:t>Attachment and Loss</w:t>
      </w:r>
      <w:r w:rsidRPr="00D633BD">
        <w:rPr>
          <w:rFonts w:ascii="Arial" w:hAnsi="Arial" w:cs="Arial"/>
          <w:sz w:val="22"/>
          <w:szCs w:val="22"/>
        </w:rPr>
        <w:t xml:space="preserve">, </w:t>
      </w:r>
      <w:r w:rsidRPr="00D633BD">
        <w:rPr>
          <w:rFonts w:ascii="Arial" w:hAnsi="Arial" w:cs="Arial"/>
          <w:i/>
          <w:iCs/>
          <w:sz w:val="22"/>
          <w:szCs w:val="22"/>
        </w:rPr>
        <w:t>Volume 1: Attachment</w:t>
      </w:r>
      <w:r w:rsidRPr="00D633BD">
        <w:rPr>
          <w:rFonts w:ascii="Arial" w:hAnsi="Arial" w:cs="Arial"/>
          <w:sz w:val="22"/>
          <w:szCs w:val="22"/>
        </w:rPr>
        <w:t>. London: Hogarth Press.</w:t>
      </w:r>
    </w:p>
    <w:p w14:paraId="47D90562" w14:textId="77777777" w:rsidR="00CF5200" w:rsidRPr="00D633BD"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Erikson, E.H. (1968</w:t>
      </w:r>
      <w:r w:rsidRPr="00D633BD">
        <w:rPr>
          <w:rFonts w:ascii="Arial" w:hAnsi="Arial" w:cs="Arial"/>
          <w:i/>
          <w:iCs/>
          <w:sz w:val="22"/>
          <w:szCs w:val="22"/>
        </w:rPr>
        <w:t>) Identity: Youth and Crisis.</w:t>
      </w:r>
      <w:r w:rsidRPr="00D633BD">
        <w:rPr>
          <w:rFonts w:ascii="Arial" w:hAnsi="Arial" w:cs="Arial"/>
          <w:sz w:val="22"/>
          <w:szCs w:val="22"/>
        </w:rPr>
        <w:t xml:space="preserve"> New York: W.W. Norton &amp; Company.</w:t>
      </w:r>
    </w:p>
    <w:p w14:paraId="6BB068D3" w14:textId="77777777" w:rsidR="00CF5200" w:rsidRPr="00D633BD"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 xml:space="preserve">Kelly, Y., </w:t>
      </w:r>
      <w:proofErr w:type="spellStart"/>
      <w:r w:rsidRPr="00D633BD">
        <w:rPr>
          <w:rFonts w:ascii="Arial" w:hAnsi="Arial" w:cs="Arial"/>
          <w:sz w:val="22"/>
          <w:szCs w:val="22"/>
        </w:rPr>
        <w:t>Zilanawala</w:t>
      </w:r>
      <w:proofErr w:type="spellEnd"/>
      <w:r w:rsidRPr="00D633BD">
        <w:rPr>
          <w:rFonts w:ascii="Arial" w:hAnsi="Arial" w:cs="Arial"/>
          <w:sz w:val="22"/>
          <w:szCs w:val="22"/>
        </w:rPr>
        <w:t xml:space="preserve">, A., Booker, C. and Sacker, A. (2018) 'Social media use and adolescent mental health: Findings from the UK Millennium Cohort Study', </w:t>
      </w:r>
      <w:proofErr w:type="spellStart"/>
      <w:r w:rsidRPr="00D633BD">
        <w:rPr>
          <w:rFonts w:ascii="Arial" w:hAnsi="Arial" w:cs="Arial"/>
          <w:i/>
          <w:iCs/>
          <w:sz w:val="22"/>
          <w:szCs w:val="22"/>
        </w:rPr>
        <w:t>EClinicalMedicine</w:t>
      </w:r>
      <w:proofErr w:type="spellEnd"/>
      <w:r w:rsidRPr="00D633BD">
        <w:rPr>
          <w:rFonts w:ascii="Arial" w:hAnsi="Arial" w:cs="Arial"/>
          <w:i/>
          <w:iCs/>
          <w:sz w:val="22"/>
          <w:szCs w:val="22"/>
        </w:rPr>
        <w:t>,</w:t>
      </w:r>
      <w:r w:rsidRPr="00D633BD">
        <w:rPr>
          <w:rFonts w:ascii="Arial" w:hAnsi="Arial" w:cs="Arial"/>
          <w:sz w:val="22"/>
          <w:szCs w:val="22"/>
        </w:rPr>
        <w:t xml:space="preserve"> 6, pp. 59-68.</w:t>
      </w:r>
    </w:p>
    <w:p w14:paraId="69B259E4" w14:textId="77777777" w:rsidR="00CF5200" w:rsidRPr="00D633BD" w:rsidRDefault="00CA5F7B" w:rsidP="00453719">
      <w:pPr>
        <w:spacing w:after="160" w:line="360" w:lineRule="auto"/>
        <w:ind w:left="720" w:hanging="720"/>
        <w:jc w:val="both"/>
        <w:rPr>
          <w:rFonts w:ascii="Arial" w:hAnsi="Arial" w:cs="Arial"/>
          <w:i/>
          <w:iCs/>
          <w:sz w:val="22"/>
          <w:szCs w:val="22"/>
        </w:rPr>
      </w:pPr>
      <w:r w:rsidRPr="00D633BD">
        <w:rPr>
          <w:rFonts w:ascii="Arial" w:hAnsi="Arial" w:cs="Arial"/>
          <w:sz w:val="22"/>
          <w:szCs w:val="22"/>
        </w:rPr>
        <w:t xml:space="preserve">Odgers, C.L. and Jensen, M.R. (2020) 'Annual Research Review: Adolescent mental health in the digital age: facts, fears, and future directions', </w:t>
      </w:r>
      <w:r w:rsidRPr="00D633BD">
        <w:rPr>
          <w:rFonts w:ascii="Arial" w:hAnsi="Arial" w:cs="Arial"/>
          <w:i/>
          <w:iCs/>
          <w:sz w:val="22"/>
          <w:szCs w:val="22"/>
        </w:rPr>
        <w:t>Journal of Child Psychology and Psychiatry, 61(3), pp. 336-348.</w:t>
      </w:r>
    </w:p>
    <w:p w14:paraId="7A2F67C0" w14:textId="77DB4D8F" w:rsidR="00CF5200" w:rsidRPr="00D633BD"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Twenge, J.M., Joiner, T.E., Rogers, M.L. and Martin, G.N. (2018) 'Increases in depressive symptoms, suicide-related outcomes, and suicide rates among U.S. adolescents after 2010 and links to increased new media screen time'</w:t>
      </w:r>
      <w:r w:rsidR="00B661A6" w:rsidRPr="00D633BD">
        <w:rPr>
          <w:rFonts w:ascii="Arial" w:hAnsi="Arial" w:cs="Arial"/>
          <w:i/>
          <w:iCs/>
          <w:sz w:val="22"/>
          <w:szCs w:val="22"/>
        </w:rPr>
        <w:t xml:space="preserve">, </w:t>
      </w:r>
      <w:r w:rsidR="003B59F6" w:rsidRPr="00D633BD">
        <w:rPr>
          <w:rFonts w:ascii="Arial" w:hAnsi="Arial" w:cs="Arial"/>
          <w:i/>
          <w:iCs/>
          <w:sz w:val="22"/>
          <w:szCs w:val="22"/>
        </w:rPr>
        <w:t>Clinical Psychological Science,</w:t>
      </w:r>
      <w:r w:rsidR="003B59F6" w:rsidRPr="00D633BD">
        <w:rPr>
          <w:rFonts w:ascii="Arial" w:hAnsi="Arial" w:cs="Arial"/>
          <w:sz w:val="22"/>
          <w:szCs w:val="22"/>
        </w:rPr>
        <w:t xml:space="preserve"> 6(1</w:t>
      </w:r>
      <w:r w:rsidRPr="00D633BD">
        <w:rPr>
          <w:rFonts w:ascii="Arial" w:hAnsi="Arial" w:cs="Arial"/>
          <w:sz w:val="22"/>
          <w:szCs w:val="22"/>
        </w:rPr>
        <w:t>pp. 3-17.</w:t>
      </w:r>
    </w:p>
    <w:p w14:paraId="07AC2E7C" w14:textId="77777777" w:rsidR="00CF5200" w:rsidRPr="00A05446" w:rsidRDefault="00CA5F7B" w:rsidP="00453719">
      <w:pPr>
        <w:spacing w:after="160" w:line="360" w:lineRule="auto"/>
        <w:ind w:left="720" w:hanging="720"/>
        <w:jc w:val="both"/>
        <w:rPr>
          <w:rFonts w:ascii="Arial" w:hAnsi="Arial" w:cs="Arial"/>
          <w:sz w:val="22"/>
          <w:szCs w:val="22"/>
        </w:rPr>
      </w:pPr>
      <w:r w:rsidRPr="00D633BD">
        <w:rPr>
          <w:rFonts w:ascii="Arial" w:hAnsi="Arial" w:cs="Arial"/>
          <w:sz w:val="22"/>
          <w:szCs w:val="22"/>
        </w:rPr>
        <w:t>Vannucci, A., Flannery, K.M. and Ohannessian, C.M. (2017) 'Social media use and anxiety in</w:t>
      </w:r>
      <w:r w:rsidRPr="000C7B50">
        <w:rPr>
          <w:rFonts w:ascii="Arial" w:hAnsi="Arial" w:cs="Arial"/>
          <w:sz w:val="22"/>
          <w:szCs w:val="22"/>
        </w:rPr>
        <w:t xml:space="preserve"> emerging a</w:t>
      </w:r>
      <w:r w:rsidRPr="00CD3FF1">
        <w:rPr>
          <w:rFonts w:ascii="Arial" w:hAnsi="Arial" w:cs="Arial"/>
          <w:sz w:val="22"/>
          <w:szCs w:val="22"/>
        </w:rPr>
        <w:t>dults</w:t>
      </w:r>
      <w:r w:rsidRPr="00A05446">
        <w:rPr>
          <w:rFonts w:ascii="Arial" w:hAnsi="Arial" w:cs="Arial"/>
          <w:sz w:val="22"/>
          <w:szCs w:val="22"/>
        </w:rPr>
        <w:t xml:space="preserve">', </w:t>
      </w:r>
      <w:r w:rsidRPr="00FB5FC3">
        <w:rPr>
          <w:rFonts w:ascii="Arial" w:hAnsi="Arial" w:cs="Arial"/>
          <w:i/>
          <w:iCs/>
          <w:sz w:val="22"/>
          <w:szCs w:val="22"/>
        </w:rPr>
        <w:t>Journal of Affective Disorders</w:t>
      </w:r>
      <w:r w:rsidRPr="00A05446">
        <w:rPr>
          <w:rFonts w:ascii="Arial" w:hAnsi="Arial" w:cs="Arial"/>
          <w:sz w:val="22"/>
          <w:szCs w:val="22"/>
        </w:rPr>
        <w:t>, 207, pp. 163-166.</w:t>
      </w:r>
    </w:p>
    <w:sectPr w:rsidR="00CF5200" w:rsidRPr="00A05446">
      <w:pgSz w:w="12240" w:h="15840"/>
      <w:pgMar w:top="1440" w:right="1440" w:bottom="1440" w:left="144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5002EFF" w:usb1="C200ACF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E964C2"/>
    <w:multiLevelType w:val="hybridMultilevel"/>
    <w:tmpl w:val="4D7A9BB2"/>
    <w:lvl w:ilvl="0" w:tplc="A22E6130">
      <w:start w:val="1"/>
      <w:numFmt w:val="bullet"/>
      <w:lvlText w:val="●"/>
      <w:lvlJc w:val="left"/>
      <w:pPr>
        <w:ind w:left="720" w:hanging="360"/>
      </w:pPr>
    </w:lvl>
    <w:lvl w:ilvl="1" w:tplc="F74004A4">
      <w:start w:val="1"/>
      <w:numFmt w:val="bullet"/>
      <w:lvlText w:val="○"/>
      <w:lvlJc w:val="left"/>
      <w:pPr>
        <w:ind w:left="1440" w:hanging="360"/>
      </w:pPr>
    </w:lvl>
    <w:lvl w:ilvl="2" w:tplc="73B8E92E">
      <w:start w:val="1"/>
      <w:numFmt w:val="bullet"/>
      <w:lvlText w:val="■"/>
      <w:lvlJc w:val="left"/>
      <w:pPr>
        <w:ind w:left="2160" w:hanging="360"/>
      </w:pPr>
    </w:lvl>
    <w:lvl w:ilvl="3" w:tplc="2AE4F758">
      <w:start w:val="1"/>
      <w:numFmt w:val="bullet"/>
      <w:lvlText w:val="●"/>
      <w:lvlJc w:val="left"/>
      <w:pPr>
        <w:ind w:left="2880" w:hanging="360"/>
      </w:pPr>
    </w:lvl>
    <w:lvl w:ilvl="4" w:tplc="753ACEFC">
      <w:start w:val="1"/>
      <w:numFmt w:val="bullet"/>
      <w:lvlText w:val="○"/>
      <w:lvlJc w:val="left"/>
      <w:pPr>
        <w:ind w:left="3600" w:hanging="360"/>
      </w:pPr>
    </w:lvl>
    <w:lvl w:ilvl="5" w:tplc="4308E022">
      <w:start w:val="1"/>
      <w:numFmt w:val="bullet"/>
      <w:lvlText w:val="■"/>
      <w:lvlJc w:val="left"/>
      <w:pPr>
        <w:ind w:left="4320" w:hanging="360"/>
      </w:pPr>
    </w:lvl>
    <w:lvl w:ilvl="6" w:tplc="37CCE810">
      <w:start w:val="1"/>
      <w:numFmt w:val="bullet"/>
      <w:lvlText w:val="●"/>
      <w:lvlJc w:val="left"/>
      <w:pPr>
        <w:ind w:left="5040" w:hanging="360"/>
      </w:pPr>
    </w:lvl>
    <w:lvl w:ilvl="7" w:tplc="6358BB24">
      <w:start w:val="1"/>
      <w:numFmt w:val="bullet"/>
      <w:lvlText w:val="●"/>
      <w:lvlJc w:val="left"/>
      <w:pPr>
        <w:ind w:left="5760" w:hanging="360"/>
      </w:pPr>
    </w:lvl>
    <w:lvl w:ilvl="8" w:tplc="F68CD904">
      <w:start w:val="1"/>
      <w:numFmt w:val="bullet"/>
      <w:lvlText w:val="●"/>
      <w:lvlJc w:val="left"/>
      <w:pPr>
        <w:ind w:left="6480" w:hanging="360"/>
      </w:pPr>
    </w:lvl>
  </w:abstractNum>
  <w:num w:numId="1" w16cid:durableId="1408963518">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F5200"/>
    <w:rsid w:val="00012F70"/>
    <w:rsid w:val="000265BB"/>
    <w:rsid w:val="0003017E"/>
    <w:rsid w:val="00032457"/>
    <w:rsid w:val="00040291"/>
    <w:rsid w:val="000409F4"/>
    <w:rsid w:val="00056B6E"/>
    <w:rsid w:val="0006134D"/>
    <w:rsid w:val="00067BD3"/>
    <w:rsid w:val="000722EF"/>
    <w:rsid w:val="00074070"/>
    <w:rsid w:val="00081EC6"/>
    <w:rsid w:val="00081F79"/>
    <w:rsid w:val="000C19CD"/>
    <w:rsid w:val="000C7B50"/>
    <w:rsid w:val="000D1377"/>
    <w:rsid w:val="000D358D"/>
    <w:rsid w:val="000E0677"/>
    <w:rsid w:val="000E1D43"/>
    <w:rsid w:val="00104835"/>
    <w:rsid w:val="00106EA1"/>
    <w:rsid w:val="00114296"/>
    <w:rsid w:val="00130E9B"/>
    <w:rsid w:val="0013367C"/>
    <w:rsid w:val="0014634F"/>
    <w:rsid w:val="00154A4B"/>
    <w:rsid w:val="00164DD2"/>
    <w:rsid w:val="00176858"/>
    <w:rsid w:val="001A2112"/>
    <w:rsid w:val="001A2807"/>
    <w:rsid w:val="001B515A"/>
    <w:rsid w:val="001C3930"/>
    <w:rsid w:val="001C3B79"/>
    <w:rsid w:val="001C4A73"/>
    <w:rsid w:val="001D5EA6"/>
    <w:rsid w:val="001D60BE"/>
    <w:rsid w:val="001E620F"/>
    <w:rsid w:val="00202B71"/>
    <w:rsid w:val="002108AB"/>
    <w:rsid w:val="002130B9"/>
    <w:rsid w:val="00226872"/>
    <w:rsid w:val="00253999"/>
    <w:rsid w:val="002606D1"/>
    <w:rsid w:val="002633E1"/>
    <w:rsid w:val="00270A6E"/>
    <w:rsid w:val="00287FEC"/>
    <w:rsid w:val="002B4B32"/>
    <w:rsid w:val="002C4399"/>
    <w:rsid w:val="002E38BE"/>
    <w:rsid w:val="002F2657"/>
    <w:rsid w:val="002F27F2"/>
    <w:rsid w:val="002F3E5B"/>
    <w:rsid w:val="00323F36"/>
    <w:rsid w:val="00325832"/>
    <w:rsid w:val="00326CC3"/>
    <w:rsid w:val="00334306"/>
    <w:rsid w:val="00335C2F"/>
    <w:rsid w:val="00341C54"/>
    <w:rsid w:val="003607F0"/>
    <w:rsid w:val="00361717"/>
    <w:rsid w:val="003852DC"/>
    <w:rsid w:val="003910E6"/>
    <w:rsid w:val="00396CC6"/>
    <w:rsid w:val="003A69DD"/>
    <w:rsid w:val="003A6E0C"/>
    <w:rsid w:val="003B2A45"/>
    <w:rsid w:val="003B36F4"/>
    <w:rsid w:val="003B59F6"/>
    <w:rsid w:val="003B6878"/>
    <w:rsid w:val="003C2843"/>
    <w:rsid w:val="003C75C0"/>
    <w:rsid w:val="003D2EA8"/>
    <w:rsid w:val="003D55B8"/>
    <w:rsid w:val="003E09A1"/>
    <w:rsid w:val="003E7F65"/>
    <w:rsid w:val="003F52F1"/>
    <w:rsid w:val="0041119E"/>
    <w:rsid w:val="00415485"/>
    <w:rsid w:val="0041679E"/>
    <w:rsid w:val="00417E96"/>
    <w:rsid w:val="004221B8"/>
    <w:rsid w:val="00432192"/>
    <w:rsid w:val="00451AE4"/>
    <w:rsid w:val="00453719"/>
    <w:rsid w:val="00454430"/>
    <w:rsid w:val="004628F5"/>
    <w:rsid w:val="00482BAB"/>
    <w:rsid w:val="00487DC1"/>
    <w:rsid w:val="004A31A7"/>
    <w:rsid w:val="004B4E7B"/>
    <w:rsid w:val="004B685E"/>
    <w:rsid w:val="004D47AD"/>
    <w:rsid w:val="004E1CF0"/>
    <w:rsid w:val="004F026D"/>
    <w:rsid w:val="004F04FD"/>
    <w:rsid w:val="004F2351"/>
    <w:rsid w:val="004F7330"/>
    <w:rsid w:val="005007C1"/>
    <w:rsid w:val="00506267"/>
    <w:rsid w:val="00506D4B"/>
    <w:rsid w:val="00513961"/>
    <w:rsid w:val="00517276"/>
    <w:rsid w:val="00520BA3"/>
    <w:rsid w:val="00524844"/>
    <w:rsid w:val="005452EF"/>
    <w:rsid w:val="00581E78"/>
    <w:rsid w:val="00592979"/>
    <w:rsid w:val="005B2CE4"/>
    <w:rsid w:val="005D330C"/>
    <w:rsid w:val="005E2932"/>
    <w:rsid w:val="005E5FA0"/>
    <w:rsid w:val="005E6109"/>
    <w:rsid w:val="005F4F7D"/>
    <w:rsid w:val="00604A67"/>
    <w:rsid w:val="0060737A"/>
    <w:rsid w:val="00611180"/>
    <w:rsid w:val="00613335"/>
    <w:rsid w:val="00616D93"/>
    <w:rsid w:val="0066074B"/>
    <w:rsid w:val="006722EF"/>
    <w:rsid w:val="00676899"/>
    <w:rsid w:val="00676DF5"/>
    <w:rsid w:val="00677473"/>
    <w:rsid w:val="0068324A"/>
    <w:rsid w:val="00692C4F"/>
    <w:rsid w:val="006A718C"/>
    <w:rsid w:val="006B2894"/>
    <w:rsid w:val="006E159C"/>
    <w:rsid w:val="006F2C49"/>
    <w:rsid w:val="00723E62"/>
    <w:rsid w:val="007400B6"/>
    <w:rsid w:val="00754888"/>
    <w:rsid w:val="0076032E"/>
    <w:rsid w:val="00774BEC"/>
    <w:rsid w:val="00781FC4"/>
    <w:rsid w:val="00790E12"/>
    <w:rsid w:val="007A2DFD"/>
    <w:rsid w:val="007B010A"/>
    <w:rsid w:val="007C1C13"/>
    <w:rsid w:val="007D3C81"/>
    <w:rsid w:val="007F227F"/>
    <w:rsid w:val="007F5B6A"/>
    <w:rsid w:val="008012C9"/>
    <w:rsid w:val="00805A10"/>
    <w:rsid w:val="00807CFA"/>
    <w:rsid w:val="00823C40"/>
    <w:rsid w:val="00827FC8"/>
    <w:rsid w:val="00830420"/>
    <w:rsid w:val="00832F34"/>
    <w:rsid w:val="00841AB8"/>
    <w:rsid w:val="00843C08"/>
    <w:rsid w:val="00855BB5"/>
    <w:rsid w:val="00872AB8"/>
    <w:rsid w:val="00873168"/>
    <w:rsid w:val="0087693F"/>
    <w:rsid w:val="0088799A"/>
    <w:rsid w:val="00890AB4"/>
    <w:rsid w:val="00895DDA"/>
    <w:rsid w:val="008B2840"/>
    <w:rsid w:val="008B2E26"/>
    <w:rsid w:val="008B33B9"/>
    <w:rsid w:val="008B71CC"/>
    <w:rsid w:val="008B7D6E"/>
    <w:rsid w:val="008C6124"/>
    <w:rsid w:val="008F00ED"/>
    <w:rsid w:val="008F6AFD"/>
    <w:rsid w:val="0090047C"/>
    <w:rsid w:val="00923F05"/>
    <w:rsid w:val="00936F88"/>
    <w:rsid w:val="00942671"/>
    <w:rsid w:val="00945DBB"/>
    <w:rsid w:val="00947723"/>
    <w:rsid w:val="009628F2"/>
    <w:rsid w:val="0098475A"/>
    <w:rsid w:val="00985FF3"/>
    <w:rsid w:val="00986256"/>
    <w:rsid w:val="00990FB2"/>
    <w:rsid w:val="009A7101"/>
    <w:rsid w:val="009A7876"/>
    <w:rsid w:val="009C0194"/>
    <w:rsid w:val="009C48AF"/>
    <w:rsid w:val="009C633B"/>
    <w:rsid w:val="009D1275"/>
    <w:rsid w:val="009E7DC3"/>
    <w:rsid w:val="009F0AF0"/>
    <w:rsid w:val="009F252E"/>
    <w:rsid w:val="009F2CFE"/>
    <w:rsid w:val="00A00407"/>
    <w:rsid w:val="00A05446"/>
    <w:rsid w:val="00A13197"/>
    <w:rsid w:val="00A1407D"/>
    <w:rsid w:val="00A140C8"/>
    <w:rsid w:val="00A1474A"/>
    <w:rsid w:val="00A353B5"/>
    <w:rsid w:val="00A3714A"/>
    <w:rsid w:val="00A4018A"/>
    <w:rsid w:val="00A47DE4"/>
    <w:rsid w:val="00A54F78"/>
    <w:rsid w:val="00A630DD"/>
    <w:rsid w:val="00A67952"/>
    <w:rsid w:val="00A82F1F"/>
    <w:rsid w:val="00A86DF0"/>
    <w:rsid w:val="00A87573"/>
    <w:rsid w:val="00AA6E8B"/>
    <w:rsid w:val="00AB04B5"/>
    <w:rsid w:val="00AC1C7D"/>
    <w:rsid w:val="00AD41B8"/>
    <w:rsid w:val="00AD6BCC"/>
    <w:rsid w:val="00AD7B2D"/>
    <w:rsid w:val="00AE120F"/>
    <w:rsid w:val="00AF1C19"/>
    <w:rsid w:val="00B14BB6"/>
    <w:rsid w:val="00B2165C"/>
    <w:rsid w:val="00B26018"/>
    <w:rsid w:val="00B31140"/>
    <w:rsid w:val="00B31611"/>
    <w:rsid w:val="00B34CE0"/>
    <w:rsid w:val="00B354CA"/>
    <w:rsid w:val="00B45F57"/>
    <w:rsid w:val="00B5342D"/>
    <w:rsid w:val="00B6325B"/>
    <w:rsid w:val="00B661A6"/>
    <w:rsid w:val="00B7193E"/>
    <w:rsid w:val="00B72ABC"/>
    <w:rsid w:val="00B73595"/>
    <w:rsid w:val="00B752D6"/>
    <w:rsid w:val="00B84BB4"/>
    <w:rsid w:val="00B90403"/>
    <w:rsid w:val="00B955BA"/>
    <w:rsid w:val="00B96E20"/>
    <w:rsid w:val="00BA636F"/>
    <w:rsid w:val="00BB3473"/>
    <w:rsid w:val="00BB7857"/>
    <w:rsid w:val="00BF1B9F"/>
    <w:rsid w:val="00C00510"/>
    <w:rsid w:val="00C16462"/>
    <w:rsid w:val="00C21EC6"/>
    <w:rsid w:val="00C23BFA"/>
    <w:rsid w:val="00C33E1E"/>
    <w:rsid w:val="00C542CB"/>
    <w:rsid w:val="00C65094"/>
    <w:rsid w:val="00C76FE7"/>
    <w:rsid w:val="00C916E9"/>
    <w:rsid w:val="00C93264"/>
    <w:rsid w:val="00C97A23"/>
    <w:rsid w:val="00C97ACE"/>
    <w:rsid w:val="00CA084C"/>
    <w:rsid w:val="00CA2A16"/>
    <w:rsid w:val="00CA5F7B"/>
    <w:rsid w:val="00CB451C"/>
    <w:rsid w:val="00CD139C"/>
    <w:rsid w:val="00CD2E38"/>
    <w:rsid w:val="00CD3FF1"/>
    <w:rsid w:val="00CE4425"/>
    <w:rsid w:val="00CF5200"/>
    <w:rsid w:val="00D01690"/>
    <w:rsid w:val="00D0516D"/>
    <w:rsid w:val="00D055BD"/>
    <w:rsid w:val="00D05E7D"/>
    <w:rsid w:val="00D06272"/>
    <w:rsid w:val="00D140D6"/>
    <w:rsid w:val="00D41672"/>
    <w:rsid w:val="00D633BD"/>
    <w:rsid w:val="00D666B7"/>
    <w:rsid w:val="00D76F68"/>
    <w:rsid w:val="00D771E2"/>
    <w:rsid w:val="00D83D72"/>
    <w:rsid w:val="00D93A4C"/>
    <w:rsid w:val="00D94171"/>
    <w:rsid w:val="00D9491D"/>
    <w:rsid w:val="00D97B49"/>
    <w:rsid w:val="00D97DD8"/>
    <w:rsid w:val="00DC0C0E"/>
    <w:rsid w:val="00DE581E"/>
    <w:rsid w:val="00DF1215"/>
    <w:rsid w:val="00DF686A"/>
    <w:rsid w:val="00E038FC"/>
    <w:rsid w:val="00E03A39"/>
    <w:rsid w:val="00E12665"/>
    <w:rsid w:val="00E213C3"/>
    <w:rsid w:val="00E32FA3"/>
    <w:rsid w:val="00E35922"/>
    <w:rsid w:val="00E43BED"/>
    <w:rsid w:val="00E43ECA"/>
    <w:rsid w:val="00E52657"/>
    <w:rsid w:val="00E536DF"/>
    <w:rsid w:val="00E7106A"/>
    <w:rsid w:val="00E8053D"/>
    <w:rsid w:val="00E8536E"/>
    <w:rsid w:val="00EA140E"/>
    <w:rsid w:val="00EB20B9"/>
    <w:rsid w:val="00EB7258"/>
    <w:rsid w:val="00EC2784"/>
    <w:rsid w:val="00EE2FDF"/>
    <w:rsid w:val="00EF216D"/>
    <w:rsid w:val="00F016FB"/>
    <w:rsid w:val="00F06A04"/>
    <w:rsid w:val="00F14C8A"/>
    <w:rsid w:val="00F22049"/>
    <w:rsid w:val="00F267BA"/>
    <w:rsid w:val="00F42981"/>
    <w:rsid w:val="00F53FAD"/>
    <w:rsid w:val="00F608B3"/>
    <w:rsid w:val="00F93B8E"/>
    <w:rsid w:val="00FA1F2F"/>
    <w:rsid w:val="00FA4172"/>
    <w:rsid w:val="00FA4A18"/>
    <w:rsid w:val="00FB5FC3"/>
    <w:rsid w:val="00FC29E9"/>
    <w:rsid w:val="00FC3142"/>
    <w:rsid w:val="00FC37C7"/>
    <w:rsid w:val="00FE7E3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FD0EDF"/>
  <w15:docId w15:val="{B759C751-2D7E-4FA0-9F62-1D952AC919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PH" w:eastAsia="en-PH"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Heading">
    <w:name w:val="TOC Heading"/>
    <w:basedOn w:val="Heading1"/>
    <w:next w:val="Normal"/>
    <w:uiPriority w:val="39"/>
    <w:unhideWhenUsed/>
    <w:qFormat/>
    <w:rsid w:val="00985FF3"/>
    <w:pPr>
      <w:keepNext/>
      <w:keepLines/>
      <w:spacing w:before="240" w:line="259" w:lineRule="auto"/>
      <w:outlineLvl w:val="9"/>
    </w:pPr>
    <w:rPr>
      <w:rFonts w:asciiTheme="majorHAnsi" w:eastAsiaTheme="majorEastAsia" w:hAnsiTheme="majorHAnsi" w:cstheme="majorBidi"/>
      <w:color w:val="2F5496" w:themeColor="accent1" w:themeShade="BF"/>
      <w:lang w:val="en-GB" w:eastAsia="en-GB"/>
    </w:rPr>
  </w:style>
  <w:style w:type="paragraph" w:styleId="TOC1">
    <w:name w:val="toc 1"/>
    <w:basedOn w:val="Normal"/>
    <w:next w:val="Normal"/>
    <w:autoRedefine/>
    <w:uiPriority w:val="39"/>
    <w:unhideWhenUsed/>
    <w:rsid w:val="00985F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5679F4-ADB9-4C30-B090-85B2669363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733</TotalTime>
  <Pages>7</Pages>
  <Words>1892</Words>
  <Characters>10785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Un-named</dc:creator>
  <cp:keywords/>
  <cp:lastModifiedBy>Emelyn Dipadua Flores (2515007)</cp:lastModifiedBy>
  <cp:revision>292</cp:revision>
  <dcterms:created xsi:type="dcterms:W3CDTF">2026-07-25T11:53:00Z</dcterms:created>
  <dcterms:modified xsi:type="dcterms:W3CDTF">2026-08-15T11:17:00Z</dcterms:modified>
</cp:coreProperties>
</file>