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97743" w14:textId="77777777" w:rsidR="00D13F1D" w:rsidRDefault="00D13F1D" w:rsidP="00D13F1D">
      <w:pPr>
        <w:pStyle w:val="ab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0FEA9E3" wp14:editId="34C82EA0">
            <wp:extent cx="2832354" cy="1032128"/>
            <wp:effectExtent l="0" t="0" r="0" b="0"/>
            <wp:docPr id="1" name="image1.png" descr="手机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354" cy="103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133CA" w14:textId="77777777" w:rsidR="00D13F1D" w:rsidRDefault="00D13F1D" w:rsidP="00D13F1D">
      <w:pPr>
        <w:pStyle w:val="3"/>
        <w:spacing w:before="88"/>
        <w:ind w:left="264" w:right="202"/>
        <w:jc w:val="center"/>
        <w:rPr>
          <w:rFonts w:ascii="Arial"/>
        </w:rPr>
      </w:pPr>
      <w:bookmarkStart w:id="0" w:name="Undergraduate_assignment_feedback_form"/>
      <w:bookmarkEnd w:id="0"/>
      <w:r>
        <w:rPr>
          <w:rFonts w:ascii="Arial"/>
        </w:rPr>
        <w:t>Undergraduate assignment feedback form</w:t>
      </w:r>
    </w:p>
    <w:p w14:paraId="306C75F8" w14:textId="77777777" w:rsidR="00D13F1D" w:rsidRDefault="00D13F1D" w:rsidP="00D13F1D">
      <w:pPr>
        <w:spacing w:before="223"/>
        <w:ind w:left="254" w:right="202"/>
        <w:jc w:val="center"/>
        <w:rPr>
          <w:rFonts w:ascii="Arial"/>
          <w:b/>
        </w:rPr>
      </w:pPr>
      <w:r>
        <w:rPr>
          <w:rFonts w:ascii="Arial"/>
          <w:b/>
        </w:rPr>
        <w:t>(to be completed by marker)</w:t>
      </w:r>
    </w:p>
    <w:p w14:paraId="4BF67DAA" w14:textId="77777777" w:rsidR="00D13F1D" w:rsidRDefault="00D13F1D" w:rsidP="00D13F1D">
      <w:pPr>
        <w:pStyle w:val="ab"/>
        <w:spacing w:before="3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D13F1D" w14:paraId="0B2A4023" w14:textId="77777777" w:rsidTr="0067089E">
        <w:trPr>
          <w:trHeight w:val="717"/>
        </w:trPr>
        <w:tc>
          <w:tcPr>
            <w:tcW w:w="8755" w:type="dxa"/>
            <w:gridSpan w:val="3"/>
          </w:tcPr>
          <w:p w14:paraId="4A3FC30A" w14:textId="77777777" w:rsidR="00D13F1D" w:rsidRDefault="00D13F1D" w:rsidP="0067089E">
            <w:pPr>
              <w:pStyle w:val="TableParagraph"/>
              <w:spacing w:before="192"/>
              <w:rPr>
                <w:rFonts w:ascii="MingLiU" w:eastAsia="MingLiU"/>
                <w:sz w:val="24"/>
              </w:rPr>
            </w:pPr>
            <w:r>
              <w:rPr>
                <w:i/>
                <w:sz w:val="24"/>
              </w:rPr>
              <w:t xml:space="preserve">Student Name: </w:t>
            </w:r>
            <w:r>
              <w:rPr>
                <w:sz w:val="24"/>
              </w:rPr>
              <w:t xml:space="preserve">QIXUAN ZHOU </w:t>
            </w:r>
            <w:r w:rsidRPr="0054296E">
              <w:rPr>
                <w:rFonts w:ascii="MingLiU" w:eastAsia="MingLiU" w:hint="eastAsia"/>
                <w:sz w:val="24"/>
              </w:rPr>
              <w:t>周琦璇</w:t>
            </w:r>
          </w:p>
        </w:tc>
      </w:tr>
      <w:tr w:rsidR="00D13F1D" w14:paraId="524B2440" w14:textId="77777777" w:rsidTr="0067089E">
        <w:trPr>
          <w:trHeight w:val="1560"/>
        </w:trPr>
        <w:tc>
          <w:tcPr>
            <w:tcW w:w="4788" w:type="dxa"/>
          </w:tcPr>
          <w:p w14:paraId="6EEB2899" w14:textId="3D297D9A" w:rsidR="00D13F1D" w:rsidRDefault="00D13F1D" w:rsidP="0067089E">
            <w:pPr>
              <w:pStyle w:val="TableParagraph"/>
              <w:rPr>
                <w:sz w:val="24"/>
              </w:rPr>
            </w:pPr>
            <w:r>
              <w:rPr>
                <w:i/>
                <w:sz w:val="24"/>
              </w:rPr>
              <w:t xml:space="preserve">Module Code: </w:t>
            </w:r>
            <w:r>
              <w:rPr>
                <w:sz w:val="24"/>
              </w:rPr>
              <w:t>SICH5003</w:t>
            </w:r>
          </w:p>
          <w:p w14:paraId="4E816407" w14:textId="77777777" w:rsidR="00D13F1D" w:rsidRDefault="00D13F1D" w:rsidP="0067089E">
            <w:pPr>
              <w:pStyle w:val="TableParagraph"/>
              <w:spacing w:before="4"/>
              <w:ind w:left="0"/>
              <w:rPr>
                <w:rFonts w:ascii="Arial"/>
                <w:b/>
                <w:sz w:val="27"/>
              </w:rPr>
            </w:pPr>
          </w:p>
          <w:p w14:paraId="54E7307E" w14:textId="2B3AB3B5" w:rsidR="00D13F1D" w:rsidRDefault="00D13F1D" w:rsidP="0067089E">
            <w:pPr>
              <w:pStyle w:val="TableParagraph"/>
              <w:spacing w:before="0" w:line="310" w:lineRule="atLeast"/>
              <w:ind w:right="10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Module title:</w:t>
            </w:r>
            <w:r>
              <w:t xml:space="preserve"> </w:t>
            </w:r>
            <w:r w:rsidRPr="00D13F1D">
              <w:rPr>
                <w:i/>
                <w:sz w:val="24"/>
              </w:rPr>
              <w:t>The Governing Principles of Ancient China: Selections from the Book of Rites</w:t>
            </w:r>
          </w:p>
        </w:tc>
        <w:tc>
          <w:tcPr>
            <w:tcW w:w="3967" w:type="dxa"/>
            <w:gridSpan w:val="2"/>
          </w:tcPr>
          <w:p w14:paraId="443C2458" w14:textId="77777777" w:rsidR="00D13F1D" w:rsidRDefault="00D13F1D" w:rsidP="0067089E">
            <w:pPr>
              <w:pStyle w:val="TableParagraph"/>
              <w:rPr>
                <w:sz w:val="24"/>
              </w:rPr>
            </w:pPr>
            <w:r>
              <w:rPr>
                <w:i/>
                <w:sz w:val="24"/>
              </w:rPr>
              <w:t xml:space="preserve">Student number: </w:t>
            </w:r>
            <w:r>
              <w:rPr>
                <w:sz w:val="24"/>
              </w:rPr>
              <w:t>1804447</w:t>
            </w:r>
          </w:p>
        </w:tc>
      </w:tr>
      <w:tr w:rsidR="00D13F1D" w:rsidRPr="006F3D35" w14:paraId="3BE95A00" w14:textId="77777777" w:rsidTr="0067089E">
        <w:trPr>
          <w:trHeight w:val="6824"/>
        </w:trPr>
        <w:tc>
          <w:tcPr>
            <w:tcW w:w="8755" w:type="dxa"/>
            <w:gridSpan w:val="3"/>
          </w:tcPr>
          <w:p w14:paraId="27BA94C0" w14:textId="77777777" w:rsidR="00D13F1D" w:rsidRPr="006F3D35" w:rsidRDefault="00D13F1D" w:rsidP="006F3D35">
            <w:pPr>
              <w:rPr>
                <w:rFonts w:eastAsia="PMingLiU"/>
                <w:kern w:val="2"/>
                <w:sz w:val="21"/>
                <w:lang w:eastAsia="zh-TW"/>
              </w:rPr>
            </w:pPr>
            <w:r w:rsidRPr="006F3D35">
              <w:rPr>
                <w:rFonts w:eastAsia="PMingLiU"/>
                <w:kern w:val="2"/>
                <w:sz w:val="21"/>
                <w:lang w:eastAsia="zh-TW"/>
              </w:rPr>
              <w:t xml:space="preserve">For completion by marker: Comments:                                                                                       </w:t>
            </w:r>
          </w:p>
        </w:tc>
      </w:tr>
      <w:tr w:rsidR="00D13F1D" w14:paraId="5AD70B99" w14:textId="77777777" w:rsidTr="0067089E">
        <w:trPr>
          <w:trHeight w:val="492"/>
        </w:trPr>
        <w:tc>
          <w:tcPr>
            <w:tcW w:w="6768" w:type="dxa"/>
            <w:gridSpan w:val="2"/>
          </w:tcPr>
          <w:p w14:paraId="022E7A16" w14:textId="77777777" w:rsidR="00D13F1D" w:rsidRDefault="00D13F1D" w:rsidP="0067089E">
            <w:pPr>
              <w:pStyle w:val="TableParagraph"/>
              <w:spacing w:before="101"/>
              <w:ind w:left="249"/>
              <w:rPr>
                <w:i/>
                <w:sz w:val="24"/>
              </w:rPr>
            </w:pPr>
            <w:r>
              <w:rPr>
                <w:i/>
                <w:sz w:val="24"/>
              </w:rPr>
              <w:t>Marker’s signature:</w:t>
            </w:r>
          </w:p>
        </w:tc>
        <w:tc>
          <w:tcPr>
            <w:tcW w:w="1987" w:type="dxa"/>
          </w:tcPr>
          <w:p w14:paraId="4C0E476D" w14:textId="77777777" w:rsidR="00D13F1D" w:rsidRDefault="00D13F1D" w:rsidP="0067089E">
            <w:pPr>
              <w:pStyle w:val="TableParagraph"/>
              <w:spacing w:before="101"/>
              <w:ind w:left="249"/>
              <w:rPr>
                <w:i/>
                <w:sz w:val="24"/>
              </w:rPr>
            </w:pPr>
            <w:r>
              <w:rPr>
                <w:i/>
                <w:sz w:val="24"/>
              </w:rPr>
              <w:t>Date:</w:t>
            </w:r>
          </w:p>
        </w:tc>
      </w:tr>
      <w:tr w:rsidR="00D13F1D" w14:paraId="6C0C5AA7" w14:textId="77777777" w:rsidTr="0067089E">
        <w:trPr>
          <w:trHeight w:val="623"/>
        </w:trPr>
        <w:tc>
          <w:tcPr>
            <w:tcW w:w="8755" w:type="dxa"/>
            <w:gridSpan w:val="3"/>
          </w:tcPr>
          <w:p w14:paraId="06E4C5C0" w14:textId="77777777" w:rsidR="00D13F1D" w:rsidRDefault="00D13F1D" w:rsidP="0067089E">
            <w:pPr>
              <w:pStyle w:val="TableParagraph"/>
              <w:spacing w:before="9"/>
              <w:ind w:left="249"/>
              <w:rPr>
                <w:i/>
                <w:sz w:val="24"/>
              </w:rPr>
            </w:pPr>
            <w:r>
              <w:rPr>
                <w:i/>
                <w:sz w:val="24"/>
              </w:rPr>
              <w:t>Provisional mark:</w:t>
            </w:r>
          </w:p>
          <w:p w14:paraId="11831013" w14:textId="77777777" w:rsidR="00D13F1D" w:rsidRDefault="00D13F1D" w:rsidP="0067089E">
            <w:pPr>
              <w:pStyle w:val="TableParagraph"/>
              <w:tabs>
                <w:tab w:val="left" w:pos="844"/>
              </w:tabs>
              <w:spacing w:before="19" w:line="283" w:lineRule="exact"/>
              <w:ind w:left="249"/>
              <w:rPr>
                <w:i/>
                <w:sz w:val="24"/>
              </w:rPr>
            </w:pPr>
            <w:r>
              <w:rPr>
                <w:b/>
                <w:i/>
                <w:sz w:val="24"/>
              </w:rPr>
              <w:t>NB.</w:t>
            </w:r>
            <w:r>
              <w:rPr>
                <w:b/>
                <w:i/>
                <w:sz w:val="24"/>
              </w:rPr>
              <w:tab/>
            </w:r>
            <w:r>
              <w:rPr>
                <w:i/>
                <w:sz w:val="24"/>
              </w:rPr>
              <w:t>All marks are provisional until confirmed by the final examination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board.</w:t>
            </w:r>
          </w:p>
        </w:tc>
      </w:tr>
    </w:tbl>
    <w:p w14:paraId="1BD1BC09" w14:textId="18AF4D19" w:rsidR="00CC3033" w:rsidRDefault="004B23C5" w:rsidP="006F3D35">
      <w:pPr>
        <w:ind w:leftChars="100" w:left="1410" w:hangingChars="300" w:hanging="1200"/>
        <w:jc w:val="center"/>
        <w:rPr>
          <w:rFonts w:ascii="PMingLiU" w:eastAsia="PMingLiU" w:hAnsi="PMingLiU" w:cs="PMingLiU"/>
          <w:kern w:val="0"/>
          <w:sz w:val="40"/>
          <w:szCs w:val="40"/>
          <w:lang w:eastAsia="zh-TW"/>
        </w:rPr>
      </w:pPr>
      <w:r w:rsidRPr="006F3D35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lastRenderedPageBreak/>
        <w:t>淺談《禮記》當中的忠信</w:t>
      </w:r>
      <w:r w:rsidR="00D327E8"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  <w:t>精神</w:t>
      </w:r>
    </w:p>
    <w:p w14:paraId="0C222447" w14:textId="77777777" w:rsidR="00D327E8" w:rsidRPr="006F3D35" w:rsidRDefault="00D327E8" w:rsidP="006F3D35">
      <w:pPr>
        <w:ind w:leftChars="100" w:left="1410" w:hangingChars="300" w:hanging="1200"/>
        <w:jc w:val="center"/>
        <w:rPr>
          <w:rFonts w:ascii="PMingLiU" w:eastAsia="PMingLiU" w:hAnsi="PMingLiU" w:cs="PMingLiU" w:hint="eastAsia"/>
          <w:kern w:val="0"/>
          <w:sz w:val="40"/>
          <w:szCs w:val="40"/>
          <w:lang w:eastAsia="zh-TW"/>
        </w:rPr>
      </w:pPr>
    </w:p>
    <w:p w14:paraId="55E74930" w14:textId="0847D99D" w:rsidR="004B23C5" w:rsidRPr="006F3D35" w:rsidRDefault="00610640" w:rsidP="006F3D35">
      <w:pPr>
        <w:pStyle w:val="a6"/>
        <w:numPr>
          <w:ilvl w:val="0"/>
          <w:numId w:val="6"/>
        </w:numPr>
        <w:ind w:firstLineChars="0"/>
        <w:rPr>
          <w:rFonts w:eastAsia="PMingLiU"/>
          <w:sz w:val="36"/>
          <w:szCs w:val="36"/>
          <w:lang w:eastAsia="zh-TW"/>
        </w:rPr>
      </w:pPr>
      <w:r w:rsidRPr="006F3D35">
        <w:rPr>
          <w:rFonts w:eastAsia="PMingLiU" w:hint="eastAsia"/>
          <w:sz w:val="36"/>
          <w:szCs w:val="36"/>
          <w:lang w:eastAsia="zh-TW"/>
        </w:rPr>
        <w:t>前言</w:t>
      </w:r>
    </w:p>
    <w:p w14:paraId="32DDF68A" w14:textId="54D704BD" w:rsidR="006F3D35" w:rsidRDefault="00D327E8" w:rsidP="001615F5">
      <w:pPr>
        <w:rPr>
          <w:rFonts w:eastAsia="PMingLiU"/>
          <w:sz w:val="24"/>
          <w:szCs w:val="24"/>
          <w:lang w:eastAsia="zh-TW"/>
        </w:rPr>
      </w:pPr>
      <w:r>
        <w:rPr>
          <w:rFonts w:eastAsia="PMingLiU" w:hint="eastAsia"/>
          <w:sz w:val="24"/>
          <w:szCs w:val="24"/>
          <w:lang w:eastAsia="zh-TW"/>
        </w:rPr>
        <w:t xml:space="preserve"> </w:t>
      </w:r>
      <w:r>
        <w:rPr>
          <w:rFonts w:eastAsia="PMingLiU"/>
          <w:sz w:val="24"/>
          <w:szCs w:val="24"/>
          <w:lang w:eastAsia="zh-TW"/>
        </w:rPr>
        <w:t xml:space="preserve">  </w:t>
      </w:r>
      <w:r w:rsidRPr="006F3D35">
        <w:rPr>
          <w:rFonts w:eastAsia="PMingLiU" w:hint="eastAsia"/>
          <w:sz w:val="24"/>
          <w:szCs w:val="24"/>
          <w:lang w:eastAsia="zh-TW"/>
        </w:rPr>
        <w:t>《論語•述而》</w:t>
      </w:r>
      <w:r>
        <w:rPr>
          <w:rFonts w:eastAsia="PMingLiU" w:hint="eastAsia"/>
          <w:sz w:val="24"/>
          <w:szCs w:val="24"/>
          <w:lang w:eastAsia="zh-TW"/>
        </w:rPr>
        <w:t>：「</w:t>
      </w:r>
      <w:r w:rsidRPr="006F3D35">
        <w:rPr>
          <w:rFonts w:eastAsia="PMingLiU" w:hint="eastAsia"/>
          <w:sz w:val="24"/>
          <w:szCs w:val="24"/>
          <w:lang w:eastAsia="zh-TW"/>
        </w:rPr>
        <w:t>子以四教：文，行，忠，信。</w:t>
      </w:r>
      <w:r>
        <w:rPr>
          <w:rFonts w:eastAsia="PMingLiU" w:hint="eastAsia"/>
          <w:sz w:val="24"/>
          <w:szCs w:val="24"/>
          <w:lang w:eastAsia="zh-TW"/>
        </w:rPr>
        <w:t>」</w:t>
      </w:r>
      <w:r w:rsidR="00A71ABD">
        <w:rPr>
          <w:rStyle w:val="a5"/>
          <w:rFonts w:eastAsia="PMingLiU"/>
          <w:sz w:val="24"/>
          <w:szCs w:val="24"/>
          <w:lang w:eastAsia="zh-TW"/>
        </w:rPr>
        <w:footnoteReference w:id="1"/>
      </w:r>
      <w:r>
        <w:rPr>
          <w:rFonts w:eastAsia="PMingLiU" w:hint="eastAsia"/>
          <w:sz w:val="24"/>
          <w:szCs w:val="24"/>
          <w:lang w:eastAsia="zh-TW"/>
        </w:rPr>
        <w:t>忠信精神作爲儒家修行中最爲重要的品格之一，歷來也最受到大衆的重視。研習討論《禮記》當中記載的忠信精神，有助於我們更好地理解其中的內涵</w:t>
      </w:r>
      <w:r w:rsidR="00124F3E">
        <w:rPr>
          <w:rFonts w:eastAsia="PMingLiU" w:hint="eastAsia"/>
          <w:sz w:val="24"/>
          <w:szCs w:val="24"/>
          <w:lang w:eastAsia="zh-TW"/>
        </w:rPr>
        <w:t>。本文將從「忠信」二字本身的意涵入手，通過對於《禮記》當中相關內容的歸納總結，幫助我們更好地理解</w:t>
      </w:r>
      <w:r w:rsidR="00401CDD">
        <w:rPr>
          <w:rFonts w:eastAsia="PMingLiU" w:hint="eastAsia"/>
          <w:sz w:val="24"/>
          <w:szCs w:val="24"/>
          <w:lang w:eastAsia="zh-TW"/>
        </w:rPr>
        <w:t>忠信精神</w:t>
      </w:r>
      <w:r w:rsidR="00124F3E">
        <w:rPr>
          <w:rFonts w:eastAsia="PMingLiU" w:hint="eastAsia"/>
          <w:sz w:val="24"/>
          <w:szCs w:val="24"/>
          <w:lang w:eastAsia="zh-TW"/>
        </w:rPr>
        <w:t>在《禮記》中的價值與地位，以及其在所處時代的精神內涵。</w:t>
      </w:r>
    </w:p>
    <w:p w14:paraId="3D884172" w14:textId="77777777" w:rsidR="00124F3E" w:rsidRPr="00D327E8" w:rsidRDefault="00124F3E" w:rsidP="00D327E8">
      <w:pPr>
        <w:rPr>
          <w:rFonts w:eastAsia="PMingLiU" w:hint="eastAsia"/>
          <w:sz w:val="24"/>
          <w:szCs w:val="24"/>
          <w:lang w:eastAsia="zh-TW"/>
        </w:rPr>
      </w:pPr>
    </w:p>
    <w:p w14:paraId="5C150B9E" w14:textId="4D3DCCBE" w:rsidR="003465B3" w:rsidRPr="00124F3E" w:rsidRDefault="00610640" w:rsidP="00124F3E">
      <w:pPr>
        <w:jc w:val="center"/>
        <w:rPr>
          <w:rFonts w:eastAsia="PMingLiU" w:hint="eastAsia"/>
          <w:sz w:val="36"/>
          <w:szCs w:val="36"/>
          <w:lang w:eastAsia="zh-TW"/>
        </w:rPr>
      </w:pPr>
      <w:r w:rsidRPr="00D327E8">
        <w:rPr>
          <w:rFonts w:eastAsia="PMingLiU" w:hint="eastAsia"/>
          <w:sz w:val="36"/>
          <w:szCs w:val="36"/>
          <w:lang w:eastAsia="zh-TW"/>
        </w:rPr>
        <w:t>二</w:t>
      </w:r>
      <w:r w:rsidR="003465B3" w:rsidRPr="00D327E8">
        <w:rPr>
          <w:rFonts w:eastAsia="PMingLiU" w:hint="eastAsia"/>
          <w:sz w:val="36"/>
          <w:szCs w:val="36"/>
          <w:lang w:eastAsia="zh-TW"/>
        </w:rPr>
        <w:t>、「忠信」二字之</w:t>
      </w:r>
      <w:r w:rsidR="00401CDD">
        <w:rPr>
          <w:rFonts w:eastAsia="PMingLiU" w:hint="eastAsia"/>
          <w:sz w:val="36"/>
          <w:szCs w:val="36"/>
          <w:lang w:eastAsia="zh-TW"/>
        </w:rPr>
        <w:t>意</w:t>
      </w:r>
      <w:r w:rsidR="003465B3" w:rsidRPr="00D327E8">
        <w:rPr>
          <w:rFonts w:eastAsia="PMingLiU" w:hint="eastAsia"/>
          <w:sz w:val="36"/>
          <w:szCs w:val="36"/>
          <w:lang w:eastAsia="zh-TW"/>
        </w:rPr>
        <w:t>涵</w:t>
      </w:r>
    </w:p>
    <w:p w14:paraId="7014CC4B" w14:textId="718A7E8F" w:rsidR="003465B3" w:rsidRPr="006F3D35" w:rsidRDefault="003465B3" w:rsidP="003465B3">
      <w:pPr>
        <w:ind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要想深入了《禮記》當中的忠信精神，首先就要能夠理解「忠信」二字本身的</w:t>
      </w:r>
      <w:r w:rsidR="00401CDD">
        <w:rPr>
          <w:rFonts w:eastAsia="PMingLiU" w:hint="eastAsia"/>
          <w:sz w:val="24"/>
          <w:szCs w:val="24"/>
          <w:lang w:eastAsia="zh-TW"/>
        </w:rPr>
        <w:t>意</w:t>
      </w:r>
      <w:r w:rsidRPr="006F3D35">
        <w:rPr>
          <w:rFonts w:eastAsia="PMingLiU" w:hint="eastAsia"/>
          <w:sz w:val="24"/>
          <w:szCs w:val="24"/>
          <w:lang w:eastAsia="zh-TW"/>
        </w:rPr>
        <w:t>涵。《說文》中「忠」字的解釋爲：「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敬也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，从心中聲。」</w:t>
      </w:r>
      <w:r w:rsidR="00C543ED" w:rsidRPr="006F3D35">
        <w:rPr>
          <w:rStyle w:val="a5"/>
          <w:rFonts w:eastAsia="PMingLiU"/>
          <w:sz w:val="24"/>
          <w:szCs w:val="24"/>
          <w:lang w:eastAsia="zh-TW"/>
        </w:rPr>
        <w:footnoteReference w:id="2"/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段玉裁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註解：「（忠）</w:t>
      </w:r>
      <w:proofErr w:type="gramStart"/>
      <w:r w:rsidR="002372E8" w:rsidRPr="006F3D35">
        <w:rPr>
          <w:rFonts w:eastAsia="PMingLiU" w:hint="eastAsia"/>
          <w:sz w:val="24"/>
          <w:szCs w:val="24"/>
          <w:lang w:eastAsia="zh-TW"/>
        </w:rPr>
        <w:t>敬也</w:t>
      </w:r>
      <w:proofErr w:type="gramEnd"/>
      <w:r w:rsidR="002372E8" w:rsidRPr="006F3D35">
        <w:rPr>
          <w:rFonts w:eastAsia="PMingLiU" w:hint="eastAsia"/>
          <w:sz w:val="24"/>
          <w:szCs w:val="24"/>
          <w:lang w:eastAsia="zh-TW"/>
        </w:rPr>
        <w:t>。</w:t>
      </w:r>
      <w:proofErr w:type="gramStart"/>
      <w:r w:rsidR="002372E8" w:rsidRPr="006F3D35">
        <w:rPr>
          <w:rFonts w:eastAsia="PMingLiU" w:hint="eastAsia"/>
          <w:sz w:val="24"/>
          <w:szCs w:val="24"/>
          <w:lang w:eastAsia="zh-TW"/>
        </w:rPr>
        <w:t>敬者、肅</w:t>
      </w:r>
      <w:proofErr w:type="gramEnd"/>
      <w:r w:rsidR="002372E8" w:rsidRPr="006F3D35">
        <w:rPr>
          <w:rFonts w:eastAsia="PMingLiU" w:hint="eastAsia"/>
          <w:sz w:val="24"/>
          <w:szCs w:val="24"/>
          <w:lang w:eastAsia="zh-TW"/>
        </w:rPr>
        <w:t>也。未有盡心而不敬者。</w:t>
      </w:r>
      <w:r w:rsidRPr="006F3D35">
        <w:rPr>
          <w:rFonts w:eastAsia="PMingLiU" w:hint="eastAsia"/>
          <w:sz w:val="24"/>
          <w:szCs w:val="24"/>
          <w:lang w:eastAsia="zh-TW"/>
        </w:rPr>
        <w:t>」</w:t>
      </w:r>
      <w:r w:rsidR="00C543ED" w:rsidRPr="006F3D35">
        <w:rPr>
          <w:rStyle w:val="a5"/>
          <w:rFonts w:eastAsia="PMingLiU"/>
          <w:sz w:val="24"/>
          <w:szCs w:val="24"/>
          <w:lang w:eastAsia="zh-TW"/>
        </w:rPr>
        <w:footnoteReference w:id="3"/>
      </w:r>
      <w:r w:rsidR="00E87CCC" w:rsidRPr="006F3D35">
        <w:rPr>
          <w:rFonts w:eastAsia="PMingLiU" w:hint="eastAsia"/>
          <w:sz w:val="24"/>
          <w:szCs w:val="24"/>
          <w:lang w:eastAsia="zh-TW"/>
        </w:rPr>
        <w:t>可見「忠」字的核心在於「敬」。而「信」字在《說文》中的解釋爲：「誠也。從</w:t>
      </w:r>
      <w:proofErr w:type="gramStart"/>
      <w:r w:rsidR="00E87CCC" w:rsidRPr="006F3D35">
        <w:rPr>
          <w:rFonts w:eastAsia="PMingLiU" w:hint="eastAsia"/>
          <w:sz w:val="24"/>
          <w:szCs w:val="24"/>
          <w:lang w:eastAsia="zh-TW"/>
        </w:rPr>
        <w:t>人從言</w:t>
      </w:r>
      <w:proofErr w:type="gramEnd"/>
      <w:r w:rsidR="00E87CCC" w:rsidRPr="006F3D35">
        <w:rPr>
          <w:rFonts w:eastAsia="PMingLiU" w:hint="eastAsia"/>
          <w:sz w:val="24"/>
          <w:szCs w:val="24"/>
          <w:lang w:eastAsia="zh-TW"/>
        </w:rPr>
        <w:t>。會意。</w:t>
      </w:r>
      <w:proofErr w:type="gramStart"/>
      <w:r w:rsidR="00E87CCC" w:rsidRPr="006F3D35">
        <w:rPr>
          <w:rFonts w:eastAsia="PMingLiU" w:hint="eastAsia"/>
          <w:sz w:val="24"/>
          <w:szCs w:val="24"/>
          <w:lang w:eastAsia="zh-TW"/>
        </w:rPr>
        <w:t>古文從言省</w:t>
      </w:r>
      <w:proofErr w:type="gramEnd"/>
      <w:r w:rsidR="00E87CCC" w:rsidRPr="006F3D35">
        <w:rPr>
          <w:rFonts w:eastAsia="PMingLiU" w:hint="eastAsia"/>
          <w:sz w:val="24"/>
          <w:szCs w:val="24"/>
          <w:lang w:eastAsia="zh-TW"/>
        </w:rPr>
        <w:t>。」</w:t>
      </w:r>
      <w:r w:rsidR="00C543ED" w:rsidRPr="006F3D35">
        <w:rPr>
          <w:rStyle w:val="a5"/>
          <w:rFonts w:eastAsia="PMingLiU"/>
          <w:sz w:val="24"/>
          <w:szCs w:val="24"/>
          <w:lang w:eastAsia="zh-TW"/>
        </w:rPr>
        <w:footnoteReference w:id="4"/>
      </w:r>
      <w:proofErr w:type="gramStart"/>
      <w:r w:rsidR="00C543ED" w:rsidRPr="006F3D35">
        <w:rPr>
          <w:rFonts w:eastAsia="PMingLiU" w:hint="eastAsia"/>
          <w:sz w:val="24"/>
          <w:szCs w:val="24"/>
          <w:lang w:eastAsia="zh-TW"/>
        </w:rPr>
        <w:t>段玉裁</w:t>
      </w:r>
      <w:proofErr w:type="gramEnd"/>
      <w:r w:rsidR="00C543ED" w:rsidRPr="006F3D35">
        <w:rPr>
          <w:rFonts w:eastAsia="PMingLiU" w:hint="eastAsia"/>
          <w:sz w:val="24"/>
          <w:szCs w:val="24"/>
          <w:lang w:eastAsia="zh-TW"/>
        </w:rPr>
        <w:t>註解：「（信）誠也。釋</w:t>
      </w:r>
      <w:proofErr w:type="gramStart"/>
      <w:r w:rsidR="00C543ED" w:rsidRPr="006F3D35">
        <w:rPr>
          <w:rFonts w:eastAsia="PMingLiU" w:hint="eastAsia"/>
          <w:sz w:val="24"/>
          <w:szCs w:val="24"/>
          <w:lang w:eastAsia="zh-TW"/>
        </w:rPr>
        <w:t>詁</w:t>
      </w:r>
      <w:proofErr w:type="gramEnd"/>
      <w:r w:rsidR="00C543ED" w:rsidRPr="006F3D35">
        <w:rPr>
          <w:rFonts w:eastAsia="PMingLiU" w:hint="eastAsia"/>
          <w:sz w:val="24"/>
          <w:szCs w:val="24"/>
          <w:lang w:eastAsia="zh-TW"/>
        </w:rPr>
        <w:t>。誠、信也。序說會意</w:t>
      </w:r>
      <w:proofErr w:type="gramStart"/>
      <w:r w:rsidR="00C543ED" w:rsidRPr="006F3D35">
        <w:rPr>
          <w:rFonts w:eastAsia="PMingLiU" w:hint="eastAsia"/>
          <w:sz w:val="24"/>
          <w:szCs w:val="24"/>
          <w:lang w:eastAsia="zh-TW"/>
        </w:rPr>
        <w:t>曰信武</w:t>
      </w:r>
      <w:proofErr w:type="gramEnd"/>
      <w:r w:rsidR="00C543ED" w:rsidRPr="006F3D35">
        <w:rPr>
          <w:rFonts w:eastAsia="PMingLiU" w:hint="eastAsia"/>
          <w:sz w:val="24"/>
          <w:szCs w:val="24"/>
          <w:lang w:eastAsia="zh-TW"/>
        </w:rPr>
        <w:t>是也。人言則無不信者。故从人言</w:t>
      </w:r>
      <w:r w:rsidR="00A71ABD" w:rsidRPr="00A71ABD">
        <w:rPr>
          <w:rFonts w:eastAsia="PMingLiU" w:hint="eastAsia"/>
          <w:sz w:val="24"/>
          <w:szCs w:val="24"/>
          <w:lang w:eastAsia="zh-TW"/>
        </w:rPr>
        <w:t>……</w:t>
      </w:r>
      <w:r w:rsidR="00C543ED" w:rsidRPr="006F3D35">
        <w:rPr>
          <w:rFonts w:eastAsia="PMingLiU" w:hint="eastAsia"/>
          <w:sz w:val="24"/>
          <w:szCs w:val="24"/>
          <w:lang w:eastAsia="zh-TW"/>
        </w:rPr>
        <w:t>古多以爲屈伸之伸。言必由衷之意。」</w:t>
      </w:r>
      <w:r w:rsidR="00C543ED" w:rsidRPr="006F3D35">
        <w:rPr>
          <w:rStyle w:val="a5"/>
          <w:rFonts w:eastAsia="PMingLiU"/>
          <w:sz w:val="24"/>
          <w:szCs w:val="24"/>
          <w:lang w:eastAsia="zh-TW"/>
        </w:rPr>
        <w:footnoteReference w:id="5"/>
      </w:r>
      <w:r w:rsidR="007713E8">
        <w:rPr>
          <w:rFonts w:eastAsia="PMingLiU" w:hint="eastAsia"/>
          <w:sz w:val="24"/>
          <w:szCs w:val="24"/>
          <w:lang w:eastAsia="zh-TW"/>
        </w:rPr>
        <w:t>由此</w:t>
      </w:r>
      <w:r w:rsidR="00C543ED" w:rsidRPr="006F3D35">
        <w:rPr>
          <w:rFonts w:eastAsia="PMingLiU" w:hint="eastAsia"/>
          <w:sz w:val="24"/>
          <w:szCs w:val="24"/>
          <w:lang w:eastAsia="zh-TW"/>
        </w:rPr>
        <w:t>「信」字的核心</w:t>
      </w:r>
      <w:r w:rsidR="00A71ABD">
        <w:rPr>
          <w:rFonts w:eastAsia="PMingLiU" w:hint="eastAsia"/>
          <w:sz w:val="24"/>
          <w:szCs w:val="24"/>
          <w:lang w:eastAsia="zh-TW"/>
        </w:rPr>
        <w:t>則</w:t>
      </w:r>
      <w:r w:rsidR="00C543ED" w:rsidRPr="006F3D35">
        <w:rPr>
          <w:rFonts w:eastAsia="PMingLiU" w:hint="eastAsia"/>
          <w:sz w:val="24"/>
          <w:szCs w:val="24"/>
          <w:lang w:eastAsia="zh-TW"/>
        </w:rPr>
        <w:t>在於「誠」。那麼我們對於</w:t>
      </w:r>
      <w:r w:rsidR="00A94CFF" w:rsidRPr="006F3D35">
        <w:rPr>
          <w:rFonts w:eastAsia="PMingLiU" w:hint="eastAsia"/>
          <w:sz w:val="24"/>
          <w:szCs w:val="24"/>
          <w:lang w:eastAsia="zh-TW"/>
        </w:rPr>
        <w:t>「忠信」的理解便可從「</w:t>
      </w:r>
      <w:proofErr w:type="gramStart"/>
      <w:r w:rsidR="00A94CFF" w:rsidRPr="006F3D35">
        <w:rPr>
          <w:rFonts w:eastAsia="PMingLiU" w:hint="eastAsia"/>
          <w:sz w:val="24"/>
          <w:szCs w:val="24"/>
          <w:lang w:eastAsia="zh-TW"/>
        </w:rPr>
        <w:t>敬誠</w:t>
      </w:r>
      <w:proofErr w:type="gramEnd"/>
      <w:r w:rsidR="00A94CFF" w:rsidRPr="006F3D35">
        <w:rPr>
          <w:rFonts w:eastAsia="PMingLiU" w:hint="eastAsia"/>
          <w:sz w:val="24"/>
          <w:szCs w:val="24"/>
          <w:lang w:eastAsia="zh-TW"/>
        </w:rPr>
        <w:t>」二字入手。「敬」即恭敬，於事於物都能夠盡己所能，心懷恭敬；</w:t>
      </w:r>
      <w:r w:rsidR="00286C30" w:rsidRPr="006F3D35">
        <w:rPr>
          <w:rFonts w:eastAsia="PMingLiU" w:hint="eastAsia"/>
          <w:sz w:val="24"/>
          <w:szCs w:val="24"/>
          <w:lang w:eastAsia="zh-TW"/>
        </w:rPr>
        <w:t>「誠」即誠意，正所謂「誠之者，擇善而固執之者也。」</w:t>
      </w:r>
      <w:r w:rsidR="00286C30" w:rsidRPr="006F3D35">
        <w:rPr>
          <w:rStyle w:val="a5"/>
          <w:rFonts w:eastAsia="PMingLiU"/>
          <w:sz w:val="24"/>
          <w:szCs w:val="24"/>
          <w:lang w:eastAsia="zh-TW"/>
        </w:rPr>
        <w:footnoteReference w:id="6"/>
      </w:r>
      <w:r w:rsidR="00286C30" w:rsidRPr="006F3D35">
        <w:rPr>
          <w:rFonts w:eastAsia="PMingLiU" w:hint="eastAsia"/>
          <w:sz w:val="24"/>
          <w:szCs w:val="24"/>
          <w:lang w:eastAsia="zh-TW"/>
        </w:rPr>
        <w:t>，誠意之人，言語行爲秉持善道，其言人皆信之。可見「</w:t>
      </w:r>
      <w:proofErr w:type="gramStart"/>
      <w:r w:rsidR="00286C30" w:rsidRPr="006F3D35">
        <w:rPr>
          <w:rFonts w:eastAsia="PMingLiU" w:hint="eastAsia"/>
          <w:sz w:val="24"/>
          <w:szCs w:val="24"/>
          <w:lang w:eastAsia="zh-TW"/>
        </w:rPr>
        <w:t>敬</w:t>
      </w:r>
      <w:r w:rsidR="00286C30" w:rsidRPr="006F3D35">
        <w:rPr>
          <w:rFonts w:eastAsia="PMingLiU" w:hint="eastAsia"/>
          <w:sz w:val="24"/>
          <w:szCs w:val="24"/>
          <w:lang w:eastAsia="zh-TW"/>
        </w:rPr>
        <w:lastRenderedPageBreak/>
        <w:t>誠</w:t>
      </w:r>
      <w:proofErr w:type="gramEnd"/>
      <w:r w:rsidR="00286C30" w:rsidRPr="006F3D35">
        <w:rPr>
          <w:rFonts w:eastAsia="PMingLiU" w:hint="eastAsia"/>
          <w:sz w:val="24"/>
          <w:szCs w:val="24"/>
          <w:lang w:eastAsia="zh-TW"/>
        </w:rPr>
        <w:t>」二字都自人</w:t>
      </w:r>
      <w:proofErr w:type="gramStart"/>
      <w:r w:rsidR="00286C30" w:rsidRPr="006F3D35">
        <w:rPr>
          <w:rFonts w:eastAsia="PMingLiU" w:hint="eastAsia"/>
          <w:sz w:val="24"/>
          <w:szCs w:val="24"/>
          <w:lang w:eastAsia="zh-TW"/>
        </w:rPr>
        <w:t>之性德所</w:t>
      </w:r>
      <w:proofErr w:type="gramEnd"/>
      <w:r w:rsidR="00286C30" w:rsidRPr="006F3D35">
        <w:rPr>
          <w:rFonts w:eastAsia="PMingLiU" w:hint="eastAsia"/>
          <w:sz w:val="24"/>
          <w:szCs w:val="24"/>
          <w:lang w:eastAsia="zh-TW"/>
        </w:rPr>
        <w:t>延伸，《中庸》有</w:t>
      </w:r>
      <w:proofErr w:type="gramStart"/>
      <w:r w:rsidR="00286C30" w:rsidRPr="006F3D35">
        <w:rPr>
          <w:rFonts w:eastAsia="PMingLiU" w:hint="eastAsia"/>
          <w:sz w:val="24"/>
          <w:szCs w:val="24"/>
          <w:lang w:eastAsia="zh-TW"/>
        </w:rPr>
        <w:t>云</w:t>
      </w:r>
      <w:proofErr w:type="gramEnd"/>
      <w:r w:rsidR="00286C30" w:rsidRPr="006F3D35">
        <w:rPr>
          <w:rFonts w:eastAsia="PMingLiU" w:hint="eastAsia"/>
          <w:sz w:val="24"/>
          <w:szCs w:val="24"/>
          <w:lang w:eastAsia="zh-TW"/>
        </w:rPr>
        <w:t>：「</w:t>
      </w:r>
      <w:proofErr w:type="gramStart"/>
      <w:r w:rsidR="00286C30" w:rsidRPr="006F3D35">
        <w:rPr>
          <w:rFonts w:eastAsia="PMingLiU" w:hint="eastAsia"/>
          <w:sz w:val="24"/>
          <w:szCs w:val="24"/>
          <w:lang w:eastAsia="zh-TW"/>
        </w:rPr>
        <w:t>誠者</w:t>
      </w:r>
      <w:proofErr w:type="gramEnd"/>
      <w:r w:rsidR="00286C30" w:rsidRPr="006F3D35">
        <w:rPr>
          <w:rFonts w:eastAsia="PMingLiU" w:hint="eastAsia"/>
          <w:sz w:val="24"/>
          <w:szCs w:val="24"/>
          <w:lang w:eastAsia="zh-TW"/>
        </w:rPr>
        <w:t>，天之道也；誠之者。人之道也。」</w:t>
      </w:r>
      <w:r w:rsidR="00667180" w:rsidRPr="006F3D35">
        <w:rPr>
          <w:rStyle w:val="a5"/>
          <w:rFonts w:eastAsia="PMingLiU"/>
          <w:sz w:val="24"/>
          <w:szCs w:val="24"/>
          <w:lang w:eastAsia="zh-TW"/>
        </w:rPr>
        <w:footnoteReference w:id="7"/>
      </w:r>
      <w:r w:rsidR="00286C30" w:rsidRPr="006F3D35">
        <w:rPr>
          <w:rFonts w:eastAsia="PMingLiU" w:hint="eastAsia"/>
          <w:sz w:val="24"/>
          <w:szCs w:val="24"/>
          <w:lang w:eastAsia="zh-TW"/>
        </w:rPr>
        <w:t>《曲禮》亦</w:t>
      </w:r>
      <w:proofErr w:type="gramStart"/>
      <w:r w:rsidR="00286C30" w:rsidRPr="006F3D35">
        <w:rPr>
          <w:rFonts w:eastAsia="PMingLiU" w:hint="eastAsia"/>
          <w:sz w:val="24"/>
          <w:szCs w:val="24"/>
          <w:lang w:eastAsia="zh-TW"/>
        </w:rPr>
        <w:t>云</w:t>
      </w:r>
      <w:proofErr w:type="gramEnd"/>
      <w:r w:rsidR="00286C30" w:rsidRPr="006F3D35">
        <w:rPr>
          <w:rFonts w:eastAsia="PMingLiU" w:hint="eastAsia"/>
          <w:sz w:val="24"/>
          <w:szCs w:val="24"/>
          <w:lang w:eastAsia="zh-TW"/>
        </w:rPr>
        <w:t>：「毋不敬。」</w:t>
      </w:r>
      <w:r w:rsidR="00667180" w:rsidRPr="006F3D35">
        <w:rPr>
          <w:rStyle w:val="a5"/>
          <w:rFonts w:eastAsia="PMingLiU"/>
          <w:sz w:val="24"/>
          <w:szCs w:val="24"/>
          <w:lang w:eastAsia="zh-TW"/>
        </w:rPr>
        <w:footnoteReference w:id="8"/>
      </w:r>
      <w:r w:rsidR="00286C30" w:rsidRPr="006F3D35">
        <w:rPr>
          <w:rFonts w:eastAsia="PMingLiU" w:hint="eastAsia"/>
          <w:sz w:val="24"/>
          <w:szCs w:val="24"/>
          <w:lang w:eastAsia="zh-TW"/>
        </w:rPr>
        <w:t>由之可見，「忠信」二字皆要求人能夠</w:t>
      </w:r>
      <w:proofErr w:type="gramStart"/>
      <w:r w:rsidR="00286C30" w:rsidRPr="006F3D35">
        <w:rPr>
          <w:rFonts w:eastAsia="PMingLiU" w:hint="eastAsia"/>
          <w:sz w:val="24"/>
          <w:szCs w:val="24"/>
          <w:lang w:eastAsia="zh-TW"/>
        </w:rPr>
        <w:t>從</w:t>
      </w:r>
      <w:r w:rsidR="00D228FA" w:rsidRPr="006F3D35">
        <w:rPr>
          <w:rFonts w:eastAsia="PMingLiU" w:hint="eastAsia"/>
          <w:sz w:val="24"/>
          <w:szCs w:val="24"/>
          <w:lang w:eastAsia="zh-TW"/>
        </w:rPr>
        <w:t>性德出發</w:t>
      </w:r>
      <w:proofErr w:type="gramEnd"/>
      <w:r w:rsidR="00D228FA" w:rsidRPr="006F3D35">
        <w:rPr>
          <w:rFonts w:eastAsia="PMingLiU" w:hint="eastAsia"/>
          <w:sz w:val="24"/>
          <w:szCs w:val="24"/>
          <w:lang w:eastAsia="zh-TW"/>
        </w:rPr>
        <w:t>，遵循內心的本善，將其演化爲日常的言行之中，常存恭敬之心待人處事。</w:t>
      </w:r>
    </w:p>
    <w:p w14:paraId="0614A36E" w14:textId="38097E44" w:rsidR="00D228FA" w:rsidRPr="006F3D35" w:rsidRDefault="00D228FA" w:rsidP="003465B3">
      <w:pPr>
        <w:ind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另一方面，《禮記》作爲儒家傳統五經之一，其</w:t>
      </w:r>
      <w:r w:rsidR="005C78CA">
        <w:rPr>
          <w:rFonts w:eastAsia="PMingLiU" w:hint="eastAsia"/>
          <w:sz w:val="24"/>
          <w:szCs w:val="24"/>
          <w:lang w:eastAsia="zh-TW"/>
        </w:rPr>
        <w:t>中的忠信精神</w:t>
      </w:r>
      <w:r w:rsidRPr="006F3D35">
        <w:rPr>
          <w:rFonts w:eastAsia="PMingLiU" w:hint="eastAsia"/>
          <w:sz w:val="24"/>
          <w:szCs w:val="24"/>
          <w:lang w:eastAsia="zh-TW"/>
        </w:rPr>
        <w:t>勢必</w:t>
      </w:r>
      <w:r w:rsidR="005C78CA">
        <w:rPr>
          <w:rFonts w:eastAsia="PMingLiU" w:hint="eastAsia"/>
          <w:sz w:val="24"/>
          <w:szCs w:val="24"/>
          <w:lang w:eastAsia="zh-TW"/>
        </w:rPr>
        <w:t>與</w:t>
      </w:r>
      <w:r w:rsidR="00667180" w:rsidRPr="006F3D35">
        <w:rPr>
          <w:rFonts w:eastAsia="PMingLiU" w:hint="eastAsia"/>
          <w:sz w:val="24"/>
          <w:szCs w:val="24"/>
          <w:lang w:eastAsia="zh-TW"/>
        </w:rPr>
        <w:t>孔</w:t>
      </w:r>
      <w:r w:rsidRPr="006F3D35">
        <w:rPr>
          <w:rFonts w:eastAsia="PMingLiU" w:hint="eastAsia"/>
          <w:sz w:val="24"/>
          <w:szCs w:val="24"/>
          <w:lang w:eastAsia="zh-TW"/>
        </w:rPr>
        <w:t>子於《論語》中所討論的「</w:t>
      </w:r>
      <w:r w:rsidR="009D7A61" w:rsidRPr="006F3D35">
        <w:rPr>
          <w:rFonts w:eastAsia="PMingLiU" w:hint="eastAsia"/>
          <w:sz w:val="24"/>
          <w:szCs w:val="24"/>
          <w:lang w:eastAsia="zh-TW"/>
        </w:rPr>
        <w:t>忠信</w:t>
      </w:r>
      <w:r w:rsidRPr="006F3D35">
        <w:rPr>
          <w:rFonts w:eastAsia="PMingLiU" w:hint="eastAsia"/>
          <w:sz w:val="24"/>
          <w:szCs w:val="24"/>
          <w:lang w:eastAsia="zh-TW"/>
        </w:rPr>
        <w:t>」</w:t>
      </w:r>
      <w:r w:rsidR="009D7A61" w:rsidRPr="006F3D35">
        <w:rPr>
          <w:rFonts w:eastAsia="PMingLiU" w:hint="eastAsia"/>
          <w:sz w:val="24"/>
          <w:szCs w:val="24"/>
          <w:lang w:eastAsia="zh-TW"/>
        </w:rPr>
        <w:t>思想一脈相承，因而我們可以通過</w:t>
      </w:r>
      <w:r w:rsidR="005C78CA">
        <w:rPr>
          <w:rFonts w:eastAsia="PMingLiU" w:hint="eastAsia"/>
          <w:sz w:val="24"/>
          <w:szCs w:val="24"/>
          <w:lang w:eastAsia="zh-TW"/>
        </w:rPr>
        <w:t>《論語》</w:t>
      </w:r>
      <w:r w:rsidR="0067089E">
        <w:rPr>
          <w:rFonts w:eastAsia="PMingLiU" w:hint="eastAsia"/>
          <w:sz w:val="24"/>
          <w:szCs w:val="24"/>
          <w:lang w:eastAsia="zh-TW"/>
        </w:rPr>
        <w:t>中相關的經句，簡單分析孔子的忠信思想</w:t>
      </w:r>
      <w:r w:rsidR="009D7A61" w:rsidRPr="006F3D35">
        <w:rPr>
          <w:rFonts w:eastAsia="PMingLiU" w:hint="eastAsia"/>
          <w:sz w:val="24"/>
          <w:szCs w:val="24"/>
          <w:lang w:eastAsia="zh-TW"/>
        </w:rPr>
        <w:t>。《論語•述而》中提到：「子以四教：文，行，忠，信。」</w:t>
      </w:r>
      <w:r w:rsidR="00667180" w:rsidRPr="006F3D35">
        <w:rPr>
          <w:rStyle w:val="a5"/>
          <w:rFonts w:eastAsia="PMingLiU"/>
          <w:sz w:val="24"/>
          <w:szCs w:val="24"/>
          <w:lang w:eastAsia="zh-TW"/>
        </w:rPr>
        <w:footnoteReference w:id="9"/>
      </w:r>
      <w:r w:rsidR="009D7A61" w:rsidRPr="006F3D35">
        <w:rPr>
          <w:rFonts w:eastAsia="PMingLiU" w:hint="eastAsia"/>
          <w:sz w:val="24"/>
          <w:szCs w:val="24"/>
          <w:lang w:eastAsia="zh-TW"/>
        </w:rPr>
        <w:t>從中我們可以看到忠信</w:t>
      </w:r>
      <w:r w:rsidR="005C78CA">
        <w:rPr>
          <w:rFonts w:eastAsia="PMingLiU" w:hint="eastAsia"/>
          <w:sz w:val="24"/>
          <w:szCs w:val="24"/>
          <w:lang w:eastAsia="zh-TW"/>
        </w:rPr>
        <w:t>精神的培養</w:t>
      </w:r>
      <w:r w:rsidR="009D7A61" w:rsidRPr="006F3D35">
        <w:rPr>
          <w:rFonts w:eastAsia="PMingLiU" w:hint="eastAsia"/>
          <w:sz w:val="24"/>
          <w:szCs w:val="24"/>
          <w:lang w:eastAsia="zh-TW"/>
        </w:rPr>
        <w:t>在儒家修學當中的重要性。</w:t>
      </w:r>
      <w:r w:rsidR="00667180" w:rsidRPr="006F3D35">
        <w:rPr>
          <w:rFonts w:eastAsia="PMingLiU" w:hint="eastAsia"/>
          <w:sz w:val="24"/>
          <w:szCs w:val="24"/>
          <w:lang w:eastAsia="zh-TW"/>
        </w:rPr>
        <w:t>正如孔子所言：「十室之</w:t>
      </w:r>
      <w:proofErr w:type="gramStart"/>
      <w:r w:rsidR="00667180" w:rsidRPr="006F3D35">
        <w:rPr>
          <w:rFonts w:eastAsia="PMingLiU" w:hint="eastAsia"/>
          <w:sz w:val="24"/>
          <w:szCs w:val="24"/>
          <w:lang w:eastAsia="zh-TW"/>
        </w:rPr>
        <w:t>邑</w:t>
      </w:r>
      <w:proofErr w:type="gramEnd"/>
      <w:r w:rsidR="00667180" w:rsidRPr="006F3D35">
        <w:rPr>
          <w:rFonts w:eastAsia="PMingLiU" w:hint="eastAsia"/>
          <w:sz w:val="24"/>
          <w:szCs w:val="24"/>
          <w:lang w:eastAsia="zh-TW"/>
        </w:rPr>
        <w:t>，必有忠信</w:t>
      </w:r>
      <w:proofErr w:type="gramStart"/>
      <w:r w:rsidR="00667180" w:rsidRPr="006F3D35">
        <w:rPr>
          <w:rFonts w:eastAsia="PMingLiU" w:hint="eastAsia"/>
          <w:sz w:val="24"/>
          <w:szCs w:val="24"/>
          <w:lang w:eastAsia="zh-TW"/>
        </w:rPr>
        <w:t>如丘者焉</w:t>
      </w:r>
      <w:r w:rsidR="00D327E8">
        <w:rPr>
          <w:rFonts w:eastAsia="PMingLiU" w:hint="eastAsia"/>
          <w:sz w:val="24"/>
          <w:szCs w:val="24"/>
          <w:lang w:eastAsia="zh-TW"/>
        </w:rPr>
        <w:t>。</w:t>
      </w:r>
      <w:proofErr w:type="gramEnd"/>
      <w:r w:rsidR="00667180" w:rsidRPr="006F3D35">
        <w:rPr>
          <w:rFonts w:eastAsia="PMingLiU" w:hint="eastAsia"/>
          <w:sz w:val="24"/>
          <w:szCs w:val="24"/>
          <w:lang w:eastAsia="zh-TW"/>
        </w:rPr>
        <w:t>」</w:t>
      </w:r>
      <w:r w:rsidR="005C78CA">
        <w:rPr>
          <w:rStyle w:val="a5"/>
          <w:rFonts w:eastAsia="PMingLiU"/>
          <w:sz w:val="24"/>
          <w:szCs w:val="24"/>
          <w:lang w:eastAsia="zh-TW"/>
        </w:rPr>
        <w:footnoteReference w:id="10"/>
      </w:r>
      <w:r w:rsidR="00667180" w:rsidRPr="006F3D35">
        <w:rPr>
          <w:rFonts w:eastAsia="PMingLiU" w:hint="eastAsia"/>
          <w:sz w:val="24"/>
          <w:szCs w:val="24"/>
          <w:lang w:eastAsia="zh-TW"/>
        </w:rPr>
        <w:t>忠信是君子所追求的必備品格</w:t>
      </w:r>
      <w:r w:rsidR="00667180" w:rsidRPr="006F3D35">
        <w:rPr>
          <w:rStyle w:val="a5"/>
          <w:rFonts w:eastAsia="PMingLiU"/>
          <w:sz w:val="24"/>
          <w:szCs w:val="24"/>
          <w:lang w:eastAsia="zh-TW"/>
        </w:rPr>
        <w:footnoteReference w:id="11"/>
      </w:r>
      <w:r w:rsidR="00667180" w:rsidRPr="006F3D35">
        <w:rPr>
          <w:rFonts w:eastAsia="PMingLiU" w:hint="eastAsia"/>
          <w:sz w:val="24"/>
          <w:szCs w:val="24"/>
          <w:lang w:eastAsia="zh-TW"/>
        </w:rPr>
        <w:t>。因而孔子在《論語•顏淵》中強調：「主忠信，</w:t>
      </w:r>
      <w:proofErr w:type="gramStart"/>
      <w:r w:rsidR="00667180" w:rsidRPr="006F3D35">
        <w:rPr>
          <w:rFonts w:eastAsia="PMingLiU" w:hint="eastAsia"/>
          <w:sz w:val="24"/>
          <w:szCs w:val="24"/>
          <w:lang w:eastAsia="zh-TW"/>
        </w:rPr>
        <w:t>徙</w:t>
      </w:r>
      <w:proofErr w:type="gramEnd"/>
      <w:r w:rsidR="00667180" w:rsidRPr="006F3D35">
        <w:rPr>
          <w:rFonts w:eastAsia="PMingLiU" w:hint="eastAsia"/>
          <w:sz w:val="24"/>
          <w:szCs w:val="24"/>
          <w:lang w:eastAsia="zh-TW"/>
        </w:rPr>
        <w:t>義，崇德也。」</w:t>
      </w:r>
      <w:r w:rsidR="005C78CA">
        <w:rPr>
          <w:rStyle w:val="a5"/>
          <w:rFonts w:eastAsia="PMingLiU"/>
          <w:sz w:val="24"/>
          <w:szCs w:val="24"/>
          <w:lang w:eastAsia="zh-TW"/>
        </w:rPr>
        <w:footnoteReference w:id="12"/>
      </w:r>
      <w:r w:rsidR="00325E0C" w:rsidRPr="006F3D35">
        <w:rPr>
          <w:rFonts w:eastAsia="PMingLiU" w:hint="eastAsia"/>
          <w:sz w:val="24"/>
          <w:szCs w:val="24"/>
          <w:lang w:eastAsia="zh-TW"/>
        </w:rPr>
        <w:t>君子修行必須要以忠信爲主，才能夠擁有美好的品格。而這更需要落實在每天的行爲當中，因此曾子有云：「吾日三</w:t>
      </w:r>
      <w:proofErr w:type="gramStart"/>
      <w:r w:rsidR="00325E0C" w:rsidRPr="006F3D35">
        <w:rPr>
          <w:rFonts w:eastAsia="PMingLiU" w:hint="eastAsia"/>
          <w:sz w:val="24"/>
          <w:szCs w:val="24"/>
          <w:lang w:eastAsia="zh-TW"/>
        </w:rPr>
        <w:t>省吾身</w:t>
      </w:r>
      <w:proofErr w:type="gramEnd"/>
      <w:r w:rsidR="00325E0C" w:rsidRPr="006F3D35">
        <w:rPr>
          <w:rFonts w:eastAsia="PMingLiU" w:hint="eastAsia"/>
          <w:sz w:val="24"/>
          <w:szCs w:val="24"/>
          <w:lang w:eastAsia="zh-TW"/>
        </w:rPr>
        <w:t>：為人謀而</w:t>
      </w:r>
      <w:proofErr w:type="gramStart"/>
      <w:r w:rsidR="00325E0C" w:rsidRPr="006F3D35">
        <w:rPr>
          <w:rFonts w:eastAsia="PMingLiU" w:hint="eastAsia"/>
          <w:sz w:val="24"/>
          <w:szCs w:val="24"/>
          <w:lang w:eastAsia="zh-TW"/>
        </w:rPr>
        <w:t>不忠乎</w:t>
      </w:r>
      <w:proofErr w:type="gramEnd"/>
      <w:r w:rsidR="00325E0C" w:rsidRPr="006F3D35">
        <w:rPr>
          <w:rFonts w:eastAsia="PMingLiU" w:hint="eastAsia"/>
          <w:sz w:val="24"/>
          <w:szCs w:val="24"/>
          <w:lang w:eastAsia="zh-TW"/>
        </w:rPr>
        <w:t>？與朋友</w:t>
      </w:r>
      <w:proofErr w:type="gramStart"/>
      <w:r w:rsidR="00325E0C" w:rsidRPr="006F3D35">
        <w:rPr>
          <w:rFonts w:eastAsia="PMingLiU" w:hint="eastAsia"/>
          <w:sz w:val="24"/>
          <w:szCs w:val="24"/>
          <w:lang w:eastAsia="zh-TW"/>
        </w:rPr>
        <w:t>交而不信乎</w:t>
      </w:r>
      <w:proofErr w:type="gramEnd"/>
      <w:r w:rsidR="00325E0C" w:rsidRPr="006F3D35">
        <w:rPr>
          <w:rFonts w:eastAsia="PMingLiU" w:hint="eastAsia"/>
          <w:sz w:val="24"/>
          <w:szCs w:val="24"/>
          <w:lang w:eastAsia="zh-TW"/>
        </w:rPr>
        <w:t>？傳</w:t>
      </w:r>
      <w:proofErr w:type="gramStart"/>
      <w:r w:rsidR="00325E0C" w:rsidRPr="006F3D35">
        <w:rPr>
          <w:rFonts w:eastAsia="PMingLiU" w:hint="eastAsia"/>
          <w:sz w:val="24"/>
          <w:szCs w:val="24"/>
          <w:lang w:eastAsia="zh-TW"/>
        </w:rPr>
        <w:t>不習乎</w:t>
      </w:r>
      <w:proofErr w:type="gramEnd"/>
      <w:r w:rsidR="00325E0C" w:rsidRPr="006F3D35">
        <w:rPr>
          <w:rFonts w:eastAsia="PMingLiU" w:hint="eastAsia"/>
          <w:sz w:val="24"/>
          <w:szCs w:val="24"/>
          <w:lang w:eastAsia="zh-TW"/>
        </w:rPr>
        <w:t>？」</w:t>
      </w:r>
      <w:r w:rsidR="00825137">
        <w:rPr>
          <w:rStyle w:val="a5"/>
          <w:rFonts w:eastAsia="PMingLiU"/>
          <w:sz w:val="24"/>
          <w:szCs w:val="24"/>
          <w:lang w:eastAsia="zh-TW"/>
        </w:rPr>
        <w:footnoteReference w:id="13"/>
      </w:r>
      <w:r w:rsidR="00325E0C" w:rsidRPr="006F3D35">
        <w:rPr>
          <w:rFonts w:eastAsia="PMingLiU" w:hint="eastAsia"/>
          <w:sz w:val="24"/>
          <w:szCs w:val="24"/>
          <w:lang w:eastAsia="zh-TW"/>
        </w:rPr>
        <w:t>可見孔子的思想當中，忠信是一個人安身立命之本，生存處事之基。亦如朱熹所言：</w:t>
      </w:r>
      <w:r w:rsidR="000F595A" w:rsidRPr="006F3D35">
        <w:rPr>
          <w:rFonts w:eastAsia="PMingLiU" w:hint="eastAsia"/>
          <w:sz w:val="24"/>
          <w:szCs w:val="24"/>
          <w:lang w:eastAsia="zh-TW"/>
        </w:rPr>
        <w:t>「忠，以心言；信，</w:t>
      </w:r>
      <w:proofErr w:type="gramStart"/>
      <w:r w:rsidR="000F595A" w:rsidRPr="006F3D35">
        <w:rPr>
          <w:rFonts w:eastAsia="PMingLiU" w:hint="eastAsia"/>
          <w:sz w:val="24"/>
          <w:szCs w:val="24"/>
          <w:lang w:eastAsia="zh-TW"/>
        </w:rPr>
        <w:t>以事言</w:t>
      </w:r>
      <w:proofErr w:type="gramEnd"/>
      <w:r w:rsidR="000F595A" w:rsidRPr="006F3D35">
        <w:rPr>
          <w:rFonts w:eastAsia="PMingLiU" w:hint="eastAsia"/>
          <w:sz w:val="24"/>
          <w:szCs w:val="24"/>
          <w:lang w:eastAsia="zh-TW"/>
        </w:rPr>
        <w:t>」</w:t>
      </w:r>
      <w:r w:rsidR="00825137">
        <w:rPr>
          <w:rStyle w:val="a5"/>
          <w:rFonts w:eastAsia="PMingLiU"/>
          <w:sz w:val="24"/>
          <w:szCs w:val="24"/>
          <w:lang w:eastAsia="zh-TW"/>
        </w:rPr>
        <w:footnoteReference w:id="14"/>
      </w:r>
      <w:r w:rsidR="00825137">
        <w:rPr>
          <w:rFonts w:eastAsia="PMingLiU" w:hint="eastAsia"/>
          <w:sz w:val="24"/>
          <w:szCs w:val="24"/>
          <w:lang w:eastAsia="zh-TW"/>
        </w:rPr>
        <w:t>「忠信」二者之間互爲</w:t>
      </w:r>
      <w:r w:rsidR="000F595A" w:rsidRPr="006F3D35">
        <w:rPr>
          <w:rFonts w:eastAsia="PMingLiU" w:hint="eastAsia"/>
          <w:sz w:val="24"/>
          <w:szCs w:val="24"/>
          <w:lang w:eastAsia="zh-TW"/>
        </w:rPr>
        <w:t>表裏，成爲一個人最應當具備的道德品格。</w:t>
      </w:r>
    </w:p>
    <w:p w14:paraId="15907F30" w14:textId="651C9D31" w:rsidR="00474A73" w:rsidRPr="006F3D35" w:rsidRDefault="000F595A" w:rsidP="00474A73">
      <w:pPr>
        <w:ind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而不僅僅在</w:t>
      </w:r>
      <w:r w:rsidR="0067089E">
        <w:rPr>
          <w:rFonts w:eastAsia="PMingLiU" w:hint="eastAsia"/>
          <w:sz w:val="24"/>
          <w:szCs w:val="24"/>
          <w:lang w:eastAsia="zh-TW"/>
        </w:rPr>
        <w:t>《論語》</w:t>
      </w:r>
      <w:r w:rsidRPr="006F3D35">
        <w:rPr>
          <w:rFonts w:eastAsia="PMingLiU" w:hint="eastAsia"/>
          <w:sz w:val="24"/>
          <w:szCs w:val="24"/>
          <w:lang w:eastAsia="zh-TW"/>
        </w:rPr>
        <w:t>，</w:t>
      </w:r>
      <w:r w:rsidR="0067089E">
        <w:rPr>
          <w:rFonts w:eastAsia="PMingLiU" w:hint="eastAsia"/>
          <w:sz w:val="24"/>
          <w:szCs w:val="24"/>
          <w:lang w:eastAsia="zh-TW"/>
        </w:rPr>
        <w:t>先秦</w:t>
      </w:r>
      <w:r w:rsidRPr="006F3D35">
        <w:rPr>
          <w:rFonts w:eastAsia="PMingLiU" w:hint="eastAsia"/>
          <w:sz w:val="24"/>
          <w:szCs w:val="24"/>
          <w:lang w:eastAsia="zh-TW"/>
        </w:rPr>
        <w:t>的各類文獻當中，</w:t>
      </w:r>
      <w:r w:rsidR="0067089E">
        <w:rPr>
          <w:rFonts w:eastAsia="PMingLiU" w:hint="eastAsia"/>
          <w:sz w:val="24"/>
          <w:szCs w:val="24"/>
          <w:lang w:eastAsia="zh-TW"/>
        </w:rPr>
        <w:t>有關</w:t>
      </w:r>
      <w:r w:rsidRPr="006F3D35">
        <w:rPr>
          <w:rFonts w:eastAsia="PMingLiU" w:hint="eastAsia"/>
          <w:sz w:val="24"/>
          <w:szCs w:val="24"/>
          <w:lang w:eastAsia="zh-TW"/>
        </w:rPr>
        <w:t>「忠信」的記載並不在少數。譬如《尚書•皋陶謨》中記載：「允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迪厥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德，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謨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明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弼諧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。」</w:t>
      </w:r>
      <w:r w:rsidR="00DE2E13">
        <w:rPr>
          <w:rStyle w:val="a5"/>
          <w:rFonts w:eastAsia="PMingLiU"/>
          <w:sz w:val="24"/>
          <w:szCs w:val="24"/>
          <w:lang w:eastAsia="zh-TW"/>
        </w:rPr>
        <w:footnoteReference w:id="15"/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〈</w:t>
      </w:r>
      <w:r w:rsidR="008842C9" w:rsidRPr="006F3D35">
        <w:rPr>
          <w:rFonts w:eastAsia="PMingLiU" w:hint="eastAsia"/>
          <w:sz w:val="24"/>
          <w:szCs w:val="24"/>
          <w:lang w:eastAsia="zh-TW"/>
        </w:rPr>
        <w:t>蔡仲之命〉則</w:t>
      </w:r>
      <w:r w:rsidR="008842C9" w:rsidRPr="006F3D35">
        <w:rPr>
          <w:rFonts w:eastAsia="PMingLiU" w:hint="eastAsia"/>
          <w:sz w:val="24"/>
          <w:szCs w:val="24"/>
          <w:lang w:eastAsia="zh-TW"/>
        </w:rPr>
        <w:lastRenderedPageBreak/>
        <w:t>言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：「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惟忠惟孝</w:t>
      </w:r>
      <w:proofErr w:type="gramEnd"/>
      <w:r w:rsidR="00DE2E13">
        <w:rPr>
          <w:rFonts w:eastAsia="PMingLiU" w:hint="eastAsia"/>
          <w:sz w:val="24"/>
          <w:szCs w:val="24"/>
          <w:lang w:eastAsia="zh-TW"/>
        </w:rPr>
        <w:t>。</w:t>
      </w:r>
      <w:r w:rsidR="008842C9" w:rsidRPr="006F3D35">
        <w:rPr>
          <w:rFonts w:eastAsia="PMingLiU" w:hint="eastAsia"/>
          <w:sz w:val="24"/>
          <w:szCs w:val="24"/>
          <w:lang w:eastAsia="zh-TW"/>
        </w:rPr>
        <w:t>」</w:t>
      </w:r>
      <w:r w:rsidR="00DE2E13">
        <w:rPr>
          <w:rStyle w:val="a5"/>
          <w:rFonts w:eastAsia="PMingLiU"/>
          <w:sz w:val="24"/>
          <w:szCs w:val="24"/>
          <w:lang w:eastAsia="zh-TW"/>
        </w:rPr>
        <w:footnoteReference w:id="16"/>
      </w:r>
      <w:r w:rsidR="008842C9" w:rsidRPr="006F3D35">
        <w:rPr>
          <w:rFonts w:eastAsia="PMingLiU" w:hint="eastAsia"/>
          <w:sz w:val="24"/>
          <w:szCs w:val="24"/>
          <w:lang w:eastAsia="zh-TW"/>
        </w:rPr>
        <w:t>而在</w:t>
      </w:r>
      <w:r w:rsidR="008842C9" w:rsidRPr="006F3D35">
        <w:rPr>
          <w:rFonts w:eastAsia="PMingLiU" w:hint="eastAsia"/>
          <w:sz w:val="24"/>
          <w:szCs w:val="24"/>
          <w:lang w:eastAsia="zh-TW"/>
        </w:rPr>
        <w:t>2</w:t>
      </w:r>
      <w:r w:rsidR="008842C9" w:rsidRPr="006F3D35">
        <w:rPr>
          <w:rFonts w:eastAsia="PMingLiU"/>
          <w:sz w:val="24"/>
          <w:szCs w:val="24"/>
          <w:lang w:eastAsia="zh-TW"/>
        </w:rPr>
        <w:t>0</w:t>
      </w:r>
      <w:r w:rsidR="008842C9" w:rsidRPr="006F3D35">
        <w:rPr>
          <w:rFonts w:eastAsia="PMingLiU" w:hint="eastAsia"/>
          <w:sz w:val="24"/>
          <w:szCs w:val="24"/>
          <w:lang w:eastAsia="zh-TW"/>
        </w:rPr>
        <w:t>世紀末出土的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郭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店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楚簡當中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，更是有一篇《忠信之道》對於「忠信」二字做了</w:t>
      </w:r>
      <w:r w:rsidR="0067089E">
        <w:rPr>
          <w:rFonts w:eastAsia="PMingLiU" w:hint="eastAsia"/>
          <w:sz w:val="24"/>
          <w:szCs w:val="24"/>
          <w:lang w:eastAsia="zh-TW"/>
        </w:rPr>
        <w:t>詳盡</w:t>
      </w:r>
      <w:r w:rsidR="008842C9" w:rsidRPr="006F3D35">
        <w:rPr>
          <w:rFonts w:eastAsia="PMingLiU" w:hint="eastAsia"/>
          <w:sz w:val="24"/>
          <w:szCs w:val="24"/>
          <w:lang w:eastAsia="zh-TW"/>
        </w:rPr>
        <w:t>的闡釋，其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云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：「</w:t>
      </w:r>
      <w:r w:rsidR="00C71FA1" w:rsidRPr="006F3D35">
        <w:rPr>
          <w:rFonts w:eastAsia="PMingLiU" w:hint="eastAsia"/>
          <w:sz w:val="24"/>
          <w:szCs w:val="24"/>
          <w:lang w:eastAsia="zh-TW"/>
        </w:rPr>
        <w:t>不</w:t>
      </w:r>
      <w:proofErr w:type="gramStart"/>
      <w:r w:rsidR="00C71FA1" w:rsidRPr="006F3D35">
        <w:rPr>
          <w:rFonts w:eastAsia="PMingLiU" w:hint="eastAsia"/>
          <w:sz w:val="24"/>
          <w:szCs w:val="24"/>
          <w:lang w:eastAsia="zh-TW"/>
        </w:rPr>
        <w:t>詭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不饀，忠之至也。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不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欺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弗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智，信之至也。大久不渝，忠之至也。…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…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至忠亡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詭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，至信不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倍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，夫此</w:t>
      </w:r>
      <w:proofErr w:type="gramStart"/>
      <w:r w:rsidR="008842C9" w:rsidRPr="006F3D35">
        <w:rPr>
          <w:rFonts w:eastAsia="PMingLiU" w:hint="eastAsia"/>
          <w:sz w:val="24"/>
          <w:szCs w:val="24"/>
          <w:lang w:eastAsia="zh-TW"/>
        </w:rPr>
        <w:t>之</w:t>
      </w:r>
      <w:proofErr w:type="gramEnd"/>
      <w:r w:rsidR="008842C9" w:rsidRPr="006F3D35">
        <w:rPr>
          <w:rFonts w:eastAsia="PMingLiU" w:hint="eastAsia"/>
          <w:sz w:val="24"/>
          <w:szCs w:val="24"/>
          <w:lang w:eastAsia="zh-TW"/>
        </w:rPr>
        <w:t>謂也。」</w:t>
      </w:r>
      <w:r w:rsidR="00C71FA1" w:rsidRPr="006F3D35">
        <w:rPr>
          <w:rStyle w:val="a5"/>
          <w:rFonts w:eastAsia="PMingLiU"/>
          <w:sz w:val="24"/>
          <w:szCs w:val="24"/>
          <w:lang w:eastAsia="zh-TW"/>
        </w:rPr>
        <w:footnoteReference w:id="17"/>
      </w:r>
      <w:r w:rsidR="00C71FA1" w:rsidRPr="006F3D35">
        <w:rPr>
          <w:rFonts w:eastAsia="PMingLiU" w:hint="eastAsia"/>
          <w:sz w:val="24"/>
          <w:szCs w:val="24"/>
          <w:lang w:eastAsia="zh-TW"/>
        </w:rPr>
        <w:t>其中核心思想</w:t>
      </w:r>
      <w:r w:rsidR="0067089E">
        <w:rPr>
          <w:rFonts w:eastAsia="PMingLiU" w:hint="eastAsia"/>
          <w:sz w:val="24"/>
          <w:szCs w:val="24"/>
          <w:lang w:eastAsia="zh-TW"/>
        </w:rPr>
        <w:t>歸納，「忠」</w:t>
      </w:r>
      <w:r w:rsidR="00C71FA1" w:rsidRPr="006F3D35">
        <w:rPr>
          <w:rFonts w:eastAsia="PMingLiU" w:hint="eastAsia"/>
          <w:sz w:val="24"/>
          <w:szCs w:val="24"/>
          <w:lang w:eastAsia="zh-TW"/>
        </w:rPr>
        <w:t>爲不疑不</w:t>
      </w:r>
      <w:r w:rsidR="00474A73" w:rsidRPr="006F3D35">
        <w:rPr>
          <w:rFonts w:eastAsia="PMingLiU" w:hint="eastAsia"/>
          <w:sz w:val="24"/>
          <w:szCs w:val="24"/>
          <w:lang w:eastAsia="zh-TW"/>
        </w:rPr>
        <w:t>詐，永久不變；</w:t>
      </w:r>
      <w:r w:rsidR="0067089E">
        <w:rPr>
          <w:rFonts w:eastAsia="PMingLiU" w:hint="eastAsia"/>
          <w:sz w:val="24"/>
          <w:szCs w:val="24"/>
          <w:lang w:eastAsia="zh-TW"/>
        </w:rPr>
        <w:t>「信」</w:t>
      </w:r>
      <w:r w:rsidR="00474A73" w:rsidRPr="006F3D35">
        <w:rPr>
          <w:rFonts w:eastAsia="PMingLiU" w:hint="eastAsia"/>
          <w:sz w:val="24"/>
          <w:szCs w:val="24"/>
          <w:lang w:eastAsia="zh-TW"/>
        </w:rPr>
        <w:t>則爲不欺騙，不背叛，不自作聰明。</w:t>
      </w:r>
      <w:r w:rsidR="00474A73" w:rsidRPr="006F3D35">
        <w:rPr>
          <w:rStyle w:val="a5"/>
          <w:rFonts w:eastAsia="PMingLiU"/>
          <w:sz w:val="24"/>
          <w:szCs w:val="24"/>
          <w:lang w:eastAsia="zh-TW"/>
        </w:rPr>
        <w:footnoteReference w:id="18"/>
      </w:r>
      <w:r w:rsidR="00474A73" w:rsidRPr="006F3D35">
        <w:rPr>
          <w:rFonts w:eastAsia="PMingLiU" w:hint="eastAsia"/>
          <w:sz w:val="24"/>
          <w:szCs w:val="24"/>
          <w:lang w:eastAsia="zh-TW"/>
        </w:rPr>
        <w:t>這於我們之前所探尋的孔子的忠信思想有異曲同工之妙。</w:t>
      </w:r>
    </w:p>
    <w:p w14:paraId="3A1B50B3" w14:textId="486A9455" w:rsidR="00474A73" w:rsidRPr="006F3D35" w:rsidRDefault="00474A73" w:rsidP="00474A73">
      <w:pPr>
        <w:ind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通過以上的討論，可見「忠信」不僅僅在儒家思想中具有極高的地位，在整個中國古代思想史中都應當具有極高的研討價值，因此我們需要對於《禮記》這部典籍當中的「忠信」思想進行探究，歸納總結出其</w:t>
      </w:r>
      <w:r w:rsidR="0067089E">
        <w:rPr>
          <w:rFonts w:eastAsia="PMingLiU" w:hint="eastAsia"/>
          <w:sz w:val="24"/>
          <w:szCs w:val="24"/>
          <w:lang w:eastAsia="zh-TW"/>
        </w:rPr>
        <w:t>中</w:t>
      </w:r>
      <w:r w:rsidRPr="006F3D35">
        <w:rPr>
          <w:rFonts w:eastAsia="PMingLiU" w:hint="eastAsia"/>
          <w:sz w:val="24"/>
          <w:szCs w:val="24"/>
          <w:lang w:eastAsia="zh-TW"/>
        </w:rPr>
        <w:t>的精神內涵。</w:t>
      </w:r>
    </w:p>
    <w:p w14:paraId="1B948554" w14:textId="77777777" w:rsidR="00474A73" w:rsidRPr="006F3D35" w:rsidRDefault="00474A73" w:rsidP="00474A73">
      <w:pPr>
        <w:rPr>
          <w:rFonts w:eastAsia="PMingLiU"/>
          <w:sz w:val="24"/>
          <w:szCs w:val="24"/>
          <w:lang w:eastAsia="zh-TW"/>
        </w:rPr>
      </w:pPr>
    </w:p>
    <w:p w14:paraId="0B5EDEFE" w14:textId="734A060D" w:rsidR="00474A73" w:rsidRPr="00124F3E" w:rsidRDefault="00610640" w:rsidP="00124F3E">
      <w:pPr>
        <w:jc w:val="center"/>
        <w:rPr>
          <w:rFonts w:eastAsia="PMingLiU"/>
          <w:sz w:val="36"/>
          <w:szCs w:val="36"/>
          <w:lang w:eastAsia="zh-TW"/>
        </w:rPr>
      </w:pPr>
      <w:r w:rsidRPr="00124F3E">
        <w:rPr>
          <w:rFonts w:eastAsia="PMingLiU" w:hint="eastAsia"/>
          <w:sz w:val="36"/>
          <w:szCs w:val="36"/>
          <w:lang w:eastAsia="zh-TW"/>
        </w:rPr>
        <w:t>三、</w:t>
      </w:r>
      <w:r w:rsidR="00474A73" w:rsidRPr="00124F3E">
        <w:rPr>
          <w:rFonts w:eastAsia="PMingLiU" w:hint="eastAsia"/>
          <w:sz w:val="36"/>
          <w:szCs w:val="36"/>
          <w:lang w:eastAsia="zh-TW"/>
        </w:rPr>
        <w:t>《禮記》中「忠信」思想歸納</w:t>
      </w:r>
    </w:p>
    <w:p w14:paraId="3E4E391E" w14:textId="03FB7F75" w:rsidR="00727FC0" w:rsidRPr="006F3D35" w:rsidRDefault="00727FC0" w:rsidP="00727FC0">
      <w:pPr>
        <w:ind w:firstLine="429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整部《禮記》共提及「忠信」二字十次，列舉如下。</w:t>
      </w:r>
    </w:p>
    <w:p w14:paraId="157691DD" w14:textId="3AF00FDA" w:rsidR="00727FC0" w:rsidRPr="006F3D35" w:rsidRDefault="00727FC0" w:rsidP="00727FC0">
      <w:pPr>
        <w:pStyle w:val="a6"/>
        <w:numPr>
          <w:ilvl w:val="0"/>
          <w:numId w:val="1"/>
        </w:numPr>
        <w:ind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〈檀弓下〉共提及</w:t>
      </w:r>
      <w:r w:rsidRPr="006F3D35">
        <w:rPr>
          <w:rFonts w:eastAsia="PMingLiU" w:hint="eastAsia"/>
          <w:sz w:val="24"/>
          <w:szCs w:val="24"/>
          <w:lang w:eastAsia="zh-TW"/>
        </w:rPr>
        <w:t>1</w:t>
      </w:r>
      <w:r w:rsidRPr="006F3D35">
        <w:rPr>
          <w:rFonts w:eastAsia="PMingLiU" w:hint="eastAsia"/>
          <w:sz w:val="24"/>
          <w:szCs w:val="24"/>
          <w:lang w:eastAsia="zh-TW"/>
        </w:rPr>
        <w:t>處：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茍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無禮義忠信誠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愨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之心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以蒞之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，雖固結之，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民其不解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乎？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19"/>
      </w:r>
      <w:r w:rsidR="00FB2A34">
        <w:rPr>
          <w:rFonts w:eastAsia="PMingLiU"/>
          <w:sz w:val="24"/>
          <w:szCs w:val="24"/>
          <w:lang w:eastAsia="zh-TW"/>
        </w:rPr>
        <w:tab/>
      </w:r>
    </w:p>
    <w:p w14:paraId="5FCF8079" w14:textId="262A2A29" w:rsidR="00727FC0" w:rsidRPr="006F3D35" w:rsidRDefault="00727FC0" w:rsidP="00727FC0">
      <w:pPr>
        <w:pStyle w:val="a6"/>
        <w:numPr>
          <w:ilvl w:val="0"/>
          <w:numId w:val="1"/>
        </w:numPr>
        <w:ind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〈禮器〉共提及</w:t>
      </w:r>
      <w:r w:rsidRPr="006F3D35">
        <w:rPr>
          <w:rFonts w:eastAsia="PMingLiU"/>
          <w:sz w:val="24"/>
          <w:szCs w:val="24"/>
          <w:lang w:eastAsia="zh-TW"/>
        </w:rPr>
        <w:t>3</w:t>
      </w:r>
      <w:r w:rsidRPr="006F3D35">
        <w:rPr>
          <w:rFonts w:eastAsia="PMingLiU" w:hint="eastAsia"/>
          <w:sz w:val="24"/>
          <w:szCs w:val="24"/>
          <w:lang w:eastAsia="zh-TW"/>
        </w:rPr>
        <w:t>處：</w:t>
      </w:r>
    </w:p>
    <w:p w14:paraId="16527BA2" w14:textId="080DD387" w:rsidR="00727FC0" w:rsidRPr="006F3D35" w:rsidRDefault="00727FC0" w:rsidP="00727FC0">
      <w:pPr>
        <w:pStyle w:val="a6"/>
        <w:numPr>
          <w:ilvl w:val="0"/>
          <w:numId w:val="3"/>
        </w:numPr>
        <w:ind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先王之立禮也，有本有文。忠信，禮之本也；義理，禮之文也。無本不立，無文不行。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20"/>
      </w:r>
    </w:p>
    <w:p w14:paraId="755DA248" w14:textId="015547F1" w:rsidR="00727FC0" w:rsidRPr="006F3D35" w:rsidRDefault="00727FC0" w:rsidP="00727FC0">
      <w:pPr>
        <w:pStyle w:val="a6"/>
        <w:numPr>
          <w:ilvl w:val="0"/>
          <w:numId w:val="3"/>
        </w:numPr>
        <w:ind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君子曰：甘受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和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，白受采；忠信之人，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可以學禮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21"/>
      </w:r>
    </w:p>
    <w:p w14:paraId="3AA03ABD" w14:textId="3041518E" w:rsidR="00727FC0" w:rsidRPr="006F3D35" w:rsidRDefault="00727FC0" w:rsidP="00727FC0">
      <w:pPr>
        <w:pStyle w:val="a6"/>
        <w:numPr>
          <w:ilvl w:val="0"/>
          <w:numId w:val="3"/>
        </w:numPr>
        <w:ind w:firstLineChars="0"/>
        <w:rPr>
          <w:rFonts w:eastAsia="PMingLiU"/>
          <w:sz w:val="24"/>
          <w:szCs w:val="24"/>
          <w:lang w:eastAsia="zh-TW"/>
        </w:rPr>
      </w:pP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茍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無忠信之人，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則禮不虛道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。是以得其人之為貴也。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22"/>
      </w:r>
    </w:p>
    <w:p w14:paraId="554F24ED" w14:textId="1843E604" w:rsidR="00727FC0" w:rsidRPr="006F3D35" w:rsidRDefault="00727FC0" w:rsidP="00727FC0">
      <w:pPr>
        <w:pStyle w:val="a6"/>
        <w:numPr>
          <w:ilvl w:val="0"/>
          <w:numId w:val="1"/>
        </w:numPr>
        <w:ind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lastRenderedPageBreak/>
        <w:t>〈中庸〉共提及</w:t>
      </w:r>
      <w:r w:rsidRPr="006F3D35">
        <w:rPr>
          <w:rFonts w:eastAsia="PMingLiU" w:hint="eastAsia"/>
          <w:sz w:val="24"/>
          <w:szCs w:val="24"/>
          <w:lang w:eastAsia="zh-TW"/>
        </w:rPr>
        <w:t>1</w:t>
      </w:r>
      <w:r w:rsidRPr="006F3D35">
        <w:rPr>
          <w:rFonts w:eastAsia="PMingLiU" w:hint="eastAsia"/>
          <w:sz w:val="24"/>
          <w:szCs w:val="24"/>
          <w:lang w:eastAsia="zh-TW"/>
        </w:rPr>
        <w:t>處：忠信重祿，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所以勸士也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23"/>
      </w:r>
    </w:p>
    <w:p w14:paraId="1EECD834" w14:textId="59E1DD81" w:rsidR="00727FC0" w:rsidRPr="006F3D35" w:rsidRDefault="00727FC0" w:rsidP="00727FC0">
      <w:pPr>
        <w:pStyle w:val="a6"/>
        <w:numPr>
          <w:ilvl w:val="0"/>
          <w:numId w:val="1"/>
        </w:numPr>
        <w:ind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〈</w:t>
      </w:r>
      <w:r w:rsidR="00253D61" w:rsidRPr="006F3D35">
        <w:rPr>
          <w:rFonts w:eastAsia="PMingLiU" w:hint="eastAsia"/>
          <w:sz w:val="24"/>
          <w:szCs w:val="24"/>
          <w:lang w:eastAsia="zh-TW"/>
        </w:rPr>
        <w:t>儒行</w:t>
      </w:r>
      <w:r w:rsidRPr="006F3D35">
        <w:rPr>
          <w:rFonts w:eastAsia="PMingLiU" w:hint="eastAsia"/>
          <w:sz w:val="24"/>
          <w:szCs w:val="24"/>
          <w:lang w:eastAsia="zh-TW"/>
        </w:rPr>
        <w:t>〉共提及</w:t>
      </w:r>
      <w:r w:rsidR="00253D61" w:rsidRPr="006F3D35">
        <w:rPr>
          <w:rFonts w:eastAsia="PMingLiU"/>
          <w:sz w:val="24"/>
          <w:szCs w:val="24"/>
          <w:lang w:eastAsia="zh-TW"/>
        </w:rPr>
        <w:t>4</w:t>
      </w:r>
      <w:r w:rsidRPr="006F3D35">
        <w:rPr>
          <w:rFonts w:eastAsia="PMingLiU" w:hint="eastAsia"/>
          <w:sz w:val="24"/>
          <w:szCs w:val="24"/>
          <w:lang w:eastAsia="zh-TW"/>
        </w:rPr>
        <w:t>處：</w:t>
      </w:r>
    </w:p>
    <w:p w14:paraId="74F1C878" w14:textId="5C95DBA6" w:rsidR="00727FC0" w:rsidRPr="006F3D35" w:rsidRDefault="00253D61" w:rsidP="00253D61">
      <w:pPr>
        <w:pStyle w:val="a6"/>
        <w:numPr>
          <w:ilvl w:val="0"/>
          <w:numId w:val="4"/>
        </w:numPr>
        <w:ind w:firstLineChars="0"/>
        <w:rPr>
          <w:rFonts w:ascii="PMingLiU" w:eastAsia="PMingLiU" w:hAnsi="PMingLiU"/>
          <w:sz w:val="24"/>
          <w:szCs w:val="24"/>
          <w:lang w:eastAsia="zh-TW"/>
        </w:rPr>
      </w:pPr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夙夜</w:t>
      </w:r>
      <w:proofErr w:type="gramStart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強學以待問</w:t>
      </w:r>
      <w:proofErr w:type="gramEnd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，懷忠信以待舉。</w:t>
      </w:r>
      <w:r w:rsidR="00C12C9B">
        <w:rPr>
          <w:rStyle w:val="a5"/>
          <w:rFonts w:ascii="PMingLiU" w:eastAsia="PMingLiU" w:hAnsi="PMingLiU"/>
          <w:sz w:val="24"/>
          <w:szCs w:val="24"/>
          <w:lang w:eastAsia="zh-TW"/>
        </w:rPr>
        <w:footnoteReference w:id="24"/>
      </w:r>
    </w:p>
    <w:p w14:paraId="53A243B7" w14:textId="6F517B3D" w:rsidR="00253D61" w:rsidRPr="006F3D35" w:rsidRDefault="00253D61" w:rsidP="00253D61">
      <w:pPr>
        <w:pStyle w:val="a6"/>
        <w:numPr>
          <w:ilvl w:val="0"/>
          <w:numId w:val="4"/>
        </w:numPr>
        <w:ind w:firstLineChars="0"/>
        <w:rPr>
          <w:rFonts w:ascii="PMingLiU" w:eastAsia="PMingLiU" w:hAnsi="PMingLiU"/>
          <w:sz w:val="24"/>
          <w:szCs w:val="24"/>
          <w:lang w:eastAsia="zh-TW"/>
        </w:rPr>
      </w:pPr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儒有</w:t>
      </w:r>
      <w:proofErr w:type="gramStart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不</w:t>
      </w:r>
      <w:proofErr w:type="gramEnd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寶金玉，而忠信以為寶。</w:t>
      </w:r>
      <w:r w:rsidR="00C12C9B">
        <w:rPr>
          <w:rStyle w:val="a5"/>
          <w:rFonts w:ascii="PMingLiU" w:eastAsia="PMingLiU" w:hAnsi="PMingLiU"/>
          <w:sz w:val="24"/>
          <w:szCs w:val="24"/>
          <w:lang w:eastAsia="zh-TW"/>
        </w:rPr>
        <w:footnoteReference w:id="25"/>
      </w:r>
    </w:p>
    <w:p w14:paraId="0F1C001C" w14:textId="6A8318AE" w:rsidR="00253D61" w:rsidRPr="006F3D35" w:rsidRDefault="00253D61" w:rsidP="00253D61">
      <w:pPr>
        <w:pStyle w:val="a6"/>
        <w:numPr>
          <w:ilvl w:val="0"/>
          <w:numId w:val="4"/>
        </w:numPr>
        <w:ind w:firstLineChars="0"/>
        <w:rPr>
          <w:rFonts w:ascii="PMingLiU" w:eastAsia="PMingLiU" w:hAnsi="PMingLiU"/>
          <w:sz w:val="24"/>
          <w:szCs w:val="24"/>
          <w:lang w:eastAsia="zh-TW"/>
        </w:rPr>
      </w:pPr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儒有忠信以為甲</w:t>
      </w:r>
      <w:proofErr w:type="gramStart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胄</w:t>
      </w:r>
      <w:proofErr w:type="gramEnd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，禮義以為</w:t>
      </w:r>
      <w:proofErr w:type="gramStart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干櫓</w:t>
      </w:r>
      <w:proofErr w:type="gramEnd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C12C9B">
        <w:rPr>
          <w:rStyle w:val="a5"/>
          <w:rFonts w:ascii="PMingLiU" w:eastAsia="PMingLiU" w:hAnsi="PMingLiU"/>
          <w:sz w:val="24"/>
          <w:szCs w:val="24"/>
          <w:lang w:eastAsia="zh-TW"/>
        </w:rPr>
        <w:footnoteReference w:id="26"/>
      </w:r>
    </w:p>
    <w:p w14:paraId="013EAAE8" w14:textId="192C4D8F" w:rsidR="00253D61" w:rsidRPr="006F3D35" w:rsidRDefault="00253D61" w:rsidP="00253D61">
      <w:pPr>
        <w:pStyle w:val="a6"/>
        <w:numPr>
          <w:ilvl w:val="0"/>
          <w:numId w:val="4"/>
        </w:numPr>
        <w:ind w:firstLineChars="0"/>
        <w:rPr>
          <w:rFonts w:ascii="PMingLiU" w:eastAsia="PMingLiU" w:hAnsi="PMingLiU"/>
          <w:sz w:val="24"/>
          <w:szCs w:val="24"/>
          <w:lang w:eastAsia="zh-TW"/>
        </w:rPr>
      </w:pPr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禮之以和為貴，忠信之美，優</w:t>
      </w:r>
      <w:proofErr w:type="gramStart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游</w:t>
      </w:r>
      <w:proofErr w:type="gramEnd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之法，</w:t>
      </w:r>
      <w:proofErr w:type="gramStart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舉賢而容眾</w:t>
      </w:r>
      <w:proofErr w:type="gramEnd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，毀方</w:t>
      </w:r>
      <w:proofErr w:type="gramStart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而瓦合</w:t>
      </w:r>
      <w:proofErr w:type="gramEnd"/>
      <w:r w:rsidRPr="006F3D35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="00C12C9B">
        <w:rPr>
          <w:rStyle w:val="a5"/>
          <w:rFonts w:ascii="PMingLiU" w:eastAsia="PMingLiU" w:hAnsi="PMingLiU"/>
          <w:sz w:val="24"/>
          <w:szCs w:val="24"/>
          <w:lang w:eastAsia="zh-TW"/>
        </w:rPr>
        <w:footnoteReference w:id="27"/>
      </w:r>
    </w:p>
    <w:p w14:paraId="1A4D94F9" w14:textId="30839562" w:rsidR="00727FC0" w:rsidRPr="006F3D35" w:rsidRDefault="00CF0E2E" w:rsidP="00727FC0">
      <w:pPr>
        <w:pStyle w:val="a6"/>
        <w:numPr>
          <w:ilvl w:val="0"/>
          <w:numId w:val="1"/>
        </w:numPr>
        <w:ind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〈大學〉共提及</w:t>
      </w:r>
      <w:r w:rsidRPr="006F3D35">
        <w:rPr>
          <w:rFonts w:eastAsia="PMingLiU" w:hint="eastAsia"/>
          <w:sz w:val="24"/>
          <w:szCs w:val="24"/>
          <w:lang w:eastAsia="zh-TW"/>
        </w:rPr>
        <w:t>1</w:t>
      </w:r>
      <w:r w:rsidRPr="006F3D35">
        <w:rPr>
          <w:rFonts w:eastAsia="PMingLiU" w:hint="eastAsia"/>
          <w:sz w:val="24"/>
          <w:szCs w:val="24"/>
          <w:lang w:eastAsia="zh-TW"/>
        </w:rPr>
        <w:t>處：是故君子有大道，必忠信以得之，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驕泰以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失之。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28"/>
      </w:r>
    </w:p>
    <w:p w14:paraId="70446282" w14:textId="27348057" w:rsidR="00103706" w:rsidRPr="006F3D35" w:rsidRDefault="00610640" w:rsidP="00610640">
      <w:pPr>
        <w:ind w:firstLine="429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此外整理《禮記》</w:t>
      </w:r>
      <w:r w:rsidR="0067089E">
        <w:rPr>
          <w:rFonts w:eastAsia="PMingLiU" w:hint="eastAsia"/>
          <w:sz w:val="24"/>
          <w:szCs w:val="24"/>
          <w:lang w:eastAsia="zh-TW"/>
        </w:rPr>
        <w:t>其餘</w:t>
      </w:r>
      <w:r w:rsidRPr="006F3D35">
        <w:rPr>
          <w:rFonts w:eastAsia="PMingLiU" w:hint="eastAsia"/>
          <w:sz w:val="24"/>
          <w:szCs w:val="24"/>
          <w:lang w:eastAsia="zh-TW"/>
        </w:rPr>
        <w:t>部分可得，單獨提到「忠」字的次數爲</w:t>
      </w:r>
      <w:r w:rsidRPr="006F3D35">
        <w:rPr>
          <w:rFonts w:eastAsia="PMingLiU" w:hint="eastAsia"/>
          <w:sz w:val="24"/>
          <w:szCs w:val="24"/>
          <w:lang w:eastAsia="zh-TW"/>
        </w:rPr>
        <w:t>3</w:t>
      </w:r>
      <w:r w:rsidRPr="006F3D35">
        <w:rPr>
          <w:rFonts w:eastAsia="PMingLiU"/>
          <w:sz w:val="24"/>
          <w:szCs w:val="24"/>
          <w:lang w:eastAsia="zh-TW"/>
        </w:rPr>
        <w:t>2</w:t>
      </w:r>
      <w:r w:rsidRPr="006F3D35">
        <w:rPr>
          <w:rFonts w:eastAsia="PMingLiU" w:hint="eastAsia"/>
          <w:sz w:val="24"/>
          <w:szCs w:val="24"/>
          <w:lang w:eastAsia="zh-TW"/>
        </w:rPr>
        <w:t>回，而單獨提到「信」字的次數則達到</w:t>
      </w:r>
      <w:r w:rsidRPr="006F3D35">
        <w:rPr>
          <w:rFonts w:eastAsia="PMingLiU" w:hint="eastAsia"/>
          <w:sz w:val="24"/>
          <w:szCs w:val="24"/>
          <w:lang w:eastAsia="zh-TW"/>
        </w:rPr>
        <w:t>7</w:t>
      </w:r>
      <w:r w:rsidRPr="006F3D35">
        <w:rPr>
          <w:rFonts w:eastAsia="PMingLiU"/>
          <w:sz w:val="24"/>
          <w:szCs w:val="24"/>
          <w:lang w:eastAsia="zh-TW"/>
        </w:rPr>
        <w:t>5</w:t>
      </w:r>
      <w:r w:rsidRPr="006F3D35">
        <w:rPr>
          <w:rFonts w:eastAsia="PMingLiU" w:hint="eastAsia"/>
          <w:sz w:val="24"/>
          <w:szCs w:val="24"/>
          <w:lang w:eastAsia="zh-TW"/>
        </w:rPr>
        <w:t>次。簡單分析以上內容並結合經文描述環境，筆者將《禮記》中所表達的忠信精神大致分爲了</w:t>
      </w:r>
      <w:r w:rsidR="0067089E">
        <w:rPr>
          <w:rFonts w:eastAsia="PMingLiU" w:hint="eastAsia"/>
          <w:sz w:val="24"/>
          <w:szCs w:val="24"/>
          <w:lang w:eastAsia="zh-TW"/>
        </w:rPr>
        <w:t>以下</w:t>
      </w:r>
      <w:r w:rsidRPr="006F3D35">
        <w:rPr>
          <w:rFonts w:eastAsia="PMingLiU" w:hint="eastAsia"/>
          <w:sz w:val="24"/>
          <w:szCs w:val="24"/>
          <w:lang w:eastAsia="zh-TW"/>
        </w:rPr>
        <w:t>兩個層次。</w:t>
      </w:r>
    </w:p>
    <w:p w14:paraId="1E4D45DF" w14:textId="2ED40C84" w:rsidR="00610640" w:rsidRPr="006F3D35" w:rsidRDefault="00610640" w:rsidP="001615F5">
      <w:pPr>
        <w:pStyle w:val="a6"/>
        <w:numPr>
          <w:ilvl w:val="0"/>
          <w:numId w:val="5"/>
        </w:numPr>
        <w:ind w:leftChars="-171" w:left="1"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個人層面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——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現實的要求</w:t>
      </w:r>
    </w:p>
    <w:p w14:paraId="17F102BD" w14:textId="04F0D584" w:rsidR="008A4617" w:rsidRPr="006F3D35" w:rsidRDefault="008A4617" w:rsidP="001615F5">
      <w:pPr>
        <w:ind w:leftChars="29" w:left="61"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《禮記》當中對於個人的禮儀有着嚴格的要求。而在春秋時期，一個不知禮的人是無法立足的，《論語</w:t>
      </w:r>
      <w:r w:rsidR="00D13F1D" w:rsidRPr="006F3D35">
        <w:rPr>
          <w:rFonts w:eastAsia="PMingLiU" w:hint="eastAsia"/>
          <w:sz w:val="24"/>
          <w:szCs w:val="24"/>
          <w:lang w:eastAsia="zh-TW"/>
        </w:rPr>
        <w:t>•季氏</w:t>
      </w:r>
      <w:r w:rsidRPr="006F3D35">
        <w:rPr>
          <w:rFonts w:eastAsia="PMingLiU" w:hint="eastAsia"/>
          <w:sz w:val="24"/>
          <w:szCs w:val="24"/>
          <w:lang w:eastAsia="zh-TW"/>
        </w:rPr>
        <w:t>》</w:t>
      </w:r>
      <w:r w:rsidR="0067089E">
        <w:rPr>
          <w:rFonts w:eastAsia="PMingLiU" w:hint="eastAsia"/>
          <w:sz w:val="24"/>
          <w:szCs w:val="24"/>
          <w:lang w:eastAsia="zh-TW"/>
        </w:rPr>
        <w:t>中記載了孔子與孩子</w:t>
      </w:r>
      <w:r w:rsidR="00D13F1D" w:rsidRPr="006F3D35">
        <w:rPr>
          <w:rFonts w:eastAsia="PMingLiU" w:hint="eastAsia"/>
          <w:sz w:val="24"/>
          <w:szCs w:val="24"/>
          <w:lang w:eastAsia="zh-TW"/>
        </w:rPr>
        <w:t>孔鯉的</w:t>
      </w:r>
      <w:r w:rsidR="0067089E">
        <w:rPr>
          <w:rFonts w:eastAsia="PMingLiU" w:hint="eastAsia"/>
          <w:sz w:val="24"/>
          <w:szCs w:val="24"/>
          <w:lang w:eastAsia="zh-TW"/>
        </w:rPr>
        <w:t>一段</w:t>
      </w:r>
      <w:r w:rsidR="00D13F1D" w:rsidRPr="006F3D35">
        <w:rPr>
          <w:rFonts w:eastAsia="PMingLiU" w:hint="eastAsia"/>
          <w:sz w:val="24"/>
          <w:szCs w:val="24"/>
          <w:lang w:eastAsia="zh-TW"/>
        </w:rPr>
        <w:t>對話</w:t>
      </w:r>
      <w:r w:rsidR="0067089E">
        <w:rPr>
          <w:rFonts w:eastAsia="PMingLiU" w:hint="eastAsia"/>
          <w:sz w:val="24"/>
          <w:szCs w:val="24"/>
          <w:lang w:eastAsia="zh-TW"/>
        </w:rPr>
        <w:t>，其</w:t>
      </w:r>
      <w:r w:rsidR="00D13F1D" w:rsidRPr="006F3D35">
        <w:rPr>
          <w:rFonts w:eastAsia="PMingLiU" w:hint="eastAsia"/>
          <w:sz w:val="24"/>
          <w:szCs w:val="24"/>
          <w:lang w:eastAsia="zh-TW"/>
        </w:rPr>
        <w:t>中就提到了：「</w:t>
      </w:r>
      <w:proofErr w:type="gramStart"/>
      <w:r w:rsidR="00D13F1D" w:rsidRPr="006F3D35">
        <w:rPr>
          <w:rFonts w:eastAsia="PMingLiU" w:hint="eastAsia"/>
          <w:sz w:val="24"/>
          <w:szCs w:val="24"/>
          <w:lang w:eastAsia="zh-TW"/>
        </w:rPr>
        <w:t>不學禮</w:t>
      </w:r>
      <w:proofErr w:type="gramEnd"/>
      <w:r w:rsidR="00D13F1D" w:rsidRPr="006F3D35">
        <w:rPr>
          <w:rFonts w:eastAsia="PMingLiU" w:hint="eastAsia"/>
          <w:sz w:val="24"/>
          <w:szCs w:val="24"/>
          <w:lang w:eastAsia="zh-TW"/>
        </w:rPr>
        <w:t>，無以立。」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29"/>
      </w:r>
      <w:r w:rsidR="00D13F1D" w:rsidRPr="006F3D35">
        <w:rPr>
          <w:rFonts w:eastAsia="PMingLiU" w:hint="eastAsia"/>
          <w:sz w:val="24"/>
          <w:szCs w:val="24"/>
          <w:lang w:eastAsia="zh-TW"/>
        </w:rPr>
        <w:t>儘管春秋時期</w:t>
      </w:r>
      <w:r w:rsidR="001112ED" w:rsidRPr="006F3D35">
        <w:rPr>
          <w:rFonts w:eastAsia="PMingLiU" w:hint="eastAsia"/>
          <w:sz w:val="24"/>
          <w:szCs w:val="24"/>
          <w:lang w:eastAsia="zh-TW"/>
        </w:rPr>
        <w:t>相較於西周時期，整體上是處於一個</w:t>
      </w:r>
      <w:proofErr w:type="gramStart"/>
      <w:r w:rsidR="001112ED" w:rsidRPr="006F3D35">
        <w:rPr>
          <w:rFonts w:eastAsia="PMingLiU" w:hint="eastAsia"/>
          <w:sz w:val="24"/>
          <w:szCs w:val="24"/>
          <w:lang w:eastAsia="zh-TW"/>
        </w:rPr>
        <w:t>禮崩樂</w:t>
      </w:r>
      <w:proofErr w:type="gramEnd"/>
      <w:r w:rsidR="001112ED" w:rsidRPr="006F3D35">
        <w:rPr>
          <w:rFonts w:eastAsia="PMingLiU" w:hint="eastAsia"/>
          <w:sz w:val="24"/>
          <w:szCs w:val="24"/>
          <w:lang w:eastAsia="zh-TW"/>
        </w:rPr>
        <w:t>壞的狀態，但是在個人層面上，</w:t>
      </w:r>
      <w:r w:rsidR="00025206">
        <w:rPr>
          <w:rFonts w:eastAsia="PMingLiU" w:hint="eastAsia"/>
          <w:sz w:val="24"/>
          <w:szCs w:val="24"/>
          <w:lang w:eastAsia="zh-TW"/>
        </w:rPr>
        <w:t>無論是世襲的貴族，或是受舉薦而得以爲官的平民，知禮守禮都是最爲基本的要求</w:t>
      </w:r>
      <w:r w:rsidR="001112ED" w:rsidRPr="006F3D35">
        <w:rPr>
          <w:rFonts w:eastAsia="PMingLiU" w:hint="eastAsia"/>
          <w:sz w:val="24"/>
          <w:szCs w:val="24"/>
          <w:lang w:eastAsia="zh-TW"/>
        </w:rPr>
        <w:t>。</w:t>
      </w:r>
    </w:p>
    <w:p w14:paraId="2AAA7F4E" w14:textId="0411A92E" w:rsidR="00D14732" w:rsidRPr="006F3D35" w:rsidRDefault="001112ED" w:rsidP="001615F5">
      <w:pPr>
        <w:ind w:leftChars="29" w:left="61" w:firstLineChars="200" w:firstLine="480"/>
        <w:rPr>
          <w:rFonts w:eastAsia="PMingLiU"/>
          <w:sz w:val="24"/>
          <w:szCs w:val="24"/>
          <w:lang w:eastAsia="zh-TW"/>
        </w:rPr>
      </w:pP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而學禮的</w:t>
      </w:r>
      <w:proofErr w:type="gramEnd"/>
      <w:r w:rsidR="00D14732" w:rsidRPr="006F3D35">
        <w:rPr>
          <w:rFonts w:eastAsia="PMingLiU" w:hint="eastAsia"/>
          <w:sz w:val="24"/>
          <w:szCs w:val="24"/>
          <w:lang w:eastAsia="zh-TW"/>
        </w:rPr>
        <w:t>前提</w:t>
      </w:r>
      <w:r w:rsidRPr="006F3D35">
        <w:rPr>
          <w:rFonts w:eastAsia="PMingLiU" w:hint="eastAsia"/>
          <w:sz w:val="24"/>
          <w:szCs w:val="24"/>
          <w:lang w:eastAsia="zh-TW"/>
        </w:rPr>
        <w:t>是什麼呢？〈禮器〉篇中着重提到：「忠信，禮之本也。」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30"/>
      </w:r>
      <w:r w:rsidRPr="006F3D35">
        <w:rPr>
          <w:rFonts w:eastAsia="PMingLiU" w:hint="eastAsia"/>
          <w:sz w:val="24"/>
          <w:szCs w:val="24"/>
          <w:lang w:eastAsia="zh-TW"/>
        </w:rPr>
        <w:t>以及「忠信之人，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可以學禮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。」</w:t>
      </w:r>
      <w:r w:rsidR="00C12C9B">
        <w:rPr>
          <w:rStyle w:val="a5"/>
          <w:rFonts w:eastAsia="PMingLiU"/>
          <w:sz w:val="24"/>
          <w:szCs w:val="24"/>
          <w:lang w:eastAsia="zh-TW"/>
        </w:rPr>
        <w:footnoteReference w:id="31"/>
      </w:r>
      <w:r w:rsidR="00025206">
        <w:rPr>
          <w:rFonts w:eastAsia="PMingLiU" w:hint="eastAsia"/>
          <w:sz w:val="24"/>
          <w:szCs w:val="24"/>
          <w:lang w:eastAsia="zh-TW"/>
        </w:rPr>
        <w:t>可見</w:t>
      </w:r>
      <w:r w:rsidRPr="006F3D35">
        <w:rPr>
          <w:rFonts w:eastAsia="PMingLiU" w:hint="eastAsia"/>
          <w:sz w:val="24"/>
          <w:szCs w:val="24"/>
          <w:lang w:eastAsia="zh-TW"/>
        </w:rPr>
        <w:t>忠信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是學</w:t>
      </w:r>
      <w:r w:rsidR="00025206">
        <w:rPr>
          <w:rFonts w:eastAsia="PMingLiU" w:hint="eastAsia"/>
          <w:sz w:val="24"/>
          <w:szCs w:val="24"/>
          <w:lang w:eastAsia="zh-TW"/>
        </w:rPr>
        <w:t>禮</w:t>
      </w:r>
      <w:r w:rsidRPr="006F3D35">
        <w:rPr>
          <w:rFonts w:eastAsia="PMingLiU" w:hint="eastAsia"/>
          <w:sz w:val="24"/>
          <w:szCs w:val="24"/>
          <w:lang w:eastAsia="zh-TW"/>
        </w:rPr>
        <w:t>的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前提條件，要能夠有忠信的精</w:t>
      </w:r>
      <w:r w:rsidRPr="006F3D35">
        <w:rPr>
          <w:rFonts w:eastAsia="PMingLiU" w:hint="eastAsia"/>
          <w:sz w:val="24"/>
          <w:szCs w:val="24"/>
          <w:lang w:eastAsia="zh-TW"/>
        </w:rPr>
        <w:lastRenderedPageBreak/>
        <w:t>神，才能理解禮的本質，從而更好地把握禮的精神，以能夠在現實生活中有所展現。從中我們首先可以看出忠信精神在《禮記》當中有着極高的地位，</w:t>
      </w:r>
      <w:r w:rsidR="00D14732" w:rsidRPr="006F3D35">
        <w:rPr>
          <w:rFonts w:eastAsia="PMingLiU" w:hint="eastAsia"/>
          <w:sz w:val="24"/>
          <w:szCs w:val="24"/>
          <w:lang w:eastAsia="zh-TW"/>
        </w:rPr>
        <w:t>認爲忠信應當爲禮的本質，任何學禮的人首先應當具備忠信精神。至於其中的原因，</w:t>
      </w:r>
      <w:r w:rsidR="00A73C45">
        <w:rPr>
          <w:rFonts w:asciiTheme="minorEastAsia" w:eastAsia="PMingLiU" w:hAnsiTheme="minorEastAsia" w:hint="eastAsia"/>
          <w:sz w:val="24"/>
          <w:szCs w:val="24"/>
          <w:lang w:eastAsia="zh-TW"/>
        </w:rPr>
        <w:t>則</w:t>
      </w:r>
      <w:r w:rsidR="00D14732" w:rsidRPr="006F3D35">
        <w:rPr>
          <w:rFonts w:eastAsia="PMingLiU" w:hint="eastAsia"/>
          <w:sz w:val="24"/>
          <w:szCs w:val="24"/>
          <w:lang w:eastAsia="zh-TW"/>
        </w:rPr>
        <w:t>是在於人的行爲於認知的統一，前提是要能夠具備忠信精神，假使掌握了禮的知識卻沒有守禮的行爲，那麼就缺乏忠信的精神，自然就談不上掌握了禮。</w:t>
      </w:r>
      <w:proofErr w:type="gramStart"/>
      <w:r w:rsidR="00D14732" w:rsidRPr="006F3D35">
        <w:rPr>
          <w:rFonts w:eastAsia="PMingLiU" w:hint="eastAsia"/>
          <w:sz w:val="24"/>
          <w:szCs w:val="24"/>
          <w:lang w:eastAsia="zh-TW"/>
        </w:rPr>
        <w:t>學禮的</w:t>
      </w:r>
      <w:proofErr w:type="gramEnd"/>
      <w:r w:rsidR="00D14732" w:rsidRPr="006F3D35">
        <w:rPr>
          <w:rFonts w:eastAsia="PMingLiU" w:hint="eastAsia"/>
          <w:sz w:val="24"/>
          <w:szCs w:val="24"/>
          <w:lang w:eastAsia="zh-TW"/>
        </w:rPr>
        <w:t>核心在於實踐而不在於</w:t>
      </w:r>
      <w:proofErr w:type="gramStart"/>
      <w:r w:rsidR="00D14732" w:rsidRPr="006F3D35">
        <w:rPr>
          <w:rFonts w:eastAsia="PMingLiU" w:hint="eastAsia"/>
          <w:sz w:val="24"/>
          <w:szCs w:val="24"/>
          <w:lang w:eastAsia="zh-TW"/>
        </w:rPr>
        <w:t>記誦其中的</w:t>
      </w:r>
      <w:proofErr w:type="gramEnd"/>
      <w:r w:rsidR="00D14732" w:rsidRPr="006F3D35">
        <w:rPr>
          <w:rFonts w:eastAsia="PMingLiU" w:hint="eastAsia"/>
          <w:sz w:val="24"/>
          <w:szCs w:val="24"/>
          <w:lang w:eastAsia="zh-TW"/>
        </w:rPr>
        <w:t>條例，一個缺乏忠信精神的人顯然是無法把握禮的本質。因此從中我們可以得出個人層面的第一個結論，忠信精神</w:t>
      </w:r>
      <w:proofErr w:type="gramStart"/>
      <w:r w:rsidR="00D14732" w:rsidRPr="006F3D35">
        <w:rPr>
          <w:rFonts w:eastAsia="PMingLiU" w:hint="eastAsia"/>
          <w:sz w:val="24"/>
          <w:szCs w:val="24"/>
          <w:lang w:eastAsia="zh-TW"/>
        </w:rPr>
        <w:t>是學禮的</w:t>
      </w:r>
      <w:proofErr w:type="gramEnd"/>
      <w:r w:rsidR="00D14732" w:rsidRPr="006F3D35">
        <w:rPr>
          <w:rFonts w:eastAsia="PMingLiU" w:hint="eastAsia"/>
          <w:sz w:val="24"/>
          <w:szCs w:val="24"/>
          <w:lang w:eastAsia="zh-TW"/>
        </w:rPr>
        <w:t>前提。</w:t>
      </w:r>
    </w:p>
    <w:p w14:paraId="09733642" w14:textId="461557AB" w:rsidR="00D14732" w:rsidRPr="006F3D35" w:rsidRDefault="00041061" w:rsidP="001615F5">
      <w:pPr>
        <w:ind w:leftChars="29" w:left="61"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《論語•子張》有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云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：「學而優則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仕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2"/>
      </w:r>
      <w:r w:rsidRPr="006F3D35">
        <w:rPr>
          <w:rFonts w:eastAsia="PMingLiU" w:hint="eastAsia"/>
          <w:sz w:val="24"/>
          <w:szCs w:val="24"/>
          <w:lang w:eastAsia="zh-TW"/>
        </w:rPr>
        <w:t>春秋時期，在孔子的推動下，廣大的寒門子弟也能夠有機會接受教育，再加上各國貴族有意從底層接納賢才，培植親信，因而儒生</w:t>
      </w:r>
      <w:r w:rsidR="00025206">
        <w:rPr>
          <w:rFonts w:eastAsia="PMingLiU" w:hint="eastAsia"/>
          <w:sz w:val="24"/>
          <w:szCs w:val="24"/>
          <w:lang w:eastAsia="zh-TW"/>
        </w:rPr>
        <w:t>受到舉薦</w:t>
      </w:r>
      <w:r w:rsidRPr="006F3D35">
        <w:rPr>
          <w:rFonts w:eastAsia="PMingLiU" w:hint="eastAsia"/>
          <w:sz w:val="24"/>
          <w:szCs w:val="24"/>
          <w:lang w:eastAsia="zh-TW"/>
        </w:rPr>
        <w:t>入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仕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的機會就變得多了起來。〈儒行〉篇記錄了孔子與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魯哀公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的一段對話，其中詳細描述了一名真正的儒生應當具備的素質與品格。而忠信精神在其中被反覆提及。譬如「</w:t>
      </w:r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儒有</w:t>
      </w:r>
      <w:proofErr w:type="gramStart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不</w:t>
      </w:r>
      <w:proofErr w:type="gramEnd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寶金玉，而忠信以為寶。</w:t>
      </w:r>
      <w:r w:rsidRPr="006F3D35">
        <w:rPr>
          <w:rFonts w:eastAsia="PMingLiU" w:hint="eastAsia"/>
          <w:sz w:val="24"/>
          <w:szCs w:val="24"/>
          <w:lang w:eastAsia="zh-TW"/>
        </w:rPr>
        <w:t>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3"/>
      </w:r>
      <w:r w:rsidR="00744C97" w:rsidRPr="006F3D35">
        <w:rPr>
          <w:rFonts w:eastAsia="PMingLiU" w:hint="eastAsia"/>
          <w:sz w:val="24"/>
          <w:szCs w:val="24"/>
          <w:lang w:eastAsia="zh-TW"/>
        </w:rPr>
        <w:t>又</w:t>
      </w:r>
      <w:proofErr w:type="gramStart"/>
      <w:r w:rsidR="00744C97" w:rsidRPr="006F3D35">
        <w:rPr>
          <w:rFonts w:eastAsia="PMingLiU" w:hint="eastAsia"/>
          <w:sz w:val="24"/>
          <w:szCs w:val="24"/>
          <w:lang w:eastAsia="zh-TW"/>
        </w:rPr>
        <w:t>比如「</w:t>
      </w:r>
      <w:proofErr w:type="gramEnd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儒有忠信以為甲</w:t>
      </w:r>
      <w:proofErr w:type="gramStart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胄</w:t>
      </w:r>
      <w:proofErr w:type="gramEnd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，禮義以為</w:t>
      </w:r>
      <w:proofErr w:type="gramStart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干櫓</w:t>
      </w:r>
      <w:proofErr w:type="gramEnd"/>
      <w:r w:rsidR="00744C97" w:rsidRPr="006F3D35">
        <w:rPr>
          <w:rFonts w:eastAsia="PMingLiU" w:hint="eastAsia"/>
          <w:sz w:val="24"/>
          <w:szCs w:val="24"/>
          <w:lang w:eastAsia="zh-TW"/>
        </w:rPr>
        <w:t>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4"/>
      </w:r>
      <w:r w:rsidR="00744C97" w:rsidRPr="006F3D35">
        <w:rPr>
          <w:rFonts w:eastAsia="PMingLiU" w:hint="eastAsia"/>
          <w:sz w:val="24"/>
          <w:szCs w:val="24"/>
          <w:lang w:eastAsia="zh-TW"/>
        </w:rPr>
        <w:t>可見忠信精神對於儒生來說，本身就是一項必備的品格。而「</w:t>
      </w:r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夙夜</w:t>
      </w:r>
      <w:proofErr w:type="gramStart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強學以待問</w:t>
      </w:r>
      <w:proofErr w:type="gramEnd"/>
      <w:r w:rsidR="00744C97" w:rsidRPr="006F3D35">
        <w:rPr>
          <w:rFonts w:ascii="PMingLiU" w:eastAsia="PMingLiU" w:hAnsi="PMingLiU" w:hint="eastAsia"/>
          <w:sz w:val="24"/>
          <w:szCs w:val="24"/>
          <w:lang w:eastAsia="zh-TW"/>
        </w:rPr>
        <w:t>，懷忠信以待舉</w:t>
      </w:r>
      <w:r w:rsidR="00744C97" w:rsidRPr="006F3D35">
        <w:rPr>
          <w:rFonts w:eastAsia="PMingLiU" w:hint="eastAsia"/>
          <w:sz w:val="24"/>
          <w:szCs w:val="24"/>
          <w:lang w:eastAsia="zh-TW"/>
        </w:rPr>
        <w:t>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5"/>
      </w:r>
      <w:r w:rsidR="00744C97" w:rsidRPr="006F3D35">
        <w:rPr>
          <w:rFonts w:eastAsia="PMingLiU" w:hint="eastAsia"/>
          <w:sz w:val="24"/>
          <w:szCs w:val="24"/>
          <w:lang w:eastAsia="zh-TW"/>
        </w:rPr>
        <w:t>這段經文也說明，在孔子的思想中，忠信精神也是儒生</w:t>
      </w:r>
      <w:r w:rsidR="00025206">
        <w:rPr>
          <w:rFonts w:eastAsia="PMingLiU" w:hint="eastAsia"/>
          <w:sz w:val="24"/>
          <w:szCs w:val="24"/>
          <w:lang w:eastAsia="zh-TW"/>
        </w:rPr>
        <w:t>被舉薦</w:t>
      </w:r>
      <w:r w:rsidR="00744C97" w:rsidRPr="006F3D35">
        <w:rPr>
          <w:rFonts w:eastAsia="PMingLiU" w:hint="eastAsia"/>
          <w:sz w:val="24"/>
          <w:szCs w:val="24"/>
          <w:lang w:eastAsia="zh-TW"/>
        </w:rPr>
        <w:t>的前提條件。這在〈中庸〉篇中得到了印證，其中提到了「忠信重祿，</w:t>
      </w:r>
      <w:proofErr w:type="gramStart"/>
      <w:r w:rsidR="00744C97" w:rsidRPr="006F3D35">
        <w:rPr>
          <w:rFonts w:eastAsia="PMingLiU" w:hint="eastAsia"/>
          <w:sz w:val="24"/>
          <w:szCs w:val="24"/>
          <w:lang w:eastAsia="zh-TW"/>
        </w:rPr>
        <w:t>所以勸士也</w:t>
      </w:r>
      <w:proofErr w:type="gramEnd"/>
      <w:r w:rsidR="00744C97" w:rsidRPr="006F3D35">
        <w:rPr>
          <w:rFonts w:eastAsia="PMingLiU" w:hint="eastAsia"/>
          <w:sz w:val="24"/>
          <w:szCs w:val="24"/>
          <w:lang w:eastAsia="zh-TW"/>
        </w:rPr>
        <w:t>。」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6"/>
      </w:r>
      <w:r w:rsidR="00744C97" w:rsidRPr="006F3D35">
        <w:rPr>
          <w:rFonts w:eastAsia="PMingLiU" w:hint="eastAsia"/>
          <w:sz w:val="24"/>
          <w:szCs w:val="24"/>
          <w:lang w:eastAsia="zh-TW"/>
        </w:rPr>
        <w:t>由此得出個人層面的第二</w:t>
      </w:r>
      <w:proofErr w:type="gramStart"/>
      <w:r w:rsidR="00744C97" w:rsidRPr="006F3D35">
        <w:rPr>
          <w:rFonts w:eastAsia="PMingLiU" w:hint="eastAsia"/>
          <w:sz w:val="24"/>
          <w:szCs w:val="24"/>
          <w:lang w:eastAsia="zh-TW"/>
        </w:rPr>
        <w:t>個</w:t>
      </w:r>
      <w:proofErr w:type="gramEnd"/>
      <w:r w:rsidR="00744C97" w:rsidRPr="006F3D35">
        <w:rPr>
          <w:rFonts w:eastAsia="PMingLiU" w:hint="eastAsia"/>
          <w:sz w:val="24"/>
          <w:szCs w:val="24"/>
          <w:lang w:eastAsia="zh-TW"/>
        </w:rPr>
        <w:t>結論，忠信精神是入</w:t>
      </w:r>
      <w:proofErr w:type="gramStart"/>
      <w:r w:rsidR="00744C97" w:rsidRPr="006F3D35">
        <w:rPr>
          <w:rFonts w:eastAsia="PMingLiU" w:hint="eastAsia"/>
          <w:sz w:val="24"/>
          <w:szCs w:val="24"/>
          <w:lang w:eastAsia="zh-TW"/>
        </w:rPr>
        <w:t>仕</w:t>
      </w:r>
      <w:proofErr w:type="gramEnd"/>
      <w:r w:rsidR="00744C97" w:rsidRPr="006F3D35">
        <w:rPr>
          <w:rFonts w:eastAsia="PMingLiU" w:hint="eastAsia"/>
          <w:sz w:val="24"/>
          <w:szCs w:val="24"/>
          <w:lang w:eastAsia="zh-TW"/>
        </w:rPr>
        <w:t>的前提條件。</w:t>
      </w:r>
    </w:p>
    <w:p w14:paraId="3FFA0F61" w14:textId="2D76C5AE" w:rsidR="001112ED" w:rsidRPr="006F3D35" w:rsidRDefault="001112ED" w:rsidP="001615F5">
      <w:pPr>
        <w:ind w:leftChars="-171" w:left="-359" w:firstLineChars="100" w:firstLine="240"/>
        <w:rPr>
          <w:rFonts w:eastAsia="PMingLiU"/>
          <w:sz w:val="24"/>
          <w:szCs w:val="24"/>
          <w:lang w:eastAsia="zh-TW"/>
        </w:rPr>
      </w:pPr>
    </w:p>
    <w:p w14:paraId="34826066" w14:textId="03075B1B" w:rsidR="00610640" w:rsidRPr="006F3D35" w:rsidRDefault="00610640" w:rsidP="001615F5">
      <w:pPr>
        <w:pStyle w:val="a6"/>
        <w:numPr>
          <w:ilvl w:val="0"/>
          <w:numId w:val="5"/>
        </w:numPr>
        <w:ind w:leftChars="-171" w:left="1" w:firstLineChars="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lastRenderedPageBreak/>
        <w:t>團體層面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——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爲政</w:t>
      </w:r>
      <w:r w:rsidR="008A4617" w:rsidRPr="006F3D35">
        <w:rPr>
          <w:rFonts w:eastAsia="PMingLiU" w:hint="eastAsia"/>
          <w:sz w:val="24"/>
          <w:szCs w:val="24"/>
          <w:lang w:eastAsia="zh-TW"/>
        </w:rPr>
        <w:t>者的必要條件</w:t>
      </w:r>
    </w:p>
    <w:p w14:paraId="4C3EDF38" w14:textId="2DA36023" w:rsidR="00744C97" w:rsidRPr="006F3D35" w:rsidRDefault="00AE5B92" w:rsidP="001615F5">
      <w:pPr>
        <w:ind w:leftChars="29" w:left="61"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《禮記》當中的忠信精神，不僅僅對於</w:t>
      </w:r>
      <w:r w:rsidR="000568DC" w:rsidRPr="006F3D35">
        <w:rPr>
          <w:rFonts w:eastAsia="PMingLiU" w:hint="eastAsia"/>
          <w:sz w:val="24"/>
          <w:szCs w:val="24"/>
          <w:lang w:eastAsia="zh-TW"/>
        </w:rPr>
        <w:t>個人層面有要求，對於爲政者，尤其是一國之君有着明確的要求。〈大學〉篇中提到「君子有大道，必忠信以得之，</w:t>
      </w:r>
      <w:proofErr w:type="gramStart"/>
      <w:r w:rsidR="000568DC" w:rsidRPr="006F3D35">
        <w:rPr>
          <w:rFonts w:eastAsia="PMingLiU" w:hint="eastAsia"/>
          <w:sz w:val="24"/>
          <w:szCs w:val="24"/>
          <w:lang w:eastAsia="zh-TW"/>
        </w:rPr>
        <w:t>驕泰以</w:t>
      </w:r>
      <w:proofErr w:type="gramEnd"/>
      <w:r w:rsidR="000568DC" w:rsidRPr="006F3D35">
        <w:rPr>
          <w:rFonts w:eastAsia="PMingLiU" w:hint="eastAsia"/>
          <w:sz w:val="24"/>
          <w:szCs w:val="24"/>
          <w:lang w:eastAsia="zh-TW"/>
        </w:rPr>
        <w:t>失之。」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7"/>
      </w:r>
      <w:r w:rsidR="000568DC" w:rsidRPr="006F3D35">
        <w:rPr>
          <w:rFonts w:eastAsia="PMingLiU" w:hint="eastAsia"/>
          <w:sz w:val="24"/>
          <w:szCs w:val="24"/>
          <w:lang w:eastAsia="zh-TW"/>
        </w:rPr>
        <w:t>作爲君主，忠信精神是其爲政的基礎，團結整個團隊的前提。〈王制〉中提到：「</w:t>
      </w:r>
      <w:proofErr w:type="gramStart"/>
      <w:r w:rsidR="000568DC" w:rsidRPr="006F3D35">
        <w:rPr>
          <w:rFonts w:eastAsia="PMingLiU" w:hint="eastAsia"/>
          <w:sz w:val="24"/>
          <w:szCs w:val="24"/>
          <w:lang w:eastAsia="zh-TW"/>
        </w:rPr>
        <w:t>凡聽五刑</w:t>
      </w:r>
      <w:proofErr w:type="gramEnd"/>
      <w:r w:rsidR="000568DC" w:rsidRPr="006F3D35">
        <w:rPr>
          <w:rFonts w:eastAsia="PMingLiU" w:hint="eastAsia"/>
          <w:sz w:val="24"/>
          <w:szCs w:val="24"/>
          <w:lang w:eastAsia="zh-TW"/>
        </w:rPr>
        <w:t>之</w:t>
      </w:r>
      <w:proofErr w:type="gramStart"/>
      <w:r w:rsidR="000568DC" w:rsidRPr="006F3D35">
        <w:rPr>
          <w:rFonts w:eastAsia="PMingLiU" w:hint="eastAsia"/>
          <w:sz w:val="24"/>
          <w:szCs w:val="24"/>
          <w:lang w:eastAsia="zh-TW"/>
        </w:rPr>
        <w:t>訟</w:t>
      </w:r>
      <w:proofErr w:type="gramEnd"/>
      <w:r w:rsidR="000568DC" w:rsidRPr="006F3D35">
        <w:rPr>
          <w:rFonts w:eastAsia="PMingLiU" w:hint="eastAsia"/>
          <w:sz w:val="24"/>
          <w:szCs w:val="24"/>
          <w:lang w:eastAsia="zh-TW"/>
        </w:rPr>
        <w:t>，必原父子之親、立君臣之義以權之。</w:t>
      </w:r>
      <w:proofErr w:type="gramStart"/>
      <w:r w:rsidR="000568DC" w:rsidRPr="006F3D35">
        <w:rPr>
          <w:rFonts w:eastAsia="PMingLiU" w:hint="eastAsia"/>
          <w:sz w:val="24"/>
          <w:szCs w:val="24"/>
          <w:lang w:eastAsia="zh-TW"/>
        </w:rPr>
        <w:t>意論輕重之序、慎測淺深</w:t>
      </w:r>
      <w:proofErr w:type="gramEnd"/>
      <w:r w:rsidR="000568DC" w:rsidRPr="006F3D35">
        <w:rPr>
          <w:rFonts w:eastAsia="PMingLiU" w:hint="eastAsia"/>
          <w:sz w:val="24"/>
          <w:szCs w:val="24"/>
          <w:lang w:eastAsia="zh-TW"/>
        </w:rPr>
        <w:t>之量以別</w:t>
      </w:r>
      <w:proofErr w:type="gramStart"/>
      <w:r w:rsidR="000568DC" w:rsidRPr="006F3D35">
        <w:rPr>
          <w:rFonts w:eastAsia="PMingLiU" w:hint="eastAsia"/>
          <w:sz w:val="24"/>
          <w:szCs w:val="24"/>
          <w:lang w:eastAsia="zh-TW"/>
        </w:rPr>
        <w:t>之</w:t>
      </w:r>
      <w:proofErr w:type="gramEnd"/>
      <w:r w:rsidR="000568DC" w:rsidRPr="006F3D35">
        <w:rPr>
          <w:rFonts w:eastAsia="PMingLiU" w:hint="eastAsia"/>
          <w:sz w:val="24"/>
          <w:szCs w:val="24"/>
          <w:lang w:eastAsia="zh-TW"/>
        </w:rPr>
        <w:t>。悉其聰明、</w:t>
      </w:r>
      <w:proofErr w:type="gramStart"/>
      <w:r w:rsidR="000568DC" w:rsidRPr="006F3D35">
        <w:rPr>
          <w:rFonts w:eastAsia="PMingLiU" w:hint="eastAsia"/>
          <w:sz w:val="24"/>
          <w:szCs w:val="24"/>
          <w:lang w:eastAsia="zh-TW"/>
        </w:rPr>
        <w:t>致其忠愛</w:t>
      </w:r>
      <w:proofErr w:type="gramEnd"/>
      <w:r w:rsidR="000568DC" w:rsidRPr="006F3D35">
        <w:rPr>
          <w:rFonts w:eastAsia="PMingLiU" w:hint="eastAsia"/>
          <w:sz w:val="24"/>
          <w:szCs w:val="24"/>
          <w:lang w:eastAsia="zh-TW"/>
        </w:rPr>
        <w:t>以盡之。」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8"/>
      </w:r>
      <w:r w:rsidR="00E65CBC" w:rsidRPr="006F3D35">
        <w:rPr>
          <w:rFonts w:eastAsia="PMingLiU" w:hint="eastAsia"/>
          <w:sz w:val="24"/>
          <w:szCs w:val="24"/>
          <w:lang w:eastAsia="zh-TW"/>
        </w:rPr>
        <w:t>可見《禮記》中認爲上位者</w:t>
      </w:r>
      <w:r w:rsidR="00F16EE2" w:rsidRPr="006F3D35">
        <w:rPr>
          <w:rFonts w:eastAsia="PMingLiU" w:hint="eastAsia"/>
          <w:sz w:val="24"/>
          <w:szCs w:val="24"/>
          <w:lang w:eastAsia="zh-TW"/>
        </w:rPr>
        <w:t>擁有忠信精神能夠更好地團結羣衆，得到大衆的支持從而更好地鞏固政權。而這樣的忠信精神，勢必要展現在平時的生活與實踐當中，表現在君王身上就反映在其處理政務以及具體的辦案上。</w:t>
      </w:r>
    </w:p>
    <w:p w14:paraId="30E2C05E" w14:textId="2F4B01A2" w:rsidR="00727FC0" w:rsidRDefault="0068611E" w:rsidP="001615F5">
      <w:pPr>
        <w:ind w:leftChars="29" w:left="61" w:firstLineChars="200" w:firstLine="480"/>
        <w:rPr>
          <w:rFonts w:eastAsia="PMingLiU"/>
          <w:sz w:val="24"/>
          <w:szCs w:val="24"/>
          <w:lang w:eastAsia="zh-TW"/>
        </w:rPr>
      </w:pPr>
      <w:r w:rsidRPr="006F3D35">
        <w:rPr>
          <w:rFonts w:eastAsia="PMingLiU" w:hint="eastAsia"/>
          <w:sz w:val="24"/>
          <w:szCs w:val="24"/>
          <w:lang w:eastAsia="zh-TW"/>
        </w:rPr>
        <w:t>正所謂「上行之，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下效之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」，</w:t>
      </w:r>
      <w:r w:rsidR="00F16EE2" w:rsidRPr="006F3D35">
        <w:rPr>
          <w:rFonts w:eastAsia="PMingLiU" w:hint="eastAsia"/>
          <w:sz w:val="24"/>
          <w:szCs w:val="24"/>
          <w:lang w:eastAsia="zh-TW"/>
        </w:rPr>
        <w:t>對於君王在忠信精神上的要求，</w:t>
      </w:r>
      <w:r w:rsidRPr="006F3D35">
        <w:rPr>
          <w:rFonts w:eastAsia="PMingLiU" w:hint="eastAsia"/>
          <w:sz w:val="24"/>
          <w:szCs w:val="24"/>
          <w:lang w:eastAsia="zh-TW"/>
        </w:rPr>
        <w:t>同樣反饋在臣子身上。而臣子身上的「忠」，在《禮記》中更多地和「孝」聯繫在一起</w:t>
      </w:r>
      <w:r w:rsidR="00025206">
        <w:rPr>
          <w:rFonts w:eastAsia="PMingLiU" w:hint="eastAsia"/>
          <w:sz w:val="24"/>
          <w:szCs w:val="24"/>
          <w:lang w:eastAsia="zh-TW"/>
        </w:rPr>
        <w:t>，這也符合儒家傳統的五倫思想</w:t>
      </w:r>
      <w:r w:rsidRPr="006F3D35">
        <w:rPr>
          <w:rFonts w:eastAsia="PMingLiU" w:hint="eastAsia"/>
          <w:sz w:val="24"/>
          <w:szCs w:val="24"/>
          <w:lang w:eastAsia="zh-TW"/>
        </w:rPr>
        <w:t>。譬如〈祭義〉篇中就提到：「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事君不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忠，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非孝也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39"/>
      </w:r>
      <w:r w:rsidR="00025206">
        <w:rPr>
          <w:rFonts w:eastAsia="PMingLiU" w:hint="eastAsia"/>
          <w:sz w:val="24"/>
          <w:szCs w:val="24"/>
          <w:lang w:eastAsia="zh-TW"/>
        </w:rPr>
        <w:t>又</w:t>
      </w:r>
      <w:r w:rsidRPr="006F3D35">
        <w:rPr>
          <w:rFonts w:eastAsia="PMingLiU" w:hint="eastAsia"/>
          <w:sz w:val="24"/>
          <w:szCs w:val="24"/>
          <w:lang w:eastAsia="zh-TW"/>
        </w:rPr>
        <w:t>比如〈祭統〉篇中提到：「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臣以事其君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，孝子，其本一也。」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40"/>
      </w:r>
      <w:r w:rsidRPr="006F3D35">
        <w:rPr>
          <w:rFonts w:eastAsia="PMingLiU" w:hint="eastAsia"/>
          <w:sz w:val="24"/>
          <w:szCs w:val="24"/>
          <w:lang w:eastAsia="zh-TW"/>
        </w:rPr>
        <w:t>二者都將臣子的「忠」與以血緣關係爲紐帶的「孝」聯繫在了一起，凸顯了其中的重要性與必要性。而這也與孔子的爲政思想一脈相承，《論語•顏淵》中記載：「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子張問政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。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子曰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：『居之</w:t>
      </w:r>
      <w:proofErr w:type="gramStart"/>
      <w:r w:rsidRPr="006F3D35">
        <w:rPr>
          <w:rFonts w:eastAsia="PMingLiU" w:hint="eastAsia"/>
          <w:sz w:val="24"/>
          <w:szCs w:val="24"/>
          <w:lang w:eastAsia="zh-TW"/>
        </w:rPr>
        <w:t>無倦，</w:t>
      </w:r>
      <w:proofErr w:type="gramEnd"/>
      <w:r w:rsidRPr="006F3D35">
        <w:rPr>
          <w:rFonts w:eastAsia="PMingLiU" w:hint="eastAsia"/>
          <w:sz w:val="24"/>
          <w:szCs w:val="24"/>
          <w:lang w:eastAsia="zh-TW"/>
        </w:rPr>
        <w:t>行之以忠。』」</w:t>
      </w:r>
      <w:r w:rsidR="00A73C45">
        <w:rPr>
          <w:rStyle w:val="a5"/>
          <w:rFonts w:eastAsia="PMingLiU"/>
          <w:sz w:val="24"/>
          <w:szCs w:val="24"/>
          <w:lang w:eastAsia="zh-TW"/>
        </w:rPr>
        <w:footnoteReference w:id="41"/>
      </w:r>
      <w:r w:rsidR="006F3D35" w:rsidRPr="006F3D35">
        <w:rPr>
          <w:rFonts w:eastAsia="PMingLiU" w:hint="eastAsia"/>
          <w:sz w:val="24"/>
          <w:szCs w:val="24"/>
          <w:lang w:eastAsia="zh-TW"/>
        </w:rPr>
        <w:t>同樣體現了臣子對於君主忠信的必要性。</w:t>
      </w:r>
    </w:p>
    <w:p w14:paraId="1BCFE6C2" w14:textId="18FED0D1" w:rsidR="001615F5" w:rsidRDefault="001615F5" w:rsidP="001615F5">
      <w:pPr>
        <w:ind w:leftChars="29" w:left="61" w:firstLineChars="200" w:firstLine="480"/>
        <w:rPr>
          <w:rFonts w:eastAsia="PMingLiU"/>
          <w:sz w:val="24"/>
          <w:szCs w:val="24"/>
          <w:lang w:eastAsia="zh-TW"/>
        </w:rPr>
      </w:pPr>
      <w:r>
        <w:rPr>
          <w:rFonts w:eastAsia="PMingLiU" w:hint="eastAsia"/>
          <w:sz w:val="24"/>
          <w:szCs w:val="24"/>
          <w:lang w:eastAsia="zh-TW"/>
        </w:rPr>
        <w:t>綜上所述，《禮記》當中的忠信精神在團體層面對君臣兩方面都提出了要求。一方面要求君主能夠在其處理政務以及具體辦案時具有忠信精神，另一方面要求臣子對於君主有近乎對於父母「孝」的忠信精神。</w:t>
      </w:r>
    </w:p>
    <w:p w14:paraId="0BA260FB" w14:textId="73BB539A" w:rsidR="009D7A61" w:rsidRDefault="009D7A61" w:rsidP="001615F5">
      <w:pPr>
        <w:rPr>
          <w:rFonts w:eastAsia="PMingLiU"/>
          <w:sz w:val="24"/>
          <w:szCs w:val="24"/>
          <w:lang w:eastAsia="zh-TW"/>
        </w:rPr>
      </w:pPr>
    </w:p>
    <w:p w14:paraId="74833980" w14:textId="7FE49789" w:rsidR="001615F5" w:rsidRPr="00401CDD" w:rsidRDefault="001615F5" w:rsidP="00401CDD">
      <w:pPr>
        <w:jc w:val="center"/>
        <w:rPr>
          <w:rFonts w:eastAsia="PMingLiU"/>
          <w:sz w:val="36"/>
          <w:szCs w:val="36"/>
          <w:lang w:eastAsia="zh-TW"/>
        </w:rPr>
      </w:pPr>
      <w:r w:rsidRPr="00401CDD">
        <w:rPr>
          <w:rFonts w:eastAsia="PMingLiU" w:hint="eastAsia"/>
          <w:sz w:val="36"/>
          <w:szCs w:val="36"/>
          <w:lang w:eastAsia="zh-TW"/>
        </w:rPr>
        <w:t>四、總結</w:t>
      </w:r>
    </w:p>
    <w:p w14:paraId="7F966777" w14:textId="71F266C3" w:rsidR="001615F5" w:rsidRDefault="001615F5" w:rsidP="001615F5">
      <w:pPr>
        <w:rPr>
          <w:rFonts w:eastAsia="PMingLiU"/>
          <w:sz w:val="24"/>
          <w:szCs w:val="24"/>
          <w:lang w:eastAsia="zh-TW"/>
        </w:rPr>
      </w:pPr>
      <w:r>
        <w:rPr>
          <w:rFonts w:eastAsia="PMingLiU" w:hint="eastAsia"/>
          <w:sz w:val="24"/>
          <w:szCs w:val="24"/>
          <w:lang w:eastAsia="zh-TW"/>
        </w:rPr>
        <w:t xml:space="preserve"> </w:t>
      </w:r>
      <w:r>
        <w:rPr>
          <w:rFonts w:eastAsia="PMingLiU"/>
          <w:sz w:val="24"/>
          <w:szCs w:val="24"/>
          <w:lang w:eastAsia="zh-TW"/>
        </w:rPr>
        <w:t xml:space="preserve">     </w:t>
      </w:r>
      <w:r>
        <w:rPr>
          <w:rFonts w:eastAsia="PMingLiU" w:hint="eastAsia"/>
          <w:sz w:val="24"/>
          <w:szCs w:val="24"/>
          <w:lang w:eastAsia="zh-TW"/>
        </w:rPr>
        <w:t>通過對於《禮記》當中忠信精神</w:t>
      </w:r>
      <w:r w:rsidR="00E6194B">
        <w:rPr>
          <w:rFonts w:eastAsia="PMingLiU" w:hint="eastAsia"/>
          <w:sz w:val="24"/>
          <w:szCs w:val="24"/>
          <w:lang w:eastAsia="zh-TW"/>
        </w:rPr>
        <w:t>歸納總結，可以將其中相關內容大致分爲個人與團體兩個層面。從個人層面上講，《禮記》認爲忠信精神的具備，應當是一個人學禮乃至入仕的前提；而從團體層面上講，則分別對於君主和臣子提出了不同的要求，從而有利於團體的凝聚力以及政權的穩固。而其中的精神內涵，則並不完全受到時代限制，無論爲人處世，或是治國理政，</w:t>
      </w:r>
      <w:r w:rsidR="00025206">
        <w:rPr>
          <w:rFonts w:eastAsia="PMingLiU" w:hint="eastAsia"/>
          <w:sz w:val="24"/>
          <w:szCs w:val="24"/>
          <w:lang w:eastAsia="zh-TW"/>
        </w:rPr>
        <w:t>現今</w:t>
      </w:r>
      <w:r w:rsidR="00E6194B">
        <w:rPr>
          <w:rFonts w:eastAsia="PMingLiU" w:hint="eastAsia"/>
          <w:sz w:val="24"/>
          <w:szCs w:val="24"/>
          <w:lang w:eastAsia="zh-TW"/>
        </w:rPr>
        <w:t>依然離不開忠信精神的落實，可見其</w:t>
      </w:r>
      <w:r w:rsidR="007D2D73">
        <w:rPr>
          <w:rFonts w:eastAsia="PMingLiU" w:hint="eastAsia"/>
          <w:sz w:val="24"/>
          <w:szCs w:val="24"/>
          <w:lang w:eastAsia="zh-TW"/>
        </w:rPr>
        <w:t>仍</w:t>
      </w:r>
      <w:r w:rsidR="00E6194B">
        <w:rPr>
          <w:rFonts w:eastAsia="PMingLiU" w:hint="eastAsia"/>
          <w:sz w:val="24"/>
          <w:szCs w:val="24"/>
          <w:lang w:eastAsia="zh-TW"/>
        </w:rPr>
        <w:t>具有時代價值，</w:t>
      </w:r>
      <w:r w:rsidR="007D2D73">
        <w:rPr>
          <w:rFonts w:eastAsia="PMingLiU" w:hint="eastAsia"/>
          <w:sz w:val="24"/>
          <w:szCs w:val="24"/>
          <w:lang w:eastAsia="zh-TW"/>
        </w:rPr>
        <w:t>因而其在個人與團體層面的思想主旨，對於今天的人們依然有很高的參考價值。</w:t>
      </w:r>
    </w:p>
    <w:p w14:paraId="7B5D4BFC" w14:textId="4538FA35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35E3A03E" w14:textId="78872DF5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74FAFC1F" w14:textId="5BA735A9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38C26CBC" w14:textId="15D2480F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3F23202C" w14:textId="4195FEB8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32599E4E" w14:textId="331AD86C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27ED8905" w14:textId="5EAE39DD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5CEEC433" w14:textId="4EE9CE77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7AA28152" w14:textId="47481BAD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345AA379" w14:textId="143E3AD1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32631FF2" w14:textId="1FCD4D59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221D1F48" w14:textId="5245DFBA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5DA4C2DA" w14:textId="14D40EB3" w:rsidR="00025206" w:rsidRDefault="00025206" w:rsidP="001615F5">
      <w:pPr>
        <w:rPr>
          <w:rFonts w:eastAsia="PMingLiU"/>
          <w:sz w:val="24"/>
          <w:szCs w:val="24"/>
          <w:lang w:eastAsia="zh-TW"/>
        </w:rPr>
      </w:pPr>
    </w:p>
    <w:p w14:paraId="218564D1" w14:textId="5627906B" w:rsidR="00025206" w:rsidRPr="00AA03DF" w:rsidRDefault="00025206" w:rsidP="00F14939">
      <w:pPr>
        <w:spacing w:line="384" w:lineRule="exact"/>
        <w:ind w:leftChars="1400" w:left="2940"/>
        <w:rPr>
          <w:rFonts w:hint="eastAsia"/>
          <w:sz w:val="20"/>
          <w:szCs w:val="20"/>
        </w:rPr>
      </w:pPr>
      <w:proofErr w:type="gramStart"/>
      <w:r w:rsidRPr="00AA03DF">
        <w:rPr>
          <w:rFonts w:ascii="PMingLiU" w:eastAsia="PMingLiU" w:hAnsi="PMingLiU" w:cs="PMingLiU"/>
          <w:b/>
          <w:bCs/>
          <w:sz w:val="32"/>
          <w:szCs w:val="32"/>
        </w:rPr>
        <w:lastRenderedPageBreak/>
        <w:t>參</w:t>
      </w:r>
      <w:proofErr w:type="gramEnd"/>
      <w:r w:rsidRPr="00AA03DF">
        <w:rPr>
          <w:rFonts w:ascii="PMingLiU" w:eastAsia="PMingLiU" w:hAnsi="PMingLiU" w:cs="PMingLiU"/>
          <w:b/>
          <w:bCs/>
          <w:sz w:val="32"/>
          <w:szCs w:val="32"/>
        </w:rPr>
        <w:t>考</w:t>
      </w:r>
      <w:proofErr w:type="gramStart"/>
      <w:r w:rsidRPr="00AA03DF">
        <w:rPr>
          <w:rFonts w:ascii="PMingLiU" w:eastAsia="PMingLiU" w:hAnsi="PMingLiU" w:cs="PMingLiU"/>
          <w:b/>
          <w:bCs/>
          <w:sz w:val="32"/>
          <w:szCs w:val="32"/>
        </w:rPr>
        <w:t>書</w:t>
      </w:r>
      <w:proofErr w:type="gramEnd"/>
      <w:r w:rsidRPr="00AA03DF">
        <w:rPr>
          <w:rFonts w:ascii="PMingLiU" w:eastAsia="PMingLiU" w:hAnsi="PMingLiU" w:cs="PMingLiU"/>
          <w:b/>
          <w:bCs/>
          <w:sz w:val="32"/>
          <w:szCs w:val="32"/>
        </w:rPr>
        <w:t>目</w:t>
      </w:r>
    </w:p>
    <w:p w14:paraId="15796492" w14:textId="77777777" w:rsidR="00025206" w:rsidRPr="00AA03DF" w:rsidRDefault="00025206" w:rsidP="00F14939">
      <w:pPr>
        <w:numPr>
          <w:ilvl w:val="0"/>
          <w:numId w:val="7"/>
        </w:numPr>
        <w:ind w:leftChars="-333" w:left="1"/>
        <w:rPr>
          <w:rFonts w:ascii="PMingLiU" w:eastAsia="PMingLiU" w:hAnsi="PMingLiU" w:cs="PMingLiU"/>
          <w:sz w:val="27"/>
          <w:szCs w:val="27"/>
          <w:lang w:eastAsia="zh-TW"/>
        </w:rPr>
      </w:pPr>
      <w:r w:rsidRPr="00AA03DF">
        <w:rPr>
          <w:rFonts w:ascii="PMingLiU" w:eastAsia="PMingLiU" w:hAnsi="PMingLiU" w:cs="PMingLiU"/>
          <w:sz w:val="27"/>
          <w:szCs w:val="27"/>
          <w:lang w:eastAsia="zh-TW"/>
        </w:rPr>
        <w:t>古籍專書</w:t>
      </w:r>
    </w:p>
    <w:p w14:paraId="6D13E2D1" w14:textId="17DF0D9C" w:rsidR="00025206" w:rsidRPr="00F14939" w:rsidRDefault="00F14939" w:rsidP="00F14939">
      <w:pPr>
        <w:widowControl/>
        <w:numPr>
          <w:ilvl w:val="0"/>
          <w:numId w:val="8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F14939">
        <w:rPr>
          <w:rFonts w:ascii="PMingLiU" w:eastAsia="PMingLiU" w:hAnsi="PMingLiU" w:cs="Times New Roman"/>
          <w:sz w:val="24"/>
          <w:szCs w:val="24"/>
          <w:lang w:eastAsia="zh-TW"/>
        </w:rPr>
        <w:t>〔</w:t>
      </w:r>
      <w:r w:rsidRPr="00F14939">
        <w:rPr>
          <w:rFonts w:ascii="PMingLiU" w:eastAsia="PMingLiU" w:hAnsi="PMingLiU" w:cs="Times New Roman" w:hint="eastAsia"/>
          <w:sz w:val="24"/>
          <w:szCs w:val="24"/>
          <w:lang w:eastAsia="zh-TW"/>
        </w:rPr>
        <w:t>漢</w:t>
      </w:r>
      <w:r w:rsidRPr="00F14939">
        <w:rPr>
          <w:rFonts w:ascii="PMingLiU" w:eastAsia="PMingLiU" w:hAnsi="PMingLiU" w:cs="Times New Roman"/>
          <w:sz w:val="24"/>
          <w:szCs w:val="24"/>
          <w:lang w:eastAsia="zh-TW"/>
        </w:rPr>
        <w:t>〕</w:t>
      </w:r>
      <w:r w:rsidRPr="00F14939">
        <w:rPr>
          <w:rFonts w:ascii="PMingLiU" w:eastAsia="PMingLiU" w:hAnsi="PMingLiU" w:cs="Times New Roman" w:hint="eastAsia"/>
          <w:sz w:val="24"/>
          <w:szCs w:val="24"/>
          <w:lang w:eastAsia="zh-TW"/>
        </w:rPr>
        <w:t>孔安國傳；</w:t>
      </w:r>
      <w:r w:rsidRPr="00F14939">
        <w:rPr>
          <w:rFonts w:ascii="PMingLiU" w:eastAsia="PMingLiU" w:hAnsi="PMingLiU" w:cs="PMingLiU"/>
          <w:sz w:val="24"/>
          <w:szCs w:val="24"/>
          <w:lang w:eastAsia="zh-TW"/>
        </w:rPr>
        <w:t>﹝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唐</w:t>
      </w:r>
      <w:proofErr w:type="gramStart"/>
      <w:r w:rsidRPr="00F14939">
        <w:rPr>
          <w:rFonts w:ascii="PMingLiU" w:eastAsia="PMingLiU" w:hAnsi="PMingLiU" w:cs="PMingLiU"/>
          <w:sz w:val="24"/>
          <w:szCs w:val="24"/>
          <w:lang w:eastAsia="zh-TW"/>
        </w:rPr>
        <w:t>﹞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孔穎達疏</w:t>
      </w:r>
      <w:proofErr w:type="gramEnd"/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：</w:t>
      </w:r>
      <w:r w:rsidRPr="00F14939">
        <w:rPr>
          <w:rFonts w:ascii="PMingLiU" w:eastAsia="PMingLiU" w:hAnsi="PMingLiU" w:cs="PMingLiU"/>
          <w:sz w:val="24"/>
          <w:szCs w:val="24"/>
          <w:lang w:eastAsia="zh-TW"/>
        </w:rPr>
        <w:t>《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尚書正義</w:t>
      </w:r>
      <w:r w:rsidRPr="00F14939">
        <w:rPr>
          <w:rFonts w:ascii="PMingLiU" w:eastAsia="PMingLiU" w:hAnsi="PMingLiU" w:cs="PMingLiU"/>
          <w:sz w:val="24"/>
          <w:szCs w:val="24"/>
          <w:lang w:eastAsia="zh-TW"/>
        </w:rPr>
        <w:t>》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，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上海</w:t>
      </w:r>
      <w:r w:rsidRPr="00F14939">
        <w:rPr>
          <w:rFonts w:ascii="PMingLiU" w:eastAsia="PMingLiU" w:hAnsi="PMingLiU" w:cs="PMingLiU"/>
          <w:sz w:val="24"/>
          <w:szCs w:val="24"/>
          <w:lang w:eastAsia="zh-TW"/>
        </w:rPr>
        <w:t>: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上海古籍出版社</w:t>
      </w:r>
      <w:r w:rsidRPr="00F14939">
        <w:rPr>
          <w:rFonts w:ascii="PMingLiU" w:eastAsia="PMingLiU" w:hAnsi="PMingLiU" w:cs="PMingLiU"/>
          <w:sz w:val="24"/>
          <w:szCs w:val="24"/>
          <w:lang w:eastAsia="zh-TW"/>
        </w:rPr>
        <w:t>,2007年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2EF16B75" w14:textId="352C54F4" w:rsidR="00025206" w:rsidRPr="00F14939" w:rsidRDefault="00F14939" w:rsidP="00F14939">
      <w:pPr>
        <w:widowControl/>
        <w:numPr>
          <w:ilvl w:val="0"/>
          <w:numId w:val="8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F14939">
        <w:rPr>
          <w:rFonts w:ascii="PMingLiU" w:eastAsia="PMingLiU" w:hAnsi="PMingLiU" w:cs="PMingLiU"/>
          <w:sz w:val="24"/>
          <w:szCs w:val="24"/>
          <w:lang w:eastAsia="zh-TW"/>
        </w:rPr>
        <w:t>﹝宋﹞朱熹：《四書集注》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，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北京</w:t>
      </w:r>
      <w:r w:rsidRPr="00F14939">
        <w:rPr>
          <w:rFonts w:ascii="PMingLiU" w:eastAsia="PMingLiU" w:hAnsi="PMingLiU" w:cs="PMingLiU"/>
          <w:sz w:val="24"/>
          <w:szCs w:val="24"/>
          <w:lang w:eastAsia="zh-TW"/>
        </w:rPr>
        <w:t>:</w:t>
      </w:r>
      <w:r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中華</w:t>
      </w:r>
      <w:r w:rsidRPr="00F14939">
        <w:rPr>
          <w:rFonts w:ascii="PMingLiU" w:eastAsia="PMingLiU" w:hAnsi="PMingLiU" w:cs="PMingLiU"/>
          <w:sz w:val="24"/>
          <w:szCs w:val="24"/>
          <w:lang w:eastAsia="zh-TW"/>
        </w:rPr>
        <w:t>書局,1983年。</w:t>
      </w:r>
    </w:p>
    <w:p w14:paraId="7EB420F8" w14:textId="3A34BBD8" w:rsidR="00025206" w:rsidRPr="00F14939" w:rsidRDefault="00F14939" w:rsidP="00F14939">
      <w:pPr>
        <w:widowControl/>
        <w:numPr>
          <w:ilvl w:val="0"/>
          <w:numId w:val="8"/>
        </w:numPr>
        <w:tabs>
          <w:tab w:val="left" w:pos="940"/>
        </w:tabs>
        <w:ind w:left="420"/>
        <w:jc w:val="left"/>
        <w:rPr>
          <w:rFonts w:ascii="PMingLiU" w:eastAsia="PMingLiU" w:hAnsi="PMingLiU" w:cs="PMingLiU"/>
          <w:sz w:val="24"/>
          <w:szCs w:val="24"/>
          <w:lang w:eastAsia="zh-TW"/>
        </w:rPr>
      </w:pPr>
      <w:r w:rsidRPr="00F14939">
        <w:rPr>
          <w:rFonts w:ascii="PMingLiU" w:eastAsia="PMingLiU" w:hAnsi="PMingLiU" w:cs="Times New Roman"/>
          <w:sz w:val="24"/>
          <w:szCs w:val="24"/>
          <w:lang w:eastAsia="zh-TW"/>
        </w:rPr>
        <w:t>〔</w:t>
      </w:r>
      <w:r w:rsidRPr="00F14939">
        <w:rPr>
          <w:rFonts w:ascii="PMingLiU" w:eastAsia="PMingLiU" w:hAnsi="PMingLiU" w:cs="Times New Roman" w:hint="eastAsia"/>
          <w:sz w:val="24"/>
          <w:szCs w:val="24"/>
          <w:lang w:eastAsia="zh-TW"/>
        </w:rPr>
        <w:t>清</w:t>
      </w:r>
      <w:r w:rsidRPr="00F14939">
        <w:rPr>
          <w:rFonts w:ascii="PMingLiU" w:eastAsia="PMingLiU" w:hAnsi="PMingLiU" w:cs="Times New Roman"/>
          <w:sz w:val="24"/>
          <w:szCs w:val="24"/>
          <w:lang w:eastAsia="zh-TW"/>
        </w:rPr>
        <w:t>〕</w:t>
      </w:r>
      <w:r w:rsidRPr="00F14939">
        <w:rPr>
          <w:rFonts w:ascii="PMingLiU" w:eastAsia="PMingLiU" w:hAnsi="PMingLiU" w:hint="eastAsia"/>
          <w:sz w:val="24"/>
          <w:szCs w:val="24"/>
          <w:lang w:eastAsia="zh-TW"/>
        </w:rPr>
        <w:t>孫希旦：《禮記集解》</w:t>
      </w:r>
      <w:r w:rsidRPr="00F14939">
        <w:rPr>
          <w:rFonts w:ascii="PMingLiU" w:eastAsia="PMingLiU" w:hAnsi="PMingLiU" w:hint="eastAsia"/>
          <w:sz w:val="24"/>
          <w:szCs w:val="24"/>
          <w:lang w:eastAsia="zh-TW"/>
        </w:rPr>
        <w:t>，</w:t>
      </w:r>
      <w:r w:rsidRPr="00F14939">
        <w:rPr>
          <w:rFonts w:ascii="PMingLiU" w:eastAsia="PMingLiU" w:hAnsi="PMingLiU" w:hint="eastAsia"/>
          <w:sz w:val="24"/>
          <w:szCs w:val="24"/>
          <w:lang w:eastAsia="zh-TW"/>
        </w:rPr>
        <w:t>北京：中華書局，</w:t>
      </w:r>
      <w:r w:rsidRPr="00F14939">
        <w:rPr>
          <w:rFonts w:ascii="PMingLiU" w:eastAsia="PMingLiU" w:hAnsi="PMingLiU"/>
          <w:sz w:val="24"/>
          <w:szCs w:val="24"/>
          <w:lang w:eastAsia="zh-TW"/>
        </w:rPr>
        <w:t>1989</w:t>
      </w:r>
      <w:r w:rsidRPr="00F14939">
        <w:rPr>
          <w:rFonts w:ascii="PMingLiU" w:eastAsia="PMingLiU" w:hAnsi="PMingLiU" w:hint="eastAsia"/>
          <w:sz w:val="24"/>
          <w:szCs w:val="24"/>
          <w:lang w:eastAsia="zh-TW"/>
        </w:rPr>
        <w:t>年</w:t>
      </w:r>
      <w:r w:rsidR="00025206"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5F61D682" w14:textId="77777777" w:rsidR="00025206" w:rsidRPr="00AA03DF" w:rsidRDefault="00025206" w:rsidP="00F14939">
      <w:pPr>
        <w:jc w:val="left"/>
        <w:rPr>
          <w:rFonts w:ascii="PMingLiU" w:eastAsia="PMingLiU" w:hAnsi="PMingLiU" w:cs="PMingLiU"/>
          <w:sz w:val="27"/>
          <w:szCs w:val="27"/>
          <w:lang w:eastAsia="zh-TW"/>
        </w:rPr>
      </w:pPr>
    </w:p>
    <w:p w14:paraId="476F225A" w14:textId="77777777" w:rsidR="00025206" w:rsidRPr="00AA03DF" w:rsidRDefault="00025206" w:rsidP="00F14939">
      <w:pPr>
        <w:numPr>
          <w:ilvl w:val="0"/>
          <w:numId w:val="7"/>
        </w:numPr>
        <w:ind w:leftChars="-333" w:left="1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 w:rsidRPr="00AA03DF">
        <w:rPr>
          <w:rFonts w:ascii="PMingLiU" w:eastAsia="PMingLiU" w:hAnsi="PMingLiU" w:cs="PMingLiU"/>
          <w:sz w:val="27"/>
          <w:szCs w:val="27"/>
          <w:lang w:eastAsia="zh-TW"/>
        </w:rPr>
        <w:t>現代專書</w:t>
      </w:r>
    </w:p>
    <w:p w14:paraId="0D85AA78" w14:textId="2889E9C5" w:rsidR="00025206" w:rsidRDefault="00025206" w:rsidP="00F14939">
      <w:pPr>
        <w:numPr>
          <w:ilvl w:val="0"/>
          <w:numId w:val="9"/>
        </w:numPr>
        <w:ind w:left="420"/>
        <w:rPr>
          <w:rFonts w:ascii="PMingLiU" w:eastAsia="PMingLiU" w:hAnsi="PMingLiU" w:cs="PMingLiU"/>
          <w:sz w:val="24"/>
          <w:szCs w:val="24"/>
          <w:lang w:eastAsia="zh-TW"/>
        </w:rPr>
      </w:pP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李峰：《西周的滅亡——中國早期國家的地理和政治危機》，上海：上海古籍出版社，</w:t>
      </w:r>
      <w:r w:rsidRPr="00AA03DF">
        <w:rPr>
          <w:rFonts w:ascii="PMingLiU" w:eastAsia="PMingLiU" w:hAnsi="PMingLiU" w:cs="PMingLiU"/>
          <w:sz w:val="24"/>
          <w:szCs w:val="24"/>
          <w:lang w:eastAsia="zh-TW"/>
        </w:rPr>
        <w:t>2016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4DD9EBC1" w14:textId="69A252E7" w:rsidR="00F14939" w:rsidRPr="00AA03DF" w:rsidRDefault="00F14939" w:rsidP="00F14939">
      <w:pPr>
        <w:numPr>
          <w:ilvl w:val="0"/>
          <w:numId w:val="9"/>
        </w:numPr>
        <w:ind w:left="420"/>
        <w:rPr>
          <w:rFonts w:ascii="PMingLiU" w:eastAsia="PMingLiU" w:hAnsi="PMingLiU" w:cs="PMingLiU"/>
          <w:sz w:val="24"/>
          <w:szCs w:val="24"/>
          <w:lang w:eastAsia="zh-TW"/>
        </w:rPr>
      </w:pPr>
      <w:r>
        <w:rPr>
          <w:rFonts w:ascii="PMingLiU" w:eastAsia="PMingLiU" w:hAnsi="PMingLiU" w:cs="PMingLiU" w:hint="eastAsia"/>
          <w:sz w:val="24"/>
          <w:szCs w:val="24"/>
          <w:lang w:eastAsia="zh-TW"/>
        </w:rPr>
        <w:t>李澤厚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：《</w:t>
      </w:r>
      <w:r>
        <w:rPr>
          <w:rFonts w:ascii="PMingLiU" w:eastAsia="PMingLiU" w:hAnsi="PMingLiU" w:cs="PMingLiU" w:hint="eastAsia"/>
          <w:sz w:val="24"/>
          <w:szCs w:val="24"/>
          <w:lang w:eastAsia="zh-TW"/>
        </w:rPr>
        <w:t>中國古代思想史論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》，</w:t>
      </w:r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北京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：</w:t>
      </w:r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三聯書店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，</w:t>
      </w:r>
      <w:r>
        <w:rPr>
          <w:rFonts w:ascii="PMingLiU" w:eastAsia="PMingLiU" w:hAnsi="PMingLiU" w:cs="PMingLiU"/>
          <w:sz w:val="24"/>
          <w:szCs w:val="24"/>
          <w:lang w:eastAsia="zh-TW"/>
        </w:rPr>
        <w:t>2014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5193A767" w14:textId="4BA76C02" w:rsidR="00F14939" w:rsidRPr="00F14939" w:rsidRDefault="00F14939" w:rsidP="00F14939">
      <w:pPr>
        <w:numPr>
          <w:ilvl w:val="0"/>
          <w:numId w:val="9"/>
        </w:numPr>
        <w:ind w:left="420"/>
        <w:rPr>
          <w:rFonts w:ascii="PMingLiU" w:eastAsia="PMingLiU" w:hAnsi="PMingLiU" w:cs="PMingLiU" w:hint="eastAsia"/>
          <w:sz w:val="24"/>
          <w:szCs w:val="24"/>
          <w:lang w:eastAsia="zh-TW"/>
        </w:rPr>
      </w:pPr>
      <w:r w:rsidRPr="00F14939">
        <w:rPr>
          <w:rFonts w:ascii="PMingLiU" w:eastAsia="PMingLiU" w:hAnsi="PMingLiU" w:cs="Times New Roman" w:hint="eastAsia"/>
          <w:sz w:val="24"/>
          <w:szCs w:val="24"/>
          <w:lang w:eastAsia="zh-TW"/>
        </w:rPr>
        <w:t>劉釗：《郭店楚簡校釋》</w:t>
      </w:r>
      <w:r w:rsidRPr="00F14939">
        <w:rPr>
          <w:rFonts w:ascii="PMingLiU" w:eastAsia="PMingLiU" w:hAnsi="PMingLiU" w:cs="Times New Roman" w:hint="eastAsia"/>
          <w:sz w:val="24"/>
          <w:szCs w:val="24"/>
          <w:lang w:eastAsia="zh-TW"/>
        </w:rPr>
        <w:t>，</w:t>
      </w:r>
      <w:r w:rsidRPr="00F14939">
        <w:rPr>
          <w:rFonts w:ascii="PMingLiU" w:eastAsia="PMingLiU" w:hAnsi="PMingLiU" w:cs="Times New Roman" w:hint="eastAsia"/>
          <w:sz w:val="24"/>
          <w:szCs w:val="24"/>
          <w:lang w:eastAsia="zh-TW"/>
        </w:rPr>
        <w:t>福建：福建人民出版社，</w:t>
      </w:r>
      <w:r w:rsidRPr="00F14939">
        <w:rPr>
          <w:rFonts w:ascii="PMingLiU" w:eastAsia="PMingLiU" w:hAnsi="PMingLiU" w:cs="Times New Roman"/>
          <w:sz w:val="24"/>
          <w:szCs w:val="24"/>
          <w:lang w:eastAsia="zh-TW"/>
        </w:rPr>
        <w:t>2005</w:t>
      </w:r>
      <w:r w:rsidRPr="00F14939">
        <w:rPr>
          <w:rFonts w:ascii="PMingLiU" w:eastAsia="PMingLiU" w:hAnsi="PMingLiU" w:cs="Times New Roman" w:hint="eastAsia"/>
          <w:sz w:val="24"/>
          <w:szCs w:val="24"/>
          <w:lang w:eastAsia="zh-TW"/>
        </w:rPr>
        <w:t>年</w:t>
      </w:r>
      <w:r w:rsidR="00025206" w:rsidRPr="00F14939"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093C68A9" w14:textId="4A70A16F" w:rsidR="00025206" w:rsidRPr="00F14939" w:rsidRDefault="00025206" w:rsidP="00F14939">
      <w:pPr>
        <w:numPr>
          <w:ilvl w:val="0"/>
          <w:numId w:val="9"/>
        </w:numPr>
        <w:ind w:left="420"/>
        <w:rPr>
          <w:rFonts w:ascii="PMingLiU" w:eastAsia="PMingLiU" w:hAnsi="PMingLiU" w:cs="PMingLiU" w:hint="eastAsia"/>
          <w:sz w:val="24"/>
          <w:szCs w:val="24"/>
          <w:lang w:eastAsia="zh-TW"/>
        </w:rPr>
      </w:pPr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許倬</w:t>
      </w:r>
      <w:proofErr w:type="gramStart"/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云</w:t>
      </w:r>
      <w:proofErr w:type="gramEnd"/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：《</w:t>
      </w:r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西周史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》，</w:t>
      </w:r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北京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：</w:t>
      </w:r>
      <w:r w:rsidRPr="00FB1AD7">
        <w:rPr>
          <w:rFonts w:ascii="PMingLiU" w:eastAsia="PMingLiU" w:hAnsi="PMingLiU" w:cs="PMingLiU" w:hint="eastAsia"/>
          <w:sz w:val="24"/>
          <w:szCs w:val="24"/>
          <w:lang w:eastAsia="zh-TW"/>
        </w:rPr>
        <w:t>三聯書店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，</w:t>
      </w:r>
      <w:r>
        <w:rPr>
          <w:rFonts w:ascii="PMingLiU" w:eastAsia="PMingLiU" w:hAnsi="PMingLiU" w:cs="PMingLiU"/>
          <w:sz w:val="24"/>
          <w:szCs w:val="24"/>
          <w:lang w:eastAsia="zh-TW"/>
        </w:rPr>
        <w:t>2012</w:t>
      </w:r>
      <w:r w:rsidRPr="00AA03DF">
        <w:rPr>
          <w:rFonts w:ascii="PMingLiU" w:eastAsia="PMingLiU" w:hAnsi="PMingLiU" w:cs="PMingLiU" w:hint="eastAsia"/>
          <w:sz w:val="24"/>
          <w:szCs w:val="24"/>
          <w:lang w:eastAsia="zh-TW"/>
        </w:rPr>
        <w:t>年。</w:t>
      </w:r>
    </w:p>
    <w:p w14:paraId="0EF288DC" w14:textId="77777777" w:rsidR="00025206" w:rsidRPr="00AA03DF" w:rsidRDefault="00025206" w:rsidP="00F14939">
      <w:pPr>
        <w:pStyle w:val="a6"/>
        <w:spacing w:line="384" w:lineRule="exact"/>
        <w:ind w:left="420" w:firstLineChars="0" w:firstLine="0"/>
        <w:rPr>
          <w:rFonts w:ascii="PMingLiU" w:eastAsia="PMingLiU" w:hAnsi="PMingLiU" w:cs="PMingLiU" w:hint="eastAsia"/>
          <w:sz w:val="24"/>
          <w:szCs w:val="24"/>
          <w:lang w:eastAsia="zh-TW"/>
        </w:rPr>
      </w:pPr>
    </w:p>
    <w:p w14:paraId="09790CCF" w14:textId="77777777" w:rsidR="00025206" w:rsidRPr="00E72A1F" w:rsidRDefault="00025206" w:rsidP="00F14939">
      <w:pPr>
        <w:pStyle w:val="a6"/>
        <w:numPr>
          <w:ilvl w:val="0"/>
          <w:numId w:val="7"/>
        </w:numPr>
        <w:ind w:leftChars="-333" w:left="1"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/>
          <w:sz w:val="27"/>
          <w:szCs w:val="27"/>
        </w:rPr>
        <w:t>期刊論文</w:t>
      </w:r>
    </w:p>
    <w:p w14:paraId="381CAF95" w14:textId="15CC5163" w:rsidR="00025206" w:rsidRPr="00F14939" w:rsidRDefault="00025206" w:rsidP="00F14939">
      <w:pPr>
        <w:pStyle w:val="a6"/>
        <w:numPr>
          <w:ilvl w:val="0"/>
          <w:numId w:val="11"/>
        </w:numPr>
        <w:ind w:left="420" w:firstLineChars="0"/>
        <w:rPr>
          <w:rFonts w:ascii="PMingLiU" w:eastAsia="PMingLiU" w:hAnsi="PMingLiU" w:cs="PMingLiU" w:hint="eastAsia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kern w:val="0"/>
          <w:sz w:val="24"/>
          <w:lang w:eastAsia="zh-TW"/>
        </w:rPr>
        <w:t>代生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：〈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清華簡《系年》所見兩周之際史事說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>〉，《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學術界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》第 </w:t>
      </w:r>
      <w:r>
        <w:rPr>
          <w:rFonts w:ascii="PMingLiU" w:eastAsia="PMingLiU" w:hAnsi="PMingLiU" w:cs="PMingLiU"/>
          <w:kern w:val="0"/>
          <w:sz w:val="24"/>
          <w:lang w:eastAsia="zh-TW"/>
        </w:rPr>
        <w:t>11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 期</w:t>
      </w:r>
      <w:r>
        <w:rPr>
          <w:rFonts w:ascii="PMingLiU" w:eastAsia="PMingLiU" w:hAnsi="PMingLiU" w:cs="PMingLiU" w:hint="eastAsia"/>
          <w:kern w:val="0"/>
          <w:sz w:val="24"/>
          <w:lang w:eastAsia="zh-TW"/>
        </w:rPr>
        <w:t>，</w:t>
      </w:r>
      <w:r>
        <w:rPr>
          <w:rFonts w:ascii="PMingLiU" w:eastAsia="PMingLiU" w:hAnsi="PMingLiU" w:cs="PMingLiU"/>
          <w:kern w:val="0"/>
          <w:sz w:val="24"/>
          <w:lang w:eastAsia="zh-TW"/>
        </w:rPr>
        <w:t>2014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 年 </w:t>
      </w:r>
      <w:r>
        <w:rPr>
          <w:rFonts w:ascii="PMingLiU" w:eastAsia="PMingLiU" w:hAnsi="PMingLiU" w:cs="PMingLiU"/>
          <w:kern w:val="0"/>
          <w:sz w:val="24"/>
          <w:lang w:eastAsia="zh-TW"/>
        </w:rPr>
        <w:t>11</w:t>
      </w:r>
      <w:r w:rsidRPr="00644BA6">
        <w:rPr>
          <w:rFonts w:ascii="PMingLiU" w:eastAsia="PMingLiU" w:hAnsi="PMingLiU" w:cs="PMingLiU"/>
          <w:kern w:val="0"/>
          <w:sz w:val="24"/>
          <w:lang w:eastAsia="zh-TW"/>
        </w:rPr>
        <w:t xml:space="preserve"> 月</w:t>
      </w:r>
      <w:r w:rsidRPr="009F1000">
        <w:rPr>
          <w:rFonts w:ascii="PMingLiU" w:eastAsia="PMingLiU" w:hAnsi="PMingLiU" w:cs="PMingLiU"/>
          <w:kern w:val="0"/>
          <w:sz w:val="24"/>
          <w:lang w:eastAsia="zh-TW"/>
        </w:rPr>
        <w:t>。</w:t>
      </w:r>
    </w:p>
    <w:p w14:paraId="3F88BAC0" w14:textId="0FABB3DE" w:rsidR="00025206" w:rsidRPr="00F14939" w:rsidRDefault="00F14939" w:rsidP="00F14939">
      <w:pPr>
        <w:pStyle w:val="a6"/>
        <w:numPr>
          <w:ilvl w:val="0"/>
          <w:numId w:val="11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</w:rPr>
      </w:pPr>
      <w:r w:rsidRPr="00F14939">
        <w:rPr>
          <w:rFonts w:ascii="PMingLiU" w:eastAsia="PMingLiU" w:hAnsi="PMingLiU" w:hint="eastAsia"/>
          <w:sz w:val="24"/>
          <w:szCs w:val="24"/>
        </w:rPr>
        <w:t>高志垒：〈孔子的忠诚思想及其现实意义〉，《法制博览》第</w:t>
      </w:r>
      <w:r w:rsidRPr="00F14939">
        <w:rPr>
          <w:rFonts w:ascii="PMingLiU" w:eastAsia="PMingLiU" w:hAnsi="PMingLiU"/>
          <w:sz w:val="24"/>
          <w:szCs w:val="24"/>
        </w:rPr>
        <w:t xml:space="preserve"> 11期</w:t>
      </w:r>
      <w:r w:rsidRPr="00F14939">
        <w:rPr>
          <w:rFonts w:ascii="PMingLiU" w:eastAsia="PMingLiU" w:hAnsi="PMingLiU" w:hint="eastAsia"/>
          <w:sz w:val="24"/>
          <w:szCs w:val="24"/>
        </w:rPr>
        <w:t>，</w:t>
      </w:r>
      <w:r w:rsidRPr="00F14939">
        <w:rPr>
          <w:rFonts w:ascii="PMingLiU" w:eastAsia="PMingLiU" w:hAnsi="PMingLiU"/>
          <w:sz w:val="24"/>
          <w:szCs w:val="24"/>
        </w:rPr>
        <w:t>2018 年 4 月</w:t>
      </w:r>
      <w:r w:rsidR="00025206" w:rsidRPr="00F14939">
        <w:rPr>
          <w:rFonts w:ascii="PMingLiU" w:eastAsia="PMingLiU" w:hAnsi="PMingLiU" w:cs="PMingLiU"/>
          <w:kern w:val="0"/>
          <w:sz w:val="24"/>
          <w:szCs w:val="24"/>
        </w:rPr>
        <w:t>。</w:t>
      </w:r>
    </w:p>
    <w:p w14:paraId="491FFC94" w14:textId="6DC2DCA9" w:rsidR="00F14939" w:rsidRPr="00F14939" w:rsidRDefault="00F14939" w:rsidP="00F14939">
      <w:pPr>
        <w:pStyle w:val="a6"/>
        <w:numPr>
          <w:ilvl w:val="0"/>
          <w:numId w:val="11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 w:rsidRPr="00F14939">
        <w:rPr>
          <w:rFonts w:ascii="PMingLiU" w:eastAsia="PMingLiU" w:hAnsi="PMingLiU" w:hint="eastAsia"/>
          <w:sz w:val="24"/>
          <w:szCs w:val="24"/>
          <w:lang w:eastAsia="zh-TW"/>
        </w:rPr>
        <w:t>楊雋：〈戰國楚簡與周代「中」德教化意義考述〉，《古籍整理研究學刊》第</w:t>
      </w:r>
      <w:r w:rsidRPr="00F14939">
        <w:rPr>
          <w:rFonts w:ascii="PMingLiU" w:eastAsia="PMingLiU" w:hAnsi="PMingLiU"/>
          <w:sz w:val="24"/>
          <w:szCs w:val="24"/>
          <w:lang w:eastAsia="zh-TW"/>
        </w:rPr>
        <w:t xml:space="preserve"> 14期</w:t>
      </w:r>
      <w:r w:rsidRPr="00F14939">
        <w:rPr>
          <w:rFonts w:ascii="PMingLiU" w:eastAsia="PMingLiU" w:hAnsi="PMingLiU" w:hint="eastAsia"/>
          <w:sz w:val="24"/>
          <w:szCs w:val="24"/>
          <w:lang w:eastAsia="zh-TW"/>
        </w:rPr>
        <w:t>。</w:t>
      </w:r>
      <w:r w:rsidRPr="00F14939">
        <w:rPr>
          <w:rFonts w:ascii="PMingLiU" w:eastAsia="PMingLiU" w:hAnsi="PMingLiU"/>
          <w:sz w:val="24"/>
          <w:szCs w:val="24"/>
          <w:lang w:eastAsia="zh-TW"/>
        </w:rPr>
        <w:t>2014 年 4 月</w:t>
      </w:r>
      <w:r w:rsidRPr="00F14939">
        <w:rPr>
          <w:rFonts w:ascii="PMingLiU" w:eastAsia="PMingLiU" w:hAnsi="PMingLiU" w:hint="eastAsia"/>
          <w:sz w:val="24"/>
          <w:szCs w:val="24"/>
          <w:lang w:eastAsia="zh-TW"/>
        </w:rPr>
        <w:t>。</w:t>
      </w:r>
    </w:p>
    <w:p w14:paraId="7B71267F" w14:textId="77777777" w:rsidR="00025206" w:rsidRPr="00F14939" w:rsidRDefault="00025206" w:rsidP="00F14939">
      <w:pPr>
        <w:pStyle w:val="a6"/>
        <w:ind w:firstLineChars="0" w:firstLine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</w:p>
    <w:p w14:paraId="3EDED2AB" w14:textId="77777777" w:rsidR="00025206" w:rsidRPr="00F10BB0" w:rsidRDefault="00025206" w:rsidP="00F14939">
      <w:pPr>
        <w:pStyle w:val="a6"/>
        <w:numPr>
          <w:ilvl w:val="0"/>
          <w:numId w:val="7"/>
        </w:numPr>
        <w:ind w:leftChars="-333" w:left="1" w:firstLineChars="0"/>
        <w:rPr>
          <w:rFonts w:ascii="PMingLiU" w:eastAsia="PMingLiU" w:hAnsi="PMingLiU" w:cs="PMingLiU"/>
          <w:kern w:val="0"/>
          <w:sz w:val="24"/>
          <w:lang w:eastAsia="zh-TW"/>
        </w:rPr>
      </w:pPr>
      <w:r>
        <w:rPr>
          <w:rFonts w:ascii="PMingLiU" w:eastAsia="PMingLiU" w:hAnsi="PMingLiU" w:cs="PMingLiU" w:hint="eastAsia"/>
          <w:sz w:val="27"/>
          <w:szCs w:val="27"/>
          <w:lang w:eastAsia="zh-TW"/>
        </w:rPr>
        <w:t>字詞典</w:t>
      </w:r>
    </w:p>
    <w:p w14:paraId="0544BFC5" w14:textId="3B71B2F7" w:rsidR="00025206" w:rsidRPr="001E228F" w:rsidRDefault="00E7653D" w:rsidP="00F14939">
      <w:pPr>
        <w:pStyle w:val="a6"/>
        <w:numPr>
          <w:ilvl w:val="0"/>
          <w:numId w:val="10"/>
        </w:numPr>
        <w:ind w:left="420" w:firstLineChars="0"/>
        <w:rPr>
          <w:rFonts w:ascii="PMingLiU" w:eastAsia="PMingLiU" w:hAnsi="PMingLiU" w:cs="PMingLiU"/>
          <w:kern w:val="0"/>
          <w:sz w:val="24"/>
          <w:szCs w:val="24"/>
          <w:lang w:eastAsia="zh-TW"/>
        </w:rPr>
      </w:pPr>
      <w:r w:rsidRPr="001E228F">
        <w:rPr>
          <w:rFonts w:ascii="PMingLiU" w:eastAsia="PMingLiU" w:hAnsi="PMingLiU" w:cs="PMingLiU"/>
          <w:sz w:val="24"/>
          <w:szCs w:val="24"/>
          <w:lang w:eastAsia="zh-TW"/>
        </w:rPr>
        <w:lastRenderedPageBreak/>
        <w:t>﹝</w:t>
      </w:r>
      <w:r w:rsidRPr="001E228F">
        <w:rPr>
          <w:rFonts w:ascii="PMingLiU" w:eastAsia="PMingLiU" w:hAnsi="PMingLiU" w:cs="PMingLiU" w:hint="eastAsia"/>
          <w:sz w:val="24"/>
          <w:szCs w:val="24"/>
          <w:lang w:eastAsia="zh-TW"/>
        </w:rPr>
        <w:t>漢</w:t>
      </w:r>
      <w:r w:rsidRPr="001E228F">
        <w:rPr>
          <w:rFonts w:ascii="PMingLiU" w:eastAsia="PMingLiU" w:hAnsi="PMingLiU" w:cs="PMingLiU"/>
          <w:sz w:val="24"/>
          <w:szCs w:val="24"/>
          <w:lang w:eastAsia="zh-TW"/>
        </w:rPr>
        <w:t>﹞</w:t>
      </w:r>
      <w:r w:rsidRPr="001E228F">
        <w:rPr>
          <w:rFonts w:ascii="PMingLiU" w:eastAsia="PMingLiU" w:hAnsi="PMingLiU" w:cs="PMingLiU" w:hint="eastAsia"/>
          <w:sz w:val="24"/>
          <w:szCs w:val="24"/>
          <w:lang w:eastAsia="zh-TW"/>
        </w:rPr>
        <w:t>許慎</w:t>
      </w:r>
      <w:r w:rsidRPr="001E228F">
        <w:rPr>
          <w:rFonts w:ascii="PMingLiU" w:eastAsia="PMingLiU" w:hAnsi="PMingLiU" w:cs="PMingLiU"/>
          <w:sz w:val="24"/>
          <w:szCs w:val="24"/>
          <w:lang w:eastAsia="zh-TW"/>
        </w:rPr>
        <w:t>：《</w:t>
      </w:r>
      <w:r w:rsidRPr="001E228F">
        <w:rPr>
          <w:rFonts w:ascii="PMingLiU" w:eastAsia="PMingLiU" w:hAnsi="PMingLiU" w:cs="PMingLiU" w:hint="eastAsia"/>
          <w:sz w:val="24"/>
          <w:szCs w:val="24"/>
          <w:lang w:eastAsia="zh-TW"/>
        </w:rPr>
        <w:t>說文解字註</w:t>
      </w:r>
      <w:r w:rsidRPr="001E228F">
        <w:rPr>
          <w:rFonts w:ascii="PMingLiU" w:eastAsia="PMingLiU" w:hAnsi="PMingLiU" w:cs="PMingLiU"/>
          <w:sz w:val="24"/>
          <w:szCs w:val="24"/>
          <w:lang w:eastAsia="zh-TW"/>
        </w:rPr>
        <w:t>》</w:t>
      </w:r>
      <w:r w:rsidR="001E228F" w:rsidRPr="001E228F">
        <w:rPr>
          <w:rFonts w:ascii="PMingLiU" w:eastAsia="PMingLiU" w:hAnsi="PMingLiU" w:cs="PMingLiU" w:hint="eastAsia"/>
          <w:sz w:val="24"/>
          <w:szCs w:val="24"/>
          <w:lang w:eastAsia="zh-TW"/>
        </w:rPr>
        <w:t>，</w:t>
      </w:r>
      <w:r w:rsidRPr="001E228F">
        <w:rPr>
          <w:rFonts w:ascii="PMingLiU" w:eastAsia="PMingLiU" w:hAnsi="PMingLiU" w:cs="PMingLiU" w:hint="eastAsia"/>
          <w:sz w:val="24"/>
          <w:szCs w:val="24"/>
          <w:lang w:eastAsia="zh-TW"/>
        </w:rPr>
        <w:t>上海</w:t>
      </w:r>
      <w:r w:rsidRPr="001E228F">
        <w:rPr>
          <w:rFonts w:ascii="PMingLiU" w:eastAsia="PMingLiU" w:hAnsi="PMingLiU" w:cs="PMingLiU"/>
          <w:sz w:val="24"/>
          <w:szCs w:val="24"/>
          <w:lang w:eastAsia="zh-TW"/>
        </w:rPr>
        <w:t>:</w:t>
      </w:r>
      <w:r w:rsidRPr="001E228F">
        <w:rPr>
          <w:rFonts w:ascii="PMingLiU" w:eastAsia="PMingLiU" w:hAnsi="PMingLiU" w:cs="PMingLiU" w:hint="eastAsia"/>
          <w:sz w:val="24"/>
          <w:szCs w:val="24"/>
          <w:lang w:eastAsia="zh-TW"/>
        </w:rPr>
        <w:t>上海古籍出版社</w:t>
      </w:r>
      <w:r w:rsidRPr="001E228F">
        <w:rPr>
          <w:rFonts w:ascii="PMingLiU" w:eastAsia="PMingLiU" w:hAnsi="PMingLiU" w:cs="PMingLiU"/>
          <w:sz w:val="24"/>
          <w:szCs w:val="24"/>
          <w:lang w:eastAsia="zh-TW"/>
        </w:rPr>
        <w:t>,1981年</w:t>
      </w:r>
      <w:r w:rsidR="00025206" w:rsidRPr="001E228F">
        <w:rPr>
          <w:rFonts w:ascii="PMingLiU" w:eastAsia="PMingLiU" w:hAnsi="PMingLiU" w:cs="PMingLiU" w:hint="eastAsia"/>
          <w:sz w:val="24"/>
          <w:szCs w:val="24"/>
          <w:lang w:eastAsia="zh-TW"/>
        </w:rPr>
        <w:t>。</w:t>
      </w:r>
    </w:p>
    <w:p w14:paraId="397D8D48" w14:textId="36B00DC0" w:rsidR="00025206" w:rsidRDefault="00025206" w:rsidP="00F14939">
      <w:pPr>
        <w:pStyle w:val="a6"/>
        <w:numPr>
          <w:ilvl w:val="0"/>
          <w:numId w:val="10"/>
        </w:numPr>
        <w:ind w:left="420" w:firstLineChars="0"/>
        <w:rPr>
          <w:rFonts w:ascii="PMingLiU" w:eastAsia="PMingLiU" w:hAnsi="PMingLiU" w:cs="PMingLiU"/>
          <w:sz w:val="24"/>
          <w:lang w:eastAsia="zh-TW"/>
        </w:rPr>
      </w:pP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商務印書館編輯部：</w:t>
      </w:r>
      <w:r w:rsidRPr="00E740D4">
        <w:rPr>
          <w:rFonts w:ascii="PMingLiU" w:eastAsia="PMingLiU" w:hAnsi="PMingLiU" w:cs="PMingLiU"/>
          <w:sz w:val="24"/>
          <w:lang w:eastAsia="zh-TW"/>
        </w:rPr>
        <w:t>《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辭源</w:t>
      </w:r>
      <w:r w:rsidRPr="00E740D4">
        <w:rPr>
          <w:rFonts w:ascii="PMingLiU" w:eastAsia="PMingLiU" w:hAnsi="PMingLiU" w:cs="PMingLiU"/>
          <w:sz w:val="24"/>
          <w:lang w:eastAsia="zh-TW"/>
        </w:rPr>
        <w:t>》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，北京</w:t>
      </w:r>
      <w:r w:rsidRPr="00E740D4">
        <w:rPr>
          <w:rFonts w:ascii="PMingLiU" w:eastAsia="PMingLiU" w:hAnsi="PMingLiU" w:cs="PMingLiU"/>
          <w:sz w:val="24"/>
          <w:lang w:eastAsia="zh-TW"/>
        </w:rPr>
        <w:t>：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</w:t>
      </w:r>
      <w:r w:rsidRPr="00E740D4">
        <w:rPr>
          <w:rFonts w:ascii="PMingLiU" w:eastAsia="PMingLiU" w:hAnsi="PMingLiU" w:cs="PMingLiU"/>
          <w:sz w:val="24"/>
          <w:lang w:eastAsia="zh-TW"/>
        </w:rPr>
        <w:t>，1988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年。</w:t>
      </w:r>
    </w:p>
    <w:p w14:paraId="1B0C433D" w14:textId="69DA16EE" w:rsidR="00F14939" w:rsidRDefault="00F14939" w:rsidP="00F14939">
      <w:pPr>
        <w:pStyle w:val="a6"/>
        <w:numPr>
          <w:ilvl w:val="0"/>
          <w:numId w:val="10"/>
        </w:numPr>
        <w:ind w:left="420" w:firstLineChars="0"/>
        <w:rPr>
          <w:rFonts w:ascii="PMingLiU" w:eastAsia="PMingLiU" w:hAnsi="PMingLiU" w:cs="PMingLiU"/>
          <w:sz w:val="24"/>
          <w:lang w:eastAsia="zh-TW"/>
        </w:rPr>
      </w:pPr>
      <w:r>
        <w:rPr>
          <w:rFonts w:ascii="PMingLiU" w:eastAsia="PMingLiU" w:hAnsi="PMingLiU" w:cs="PMingLiU" w:hint="eastAsia"/>
          <w:sz w:val="24"/>
          <w:lang w:eastAsia="zh-TW"/>
        </w:rPr>
        <w:t>商務印書館辭書研究中心：《古代漢語詞典》，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北京</w:t>
      </w:r>
      <w:r w:rsidRPr="00E740D4">
        <w:rPr>
          <w:rFonts w:ascii="PMingLiU" w:eastAsia="PMingLiU" w:hAnsi="PMingLiU" w:cs="PMingLiU"/>
          <w:sz w:val="24"/>
          <w:lang w:eastAsia="zh-TW"/>
        </w:rPr>
        <w:t>：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商務印書館</w:t>
      </w:r>
      <w:r w:rsidRPr="00E740D4">
        <w:rPr>
          <w:rFonts w:ascii="PMingLiU" w:eastAsia="PMingLiU" w:hAnsi="PMingLiU" w:cs="PMingLiU"/>
          <w:sz w:val="24"/>
          <w:lang w:eastAsia="zh-TW"/>
        </w:rPr>
        <w:t>，</w:t>
      </w:r>
      <w:r>
        <w:rPr>
          <w:rFonts w:ascii="PMingLiU" w:eastAsia="PMingLiU" w:hAnsi="PMingLiU" w:cs="PMingLiU"/>
          <w:sz w:val="24"/>
          <w:lang w:eastAsia="zh-TW"/>
        </w:rPr>
        <w:t>2014</w:t>
      </w:r>
      <w:r w:rsidRPr="00E740D4">
        <w:rPr>
          <w:rFonts w:ascii="PMingLiU" w:eastAsia="PMingLiU" w:hAnsi="PMingLiU" w:cs="PMingLiU" w:hint="eastAsia"/>
          <w:sz w:val="24"/>
          <w:lang w:eastAsia="zh-TW"/>
        </w:rPr>
        <w:t>年。</w:t>
      </w:r>
    </w:p>
    <w:p w14:paraId="2F48B928" w14:textId="4656AA00" w:rsidR="00025206" w:rsidRPr="00E65CBC" w:rsidRDefault="00025206" w:rsidP="00F14939">
      <w:pPr>
        <w:ind w:firstLineChars="200" w:firstLine="420"/>
        <w:rPr>
          <w:rFonts w:hint="eastAsia"/>
          <w:lang w:eastAsia="zh-TW"/>
        </w:rPr>
      </w:pPr>
    </w:p>
    <w:sectPr w:rsidR="00025206" w:rsidRPr="00E65C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D42C76" w14:textId="77777777" w:rsidR="00DC11D8" w:rsidRDefault="00DC11D8" w:rsidP="00C543ED">
      <w:r>
        <w:separator/>
      </w:r>
    </w:p>
  </w:endnote>
  <w:endnote w:type="continuationSeparator" w:id="0">
    <w:p w14:paraId="278D3966" w14:textId="77777777" w:rsidR="00DC11D8" w:rsidRDefault="00DC11D8" w:rsidP="00C5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FKai-SB">
    <w:altName w:val="微软雅黑"/>
    <w:charset w:val="88"/>
    <w:family w:val="script"/>
    <w:pitch w:val="fixed"/>
    <w:sig w:usb0="00000003" w:usb1="080E0000" w:usb2="00000016" w:usb3="00000000" w:csb0="00100001" w:csb1="00000000"/>
  </w:font>
  <w:font w:name="MingLiU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D872A3" w14:textId="77777777" w:rsidR="0067089E" w:rsidRDefault="0067089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38705082"/>
      <w:docPartObj>
        <w:docPartGallery w:val="Page Numbers (Bottom of Page)"/>
        <w:docPartUnique/>
      </w:docPartObj>
    </w:sdtPr>
    <w:sdtContent>
      <w:p w14:paraId="00B49E3B" w14:textId="69CA50C9" w:rsidR="0067089E" w:rsidRDefault="0067089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EC3C8D5" w14:textId="77777777" w:rsidR="0067089E" w:rsidRDefault="0067089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9A750" w14:textId="77777777" w:rsidR="0067089E" w:rsidRDefault="0067089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79F269" w14:textId="77777777" w:rsidR="00DC11D8" w:rsidRDefault="00DC11D8" w:rsidP="00C543ED">
      <w:r>
        <w:separator/>
      </w:r>
    </w:p>
  </w:footnote>
  <w:footnote w:type="continuationSeparator" w:id="0">
    <w:p w14:paraId="539DC070" w14:textId="77777777" w:rsidR="00DC11D8" w:rsidRDefault="00DC11D8" w:rsidP="00C543ED">
      <w:r>
        <w:continuationSeparator/>
      </w:r>
    </w:p>
  </w:footnote>
  <w:footnote w:id="1">
    <w:p w14:paraId="639C3CB1" w14:textId="7A2C4692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99。</w:t>
      </w:r>
    </w:p>
  </w:footnote>
  <w:footnote w:id="2">
    <w:p w14:paraId="7F1593C5" w14:textId="0F9C4F2B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漢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﹞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許慎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：《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說文解字註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上海古籍出版社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,1981年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895。</w:t>
      </w:r>
    </w:p>
  </w:footnote>
  <w:footnote w:id="3">
    <w:p w14:paraId="0DE29201" w14:textId="7A95EF79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漢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﹞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許慎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：《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說文解字註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上海古籍出版社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,1981年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895。</w:t>
      </w:r>
    </w:p>
  </w:footnote>
  <w:footnote w:id="4">
    <w:p w14:paraId="0B00CA91" w14:textId="6510E067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漢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﹞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許慎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：《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說文解字註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上海古籍出版社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,1981年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185。</w:t>
      </w:r>
    </w:p>
  </w:footnote>
  <w:footnote w:id="5">
    <w:p w14:paraId="2DCCF107" w14:textId="537DBB8A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漢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﹞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許慎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：《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說文解字註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上海古籍出版社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,1981年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185。</w:t>
      </w:r>
    </w:p>
  </w:footnote>
  <w:footnote w:id="6">
    <w:p w14:paraId="3283B46A" w14:textId="19907B18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31。</w:t>
      </w:r>
    </w:p>
  </w:footnote>
  <w:footnote w:id="7">
    <w:p w14:paraId="5D929988" w14:textId="14E448C8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32。</w:t>
      </w:r>
    </w:p>
  </w:footnote>
  <w:footnote w:id="8">
    <w:p w14:paraId="0D3EF311" w14:textId="14C8D1BD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3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9">
    <w:p w14:paraId="20B2B60B" w14:textId="49AB5D5E" w:rsidR="0067089E" w:rsidRPr="00574E44" w:rsidRDefault="0067089E" w:rsidP="00825137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99。</w:t>
      </w:r>
    </w:p>
  </w:footnote>
  <w:footnote w:id="10">
    <w:p w14:paraId="761A6D1F" w14:textId="4E29AAD3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83。</w:t>
      </w:r>
    </w:p>
  </w:footnote>
  <w:footnote w:id="11">
    <w:p w14:paraId="27DDC3DB" w14:textId="2F8B4C07" w:rsidR="0067089E" w:rsidRPr="00574E44" w:rsidRDefault="0067089E" w:rsidP="00825137">
      <w:pPr>
        <w:pStyle w:val="a3"/>
        <w:ind w:left="360" w:hangingChars="200" w:hanging="360"/>
        <w:rPr>
          <w:rFonts w:ascii="PMingLiU" w:eastAsia="PMingLiU" w:hAnsi="PMingLiU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/>
        </w:rPr>
        <w:t xml:space="preserve"> </w:t>
      </w:r>
      <w:r w:rsidRPr="00574E44">
        <w:rPr>
          <w:rFonts w:ascii="PMingLiU" w:eastAsia="PMingLiU" w:hAnsi="PMingLiU" w:hint="eastAsia"/>
          <w:sz w:val="20"/>
          <w:szCs w:val="20"/>
        </w:rPr>
        <w:t>高志垒：〈孔子的忠诚思想及其现实意义〉，《法制博览》第</w:t>
      </w:r>
      <w:r w:rsidRPr="00574E44">
        <w:rPr>
          <w:rFonts w:ascii="PMingLiU" w:eastAsia="PMingLiU" w:hAnsi="PMingLiU"/>
          <w:sz w:val="20"/>
          <w:szCs w:val="20"/>
        </w:rPr>
        <w:t xml:space="preserve"> 11期（2018 年 4 月），頁247。</w:t>
      </w:r>
    </w:p>
  </w:footnote>
  <w:footnote w:id="12">
    <w:p w14:paraId="7A690634" w14:textId="0D52CBC3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136。</w:t>
      </w:r>
    </w:p>
  </w:footnote>
  <w:footnote w:id="13">
    <w:p w14:paraId="40BCEBC0" w14:textId="2C9A4CC7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，頁48 。</w:t>
      </w:r>
    </w:p>
  </w:footnote>
  <w:footnote w:id="14">
    <w:p w14:paraId="426C95CD" w14:textId="7BBFBA2F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朱子語類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上海古籍出版社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,2014年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，頁512 。</w:t>
      </w:r>
    </w:p>
  </w:footnote>
  <w:footnote w:id="15">
    <w:p w14:paraId="67D97328" w14:textId="64CF65CB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孔安國傳；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唐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﹞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孔穎達疏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：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《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尚書正義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上海古籍出版社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,2007年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，頁143。</w:t>
      </w:r>
    </w:p>
  </w:footnote>
  <w:footnote w:id="16">
    <w:p w14:paraId="41158ADF" w14:textId="69B63666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漢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孔安國傳；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唐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﹞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孔穎達疏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：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《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尚書正義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上海古籍出版社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,2007年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，頁661。</w:t>
      </w:r>
    </w:p>
  </w:footnote>
  <w:footnote w:id="17">
    <w:p w14:paraId="70AAF48B" w14:textId="7E84EEB1" w:rsidR="0067089E" w:rsidRPr="00574E44" w:rsidRDefault="0067089E">
      <w:pPr>
        <w:pStyle w:val="a3"/>
        <w:rPr>
          <w:rFonts w:ascii="PMingLiU" w:eastAsia="PMingLiU" w:hAnsi="PMingLiU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/>
          <w:lang w:eastAsia="zh-TW"/>
        </w:rPr>
        <w:t xml:space="preserve"> 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劉釗：《郭店楚簡校釋》</w:t>
      </w:r>
      <w:bookmarkStart w:id="1" w:name="_Hlk57935239"/>
      <w:proofErr w:type="gramStart"/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福建：福建人民出版社，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2005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160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。</w:t>
      </w:r>
      <w:bookmarkEnd w:id="1"/>
    </w:p>
  </w:footnote>
  <w:footnote w:id="18">
    <w:p w14:paraId="17F24BFE" w14:textId="2661B306" w:rsidR="0067089E" w:rsidRPr="00574E44" w:rsidRDefault="0067089E" w:rsidP="00C12C9B">
      <w:pPr>
        <w:pStyle w:val="a3"/>
        <w:ind w:left="180" w:hangingChars="100" w:hanging="180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/>
          <w:lang w:eastAsia="zh-TW"/>
        </w:rPr>
        <w:t xml:space="preserve"> 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楊雋：〈戰國楚簡與周代「中」德教化意義考述〉，《古籍整理研究學刊》第</w:t>
      </w:r>
      <w:r w:rsidRPr="00574E44">
        <w:rPr>
          <w:rFonts w:ascii="PMingLiU" w:eastAsia="PMingLiU" w:hAnsi="PMingLiU"/>
          <w:sz w:val="20"/>
          <w:szCs w:val="20"/>
          <w:lang w:eastAsia="zh-TW"/>
        </w:rPr>
        <w:t xml:space="preserve"> 14期（2014 年 4 月），頁41。</w:t>
      </w:r>
    </w:p>
  </w:footnote>
  <w:footnote w:id="19">
    <w:p w14:paraId="46722A24" w14:textId="0B8C19B8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292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0">
    <w:p w14:paraId="15789EAA" w14:textId="3683433D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625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1">
    <w:p w14:paraId="3FB58673" w14:textId="2B05E1DC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667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2">
    <w:p w14:paraId="54E2807D" w14:textId="299E9856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667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3">
    <w:p w14:paraId="7FDBF60D" w14:textId="66B9D6C4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30。</w:t>
      </w:r>
    </w:p>
  </w:footnote>
  <w:footnote w:id="24">
    <w:p w14:paraId="7C1858BA" w14:textId="25DAE439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1399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5">
    <w:p w14:paraId="23F1B970" w14:textId="597231BA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1401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6">
    <w:p w14:paraId="4256C2DF" w14:textId="0CEA904E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1403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7">
    <w:p w14:paraId="53A81E2C" w14:textId="1DAEAABF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1405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28">
    <w:p w14:paraId="43068DE5" w14:textId="50D933E2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12。</w:t>
      </w:r>
    </w:p>
  </w:footnote>
  <w:footnote w:id="29">
    <w:p w14:paraId="4898645D" w14:textId="1CE7DCF0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1</w:t>
      </w:r>
      <w:r>
        <w:rPr>
          <w:rFonts w:ascii="PMingLiU" w:eastAsia="PMingLiU" w:hAnsi="PMingLiU" w:cs="PMingLiU"/>
          <w:sz w:val="20"/>
          <w:szCs w:val="20"/>
          <w:lang w:eastAsia="zh-TW"/>
        </w:rPr>
        <w:t>74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。</w:t>
      </w:r>
    </w:p>
  </w:footnote>
  <w:footnote w:id="30">
    <w:p w14:paraId="63124C84" w14:textId="52949543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625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1">
    <w:p w14:paraId="28B4E30C" w14:textId="292F17D6" w:rsidR="0067089E" w:rsidRPr="00574E44" w:rsidRDefault="0067089E">
      <w:pPr>
        <w:pStyle w:val="a3"/>
        <w:rPr>
          <w:rFonts w:ascii="PMingLiU" w:eastAsia="PMingLiU" w:hAnsi="PMingLiU" w:hint="eastAsia"/>
          <w:lang w:eastAsia="zh-TW"/>
        </w:rPr>
      </w:pPr>
      <w:r w:rsidRPr="00574E44">
        <w:rPr>
          <w:rStyle w:val="a5"/>
          <w:rFonts w:ascii="PMingLiU" w:eastAsia="PMingLiU" w:hAnsi="PMingLiU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6</w:t>
      </w:r>
      <w:r>
        <w:rPr>
          <w:rFonts w:ascii="PMingLiU" w:eastAsia="PMingLiU" w:hAnsi="PMingLiU"/>
          <w:sz w:val="20"/>
          <w:szCs w:val="20"/>
          <w:lang w:eastAsia="zh-TW"/>
        </w:rPr>
        <w:t>67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2">
    <w:p w14:paraId="50C65672" w14:textId="256427E3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</w:t>
      </w:r>
      <w:r>
        <w:rPr>
          <w:rFonts w:ascii="PMingLiU" w:eastAsia="PMingLiU" w:hAnsi="PMingLiU" w:cs="PMingLiU"/>
          <w:sz w:val="20"/>
          <w:szCs w:val="20"/>
          <w:lang w:eastAsia="zh-TW"/>
        </w:rPr>
        <w:t>190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。</w:t>
      </w:r>
    </w:p>
  </w:footnote>
  <w:footnote w:id="33">
    <w:p w14:paraId="518A14A9" w14:textId="6CA85996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1401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4">
    <w:p w14:paraId="4E7A983E" w14:textId="68A0C80B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140</w:t>
      </w:r>
      <w:r>
        <w:rPr>
          <w:rFonts w:ascii="PMingLiU" w:eastAsia="PMingLiU" w:hAnsi="PMingLiU"/>
          <w:sz w:val="20"/>
          <w:szCs w:val="20"/>
          <w:lang w:eastAsia="zh-TW"/>
        </w:rPr>
        <w:t>3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5">
    <w:p w14:paraId="6AF24207" w14:textId="23C08B84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</w:t>
      </w:r>
      <w:r>
        <w:rPr>
          <w:rFonts w:ascii="PMingLiU" w:eastAsia="PMingLiU" w:hAnsi="PMingLiU"/>
          <w:sz w:val="20"/>
          <w:szCs w:val="20"/>
          <w:lang w:eastAsia="zh-TW"/>
        </w:rPr>
        <w:t>399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6">
    <w:p w14:paraId="37AADC0A" w14:textId="4EEDFFF6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>
        <w:rPr>
          <w:lang w:eastAsia="zh-TW"/>
        </w:rPr>
        <w:t xml:space="preserve"> 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</w:t>
      </w:r>
      <w:r>
        <w:rPr>
          <w:rFonts w:ascii="PMingLiU" w:eastAsia="PMingLiU" w:hAnsi="PMingLiU" w:cs="PMingLiU"/>
          <w:sz w:val="20"/>
          <w:szCs w:val="20"/>
          <w:lang w:eastAsia="zh-TW"/>
        </w:rPr>
        <w:t>30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。</w:t>
      </w:r>
    </w:p>
  </w:footnote>
  <w:footnote w:id="37">
    <w:p w14:paraId="4EB03AEE" w14:textId="6BB51009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，頁 12。</w:t>
      </w:r>
    </w:p>
  </w:footnote>
  <w:footnote w:id="38">
    <w:p w14:paraId="6FABEC43" w14:textId="1C35074F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>
        <w:rPr>
          <w:rFonts w:ascii="PMingLiU" w:eastAsia="PMingLiU" w:hAnsi="PMingLiU"/>
          <w:sz w:val="20"/>
          <w:szCs w:val="20"/>
          <w:lang w:eastAsia="zh-TW"/>
        </w:rPr>
        <w:t>371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39">
    <w:p w14:paraId="42FE37E5" w14:textId="5967F0EE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>
        <w:rPr>
          <w:rFonts w:ascii="PMingLiU" w:eastAsia="PMingLiU" w:hAnsi="PMingLiU"/>
          <w:sz w:val="20"/>
          <w:szCs w:val="20"/>
          <w:lang w:eastAsia="zh-TW"/>
        </w:rPr>
        <w:t>1226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0">
    <w:p w14:paraId="38EE2F32" w14:textId="7394B0C6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〔</w:t>
      </w:r>
      <w:r w:rsidRPr="00574E44">
        <w:rPr>
          <w:rFonts w:ascii="PMingLiU" w:eastAsia="PMingLiU" w:hAnsi="PMingLiU" w:cs="Times New Roman" w:hint="eastAsia"/>
          <w:sz w:val="20"/>
          <w:szCs w:val="20"/>
          <w:lang w:eastAsia="zh-TW"/>
        </w:rPr>
        <w:t>清</w:t>
      </w:r>
      <w:r w:rsidRPr="00574E44">
        <w:rPr>
          <w:rFonts w:ascii="PMingLiU" w:eastAsia="PMingLiU" w:hAnsi="PMingLiU" w:cs="Times New Roman"/>
          <w:sz w:val="20"/>
          <w:szCs w:val="20"/>
          <w:lang w:eastAsia="zh-TW"/>
        </w:rPr>
        <w:t>〕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孫希旦：《禮記集解》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北京：中華書局，</w:t>
      </w:r>
      <w:r w:rsidRPr="00574E44">
        <w:rPr>
          <w:rFonts w:ascii="PMingLiU" w:eastAsia="PMingLiU" w:hAnsi="PMingLiU"/>
          <w:sz w:val="20"/>
          <w:szCs w:val="20"/>
          <w:lang w:eastAsia="zh-TW"/>
        </w:rPr>
        <w:t>1989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年</w:t>
      </w:r>
      <w:proofErr w:type="gramStart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，頁</w:t>
      </w:r>
      <w:r>
        <w:rPr>
          <w:rFonts w:ascii="PMingLiU" w:eastAsia="PMingLiU" w:hAnsi="PMingLiU"/>
          <w:sz w:val="20"/>
          <w:szCs w:val="20"/>
          <w:lang w:eastAsia="zh-TW"/>
        </w:rPr>
        <w:t>1237</w:t>
      </w:r>
      <w:r w:rsidRPr="00574E44">
        <w:rPr>
          <w:rFonts w:ascii="PMingLiU" w:eastAsia="PMingLiU" w:hAnsi="PMingLiU" w:hint="eastAsia"/>
          <w:sz w:val="20"/>
          <w:szCs w:val="20"/>
          <w:lang w:eastAsia="zh-TW"/>
        </w:rPr>
        <w:t>。</w:t>
      </w:r>
    </w:p>
  </w:footnote>
  <w:footnote w:id="41">
    <w:p w14:paraId="45594723" w14:textId="07698023" w:rsidR="0067089E" w:rsidRPr="00A73C45" w:rsidRDefault="0067089E">
      <w:pPr>
        <w:pStyle w:val="a3"/>
        <w:rPr>
          <w:rFonts w:eastAsia="PMingLiU" w:hint="eastAsia"/>
          <w:lang w:eastAsia="zh-TW"/>
        </w:rPr>
      </w:pPr>
      <w:r>
        <w:rPr>
          <w:rStyle w:val="a5"/>
        </w:rPr>
        <w:footnoteRef/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﹝宋﹞朱熹：《四書集注》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（</w:t>
      </w:r>
      <w:proofErr w:type="gramEnd"/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北京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:</w:t>
      </w:r>
      <w:r w:rsidRPr="00574E44">
        <w:rPr>
          <w:rFonts w:ascii="PMingLiU" w:eastAsia="PMingLiU" w:hAnsi="PMingLiU" w:cs="PMingLiU" w:hint="eastAsia"/>
          <w:sz w:val="20"/>
          <w:szCs w:val="20"/>
          <w:lang w:eastAsia="zh-TW"/>
        </w:rPr>
        <w:t>中華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書局,1983年</w:t>
      </w:r>
      <w:proofErr w:type="gramStart"/>
      <w:r w:rsidRPr="00574E44">
        <w:rPr>
          <w:rFonts w:ascii="PMingLiU" w:eastAsia="PMingLiU" w:hAnsi="PMingLiU" w:cs="PMingLiU"/>
          <w:sz w:val="20"/>
          <w:szCs w:val="20"/>
          <w:lang w:eastAsia="zh-TW"/>
        </w:rPr>
        <w:t>）</w:t>
      </w:r>
      <w:proofErr w:type="gramEnd"/>
      <w:r w:rsidRPr="00574E44">
        <w:rPr>
          <w:rFonts w:ascii="PMingLiU" w:eastAsia="PMingLiU" w:hAnsi="PMingLiU" w:cs="PMingLiU"/>
          <w:sz w:val="20"/>
          <w:szCs w:val="20"/>
          <w:lang w:eastAsia="zh-TW"/>
        </w:rPr>
        <w:t xml:space="preserve">，頁 </w:t>
      </w:r>
      <w:r>
        <w:rPr>
          <w:rFonts w:ascii="PMingLiU" w:eastAsia="PMingLiU" w:hAnsi="PMingLiU" w:cs="PMingLiU"/>
          <w:sz w:val="20"/>
          <w:szCs w:val="20"/>
          <w:lang w:eastAsia="zh-TW"/>
        </w:rPr>
        <w:t>137</w:t>
      </w:r>
      <w:r w:rsidRPr="00574E44">
        <w:rPr>
          <w:rFonts w:ascii="PMingLiU" w:eastAsia="PMingLiU" w:hAnsi="PMingLiU" w:cs="PMingLiU"/>
          <w:sz w:val="20"/>
          <w:szCs w:val="20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4A8D8" w14:textId="77777777" w:rsidR="0067089E" w:rsidRDefault="0067089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6712CA" w14:textId="77777777" w:rsidR="0067089E" w:rsidRDefault="0067089E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E461D" w14:textId="77777777" w:rsidR="0067089E" w:rsidRDefault="0067089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125AC"/>
    <w:multiLevelType w:val="hybridMultilevel"/>
    <w:tmpl w:val="BC6276B0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1" w15:restartNumberingAfterBreak="0">
    <w:nsid w:val="26D455BB"/>
    <w:multiLevelType w:val="hybridMultilevel"/>
    <w:tmpl w:val="1098DB8A"/>
    <w:lvl w:ilvl="0" w:tplc="3FD0648E">
      <w:start w:val="1"/>
      <w:numFmt w:val="japaneseCounting"/>
      <w:lvlText w:val="(%1)"/>
      <w:lvlJc w:val="left"/>
      <w:pPr>
        <w:ind w:left="1260" w:hanging="700"/>
      </w:pPr>
      <w:rPr>
        <w:rFonts w:hint="default"/>
        <w:sz w:val="28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 w15:restartNumberingAfterBreak="0">
    <w:nsid w:val="32384BB3"/>
    <w:multiLevelType w:val="hybridMultilevel"/>
    <w:tmpl w:val="972626A0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3" w15:restartNumberingAfterBreak="0">
    <w:nsid w:val="38694949"/>
    <w:multiLevelType w:val="hybridMultilevel"/>
    <w:tmpl w:val="245AFE60"/>
    <w:lvl w:ilvl="0" w:tplc="566E4EAA">
      <w:start w:val="1"/>
      <w:numFmt w:val="decimal"/>
      <w:lvlText w:val="%1、"/>
      <w:lvlJc w:val="left"/>
      <w:pPr>
        <w:ind w:left="78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9" w:hanging="420"/>
      </w:pPr>
    </w:lvl>
    <w:lvl w:ilvl="2" w:tplc="0409001B" w:tentative="1">
      <w:start w:val="1"/>
      <w:numFmt w:val="lowerRoman"/>
      <w:lvlText w:val="%3."/>
      <w:lvlJc w:val="right"/>
      <w:pPr>
        <w:ind w:left="1689" w:hanging="420"/>
      </w:pPr>
    </w:lvl>
    <w:lvl w:ilvl="3" w:tplc="0409000F" w:tentative="1">
      <w:start w:val="1"/>
      <w:numFmt w:val="decimal"/>
      <w:lvlText w:val="%4."/>
      <w:lvlJc w:val="left"/>
      <w:pPr>
        <w:ind w:left="2109" w:hanging="420"/>
      </w:pPr>
    </w:lvl>
    <w:lvl w:ilvl="4" w:tplc="04090019" w:tentative="1">
      <w:start w:val="1"/>
      <w:numFmt w:val="lowerLetter"/>
      <w:lvlText w:val="%5)"/>
      <w:lvlJc w:val="left"/>
      <w:pPr>
        <w:ind w:left="2529" w:hanging="420"/>
      </w:pPr>
    </w:lvl>
    <w:lvl w:ilvl="5" w:tplc="0409001B" w:tentative="1">
      <w:start w:val="1"/>
      <w:numFmt w:val="lowerRoman"/>
      <w:lvlText w:val="%6."/>
      <w:lvlJc w:val="right"/>
      <w:pPr>
        <w:ind w:left="2949" w:hanging="420"/>
      </w:pPr>
    </w:lvl>
    <w:lvl w:ilvl="6" w:tplc="0409000F" w:tentative="1">
      <w:start w:val="1"/>
      <w:numFmt w:val="decimal"/>
      <w:lvlText w:val="%7."/>
      <w:lvlJc w:val="left"/>
      <w:pPr>
        <w:ind w:left="3369" w:hanging="420"/>
      </w:pPr>
    </w:lvl>
    <w:lvl w:ilvl="7" w:tplc="04090019" w:tentative="1">
      <w:start w:val="1"/>
      <w:numFmt w:val="lowerLetter"/>
      <w:lvlText w:val="%8)"/>
      <w:lvlJc w:val="left"/>
      <w:pPr>
        <w:ind w:left="3789" w:hanging="420"/>
      </w:pPr>
    </w:lvl>
    <w:lvl w:ilvl="8" w:tplc="0409001B" w:tentative="1">
      <w:start w:val="1"/>
      <w:numFmt w:val="lowerRoman"/>
      <w:lvlText w:val="%9."/>
      <w:lvlJc w:val="right"/>
      <w:pPr>
        <w:ind w:left="4209" w:hanging="420"/>
      </w:pPr>
    </w:lvl>
  </w:abstractNum>
  <w:abstractNum w:abstractNumId="4" w15:restartNumberingAfterBreak="0">
    <w:nsid w:val="43BF33BD"/>
    <w:multiLevelType w:val="hybridMultilevel"/>
    <w:tmpl w:val="08004016"/>
    <w:lvl w:ilvl="0" w:tplc="FA9CDCC0">
      <w:start w:val="1"/>
      <w:numFmt w:val="decimalEnclosedParen"/>
      <w:lvlText w:val="%1"/>
      <w:lvlJc w:val="left"/>
      <w:pPr>
        <w:ind w:left="789" w:hanging="360"/>
      </w:pPr>
      <w:rPr>
        <w:rFonts w:ascii="PMingLiU" w:eastAsia="PMingLiU" w:hAnsi="PMingLiU" w:cstheme="minorBidi"/>
      </w:rPr>
    </w:lvl>
    <w:lvl w:ilvl="1" w:tplc="04090019" w:tentative="1">
      <w:start w:val="1"/>
      <w:numFmt w:val="lowerLetter"/>
      <w:lvlText w:val="%2)"/>
      <w:lvlJc w:val="left"/>
      <w:pPr>
        <w:ind w:left="1269" w:hanging="420"/>
      </w:pPr>
    </w:lvl>
    <w:lvl w:ilvl="2" w:tplc="0409001B" w:tentative="1">
      <w:start w:val="1"/>
      <w:numFmt w:val="lowerRoman"/>
      <w:lvlText w:val="%3."/>
      <w:lvlJc w:val="right"/>
      <w:pPr>
        <w:ind w:left="1689" w:hanging="420"/>
      </w:pPr>
    </w:lvl>
    <w:lvl w:ilvl="3" w:tplc="0409000F" w:tentative="1">
      <w:start w:val="1"/>
      <w:numFmt w:val="decimal"/>
      <w:lvlText w:val="%4."/>
      <w:lvlJc w:val="left"/>
      <w:pPr>
        <w:ind w:left="2109" w:hanging="420"/>
      </w:pPr>
    </w:lvl>
    <w:lvl w:ilvl="4" w:tplc="04090019" w:tentative="1">
      <w:start w:val="1"/>
      <w:numFmt w:val="lowerLetter"/>
      <w:lvlText w:val="%5)"/>
      <w:lvlJc w:val="left"/>
      <w:pPr>
        <w:ind w:left="2529" w:hanging="420"/>
      </w:pPr>
    </w:lvl>
    <w:lvl w:ilvl="5" w:tplc="0409001B" w:tentative="1">
      <w:start w:val="1"/>
      <w:numFmt w:val="lowerRoman"/>
      <w:lvlText w:val="%6."/>
      <w:lvlJc w:val="right"/>
      <w:pPr>
        <w:ind w:left="2949" w:hanging="420"/>
      </w:pPr>
    </w:lvl>
    <w:lvl w:ilvl="6" w:tplc="0409000F" w:tentative="1">
      <w:start w:val="1"/>
      <w:numFmt w:val="decimal"/>
      <w:lvlText w:val="%7."/>
      <w:lvlJc w:val="left"/>
      <w:pPr>
        <w:ind w:left="3369" w:hanging="420"/>
      </w:pPr>
    </w:lvl>
    <w:lvl w:ilvl="7" w:tplc="04090019" w:tentative="1">
      <w:start w:val="1"/>
      <w:numFmt w:val="lowerLetter"/>
      <w:lvlText w:val="%8)"/>
      <w:lvlJc w:val="left"/>
      <w:pPr>
        <w:ind w:left="3789" w:hanging="420"/>
      </w:pPr>
    </w:lvl>
    <w:lvl w:ilvl="8" w:tplc="0409001B" w:tentative="1">
      <w:start w:val="1"/>
      <w:numFmt w:val="lowerRoman"/>
      <w:lvlText w:val="%9."/>
      <w:lvlJc w:val="right"/>
      <w:pPr>
        <w:ind w:left="4209" w:hanging="420"/>
      </w:pPr>
    </w:lvl>
  </w:abstractNum>
  <w:abstractNum w:abstractNumId="5" w15:restartNumberingAfterBreak="0">
    <w:nsid w:val="47734975"/>
    <w:multiLevelType w:val="hybridMultilevel"/>
    <w:tmpl w:val="686667F8"/>
    <w:lvl w:ilvl="0" w:tplc="6646EF5E">
      <w:start w:val="1"/>
      <w:numFmt w:val="japaneseCounting"/>
      <w:lvlText w:val="%1、"/>
      <w:lvlJc w:val="left"/>
      <w:pPr>
        <w:ind w:left="412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4242" w:hanging="420"/>
      </w:pPr>
    </w:lvl>
    <w:lvl w:ilvl="2" w:tplc="0409001B" w:tentative="1">
      <w:start w:val="1"/>
      <w:numFmt w:val="lowerRoman"/>
      <w:lvlText w:val="%3."/>
      <w:lvlJc w:val="right"/>
      <w:pPr>
        <w:ind w:left="4662" w:hanging="420"/>
      </w:pPr>
    </w:lvl>
    <w:lvl w:ilvl="3" w:tplc="0409000F" w:tentative="1">
      <w:start w:val="1"/>
      <w:numFmt w:val="decimal"/>
      <w:lvlText w:val="%4."/>
      <w:lvlJc w:val="left"/>
      <w:pPr>
        <w:ind w:left="5082" w:hanging="420"/>
      </w:pPr>
    </w:lvl>
    <w:lvl w:ilvl="4" w:tplc="04090019" w:tentative="1">
      <w:start w:val="1"/>
      <w:numFmt w:val="lowerLetter"/>
      <w:lvlText w:val="%5)"/>
      <w:lvlJc w:val="left"/>
      <w:pPr>
        <w:ind w:left="5502" w:hanging="420"/>
      </w:pPr>
    </w:lvl>
    <w:lvl w:ilvl="5" w:tplc="0409001B" w:tentative="1">
      <w:start w:val="1"/>
      <w:numFmt w:val="lowerRoman"/>
      <w:lvlText w:val="%6."/>
      <w:lvlJc w:val="right"/>
      <w:pPr>
        <w:ind w:left="5922" w:hanging="420"/>
      </w:pPr>
    </w:lvl>
    <w:lvl w:ilvl="6" w:tplc="0409000F" w:tentative="1">
      <w:start w:val="1"/>
      <w:numFmt w:val="decimal"/>
      <w:lvlText w:val="%7."/>
      <w:lvlJc w:val="left"/>
      <w:pPr>
        <w:ind w:left="6342" w:hanging="420"/>
      </w:pPr>
    </w:lvl>
    <w:lvl w:ilvl="7" w:tplc="04090019" w:tentative="1">
      <w:start w:val="1"/>
      <w:numFmt w:val="lowerLetter"/>
      <w:lvlText w:val="%8)"/>
      <w:lvlJc w:val="left"/>
      <w:pPr>
        <w:ind w:left="6762" w:hanging="420"/>
      </w:pPr>
    </w:lvl>
    <w:lvl w:ilvl="8" w:tplc="0409001B" w:tentative="1">
      <w:start w:val="1"/>
      <w:numFmt w:val="lowerRoman"/>
      <w:lvlText w:val="%9."/>
      <w:lvlJc w:val="right"/>
      <w:pPr>
        <w:ind w:left="7182" w:hanging="420"/>
      </w:pPr>
    </w:lvl>
  </w:abstractNum>
  <w:abstractNum w:abstractNumId="6" w15:restartNumberingAfterBreak="0">
    <w:nsid w:val="4EB247BB"/>
    <w:multiLevelType w:val="hybridMultilevel"/>
    <w:tmpl w:val="C0006198"/>
    <w:lvl w:ilvl="0" w:tplc="6B565DD2">
      <w:start w:val="2"/>
      <w:numFmt w:val="japaneseCounting"/>
      <w:lvlText w:val="%1、"/>
      <w:lvlJc w:val="left"/>
      <w:pPr>
        <w:ind w:left="429" w:hanging="429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53B082C"/>
    <w:multiLevelType w:val="hybridMultilevel"/>
    <w:tmpl w:val="4D8AF8DA"/>
    <w:lvl w:ilvl="0" w:tplc="F74A9526">
      <w:start w:val="1"/>
      <w:numFmt w:val="decimalEnclosedCircle"/>
      <w:lvlText w:val="%1"/>
      <w:lvlJc w:val="left"/>
      <w:pPr>
        <w:ind w:left="126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8" w15:restartNumberingAfterBreak="0">
    <w:nsid w:val="595B528D"/>
    <w:multiLevelType w:val="hybridMultilevel"/>
    <w:tmpl w:val="4952335C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9" w15:restartNumberingAfterBreak="0">
    <w:nsid w:val="76F315A4"/>
    <w:multiLevelType w:val="hybridMultilevel"/>
    <w:tmpl w:val="B46894F6"/>
    <w:lvl w:ilvl="0" w:tplc="0409000F">
      <w:start w:val="1"/>
      <w:numFmt w:val="decimal"/>
      <w:lvlText w:val="%1."/>
      <w:lvlJc w:val="left"/>
      <w:pPr>
        <w:ind w:left="1680" w:hanging="420"/>
      </w:pPr>
    </w:lvl>
    <w:lvl w:ilvl="1" w:tplc="04090019" w:tentative="1">
      <w:start w:val="1"/>
      <w:numFmt w:val="lowerLetter"/>
      <w:lvlText w:val="%2)"/>
      <w:lvlJc w:val="left"/>
      <w:pPr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ind w:left="5040" w:hanging="420"/>
      </w:pPr>
    </w:lvl>
  </w:abstractNum>
  <w:abstractNum w:abstractNumId="10" w15:restartNumberingAfterBreak="0">
    <w:nsid w:val="7EC11974"/>
    <w:multiLevelType w:val="hybridMultilevel"/>
    <w:tmpl w:val="722EB3A0"/>
    <w:lvl w:ilvl="0" w:tplc="F74A952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8"/>
  </w:num>
  <w:num w:numId="9">
    <w:abstractNumId w:val="2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C5"/>
    <w:rsid w:val="00025206"/>
    <w:rsid w:val="00041061"/>
    <w:rsid w:val="000568DC"/>
    <w:rsid w:val="000F595A"/>
    <w:rsid w:val="00103706"/>
    <w:rsid w:val="001112ED"/>
    <w:rsid w:val="00124F3E"/>
    <w:rsid w:val="001615F5"/>
    <w:rsid w:val="00170DED"/>
    <w:rsid w:val="001E228F"/>
    <w:rsid w:val="002372E8"/>
    <w:rsid w:val="00253D61"/>
    <w:rsid w:val="002858F5"/>
    <w:rsid w:val="00286C30"/>
    <w:rsid w:val="00325E0C"/>
    <w:rsid w:val="003465B3"/>
    <w:rsid w:val="00401CDD"/>
    <w:rsid w:val="00474A73"/>
    <w:rsid w:val="004B23C5"/>
    <w:rsid w:val="00574E44"/>
    <w:rsid w:val="005C78CA"/>
    <w:rsid w:val="00610640"/>
    <w:rsid w:val="00667180"/>
    <w:rsid w:val="0067089E"/>
    <w:rsid w:val="0068611E"/>
    <w:rsid w:val="006F3D35"/>
    <w:rsid w:val="00727FC0"/>
    <w:rsid w:val="00737621"/>
    <w:rsid w:val="00744C97"/>
    <w:rsid w:val="007713E8"/>
    <w:rsid w:val="007D2D73"/>
    <w:rsid w:val="00825137"/>
    <w:rsid w:val="008842C9"/>
    <w:rsid w:val="008A4617"/>
    <w:rsid w:val="00961060"/>
    <w:rsid w:val="00990122"/>
    <w:rsid w:val="009D7A61"/>
    <w:rsid w:val="00A072C5"/>
    <w:rsid w:val="00A450C0"/>
    <w:rsid w:val="00A71ABD"/>
    <w:rsid w:val="00A73C45"/>
    <w:rsid w:val="00A94CFF"/>
    <w:rsid w:val="00AE5B92"/>
    <w:rsid w:val="00B45085"/>
    <w:rsid w:val="00C12C9B"/>
    <w:rsid w:val="00C543ED"/>
    <w:rsid w:val="00C71FA1"/>
    <w:rsid w:val="00CC3033"/>
    <w:rsid w:val="00CF0E2E"/>
    <w:rsid w:val="00D13F1D"/>
    <w:rsid w:val="00D14732"/>
    <w:rsid w:val="00D228FA"/>
    <w:rsid w:val="00D327E8"/>
    <w:rsid w:val="00DA3E83"/>
    <w:rsid w:val="00DC11D8"/>
    <w:rsid w:val="00DE2E13"/>
    <w:rsid w:val="00E0362E"/>
    <w:rsid w:val="00E6194B"/>
    <w:rsid w:val="00E65CBC"/>
    <w:rsid w:val="00E7653D"/>
    <w:rsid w:val="00E87CCC"/>
    <w:rsid w:val="00F04A6D"/>
    <w:rsid w:val="00F14939"/>
    <w:rsid w:val="00F16EE2"/>
    <w:rsid w:val="00FB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E5A221"/>
  <w15:chartTrackingRefBased/>
  <w15:docId w15:val="{93BBEBA1-EA0D-4ECE-8FE5-36162071D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13F1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link w:val="30"/>
    <w:uiPriority w:val="9"/>
    <w:unhideWhenUsed/>
    <w:qFormat/>
    <w:rsid w:val="00D13F1D"/>
    <w:pPr>
      <w:autoSpaceDE w:val="0"/>
      <w:autoSpaceDN w:val="0"/>
      <w:ind w:left="280"/>
      <w:jc w:val="left"/>
      <w:outlineLvl w:val="2"/>
    </w:pPr>
    <w:rPr>
      <w:rFonts w:ascii="DFKai-SB" w:eastAsia="DFKai-SB" w:hAnsi="DFKai-SB" w:cs="DFKai-SB"/>
      <w:b/>
      <w:bCs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543ED"/>
    <w:pPr>
      <w:snapToGrid w:val="0"/>
      <w:jc w:val="left"/>
    </w:pPr>
    <w:rPr>
      <w:sz w:val="18"/>
      <w:szCs w:val="18"/>
    </w:rPr>
  </w:style>
  <w:style w:type="character" w:customStyle="1" w:styleId="a4">
    <w:name w:val="脚注文本 字符"/>
    <w:basedOn w:val="a0"/>
    <w:link w:val="a3"/>
    <w:uiPriority w:val="99"/>
    <w:semiHidden/>
    <w:rsid w:val="00C543ED"/>
    <w:rPr>
      <w:sz w:val="18"/>
      <w:szCs w:val="18"/>
    </w:rPr>
  </w:style>
  <w:style w:type="character" w:styleId="a5">
    <w:name w:val="footnote reference"/>
    <w:basedOn w:val="a0"/>
    <w:uiPriority w:val="99"/>
    <w:semiHidden/>
    <w:unhideWhenUsed/>
    <w:rsid w:val="00C543ED"/>
    <w:rPr>
      <w:vertAlign w:val="superscript"/>
    </w:rPr>
  </w:style>
  <w:style w:type="paragraph" w:styleId="a6">
    <w:name w:val="List Paragraph"/>
    <w:basedOn w:val="a"/>
    <w:uiPriority w:val="34"/>
    <w:qFormat/>
    <w:rsid w:val="00727FC0"/>
    <w:pPr>
      <w:ind w:firstLineChars="200" w:firstLine="420"/>
    </w:pPr>
  </w:style>
  <w:style w:type="paragraph" w:styleId="a7">
    <w:name w:val="header"/>
    <w:basedOn w:val="a"/>
    <w:link w:val="a8"/>
    <w:uiPriority w:val="99"/>
    <w:unhideWhenUsed/>
    <w:rsid w:val="00D13F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D13F1D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D13F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D13F1D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D13F1D"/>
    <w:rPr>
      <w:rFonts w:ascii="DFKai-SB" w:eastAsia="DFKai-SB" w:hAnsi="DFKai-SB" w:cs="DFKai-SB"/>
      <w:b/>
      <w:bCs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13F1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D13F1D"/>
    <w:pPr>
      <w:autoSpaceDE w:val="0"/>
      <w:autoSpaceDN w:val="0"/>
      <w:jc w:val="left"/>
    </w:pPr>
    <w:rPr>
      <w:rFonts w:ascii="MingLiU" w:eastAsia="MingLiU" w:hAnsi="MingLiU" w:cs="MingLiU"/>
      <w:kern w:val="0"/>
      <w:sz w:val="24"/>
      <w:szCs w:val="24"/>
      <w:lang w:eastAsia="en-US"/>
    </w:rPr>
  </w:style>
  <w:style w:type="character" w:customStyle="1" w:styleId="ac">
    <w:name w:val="正文文本 字符"/>
    <w:basedOn w:val="a0"/>
    <w:link w:val="ab"/>
    <w:uiPriority w:val="1"/>
    <w:rsid w:val="00D13F1D"/>
    <w:rPr>
      <w:rFonts w:ascii="MingLiU" w:eastAsia="MingLiU" w:hAnsi="MingLiU" w:cs="MingLiU"/>
      <w:kern w:val="0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D13F1D"/>
    <w:pPr>
      <w:autoSpaceDE w:val="0"/>
      <w:autoSpaceDN w:val="0"/>
      <w:spacing w:before="11"/>
      <w:ind w:left="107"/>
      <w:jc w:val="left"/>
    </w:pPr>
    <w:rPr>
      <w:rFonts w:ascii="Calibri" w:eastAsia="Calibri" w:hAnsi="Calibri" w:cs="Calibri"/>
      <w:kern w:val="0"/>
      <w:sz w:val="22"/>
      <w:lang w:eastAsia="en-US"/>
    </w:rPr>
  </w:style>
  <w:style w:type="character" w:customStyle="1" w:styleId="10">
    <w:name w:val="标题 1 字符"/>
    <w:basedOn w:val="a0"/>
    <w:link w:val="1"/>
    <w:uiPriority w:val="9"/>
    <w:rsid w:val="00D13F1D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02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9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4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F6F29-90D4-4C77-88CE-E6C9A2DB0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3904</TotalTime>
  <Pages>10</Pages>
  <Words>2127</Words>
  <Characters>2320</Characters>
  <Application>Microsoft Office Word</Application>
  <DocSecurity>0</DocSecurity>
  <Lines>85</Lines>
  <Paragraphs>52</Paragraphs>
  <ScaleCrop>false</ScaleCrop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Qixuan Zhou (1804447)</dc:creator>
  <cp:keywords/>
  <dc:description/>
  <cp:lastModifiedBy>Qixuan Zhou (1804447)</cp:lastModifiedBy>
  <cp:revision>14</cp:revision>
  <dcterms:created xsi:type="dcterms:W3CDTF">2021-02-22T16:38:00Z</dcterms:created>
  <dcterms:modified xsi:type="dcterms:W3CDTF">2021-02-25T17:36:00Z</dcterms:modified>
</cp:coreProperties>
</file>