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5B6F8B6" w14:textId="77777777" w:rsidR="001E45AA" w:rsidRDefault="001E45AA" w:rsidP="001E45AA">
      <w:pPr>
        <w:spacing w:after="0"/>
        <w:jc w:val="center"/>
        <w:rPr>
          <w:rFonts w:cs="Arial"/>
          <w:b/>
          <w:bCs/>
          <w:sz w:val="28"/>
          <w:szCs w:val="28"/>
        </w:rPr>
      </w:pPr>
    </w:p>
    <w:p w14:paraId="57701843" w14:textId="77777777" w:rsidR="001E45AA" w:rsidRDefault="001E45AA" w:rsidP="001E45AA">
      <w:pPr>
        <w:spacing w:after="0"/>
        <w:jc w:val="center"/>
        <w:rPr>
          <w:rFonts w:cs="Arial"/>
          <w:b/>
          <w:bCs/>
          <w:sz w:val="28"/>
          <w:szCs w:val="28"/>
        </w:rPr>
      </w:pPr>
    </w:p>
    <w:p w14:paraId="025F9A62" w14:textId="77777777" w:rsidR="001E45AA" w:rsidRDefault="001E45AA" w:rsidP="001E45AA">
      <w:pPr>
        <w:spacing w:after="0"/>
        <w:jc w:val="center"/>
        <w:rPr>
          <w:rFonts w:cs="Arial"/>
          <w:b/>
          <w:bCs/>
          <w:sz w:val="28"/>
          <w:szCs w:val="28"/>
        </w:rPr>
      </w:pPr>
    </w:p>
    <w:p w14:paraId="28B2657D" w14:textId="77777777" w:rsidR="001E45AA" w:rsidRDefault="001E45AA" w:rsidP="001E45AA">
      <w:pPr>
        <w:spacing w:after="0"/>
        <w:jc w:val="center"/>
        <w:rPr>
          <w:rFonts w:cs="Arial"/>
          <w:b/>
          <w:bCs/>
          <w:sz w:val="28"/>
          <w:szCs w:val="28"/>
        </w:rPr>
      </w:pPr>
    </w:p>
    <w:p w14:paraId="5EEC359E" w14:textId="77777777" w:rsidR="001E45AA" w:rsidRDefault="001E45AA" w:rsidP="001E45AA">
      <w:pPr>
        <w:spacing w:after="0"/>
        <w:jc w:val="center"/>
        <w:rPr>
          <w:rFonts w:cs="Arial"/>
          <w:b/>
          <w:bCs/>
          <w:sz w:val="28"/>
          <w:szCs w:val="28"/>
        </w:rPr>
      </w:pPr>
    </w:p>
    <w:p w14:paraId="26D1CAA3" w14:textId="77777777" w:rsidR="001E45AA" w:rsidRDefault="001E45AA" w:rsidP="001E45AA">
      <w:pPr>
        <w:spacing w:after="0"/>
        <w:jc w:val="center"/>
        <w:rPr>
          <w:rFonts w:cs="Arial"/>
          <w:b/>
          <w:bCs/>
          <w:sz w:val="28"/>
          <w:szCs w:val="28"/>
        </w:rPr>
      </w:pPr>
    </w:p>
    <w:p w14:paraId="595799B1" w14:textId="77777777" w:rsidR="001E45AA" w:rsidRDefault="001E45AA" w:rsidP="001E45AA">
      <w:pPr>
        <w:spacing w:after="0"/>
        <w:jc w:val="center"/>
        <w:rPr>
          <w:rFonts w:cs="Arial"/>
          <w:b/>
          <w:bCs/>
          <w:sz w:val="28"/>
          <w:szCs w:val="28"/>
        </w:rPr>
      </w:pPr>
    </w:p>
    <w:p w14:paraId="10B00A46" w14:textId="77777777" w:rsidR="001E45AA" w:rsidRPr="001E45AA" w:rsidRDefault="00D07499" w:rsidP="001E45AA">
      <w:pPr>
        <w:spacing w:after="0"/>
        <w:jc w:val="center"/>
        <w:rPr>
          <w:b/>
          <w:bCs/>
          <w:sz w:val="28"/>
          <w:szCs w:val="28"/>
        </w:rPr>
      </w:pPr>
      <w:r w:rsidRPr="001E45AA">
        <w:rPr>
          <w:rFonts w:cs="Arial"/>
          <w:b/>
          <w:bCs/>
          <w:sz w:val="28"/>
          <w:szCs w:val="28"/>
        </w:rPr>
        <w:t>BA (Hons) Business Management</w:t>
      </w:r>
      <w:r w:rsidRPr="001E45AA">
        <w:rPr>
          <w:b/>
          <w:bCs/>
          <w:sz w:val="28"/>
          <w:szCs w:val="28"/>
        </w:rPr>
        <w:t xml:space="preserve"> </w:t>
      </w:r>
    </w:p>
    <w:p w14:paraId="4C86D348" w14:textId="77777777" w:rsidR="001E45AA" w:rsidRPr="001E45AA" w:rsidRDefault="00D07499" w:rsidP="001E45AA">
      <w:pPr>
        <w:spacing w:after="0"/>
        <w:jc w:val="center"/>
        <w:rPr>
          <w:b/>
          <w:bCs/>
          <w:sz w:val="28"/>
          <w:szCs w:val="28"/>
        </w:rPr>
      </w:pPr>
      <w:r w:rsidRPr="001E45AA">
        <w:rPr>
          <w:rFonts w:cs="Arial"/>
          <w:b/>
          <w:bCs/>
          <w:sz w:val="28"/>
          <w:szCs w:val="28"/>
        </w:rPr>
        <w:t>LCBB5005 Project Management</w:t>
      </w:r>
      <w:r w:rsidRPr="001E45AA">
        <w:rPr>
          <w:b/>
          <w:bCs/>
          <w:sz w:val="28"/>
          <w:szCs w:val="28"/>
        </w:rPr>
        <w:t xml:space="preserve"> </w:t>
      </w:r>
    </w:p>
    <w:p w14:paraId="6B643F4E" w14:textId="77777777" w:rsidR="001E45AA" w:rsidRDefault="001E45AA" w:rsidP="001E45AA">
      <w:pPr>
        <w:spacing w:after="0"/>
        <w:jc w:val="center"/>
        <w:rPr>
          <w:b/>
          <w:bCs/>
          <w:sz w:val="28"/>
          <w:szCs w:val="28"/>
        </w:rPr>
      </w:pPr>
    </w:p>
    <w:p w14:paraId="7F2BCBD6" w14:textId="1690DC51" w:rsidR="001E45AA" w:rsidRDefault="00D07499" w:rsidP="00D07499">
      <w:pPr>
        <w:spacing w:after="0"/>
        <w:jc w:val="center"/>
        <w:rPr>
          <w:b/>
          <w:bCs/>
          <w:sz w:val="28"/>
          <w:szCs w:val="28"/>
        </w:rPr>
      </w:pPr>
      <w:r w:rsidRPr="001E45AA">
        <w:rPr>
          <w:b/>
          <w:bCs/>
          <w:sz w:val="28"/>
          <w:szCs w:val="28"/>
        </w:rPr>
        <w:t>Student Name:</w:t>
      </w:r>
      <w:r w:rsidR="00BA0973">
        <w:rPr>
          <w:b/>
          <w:bCs/>
          <w:sz w:val="28"/>
          <w:szCs w:val="28"/>
        </w:rPr>
        <w:t xml:space="preserve">Andreea </w:t>
      </w:r>
      <w:r w:rsidR="00CD7FB3">
        <w:rPr>
          <w:b/>
          <w:bCs/>
          <w:sz w:val="28"/>
          <w:szCs w:val="28"/>
        </w:rPr>
        <w:t xml:space="preserve">Tamba </w:t>
      </w:r>
    </w:p>
    <w:p w14:paraId="5FF425DF" w14:textId="50936141" w:rsidR="004D06D0" w:rsidRPr="00D07499" w:rsidRDefault="00102E26" w:rsidP="00D07499">
      <w:pPr>
        <w:spacing w:after="0"/>
        <w:jc w:val="center"/>
        <w:rPr>
          <w:b/>
          <w:bCs/>
          <w:sz w:val="28"/>
          <w:szCs w:val="28"/>
        </w:rPr>
      </w:pPr>
      <w:r>
        <w:rPr>
          <w:b/>
          <w:bCs/>
          <w:sz w:val="28"/>
          <w:szCs w:val="28"/>
        </w:rPr>
        <w:t>Student Number:2112920</w:t>
      </w:r>
    </w:p>
    <w:sdt>
      <w:sdtPr>
        <w:rPr>
          <w:rFonts w:ascii="Arial" w:eastAsiaTheme="minorHAnsi" w:hAnsi="Arial" w:cstheme="minorBidi"/>
          <w:color w:val="auto"/>
          <w:sz w:val="22"/>
          <w:szCs w:val="22"/>
          <w:lang w:val="en-GB"/>
        </w:rPr>
        <w:id w:val="1680474646"/>
        <w:docPartObj>
          <w:docPartGallery w:val="Table of Contents"/>
          <w:docPartUnique/>
        </w:docPartObj>
      </w:sdtPr>
      <w:sdtEndPr>
        <w:rPr>
          <w:b/>
          <w:bCs/>
          <w:noProof/>
        </w:rPr>
      </w:sdtEndPr>
      <w:sdtContent>
        <w:p w14:paraId="4E37DBE2" w14:textId="77777777" w:rsidR="001E45AA" w:rsidRPr="001E45AA" w:rsidRDefault="00D07499" w:rsidP="001E45AA">
          <w:pPr>
            <w:pStyle w:val="Titlucuprins"/>
            <w:spacing w:line="360" w:lineRule="auto"/>
            <w:rPr>
              <w:rFonts w:ascii="Arial" w:hAnsi="Arial" w:cs="Arial"/>
              <w:b/>
              <w:bCs/>
              <w:color w:val="auto"/>
              <w:sz w:val="28"/>
              <w:szCs w:val="28"/>
            </w:rPr>
          </w:pPr>
          <w:r w:rsidRPr="001E45AA">
            <w:rPr>
              <w:rFonts w:ascii="Arial" w:hAnsi="Arial" w:cs="Arial"/>
              <w:b/>
              <w:bCs/>
              <w:color w:val="auto"/>
              <w:sz w:val="28"/>
              <w:szCs w:val="28"/>
            </w:rPr>
            <w:t>Table of Contents</w:t>
          </w:r>
        </w:p>
        <w:p w14:paraId="4FFB52C7" w14:textId="77777777" w:rsidR="00C94E1F" w:rsidRDefault="00D07499">
          <w:pPr>
            <w:pStyle w:val="Cuprins1"/>
            <w:tabs>
              <w:tab w:val="right" w:leader="dot" w:pos="9016"/>
            </w:tabs>
            <w:rPr>
              <w:rFonts w:asciiTheme="minorHAnsi" w:eastAsiaTheme="minorEastAsia" w:hAnsiTheme="minorHAnsi"/>
              <w:noProof/>
              <w:kern w:val="2"/>
              <w:sz w:val="24"/>
              <w:szCs w:val="24"/>
              <w:lang w:eastAsia="zh-CN"/>
              <w14:ligatures w14:val="standardContextual"/>
            </w:rPr>
          </w:pPr>
          <w:r>
            <w:fldChar w:fldCharType="begin"/>
          </w:r>
          <w:r>
            <w:instrText xml:space="preserve"> TOC \o "1-3" \h \z \u </w:instrText>
          </w:r>
          <w:r>
            <w:fldChar w:fldCharType="separate"/>
          </w:r>
          <w:hyperlink w:anchor="_Toc182478649" w:history="1">
            <w:r w:rsidR="00C94E1F" w:rsidRPr="0089052B">
              <w:rPr>
                <w:rStyle w:val="Hyperlink"/>
                <w:noProof/>
              </w:rPr>
              <w:t>Introduction:</w:t>
            </w:r>
            <w:r w:rsidR="00C94E1F">
              <w:rPr>
                <w:noProof/>
                <w:webHidden/>
              </w:rPr>
              <w:tab/>
            </w:r>
            <w:r w:rsidR="00C94E1F">
              <w:rPr>
                <w:noProof/>
                <w:webHidden/>
              </w:rPr>
              <w:fldChar w:fldCharType="begin"/>
            </w:r>
            <w:r w:rsidR="00C94E1F">
              <w:rPr>
                <w:noProof/>
                <w:webHidden/>
              </w:rPr>
              <w:instrText xml:space="preserve"> PAGEREF _Toc182478649 \h </w:instrText>
            </w:r>
            <w:r w:rsidR="00C94E1F">
              <w:rPr>
                <w:noProof/>
                <w:webHidden/>
              </w:rPr>
            </w:r>
            <w:r w:rsidR="00C94E1F">
              <w:rPr>
                <w:noProof/>
                <w:webHidden/>
              </w:rPr>
              <w:fldChar w:fldCharType="separate"/>
            </w:r>
            <w:r w:rsidR="00C94E1F">
              <w:rPr>
                <w:noProof/>
                <w:webHidden/>
              </w:rPr>
              <w:t>3</w:t>
            </w:r>
            <w:r w:rsidR="00C94E1F">
              <w:rPr>
                <w:noProof/>
                <w:webHidden/>
              </w:rPr>
              <w:fldChar w:fldCharType="end"/>
            </w:r>
          </w:hyperlink>
        </w:p>
        <w:p w14:paraId="77A388C9" w14:textId="77777777" w:rsidR="00C94E1F" w:rsidRDefault="00C94E1F">
          <w:pPr>
            <w:pStyle w:val="Cuprins1"/>
            <w:tabs>
              <w:tab w:val="right" w:leader="dot" w:pos="9016"/>
            </w:tabs>
            <w:rPr>
              <w:rFonts w:asciiTheme="minorHAnsi" w:eastAsiaTheme="minorEastAsia" w:hAnsiTheme="minorHAnsi"/>
              <w:noProof/>
              <w:kern w:val="2"/>
              <w:sz w:val="24"/>
              <w:szCs w:val="24"/>
              <w:lang w:eastAsia="zh-CN"/>
              <w14:ligatures w14:val="standardContextual"/>
            </w:rPr>
          </w:pPr>
          <w:hyperlink w:anchor="_Toc182478650" w:history="1">
            <w:r w:rsidRPr="0089052B">
              <w:rPr>
                <w:rStyle w:val="Hyperlink"/>
                <w:noProof/>
              </w:rPr>
              <w:t>Turnkey Contracting method:</w:t>
            </w:r>
            <w:r>
              <w:rPr>
                <w:noProof/>
                <w:webHidden/>
              </w:rPr>
              <w:tab/>
            </w:r>
            <w:r>
              <w:rPr>
                <w:noProof/>
                <w:webHidden/>
              </w:rPr>
              <w:fldChar w:fldCharType="begin"/>
            </w:r>
            <w:r>
              <w:rPr>
                <w:noProof/>
                <w:webHidden/>
              </w:rPr>
              <w:instrText xml:space="preserve"> PAGEREF _Toc182478650 \h </w:instrText>
            </w:r>
            <w:r>
              <w:rPr>
                <w:noProof/>
                <w:webHidden/>
              </w:rPr>
            </w:r>
            <w:r>
              <w:rPr>
                <w:noProof/>
                <w:webHidden/>
              </w:rPr>
              <w:fldChar w:fldCharType="separate"/>
            </w:r>
            <w:r>
              <w:rPr>
                <w:noProof/>
                <w:webHidden/>
              </w:rPr>
              <w:t>3</w:t>
            </w:r>
            <w:r>
              <w:rPr>
                <w:noProof/>
                <w:webHidden/>
              </w:rPr>
              <w:fldChar w:fldCharType="end"/>
            </w:r>
          </w:hyperlink>
        </w:p>
        <w:p w14:paraId="57C387D2" w14:textId="77777777" w:rsidR="00C94E1F" w:rsidRDefault="00C94E1F">
          <w:pPr>
            <w:pStyle w:val="Cuprins2"/>
            <w:tabs>
              <w:tab w:val="right" w:leader="dot" w:pos="9016"/>
            </w:tabs>
            <w:rPr>
              <w:rFonts w:asciiTheme="minorHAnsi" w:eastAsiaTheme="minorEastAsia" w:hAnsiTheme="minorHAnsi"/>
              <w:noProof/>
              <w:kern w:val="2"/>
              <w:sz w:val="24"/>
              <w:szCs w:val="24"/>
              <w:lang w:eastAsia="zh-CN"/>
              <w14:ligatures w14:val="standardContextual"/>
            </w:rPr>
          </w:pPr>
          <w:hyperlink w:anchor="_Toc182478651" w:history="1">
            <w:r w:rsidRPr="0089052B">
              <w:rPr>
                <w:rStyle w:val="Hyperlink"/>
                <w:noProof/>
              </w:rPr>
              <w:t>Characteristics of the Turnkey project:</w:t>
            </w:r>
            <w:r>
              <w:rPr>
                <w:noProof/>
                <w:webHidden/>
              </w:rPr>
              <w:tab/>
            </w:r>
            <w:r>
              <w:rPr>
                <w:noProof/>
                <w:webHidden/>
              </w:rPr>
              <w:fldChar w:fldCharType="begin"/>
            </w:r>
            <w:r>
              <w:rPr>
                <w:noProof/>
                <w:webHidden/>
              </w:rPr>
              <w:instrText xml:space="preserve"> PAGEREF _Toc182478651 \h </w:instrText>
            </w:r>
            <w:r>
              <w:rPr>
                <w:noProof/>
                <w:webHidden/>
              </w:rPr>
            </w:r>
            <w:r>
              <w:rPr>
                <w:noProof/>
                <w:webHidden/>
              </w:rPr>
              <w:fldChar w:fldCharType="separate"/>
            </w:r>
            <w:r>
              <w:rPr>
                <w:noProof/>
                <w:webHidden/>
              </w:rPr>
              <w:t>4</w:t>
            </w:r>
            <w:r>
              <w:rPr>
                <w:noProof/>
                <w:webHidden/>
              </w:rPr>
              <w:fldChar w:fldCharType="end"/>
            </w:r>
          </w:hyperlink>
        </w:p>
        <w:p w14:paraId="033E666C" w14:textId="77777777" w:rsidR="00C94E1F" w:rsidRDefault="00C94E1F">
          <w:pPr>
            <w:pStyle w:val="Cuprins2"/>
            <w:tabs>
              <w:tab w:val="right" w:leader="dot" w:pos="9016"/>
            </w:tabs>
            <w:rPr>
              <w:rFonts w:asciiTheme="minorHAnsi" w:eastAsiaTheme="minorEastAsia" w:hAnsiTheme="minorHAnsi"/>
              <w:noProof/>
              <w:kern w:val="2"/>
              <w:sz w:val="24"/>
              <w:szCs w:val="24"/>
              <w:lang w:eastAsia="zh-CN"/>
              <w14:ligatures w14:val="standardContextual"/>
            </w:rPr>
          </w:pPr>
          <w:hyperlink w:anchor="_Toc182478652" w:history="1">
            <w:r w:rsidRPr="0089052B">
              <w:rPr>
                <w:rStyle w:val="Hyperlink"/>
                <w:noProof/>
              </w:rPr>
              <w:t>Advantages and disadvantages of a turnkey project:</w:t>
            </w:r>
            <w:r>
              <w:rPr>
                <w:noProof/>
                <w:webHidden/>
              </w:rPr>
              <w:tab/>
            </w:r>
            <w:r>
              <w:rPr>
                <w:noProof/>
                <w:webHidden/>
              </w:rPr>
              <w:fldChar w:fldCharType="begin"/>
            </w:r>
            <w:r>
              <w:rPr>
                <w:noProof/>
                <w:webHidden/>
              </w:rPr>
              <w:instrText xml:space="preserve"> PAGEREF _Toc182478652 \h </w:instrText>
            </w:r>
            <w:r>
              <w:rPr>
                <w:noProof/>
                <w:webHidden/>
              </w:rPr>
            </w:r>
            <w:r>
              <w:rPr>
                <w:noProof/>
                <w:webHidden/>
              </w:rPr>
              <w:fldChar w:fldCharType="separate"/>
            </w:r>
            <w:r>
              <w:rPr>
                <w:noProof/>
                <w:webHidden/>
              </w:rPr>
              <w:t>4</w:t>
            </w:r>
            <w:r>
              <w:rPr>
                <w:noProof/>
                <w:webHidden/>
              </w:rPr>
              <w:fldChar w:fldCharType="end"/>
            </w:r>
          </w:hyperlink>
        </w:p>
        <w:p w14:paraId="0BEBFCA1" w14:textId="77777777" w:rsidR="00C94E1F" w:rsidRDefault="00C94E1F">
          <w:pPr>
            <w:pStyle w:val="Cuprins1"/>
            <w:tabs>
              <w:tab w:val="right" w:leader="dot" w:pos="9016"/>
            </w:tabs>
            <w:rPr>
              <w:rFonts w:asciiTheme="minorHAnsi" w:eastAsiaTheme="minorEastAsia" w:hAnsiTheme="minorHAnsi"/>
              <w:noProof/>
              <w:kern w:val="2"/>
              <w:sz w:val="24"/>
              <w:szCs w:val="24"/>
              <w:lang w:eastAsia="zh-CN"/>
              <w14:ligatures w14:val="standardContextual"/>
            </w:rPr>
          </w:pPr>
          <w:hyperlink w:anchor="_Toc182478653" w:history="1">
            <w:r w:rsidRPr="0089052B">
              <w:rPr>
                <w:rStyle w:val="Hyperlink"/>
                <w:noProof/>
              </w:rPr>
              <w:t>Multi-contact project method:</w:t>
            </w:r>
            <w:r>
              <w:rPr>
                <w:noProof/>
                <w:webHidden/>
              </w:rPr>
              <w:tab/>
            </w:r>
            <w:r>
              <w:rPr>
                <w:noProof/>
                <w:webHidden/>
              </w:rPr>
              <w:fldChar w:fldCharType="begin"/>
            </w:r>
            <w:r>
              <w:rPr>
                <w:noProof/>
                <w:webHidden/>
              </w:rPr>
              <w:instrText xml:space="preserve"> PAGEREF _Toc182478653 \h </w:instrText>
            </w:r>
            <w:r>
              <w:rPr>
                <w:noProof/>
                <w:webHidden/>
              </w:rPr>
            </w:r>
            <w:r>
              <w:rPr>
                <w:noProof/>
                <w:webHidden/>
              </w:rPr>
              <w:fldChar w:fldCharType="separate"/>
            </w:r>
            <w:r>
              <w:rPr>
                <w:noProof/>
                <w:webHidden/>
              </w:rPr>
              <w:t>5</w:t>
            </w:r>
            <w:r>
              <w:rPr>
                <w:noProof/>
                <w:webHidden/>
              </w:rPr>
              <w:fldChar w:fldCharType="end"/>
            </w:r>
          </w:hyperlink>
        </w:p>
        <w:p w14:paraId="7747533A" w14:textId="77777777" w:rsidR="00C94E1F" w:rsidRDefault="00C94E1F">
          <w:pPr>
            <w:pStyle w:val="Cuprins2"/>
            <w:tabs>
              <w:tab w:val="right" w:leader="dot" w:pos="9016"/>
            </w:tabs>
            <w:rPr>
              <w:rFonts w:asciiTheme="minorHAnsi" w:eastAsiaTheme="minorEastAsia" w:hAnsiTheme="minorHAnsi"/>
              <w:noProof/>
              <w:kern w:val="2"/>
              <w:sz w:val="24"/>
              <w:szCs w:val="24"/>
              <w:lang w:eastAsia="zh-CN"/>
              <w14:ligatures w14:val="standardContextual"/>
            </w:rPr>
          </w:pPr>
          <w:hyperlink w:anchor="_Toc182478654" w:history="1">
            <w:r w:rsidRPr="0089052B">
              <w:rPr>
                <w:rStyle w:val="Hyperlink"/>
                <w:noProof/>
              </w:rPr>
              <w:t>Characteristics of multi-contract project method:</w:t>
            </w:r>
            <w:r>
              <w:rPr>
                <w:noProof/>
                <w:webHidden/>
              </w:rPr>
              <w:tab/>
            </w:r>
            <w:r>
              <w:rPr>
                <w:noProof/>
                <w:webHidden/>
              </w:rPr>
              <w:fldChar w:fldCharType="begin"/>
            </w:r>
            <w:r>
              <w:rPr>
                <w:noProof/>
                <w:webHidden/>
              </w:rPr>
              <w:instrText xml:space="preserve"> PAGEREF _Toc182478654 \h </w:instrText>
            </w:r>
            <w:r>
              <w:rPr>
                <w:noProof/>
                <w:webHidden/>
              </w:rPr>
            </w:r>
            <w:r>
              <w:rPr>
                <w:noProof/>
                <w:webHidden/>
              </w:rPr>
              <w:fldChar w:fldCharType="separate"/>
            </w:r>
            <w:r>
              <w:rPr>
                <w:noProof/>
                <w:webHidden/>
              </w:rPr>
              <w:t>5</w:t>
            </w:r>
            <w:r>
              <w:rPr>
                <w:noProof/>
                <w:webHidden/>
              </w:rPr>
              <w:fldChar w:fldCharType="end"/>
            </w:r>
          </w:hyperlink>
        </w:p>
        <w:p w14:paraId="0650C563" w14:textId="77777777" w:rsidR="00C94E1F" w:rsidRDefault="00C94E1F">
          <w:pPr>
            <w:pStyle w:val="Cuprins2"/>
            <w:tabs>
              <w:tab w:val="right" w:leader="dot" w:pos="9016"/>
            </w:tabs>
            <w:rPr>
              <w:rFonts w:asciiTheme="minorHAnsi" w:eastAsiaTheme="minorEastAsia" w:hAnsiTheme="minorHAnsi"/>
              <w:noProof/>
              <w:kern w:val="2"/>
              <w:sz w:val="24"/>
              <w:szCs w:val="24"/>
              <w:lang w:eastAsia="zh-CN"/>
              <w14:ligatures w14:val="standardContextual"/>
            </w:rPr>
          </w:pPr>
          <w:hyperlink w:anchor="_Toc182478655" w:history="1">
            <w:r w:rsidRPr="0089052B">
              <w:rPr>
                <w:rStyle w:val="Hyperlink"/>
                <w:noProof/>
              </w:rPr>
              <w:t>Advantages and disadvantages of the multi-contract project method:</w:t>
            </w:r>
            <w:r>
              <w:rPr>
                <w:noProof/>
                <w:webHidden/>
              </w:rPr>
              <w:tab/>
            </w:r>
            <w:r>
              <w:rPr>
                <w:noProof/>
                <w:webHidden/>
              </w:rPr>
              <w:fldChar w:fldCharType="begin"/>
            </w:r>
            <w:r>
              <w:rPr>
                <w:noProof/>
                <w:webHidden/>
              </w:rPr>
              <w:instrText xml:space="preserve"> PAGEREF _Toc182478655 \h </w:instrText>
            </w:r>
            <w:r>
              <w:rPr>
                <w:noProof/>
                <w:webHidden/>
              </w:rPr>
            </w:r>
            <w:r>
              <w:rPr>
                <w:noProof/>
                <w:webHidden/>
              </w:rPr>
              <w:fldChar w:fldCharType="separate"/>
            </w:r>
            <w:r>
              <w:rPr>
                <w:noProof/>
                <w:webHidden/>
              </w:rPr>
              <w:t>6</w:t>
            </w:r>
            <w:r>
              <w:rPr>
                <w:noProof/>
                <w:webHidden/>
              </w:rPr>
              <w:fldChar w:fldCharType="end"/>
            </w:r>
          </w:hyperlink>
        </w:p>
        <w:p w14:paraId="63B10BC1" w14:textId="77777777" w:rsidR="00C94E1F" w:rsidRDefault="00C94E1F">
          <w:pPr>
            <w:pStyle w:val="Cuprins1"/>
            <w:tabs>
              <w:tab w:val="right" w:leader="dot" w:pos="9016"/>
            </w:tabs>
            <w:rPr>
              <w:rFonts w:asciiTheme="minorHAnsi" w:eastAsiaTheme="minorEastAsia" w:hAnsiTheme="minorHAnsi"/>
              <w:noProof/>
              <w:kern w:val="2"/>
              <w:sz w:val="24"/>
              <w:szCs w:val="24"/>
              <w:lang w:eastAsia="zh-CN"/>
              <w14:ligatures w14:val="standardContextual"/>
            </w:rPr>
          </w:pPr>
          <w:hyperlink w:anchor="_Toc182478656" w:history="1">
            <w:r w:rsidRPr="0089052B">
              <w:rPr>
                <w:rStyle w:val="Hyperlink"/>
                <w:noProof/>
              </w:rPr>
              <w:t>Do it yourself (DIY) Method:</w:t>
            </w:r>
            <w:r>
              <w:rPr>
                <w:noProof/>
                <w:webHidden/>
              </w:rPr>
              <w:tab/>
            </w:r>
            <w:r>
              <w:rPr>
                <w:noProof/>
                <w:webHidden/>
              </w:rPr>
              <w:fldChar w:fldCharType="begin"/>
            </w:r>
            <w:r>
              <w:rPr>
                <w:noProof/>
                <w:webHidden/>
              </w:rPr>
              <w:instrText xml:space="preserve"> PAGEREF _Toc182478656 \h </w:instrText>
            </w:r>
            <w:r>
              <w:rPr>
                <w:noProof/>
                <w:webHidden/>
              </w:rPr>
            </w:r>
            <w:r>
              <w:rPr>
                <w:noProof/>
                <w:webHidden/>
              </w:rPr>
              <w:fldChar w:fldCharType="separate"/>
            </w:r>
            <w:r>
              <w:rPr>
                <w:noProof/>
                <w:webHidden/>
              </w:rPr>
              <w:t>7</w:t>
            </w:r>
            <w:r>
              <w:rPr>
                <w:noProof/>
                <w:webHidden/>
              </w:rPr>
              <w:fldChar w:fldCharType="end"/>
            </w:r>
          </w:hyperlink>
        </w:p>
        <w:p w14:paraId="1A1CCC13" w14:textId="77777777" w:rsidR="00C94E1F" w:rsidRDefault="00C94E1F">
          <w:pPr>
            <w:pStyle w:val="Cuprins2"/>
            <w:tabs>
              <w:tab w:val="right" w:leader="dot" w:pos="9016"/>
            </w:tabs>
            <w:rPr>
              <w:rFonts w:asciiTheme="minorHAnsi" w:eastAsiaTheme="minorEastAsia" w:hAnsiTheme="minorHAnsi"/>
              <w:noProof/>
              <w:kern w:val="2"/>
              <w:sz w:val="24"/>
              <w:szCs w:val="24"/>
              <w:lang w:eastAsia="zh-CN"/>
              <w14:ligatures w14:val="standardContextual"/>
            </w:rPr>
          </w:pPr>
          <w:hyperlink w:anchor="_Toc182478657" w:history="1">
            <w:r w:rsidRPr="0089052B">
              <w:rPr>
                <w:rStyle w:val="Hyperlink"/>
                <w:noProof/>
              </w:rPr>
              <w:t>Characteristics of DIY project method:</w:t>
            </w:r>
            <w:r>
              <w:rPr>
                <w:noProof/>
                <w:webHidden/>
              </w:rPr>
              <w:tab/>
            </w:r>
            <w:r>
              <w:rPr>
                <w:noProof/>
                <w:webHidden/>
              </w:rPr>
              <w:fldChar w:fldCharType="begin"/>
            </w:r>
            <w:r>
              <w:rPr>
                <w:noProof/>
                <w:webHidden/>
              </w:rPr>
              <w:instrText xml:space="preserve"> PAGEREF _Toc182478657 \h </w:instrText>
            </w:r>
            <w:r>
              <w:rPr>
                <w:noProof/>
                <w:webHidden/>
              </w:rPr>
            </w:r>
            <w:r>
              <w:rPr>
                <w:noProof/>
                <w:webHidden/>
              </w:rPr>
              <w:fldChar w:fldCharType="separate"/>
            </w:r>
            <w:r>
              <w:rPr>
                <w:noProof/>
                <w:webHidden/>
              </w:rPr>
              <w:t>7</w:t>
            </w:r>
            <w:r>
              <w:rPr>
                <w:noProof/>
                <w:webHidden/>
              </w:rPr>
              <w:fldChar w:fldCharType="end"/>
            </w:r>
          </w:hyperlink>
        </w:p>
        <w:p w14:paraId="5DCDAA06" w14:textId="77777777" w:rsidR="00C94E1F" w:rsidRDefault="00C94E1F">
          <w:pPr>
            <w:pStyle w:val="Cuprins2"/>
            <w:tabs>
              <w:tab w:val="right" w:leader="dot" w:pos="9016"/>
            </w:tabs>
            <w:rPr>
              <w:rFonts w:asciiTheme="minorHAnsi" w:eastAsiaTheme="minorEastAsia" w:hAnsiTheme="minorHAnsi"/>
              <w:noProof/>
              <w:kern w:val="2"/>
              <w:sz w:val="24"/>
              <w:szCs w:val="24"/>
              <w:lang w:eastAsia="zh-CN"/>
              <w14:ligatures w14:val="standardContextual"/>
            </w:rPr>
          </w:pPr>
          <w:hyperlink w:anchor="_Toc182478658" w:history="1">
            <w:r w:rsidRPr="0089052B">
              <w:rPr>
                <w:rStyle w:val="Hyperlink"/>
                <w:noProof/>
              </w:rPr>
              <w:t>Advantages and disadvantages of DIY project method:</w:t>
            </w:r>
            <w:r>
              <w:rPr>
                <w:noProof/>
                <w:webHidden/>
              </w:rPr>
              <w:tab/>
            </w:r>
            <w:r>
              <w:rPr>
                <w:noProof/>
                <w:webHidden/>
              </w:rPr>
              <w:fldChar w:fldCharType="begin"/>
            </w:r>
            <w:r>
              <w:rPr>
                <w:noProof/>
                <w:webHidden/>
              </w:rPr>
              <w:instrText xml:space="preserve"> PAGEREF _Toc182478658 \h </w:instrText>
            </w:r>
            <w:r>
              <w:rPr>
                <w:noProof/>
                <w:webHidden/>
              </w:rPr>
            </w:r>
            <w:r>
              <w:rPr>
                <w:noProof/>
                <w:webHidden/>
              </w:rPr>
              <w:fldChar w:fldCharType="separate"/>
            </w:r>
            <w:r>
              <w:rPr>
                <w:noProof/>
                <w:webHidden/>
              </w:rPr>
              <w:t>8</w:t>
            </w:r>
            <w:r>
              <w:rPr>
                <w:noProof/>
                <w:webHidden/>
              </w:rPr>
              <w:fldChar w:fldCharType="end"/>
            </w:r>
          </w:hyperlink>
        </w:p>
        <w:p w14:paraId="3600A011" w14:textId="77777777" w:rsidR="00C94E1F" w:rsidRDefault="00C94E1F">
          <w:pPr>
            <w:pStyle w:val="Cuprins1"/>
            <w:tabs>
              <w:tab w:val="right" w:leader="dot" w:pos="9016"/>
            </w:tabs>
            <w:rPr>
              <w:rFonts w:asciiTheme="minorHAnsi" w:eastAsiaTheme="minorEastAsia" w:hAnsiTheme="minorHAnsi"/>
              <w:noProof/>
              <w:kern w:val="2"/>
              <w:sz w:val="24"/>
              <w:szCs w:val="24"/>
              <w:lang w:eastAsia="zh-CN"/>
              <w14:ligatures w14:val="standardContextual"/>
            </w:rPr>
          </w:pPr>
          <w:hyperlink w:anchor="_Toc182478659" w:history="1">
            <w:r w:rsidRPr="0089052B">
              <w:rPr>
                <w:rStyle w:val="Hyperlink"/>
                <w:noProof/>
              </w:rPr>
              <w:t>Multi-contact + DIY project method:</w:t>
            </w:r>
            <w:r>
              <w:rPr>
                <w:noProof/>
                <w:webHidden/>
              </w:rPr>
              <w:tab/>
            </w:r>
            <w:r>
              <w:rPr>
                <w:noProof/>
                <w:webHidden/>
              </w:rPr>
              <w:fldChar w:fldCharType="begin"/>
            </w:r>
            <w:r>
              <w:rPr>
                <w:noProof/>
                <w:webHidden/>
              </w:rPr>
              <w:instrText xml:space="preserve"> PAGEREF _Toc182478659 \h </w:instrText>
            </w:r>
            <w:r>
              <w:rPr>
                <w:noProof/>
                <w:webHidden/>
              </w:rPr>
            </w:r>
            <w:r>
              <w:rPr>
                <w:noProof/>
                <w:webHidden/>
              </w:rPr>
              <w:fldChar w:fldCharType="separate"/>
            </w:r>
            <w:r>
              <w:rPr>
                <w:noProof/>
                <w:webHidden/>
              </w:rPr>
              <w:t>9</w:t>
            </w:r>
            <w:r>
              <w:rPr>
                <w:noProof/>
                <w:webHidden/>
              </w:rPr>
              <w:fldChar w:fldCharType="end"/>
            </w:r>
          </w:hyperlink>
        </w:p>
        <w:p w14:paraId="510977A1" w14:textId="77777777" w:rsidR="00C94E1F" w:rsidRDefault="00C94E1F">
          <w:pPr>
            <w:pStyle w:val="Cuprins2"/>
            <w:tabs>
              <w:tab w:val="right" w:leader="dot" w:pos="9016"/>
            </w:tabs>
            <w:rPr>
              <w:rFonts w:asciiTheme="minorHAnsi" w:eastAsiaTheme="minorEastAsia" w:hAnsiTheme="minorHAnsi"/>
              <w:noProof/>
              <w:kern w:val="2"/>
              <w:sz w:val="24"/>
              <w:szCs w:val="24"/>
              <w:lang w:eastAsia="zh-CN"/>
              <w14:ligatures w14:val="standardContextual"/>
            </w:rPr>
          </w:pPr>
          <w:hyperlink w:anchor="_Toc182478660" w:history="1">
            <w:r w:rsidRPr="0089052B">
              <w:rPr>
                <w:rStyle w:val="Hyperlink"/>
                <w:noProof/>
              </w:rPr>
              <w:t>Characteristics of Multicontract + DIY project method</w:t>
            </w:r>
            <w:r>
              <w:rPr>
                <w:noProof/>
                <w:webHidden/>
              </w:rPr>
              <w:tab/>
            </w:r>
            <w:r>
              <w:rPr>
                <w:noProof/>
                <w:webHidden/>
              </w:rPr>
              <w:fldChar w:fldCharType="begin"/>
            </w:r>
            <w:r>
              <w:rPr>
                <w:noProof/>
                <w:webHidden/>
              </w:rPr>
              <w:instrText xml:space="preserve"> PAGEREF _Toc182478660 \h </w:instrText>
            </w:r>
            <w:r>
              <w:rPr>
                <w:noProof/>
                <w:webHidden/>
              </w:rPr>
            </w:r>
            <w:r>
              <w:rPr>
                <w:noProof/>
                <w:webHidden/>
              </w:rPr>
              <w:fldChar w:fldCharType="separate"/>
            </w:r>
            <w:r>
              <w:rPr>
                <w:noProof/>
                <w:webHidden/>
              </w:rPr>
              <w:t>9</w:t>
            </w:r>
            <w:r>
              <w:rPr>
                <w:noProof/>
                <w:webHidden/>
              </w:rPr>
              <w:fldChar w:fldCharType="end"/>
            </w:r>
          </w:hyperlink>
        </w:p>
        <w:p w14:paraId="733F31F4" w14:textId="77777777" w:rsidR="00C94E1F" w:rsidRDefault="00C94E1F">
          <w:pPr>
            <w:pStyle w:val="Cuprins2"/>
            <w:tabs>
              <w:tab w:val="right" w:leader="dot" w:pos="9016"/>
            </w:tabs>
            <w:rPr>
              <w:rFonts w:asciiTheme="minorHAnsi" w:eastAsiaTheme="minorEastAsia" w:hAnsiTheme="minorHAnsi"/>
              <w:noProof/>
              <w:kern w:val="2"/>
              <w:sz w:val="24"/>
              <w:szCs w:val="24"/>
              <w:lang w:eastAsia="zh-CN"/>
              <w14:ligatures w14:val="standardContextual"/>
            </w:rPr>
          </w:pPr>
          <w:hyperlink w:anchor="_Toc182478661" w:history="1">
            <w:r w:rsidRPr="0089052B">
              <w:rPr>
                <w:rStyle w:val="Hyperlink"/>
                <w:noProof/>
              </w:rPr>
              <w:t>Advantages and disadvantages of Multicontract + DIY project method</w:t>
            </w:r>
            <w:r>
              <w:rPr>
                <w:noProof/>
                <w:webHidden/>
              </w:rPr>
              <w:tab/>
            </w:r>
            <w:r>
              <w:rPr>
                <w:noProof/>
                <w:webHidden/>
              </w:rPr>
              <w:fldChar w:fldCharType="begin"/>
            </w:r>
            <w:r>
              <w:rPr>
                <w:noProof/>
                <w:webHidden/>
              </w:rPr>
              <w:instrText xml:space="preserve"> PAGEREF _Toc182478661 \h </w:instrText>
            </w:r>
            <w:r>
              <w:rPr>
                <w:noProof/>
                <w:webHidden/>
              </w:rPr>
            </w:r>
            <w:r>
              <w:rPr>
                <w:noProof/>
                <w:webHidden/>
              </w:rPr>
              <w:fldChar w:fldCharType="separate"/>
            </w:r>
            <w:r>
              <w:rPr>
                <w:noProof/>
                <w:webHidden/>
              </w:rPr>
              <w:t>9</w:t>
            </w:r>
            <w:r>
              <w:rPr>
                <w:noProof/>
                <w:webHidden/>
              </w:rPr>
              <w:fldChar w:fldCharType="end"/>
            </w:r>
          </w:hyperlink>
        </w:p>
        <w:p w14:paraId="5A6C4F01" w14:textId="77777777" w:rsidR="00C94E1F" w:rsidRDefault="00C94E1F">
          <w:pPr>
            <w:pStyle w:val="Cuprins1"/>
            <w:tabs>
              <w:tab w:val="right" w:leader="dot" w:pos="9016"/>
            </w:tabs>
            <w:rPr>
              <w:rFonts w:asciiTheme="minorHAnsi" w:eastAsiaTheme="minorEastAsia" w:hAnsiTheme="minorHAnsi"/>
              <w:noProof/>
              <w:kern w:val="2"/>
              <w:sz w:val="24"/>
              <w:szCs w:val="24"/>
              <w:lang w:eastAsia="zh-CN"/>
              <w14:ligatures w14:val="standardContextual"/>
            </w:rPr>
          </w:pPr>
          <w:hyperlink w:anchor="_Toc182478662" w:history="1">
            <w:r w:rsidRPr="0089052B">
              <w:rPr>
                <w:rStyle w:val="Hyperlink"/>
                <w:noProof/>
              </w:rPr>
              <w:t>Conclusion:</w:t>
            </w:r>
            <w:r>
              <w:rPr>
                <w:noProof/>
                <w:webHidden/>
              </w:rPr>
              <w:tab/>
            </w:r>
            <w:r>
              <w:rPr>
                <w:noProof/>
                <w:webHidden/>
              </w:rPr>
              <w:fldChar w:fldCharType="begin"/>
            </w:r>
            <w:r>
              <w:rPr>
                <w:noProof/>
                <w:webHidden/>
              </w:rPr>
              <w:instrText xml:space="preserve"> PAGEREF _Toc182478662 \h </w:instrText>
            </w:r>
            <w:r>
              <w:rPr>
                <w:noProof/>
                <w:webHidden/>
              </w:rPr>
            </w:r>
            <w:r>
              <w:rPr>
                <w:noProof/>
                <w:webHidden/>
              </w:rPr>
              <w:fldChar w:fldCharType="separate"/>
            </w:r>
            <w:r>
              <w:rPr>
                <w:noProof/>
                <w:webHidden/>
              </w:rPr>
              <w:t>10</w:t>
            </w:r>
            <w:r>
              <w:rPr>
                <w:noProof/>
                <w:webHidden/>
              </w:rPr>
              <w:fldChar w:fldCharType="end"/>
            </w:r>
          </w:hyperlink>
        </w:p>
        <w:p w14:paraId="081FD2D3" w14:textId="77777777" w:rsidR="00C94E1F" w:rsidRDefault="00C94E1F">
          <w:pPr>
            <w:pStyle w:val="Cuprins1"/>
            <w:tabs>
              <w:tab w:val="right" w:leader="dot" w:pos="9016"/>
            </w:tabs>
            <w:rPr>
              <w:rFonts w:asciiTheme="minorHAnsi" w:eastAsiaTheme="minorEastAsia" w:hAnsiTheme="minorHAnsi"/>
              <w:noProof/>
              <w:kern w:val="2"/>
              <w:sz w:val="24"/>
              <w:szCs w:val="24"/>
              <w:lang w:eastAsia="zh-CN"/>
              <w14:ligatures w14:val="standardContextual"/>
            </w:rPr>
          </w:pPr>
          <w:hyperlink w:anchor="_Toc182478663" w:history="1">
            <w:r w:rsidRPr="0089052B">
              <w:rPr>
                <w:rStyle w:val="Hyperlink"/>
                <w:noProof/>
              </w:rPr>
              <w:t>References:</w:t>
            </w:r>
            <w:r>
              <w:rPr>
                <w:noProof/>
                <w:webHidden/>
              </w:rPr>
              <w:tab/>
            </w:r>
            <w:r>
              <w:rPr>
                <w:noProof/>
                <w:webHidden/>
              </w:rPr>
              <w:fldChar w:fldCharType="begin"/>
            </w:r>
            <w:r>
              <w:rPr>
                <w:noProof/>
                <w:webHidden/>
              </w:rPr>
              <w:instrText xml:space="preserve"> PAGEREF _Toc182478663 \h </w:instrText>
            </w:r>
            <w:r>
              <w:rPr>
                <w:noProof/>
                <w:webHidden/>
              </w:rPr>
            </w:r>
            <w:r>
              <w:rPr>
                <w:noProof/>
                <w:webHidden/>
              </w:rPr>
              <w:fldChar w:fldCharType="separate"/>
            </w:r>
            <w:r>
              <w:rPr>
                <w:noProof/>
                <w:webHidden/>
              </w:rPr>
              <w:t>11</w:t>
            </w:r>
            <w:r>
              <w:rPr>
                <w:noProof/>
                <w:webHidden/>
              </w:rPr>
              <w:fldChar w:fldCharType="end"/>
            </w:r>
          </w:hyperlink>
        </w:p>
        <w:p w14:paraId="47E7ACFD" w14:textId="77777777" w:rsidR="001E45AA" w:rsidRDefault="00D07499">
          <w:r>
            <w:rPr>
              <w:b/>
              <w:bCs/>
              <w:noProof/>
            </w:rPr>
            <w:fldChar w:fldCharType="end"/>
          </w:r>
        </w:p>
      </w:sdtContent>
    </w:sdt>
    <w:p w14:paraId="1DE43290" w14:textId="77777777" w:rsidR="001E45AA" w:rsidRDefault="00D07499">
      <w:pPr>
        <w:spacing w:after="160" w:line="259" w:lineRule="auto"/>
        <w:jc w:val="left"/>
        <w:rPr>
          <w:rFonts w:eastAsiaTheme="majorEastAsia" w:cs="Arial"/>
          <w:b/>
          <w:sz w:val="28"/>
          <w:szCs w:val="32"/>
          <w:lang w:eastAsia="zh-CN"/>
        </w:rPr>
      </w:pPr>
      <w:r>
        <w:br w:type="page"/>
      </w:r>
    </w:p>
    <w:p w14:paraId="5674912F" w14:textId="77777777" w:rsidR="001E45AA" w:rsidRPr="001E45AA" w:rsidRDefault="00D07499" w:rsidP="001E45AA">
      <w:pPr>
        <w:spacing w:after="0"/>
        <w:jc w:val="center"/>
        <w:rPr>
          <w:b/>
          <w:bCs/>
          <w:sz w:val="28"/>
          <w:szCs w:val="28"/>
        </w:rPr>
      </w:pPr>
      <w:r w:rsidRPr="001E45AA">
        <w:rPr>
          <w:b/>
          <w:bCs/>
          <w:sz w:val="28"/>
          <w:szCs w:val="28"/>
        </w:rPr>
        <w:t>An Essay on Methods of Contracting in Project Management</w:t>
      </w:r>
    </w:p>
    <w:p w14:paraId="50F28DDE" w14:textId="77777777" w:rsidR="007924E8" w:rsidRDefault="00D07499" w:rsidP="0040070D">
      <w:pPr>
        <w:pStyle w:val="Titlu1"/>
      </w:pPr>
      <w:bookmarkStart w:id="0" w:name="_Toc182478649"/>
      <w:r>
        <w:t>Introduction:</w:t>
      </w:r>
      <w:bookmarkEnd w:id="0"/>
    </w:p>
    <w:p w14:paraId="043956AB" w14:textId="77777777" w:rsidR="00FA2FD9" w:rsidRPr="00FA2FD9" w:rsidRDefault="00D07499" w:rsidP="00FA2FD9">
      <w:pPr>
        <w:spacing w:after="0"/>
        <w:rPr>
          <w:rFonts w:cs="Arial"/>
          <w:szCs w:val="20"/>
        </w:rPr>
      </w:pPr>
      <w:r w:rsidRPr="00FA2FD9">
        <w:rPr>
          <w:rFonts w:cs="Arial"/>
          <w:szCs w:val="20"/>
        </w:rPr>
        <w:t>Project management (PM) leads a team to achieve all project goals within constraints. Applying systematic approaches, information, tools, and procedures to project operations is needed to meet stakeholder needs and create a successful project within the time, cost, and scope constraints</w:t>
      </w:r>
      <w:r w:rsidR="00E11459" w:rsidRPr="00E11459">
        <w:t xml:space="preserve"> </w:t>
      </w:r>
      <w:r w:rsidR="00E11459" w:rsidRPr="00E11459">
        <w:rPr>
          <w:rFonts w:cs="Arial"/>
          <w:szCs w:val="20"/>
        </w:rPr>
        <w:t>(Nieto-Rodriguez, 2021)</w:t>
      </w:r>
      <w:r w:rsidRPr="00FA2FD9">
        <w:rPr>
          <w:rFonts w:cs="Arial"/>
          <w:szCs w:val="20"/>
        </w:rPr>
        <w:t>. Contracting is becoming increasingly crucial for executing projects in today's complex business environment by opening easier access to specialised knowledge, efficient risk management, utility, and optimal payout of resources. However, contracting in projects is not just about outsourcing but also about meeting strategic objectives, such as meeting regulatory requirements, gaining project delivery competencies through partnerships, and saving costs through competitive bids</w:t>
      </w:r>
      <w:r w:rsidR="00F05525" w:rsidRPr="00F05525">
        <w:t xml:space="preserve"> </w:t>
      </w:r>
      <w:r w:rsidR="00F05525" w:rsidRPr="00F05525">
        <w:rPr>
          <w:rFonts w:cs="Arial"/>
          <w:szCs w:val="20"/>
        </w:rPr>
        <w:t>(Milošević and Martinelli, 2016)</w:t>
      </w:r>
      <w:r w:rsidRPr="00FA2FD9">
        <w:rPr>
          <w:rFonts w:cs="Arial"/>
          <w:szCs w:val="20"/>
        </w:rPr>
        <w:t>.</w:t>
      </w:r>
    </w:p>
    <w:p w14:paraId="26BE8982" w14:textId="77777777" w:rsidR="000E0773" w:rsidRDefault="00D07499" w:rsidP="00FA2FD9">
      <w:pPr>
        <w:spacing w:after="0"/>
        <w:rPr>
          <w:rFonts w:cs="Arial"/>
          <w:szCs w:val="20"/>
        </w:rPr>
      </w:pPr>
      <w:r w:rsidRPr="00FA2FD9">
        <w:rPr>
          <w:rFonts w:cs="Arial"/>
          <w:szCs w:val="20"/>
        </w:rPr>
        <w:t xml:space="preserve">This </w:t>
      </w:r>
      <w:r>
        <w:rPr>
          <w:rFonts w:cs="Arial"/>
          <w:szCs w:val="20"/>
        </w:rPr>
        <w:t>essay</w:t>
      </w:r>
      <w:r w:rsidRPr="00FA2FD9">
        <w:rPr>
          <w:rFonts w:cs="Arial"/>
          <w:szCs w:val="20"/>
        </w:rPr>
        <w:t xml:space="preserve"> will go in-depth about the four approaches to project management contracting—"turnkey," "multi-contract," "do-it-yourself," and "multi-contract + DIY." It will evaluate the advantages and disadvantages of the various contracting methods used and identify which are most appropriate for which types of projects. Given the information in this essay, a project manager can use other judgments regarding his or her contracting techniques in the context of the project's characteristics and the organisation.</w:t>
      </w:r>
    </w:p>
    <w:p w14:paraId="76ADFA38" w14:textId="77777777" w:rsidR="00FA2FD9" w:rsidRDefault="00D07499" w:rsidP="0040070D">
      <w:pPr>
        <w:pStyle w:val="Titlu1"/>
      </w:pPr>
      <w:bookmarkStart w:id="1" w:name="_Toc182478650"/>
      <w:r>
        <w:t>Turnkey Contracting method:</w:t>
      </w:r>
      <w:bookmarkEnd w:id="1"/>
    </w:p>
    <w:p w14:paraId="0B6526D1" w14:textId="77777777" w:rsidR="00D22045" w:rsidRDefault="00D07499" w:rsidP="00D22045">
      <w:pPr>
        <w:spacing w:after="0"/>
        <w:rPr>
          <w:rFonts w:cs="Arial"/>
          <w:szCs w:val="20"/>
        </w:rPr>
      </w:pPr>
      <w:r w:rsidRPr="00D22045">
        <w:rPr>
          <w:rFonts w:cs="Arial"/>
          <w:szCs w:val="20"/>
        </w:rPr>
        <w:t xml:space="preserve">There is a type of construction contracting where, for either a single company or a </w:t>
      </w:r>
      <w:r w:rsidRPr="00D22045">
        <w:rPr>
          <w:rFonts w:cs="Arial"/>
          <w:b/>
          <w:bCs/>
          <w:szCs w:val="20"/>
        </w:rPr>
        <w:t>"turnkey"</w:t>
      </w:r>
      <w:r w:rsidRPr="00D22045">
        <w:rPr>
          <w:rFonts w:cs="Arial"/>
          <w:szCs w:val="20"/>
        </w:rPr>
        <w:t xml:space="preserve"> model, hiring a single company to handle all aspects of a project, from planning and design to procurement and construction. This holistic approach suits complicated, large-scale projects requiring unambiguous responsibility and unified control</w:t>
      </w:r>
      <w:r w:rsidR="000C78DA" w:rsidRPr="000C78DA">
        <w:t xml:space="preserve"> </w:t>
      </w:r>
      <w:r w:rsidR="000C78DA" w:rsidRPr="000C78DA">
        <w:rPr>
          <w:rFonts w:cs="Arial"/>
          <w:szCs w:val="20"/>
        </w:rPr>
        <w:t>(Merna and Smith, 2020)</w:t>
      </w:r>
      <w:r w:rsidRPr="00D22045">
        <w:rPr>
          <w:rFonts w:cs="Arial"/>
          <w:szCs w:val="20"/>
        </w:rPr>
        <w:t>. Turnkey contracts are commonly used for large-scale infrastructure projects such as highways, bridges and airports where coordinated execution, specialised experience, and expertise are paramount. Due to the technological complexity and need for integrated systems, the method is also used for power plants such as thermal, nuclear and renewable plants</w:t>
      </w:r>
      <w:r w:rsidR="00B636BF">
        <w:rPr>
          <w:rFonts w:cs="Arial"/>
          <w:szCs w:val="20"/>
        </w:rPr>
        <w:t>, as per</w:t>
      </w:r>
      <w:r w:rsidR="00B636BF" w:rsidRPr="00B636BF">
        <w:t xml:space="preserve"> </w:t>
      </w:r>
      <w:r w:rsidR="00B636BF" w:rsidRPr="00B636BF">
        <w:rPr>
          <w:rFonts w:cs="Arial"/>
          <w:szCs w:val="20"/>
        </w:rPr>
        <w:t>Panthi</w:t>
      </w:r>
      <w:r w:rsidR="00B636BF">
        <w:rPr>
          <w:rFonts w:cs="Arial"/>
          <w:szCs w:val="20"/>
        </w:rPr>
        <w:t xml:space="preserve"> (</w:t>
      </w:r>
      <w:r w:rsidR="00B636BF" w:rsidRPr="00B636BF">
        <w:rPr>
          <w:rFonts w:cs="Arial"/>
          <w:szCs w:val="20"/>
        </w:rPr>
        <w:t>2016</w:t>
      </w:r>
      <w:r w:rsidR="00077025" w:rsidRPr="00B636BF">
        <w:rPr>
          <w:rFonts w:cs="Arial"/>
          <w:szCs w:val="20"/>
        </w:rPr>
        <w:t>)</w:t>
      </w:r>
      <w:r w:rsidR="00077025">
        <w:rPr>
          <w:rFonts w:cs="Arial"/>
          <w:szCs w:val="20"/>
        </w:rPr>
        <w:t>.</w:t>
      </w:r>
      <w:r w:rsidRPr="00D22045">
        <w:rPr>
          <w:rFonts w:cs="Arial"/>
          <w:szCs w:val="20"/>
        </w:rPr>
        <w:t xml:space="preserve"> Use of Turnkey Contracting and Commonality of Industrial Facilities Turnkey contracting is also widely seen in industrial facilities where various technological components must be seamlessly integrated. At chemical plants, refineries and manufacturing complexes. Likewise, and again, this technique serves large factories because it centralises control and facilitates complex production systems, utilities, and support infrastructure</w:t>
      </w:r>
      <w:r w:rsidR="00CD60C6" w:rsidRPr="00CD60C6">
        <w:t xml:space="preserve"> </w:t>
      </w:r>
      <w:r w:rsidR="00CD60C6" w:rsidRPr="00CD60C6">
        <w:rPr>
          <w:rFonts w:cs="Arial"/>
          <w:szCs w:val="20"/>
        </w:rPr>
        <w:t>(Acmsgroup, 2024)</w:t>
      </w:r>
      <w:r w:rsidRPr="00D22045">
        <w:rPr>
          <w:rFonts w:cs="Arial"/>
          <w:szCs w:val="20"/>
        </w:rPr>
        <w:t>. Because of its broad coverage — which often includes design, engineering, procurement, construction, commissioning, and, in some cases, early-operating support — projects that require substantial technical expertise and cooperative work should be reserved for the contractor.</w:t>
      </w:r>
    </w:p>
    <w:p w14:paraId="428EC5C4" w14:textId="77777777" w:rsidR="00D22045" w:rsidRDefault="00D07499" w:rsidP="00D22045">
      <w:pPr>
        <w:pStyle w:val="Titlu2"/>
      </w:pPr>
      <w:bookmarkStart w:id="2" w:name="_Toc182478651"/>
      <w:r>
        <w:t>Characteristics of the Turnkey project:</w:t>
      </w:r>
      <w:bookmarkEnd w:id="2"/>
    </w:p>
    <w:p w14:paraId="7A45BFA0" w14:textId="77777777" w:rsidR="00644BA2" w:rsidRPr="00644BA2" w:rsidRDefault="00D07499" w:rsidP="00644BA2">
      <w:pPr>
        <w:pStyle w:val="Legend"/>
        <w:spacing w:after="0" w:line="360" w:lineRule="auto"/>
        <w:jc w:val="center"/>
        <w:rPr>
          <w:b/>
          <w:bCs/>
          <w:i w:val="0"/>
          <w:iCs w:val="0"/>
          <w:color w:val="auto"/>
          <w:lang w:eastAsia="zh-CN"/>
        </w:rPr>
      </w:pPr>
      <w:r w:rsidRPr="00644BA2">
        <w:rPr>
          <w:b/>
          <w:bCs/>
          <w:i w:val="0"/>
          <w:iCs w:val="0"/>
          <w:color w:val="auto"/>
        </w:rPr>
        <w:t xml:space="preserve">Table </w:t>
      </w:r>
      <w:r w:rsidRPr="00644BA2">
        <w:rPr>
          <w:b/>
          <w:bCs/>
          <w:i w:val="0"/>
          <w:iCs w:val="0"/>
          <w:color w:val="auto"/>
        </w:rPr>
        <w:fldChar w:fldCharType="begin"/>
      </w:r>
      <w:r w:rsidRPr="00644BA2">
        <w:rPr>
          <w:b/>
          <w:bCs/>
          <w:i w:val="0"/>
          <w:iCs w:val="0"/>
          <w:color w:val="auto"/>
        </w:rPr>
        <w:instrText xml:space="preserve"> SEQ Table \* ARABIC </w:instrText>
      </w:r>
      <w:r w:rsidRPr="00644BA2">
        <w:rPr>
          <w:b/>
          <w:bCs/>
          <w:i w:val="0"/>
          <w:iCs w:val="0"/>
          <w:color w:val="auto"/>
        </w:rPr>
        <w:fldChar w:fldCharType="separate"/>
      </w:r>
      <w:r w:rsidR="00420E69">
        <w:rPr>
          <w:b/>
          <w:bCs/>
          <w:i w:val="0"/>
          <w:iCs w:val="0"/>
          <w:noProof/>
          <w:color w:val="auto"/>
        </w:rPr>
        <w:t>1</w:t>
      </w:r>
      <w:r w:rsidRPr="00644BA2">
        <w:rPr>
          <w:b/>
          <w:bCs/>
          <w:i w:val="0"/>
          <w:iCs w:val="0"/>
          <w:color w:val="auto"/>
        </w:rPr>
        <w:fldChar w:fldCharType="end"/>
      </w:r>
      <w:r w:rsidRPr="00644BA2">
        <w:rPr>
          <w:b/>
          <w:bCs/>
          <w:i w:val="0"/>
          <w:iCs w:val="0"/>
          <w:color w:val="auto"/>
        </w:rPr>
        <w:t>: Characteristics of the Turnkey Project</w:t>
      </w:r>
    </w:p>
    <w:tbl>
      <w:tblPr>
        <w:tblStyle w:val="Tabelgril"/>
        <w:tblW w:w="0" w:type="auto"/>
        <w:tblLook w:val="04A0" w:firstRow="1" w:lastRow="0" w:firstColumn="1" w:lastColumn="0" w:noHBand="0" w:noVBand="1"/>
      </w:tblPr>
      <w:tblGrid>
        <w:gridCol w:w="9016"/>
      </w:tblGrid>
      <w:tr w:rsidR="00144F63" w14:paraId="71C3CFC8" w14:textId="77777777" w:rsidTr="00D22045">
        <w:tc>
          <w:tcPr>
            <w:tcW w:w="9016" w:type="dxa"/>
          </w:tcPr>
          <w:p w14:paraId="60D54BA4" w14:textId="77777777" w:rsidR="00D22045" w:rsidRDefault="00D07499" w:rsidP="00D22045">
            <w:pPr>
              <w:spacing w:after="0"/>
              <w:rPr>
                <w:rFonts w:cs="Arial"/>
                <w:szCs w:val="20"/>
              </w:rPr>
            </w:pPr>
            <w:r w:rsidRPr="00D22045">
              <w:rPr>
                <w:rFonts w:cs="Arial"/>
                <w:b/>
                <w:bCs/>
                <w:szCs w:val="20"/>
              </w:rPr>
              <w:t>Single point of responsibility:</w:t>
            </w:r>
            <w:r>
              <w:rPr>
                <w:rFonts w:cs="Arial"/>
                <w:szCs w:val="20"/>
              </w:rPr>
              <w:t xml:space="preserve"> </w:t>
            </w:r>
            <w:r w:rsidRPr="00D22045">
              <w:rPr>
                <w:rFonts w:cs="Arial"/>
                <w:szCs w:val="20"/>
              </w:rPr>
              <w:t>Unlike in a conventional contracting arrangement, where one firm provides a particular type of project service, in a turnkey contract, the main contractor assumes full responsibility for the project from the initial design to the final handover. This consolidation of responsibility gives the customer the advantage of simplified project management through a single point of contact, simplifying communication, decisions, and problem-solving</w:t>
            </w:r>
            <w:r w:rsidR="00645F24">
              <w:t xml:space="preserve"> </w:t>
            </w:r>
            <w:r w:rsidR="00645F24" w:rsidRPr="00645F24">
              <w:rPr>
                <w:rFonts w:cs="Arial"/>
                <w:szCs w:val="20"/>
              </w:rPr>
              <w:t>(Greer, 2014)</w:t>
            </w:r>
            <w:r w:rsidRPr="00D22045">
              <w:rPr>
                <w:rFonts w:cs="Arial"/>
                <w:szCs w:val="20"/>
              </w:rPr>
              <w:t>. The contractor must manage and integrate all this work and deliver the final product according to the specs.</w:t>
            </w:r>
          </w:p>
        </w:tc>
      </w:tr>
      <w:tr w:rsidR="00144F63" w14:paraId="2B6A286E" w14:textId="77777777" w:rsidTr="00D22045">
        <w:tc>
          <w:tcPr>
            <w:tcW w:w="9016" w:type="dxa"/>
          </w:tcPr>
          <w:p w14:paraId="00071981" w14:textId="77777777" w:rsidR="00D22045" w:rsidRDefault="00D07499" w:rsidP="00D22045">
            <w:pPr>
              <w:spacing w:after="0"/>
              <w:rPr>
                <w:rFonts w:cs="Arial"/>
                <w:szCs w:val="20"/>
              </w:rPr>
            </w:pPr>
            <w:r w:rsidRPr="00D22045">
              <w:rPr>
                <w:rFonts w:cs="Arial"/>
                <w:b/>
                <w:bCs/>
                <w:szCs w:val="20"/>
              </w:rPr>
              <w:t>Fixed price typically:</w:t>
            </w:r>
            <w:r>
              <w:rPr>
                <w:rFonts w:cs="Arial"/>
                <w:szCs w:val="20"/>
              </w:rPr>
              <w:t xml:space="preserve"> </w:t>
            </w:r>
            <w:r w:rsidRPr="00D22045">
              <w:rPr>
                <w:rFonts w:cs="Arial"/>
                <w:szCs w:val="20"/>
              </w:rPr>
              <w:t>Under a turnkey contract, the contractor will design and construct the project for a fixed sum. This price structure lets the customer know the cost upfront, while the contractor assumes the risk of ever-mounting costs</w:t>
            </w:r>
            <w:r w:rsidR="00673C48">
              <w:t xml:space="preserve"> </w:t>
            </w:r>
            <w:r w:rsidR="00673C48" w:rsidRPr="00673C48">
              <w:rPr>
                <w:rFonts w:cs="Arial"/>
                <w:szCs w:val="20"/>
              </w:rPr>
              <w:t>(Ilamparithi BoologaSundaraVijayan, 2023)</w:t>
            </w:r>
            <w:r w:rsidRPr="00D22045">
              <w:rPr>
                <w:rFonts w:cs="Arial"/>
                <w:szCs w:val="20"/>
              </w:rPr>
              <w:t>. Project delivery prices typically include a risk premium—an amount that factors in potential issues and unforeseen circumstances that might develop once the project is underway.</w:t>
            </w:r>
          </w:p>
        </w:tc>
      </w:tr>
      <w:tr w:rsidR="00144F63" w14:paraId="1B6D16A4" w14:textId="77777777" w:rsidTr="00D22045">
        <w:tc>
          <w:tcPr>
            <w:tcW w:w="9016" w:type="dxa"/>
          </w:tcPr>
          <w:p w14:paraId="229DD124" w14:textId="77777777" w:rsidR="00D22045" w:rsidRPr="00F21591" w:rsidRDefault="00D07499" w:rsidP="00D22045">
            <w:pPr>
              <w:spacing w:after="0"/>
              <w:rPr>
                <w:rFonts w:cs="Arial"/>
                <w:b/>
                <w:bCs/>
                <w:szCs w:val="20"/>
              </w:rPr>
            </w:pPr>
            <w:r w:rsidRPr="00F21591">
              <w:rPr>
                <w:rFonts w:cs="Arial"/>
                <w:b/>
                <w:bCs/>
                <w:szCs w:val="20"/>
              </w:rPr>
              <w:t>Complete project delivery obligation:</w:t>
            </w:r>
            <w:r>
              <w:rPr>
                <w:rFonts w:cs="Arial"/>
                <w:b/>
                <w:bCs/>
                <w:szCs w:val="20"/>
              </w:rPr>
              <w:t xml:space="preserve"> </w:t>
            </w:r>
            <w:r w:rsidRPr="00F21591">
              <w:rPr>
                <w:rFonts w:cs="Arial"/>
                <w:szCs w:val="20"/>
              </w:rPr>
              <w:t xml:space="preserve">Contractors must turn over a fully operational project and meet all specifications and performance standards. This so-called "turnkey" quality allows the customer to </w:t>
            </w:r>
            <w:r w:rsidRPr="00F21591">
              <w:rPr>
                <w:rFonts w:cs="Arial"/>
                <w:b/>
                <w:bCs/>
                <w:szCs w:val="20"/>
              </w:rPr>
              <w:t xml:space="preserve">"turn the key" </w:t>
            </w:r>
            <w:r w:rsidRPr="00F21591">
              <w:rPr>
                <w:rFonts w:cs="Arial"/>
                <w:szCs w:val="20"/>
              </w:rPr>
              <w:t>and begin operating the business the moment the project is handed over</w:t>
            </w:r>
            <w:r w:rsidR="00983BEA">
              <w:t xml:space="preserve"> </w:t>
            </w:r>
            <w:r w:rsidR="00983BEA" w:rsidRPr="00983BEA">
              <w:rPr>
                <w:rFonts w:cs="Arial"/>
                <w:szCs w:val="20"/>
              </w:rPr>
              <w:t>(Milošević and Martinelli, 2016)</w:t>
            </w:r>
            <w:r w:rsidRPr="00F21591">
              <w:rPr>
                <w:rFonts w:cs="Arial"/>
                <w:szCs w:val="20"/>
              </w:rPr>
              <w:t>. It is the contractor's responsibility to ensure that all the systems work with each other and perform as you expect from day one of operation.</w:t>
            </w:r>
          </w:p>
        </w:tc>
      </w:tr>
    </w:tbl>
    <w:p w14:paraId="430A4CC6" w14:textId="77777777" w:rsidR="00644BA2" w:rsidRPr="00644BA2" w:rsidRDefault="00D07499" w:rsidP="00644BA2">
      <w:pPr>
        <w:spacing w:after="0"/>
        <w:jc w:val="center"/>
        <w:rPr>
          <w:b/>
          <w:bCs/>
          <w:sz w:val="18"/>
          <w:szCs w:val="18"/>
        </w:rPr>
      </w:pPr>
      <w:r w:rsidRPr="00644BA2">
        <w:rPr>
          <w:b/>
          <w:bCs/>
          <w:sz w:val="18"/>
          <w:szCs w:val="18"/>
        </w:rPr>
        <w:t>Source:(Self-Made)</w:t>
      </w:r>
    </w:p>
    <w:p w14:paraId="7D300E6F" w14:textId="77777777" w:rsidR="00D22045" w:rsidRPr="0040070D" w:rsidRDefault="00D07499" w:rsidP="0040070D">
      <w:pPr>
        <w:pStyle w:val="Titlu2"/>
      </w:pPr>
      <w:bookmarkStart w:id="3" w:name="_Toc182478652"/>
      <w:r w:rsidRPr="0040070D">
        <w:t>Advantages and disadvantages of a turnkey project:</w:t>
      </w:r>
      <w:bookmarkEnd w:id="3"/>
    </w:p>
    <w:p w14:paraId="37A6B59B" w14:textId="77777777" w:rsidR="00644BA2" w:rsidRPr="00644BA2" w:rsidRDefault="00D07499" w:rsidP="00644BA2">
      <w:pPr>
        <w:pStyle w:val="Legend"/>
        <w:spacing w:after="0" w:line="360" w:lineRule="auto"/>
        <w:jc w:val="center"/>
        <w:rPr>
          <w:b/>
          <w:bCs/>
          <w:i w:val="0"/>
          <w:iCs w:val="0"/>
          <w:color w:val="auto"/>
        </w:rPr>
      </w:pPr>
      <w:r w:rsidRPr="00644BA2">
        <w:rPr>
          <w:b/>
          <w:bCs/>
          <w:i w:val="0"/>
          <w:iCs w:val="0"/>
          <w:color w:val="auto"/>
        </w:rPr>
        <w:t xml:space="preserve">Table </w:t>
      </w:r>
      <w:r w:rsidRPr="00644BA2">
        <w:rPr>
          <w:b/>
          <w:bCs/>
          <w:i w:val="0"/>
          <w:iCs w:val="0"/>
          <w:color w:val="auto"/>
        </w:rPr>
        <w:fldChar w:fldCharType="begin"/>
      </w:r>
      <w:r w:rsidRPr="00644BA2">
        <w:rPr>
          <w:b/>
          <w:bCs/>
          <w:i w:val="0"/>
          <w:iCs w:val="0"/>
          <w:color w:val="auto"/>
        </w:rPr>
        <w:instrText xml:space="preserve"> SEQ Table \* ARABIC </w:instrText>
      </w:r>
      <w:r w:rsidRPr="00644BA2">
        <w:rPr>
          <w:b/>
          <w:bCs/>
          <w:i w:val="0"/>
          <w:iCs w:val="0"/>
          <w:color w:val="auto"/>
        </w:rPr>
        <w:fldChar w:fldCharType="separate"/>
      </w:r>
      <w:r w:rsidR="00420E69">
        <w:rPr>
          <w:b/>
          <w:bCs/>
          <w:i w:val="0"/>
          <w:iCs w:val="0"/>
          <w:noProof/>
          <w:color w:val="auto"/>
        </w:rPr>
        <w:t>2</w:t>
      </w:r>
      <w:r w:rsidRPr="00644BA2">
        <w:rPr>
          <w:b/>
          <w:bCs/>
          <w:i w:val="0"/>
          <w:iCs w:val="0"/>
          <w:color w:val="auto"/>
        </w:rPr>
        <w:fldChar w:fldCharType="end"/>
      </w:r>
      <w:r w:rsidRPr="00644BA2">
        <w:rPr>
          <w:b/>
          <w:bCs/>
          <w:i w:val="0"/>
          <w:iCs w:val="0"/>
          <w:color w:val="auto"/>
        </w:rPr>
        <w:t>: Advantages and disadvantages of turnkey project</w:t>
      </w:r>
    </w:p>
    <w:tbl>
      <w:tblPr>
        <w:tblStyle w:val="Tabelgril"/>
        <w:tblW w:w="0" w:type="auto"/>
        <w:tblLook w:val="04A0" w:firstRow="1" w:lastRow="0" w:firstColumn="1" w:lastColumn="0" w:noHBand="0" w:noVBand="1"/>
      </w:tblPr>
      <w:tblGrid>
        <w:gridCol w:w="4765"/>
        <w:gridCol w:w="4251"/>
      </w:tblGrid>
      <w:tr w:rsidR="00144F63" w14:paraId="173D1655" w14:textId="77777777" w:rsidTr="00FE7FE3">
        <w:tc>
          <w:tcPr>
            <w:tcW w:w="4765" w:type="dxa"/>
            <w:shd w:val="clear" w:color="auto" w:fill="002060"/>
          </w:tcPr>
          <w:p w14:paraId="1191C9C3" w14:textId="77777777" w:rsidR="00F21591" w:rsidRDefault="00D07499" w:rsidP="00F21591">
            <w:pPr>
              <w:spacing w:after="0"/>
              <w:jc w:val="center"/>
              <w:rPr>
                <w:rFonts w:cs="Arial"/>
                <w:szCs w:val="20"/>
              </w:rPr>
            </w:pPr>
            <w:r>
              <w:rPr>
                <w:rFonts w:cs="Arial"/>
                <w:szCs w:val="20"/>
              </w:rPr>
              <w:t>Advantages</w:t>
            </w:r>
          </w:p>
        </w:tc>
        <w:tc>
          <w:tcPr>
            <w:tcW w:w="4251" w:type="dxa"/>
            <w:shd w:val="clear" w:color="auto" w:fill="002060"/>
          </w:tcPr>
          <w:p w14:paraId="20F5F823" w14:textId="77777777" w:rsidR="00F21591" w:rsidRDefault="00D07499" w:rsidP="00F21591">
            <w:pPr>
              <w:spacing w:after="0"/>
              <w:jc w:val="center"/>
              <w:rPr>
                <w:rFonts w:cs="Arial"/>
                <w:szCs w:val="20"/>
              </w:rPr>
            </w:pPr>
            <w:r>
              <w:rPr>
                <w:rFonts w:cs="Arial"/>
                <w:szCs w:val="20"/>
              </w:rPr>
              <w:t>Disadvantages</w:t>
            </w:r>
          </w:p>
        </w:tc>
      </w:tr>
      <w:tr w:rsidR="00144F63" w14:paraId="101B3060" w14:textId="77777777" w:rsidTr="00FE7FE3">
        <w:tc>
          <w:tcPr>
            <w:tcW w:w="4765" w:type="dxa"/>
          </w:tcPr>
          <w:p w14:paraId="1D8E7686" w14:textId="77777777" w:rsidR="00644BA2" w:rsidRPr="00644BA2" w:rsidRDefault="00D07499" w:rsidP="00644BA2">
            <w:pPr>
              <w:spacing w:after="0"/>
              <w:rPr>
                <w:rFonts w:cs="Arial"/>
                <w:szCs w:val="20"/>
              </w:rPr>
            </w:pPr>
            <w:r w:rsidRPr="00644BA2">
              <w:rPr>
                <w:rFonts w:cs="Arial"/>
                <w:szCs w:val="20"/>
              </w:rPr>
              <w:t>It makes project management easier via a clear-cut hierarchical structure with one contractor responsible for everything — this is also the general idea of the turnkey method. This simplicity mitigates the administrative overhead commonly related to multi-party projects and erases the headache of numerous contractors to manage</w:t>
            </w:r>
            <w:r w:rsidR="00FE7FE3">
              <w:rPr>
                <w:rFonts w:cs="Arial"/>
                <w:szCs w:val="20"/>
              </w:rPr>
              <w:t xml:space="preserve"> </w:t>
            </w:r>
            <w:r w:rsidR="00FE7FE3" w:rsidRPr="00FE7FE3">
              <w:rPr>
                <w:rFonts w:cs="Arial"/>
                <w:szCs w:val="20"/>
              </w:rPr>
              <w:t>(Ilamparithi BoologaSundaraVijayan, 2023)</w:t>
            </w:r>
            <w:r w:rsidRPr="00644BA2">
              <w:rPr>
                <w:rFonts w:cs="Arial"/>
                <w:szCs w:val="20"/>
              </w:rPr>
              <w:t>. That day-to-day coordination does not need to be led by the client, which opens their project management team up to focus on high-level oversites.</w:t>
            </w:r>
          </w:p>
          <w:p w14:paraId="7D65BCA1" w14:textId="77777777" w:rsidR="00F21591" w:rsidRDefault="00D07499" w:rsidP="00FA2FD9">
            <w:pPr>
              <w:spacing w:after="0"/>
              <w:rPr>
                <w:rFonts w:cs="Arial"/>
                <w:szCs w:val="20"/>
              </w:rPr>
            </w:pPr>
            <w:r w:rsidRPr="00644BA2">
              <w:rPr>
                <w:rFonts w:cs="Arial"/>
                <w:szCs w:val="20"/>
              </w:rPr>
              <w:t>The turnkey contractor assumes most of the project risks associated with technical, performance, and coordination. Design integration issues, construction methods, cost overruns, and timetable delays all fall into this area. The contractor considers these risks when judging the project's price, meaning the confirmed price the customer gets is always clear.</w:t>
            </w:r>
          </w:p>
        </w:tc>
        <w:tc>
          <w:tcPr>
            <w:tcW w:w="4251" w:type="dxa"/>
          </w:tcPr>
          <w:p w14:paraId="43027768" w14:textId="77777777" w:rsidR="00644BA2" w:rsidRDefault="00D07499" w:rsidP="00644BA2">
            <w:pPr>
              <w:spacing w:after="0"/>
              <w:rPr>
                <w:rFonts w:cs="Arial"/>
                <w:szCs w:val="20"/>
              </w:rPr>
            </w:pPr>
            <w:r w:rsidRPr="00644BA2">
              <w:rPr>
                <w:rFonts w:cs="Arial"/>
                <w:szCs w:val="20"/>
              </w:rPr>
              <w:t>Contractors often attach risk premiums to turnkey contracts to offset future uncertainties and their expanded obligations, which leads to higher starting prices. The premium reflects the contractor's full responsibility for the project and its associated risks.</w:t>
            </w:r>
          </w:p>
          <w:p w14:paraId="50ABA1A1" w14:textId="77777777" w:rsidR="00644BA2" w:rsidRDefault="00D07499" w:rsidP="00644BA2">
            <w:pPr>
              <w:spacing w:after="0"/>
              <w:rPr>
                <w:rFonts w:cs="Arial"/>
                <w:szCs w:val="20"/>
              </w:rPr>
            </w:pPr>
            <w:r w:rsidRPr="00644BA2">
              <w:rPr>
                <w:rFonts w:cs="Arial"/>
                <w:szCs w:val="20"/>
              </w:rPr>
              <w:t>Customers have less say in the finer points of the project's design and execution since the contractor makes most decisions according to the agreed-upon standards. As a result, the customer may feel less empowered to impact both big-picture judgements and more specific design choices.</w:t>
            </w:r>
          </w:p>
          <w:p w14:paraId="203443D6" w14:textId="77777777" w:rsidR="00F21591" w:rsidRDefault="00D07499" w:rsidP="00FA2FD9">
            <w:pPr>
              <w:spacing w:after="0"/>
              <w:rPr>
                <w:rFonts w:cs="Arial"/>
                <w:szCs w:val="20"/>
              </w:rPr>
            </w:pPr>
            <w:r w:rsidRPr="00644BA2">
              <w:rPr>
                <w:rFonts w:cs="Arial"/>
                <w:szCs w:val="20"/>
              </w:rPr>
              <w:t>Midway through a project, changes might influence several interconnected components and necessitate substantial adjustments to the contract, making them more complicated and costly</w:t>
            </w:r>
            <w:r w:rsidR="0078495C">
              <w:t xml:space="preserve"> </w:t>
            </w:r>
            <w:r w:rsidR="0078495C" w:rsidRPr="0078495C">
              <w:rPr>
                <w:rFonts w:cs="Arial"/>
                <w:szCs w:val="20"/>
              </w:rPr>
              <w:t>(Xie et al., 2022)</w:t>
            </w:r>
            <w:r w:rsidRPr="00644BA2">
              <w:rPr>
                <w:rFonts w:cs="Arial"/>
                <w:szCs w:val="20"/>
              </w:rPr>
              <w:t>.</w:t>
            </w:r>
          </w:p>
        </w:tc>
      </w:tr>
    </w:tbl>
    <w:p w14:paraId="7E1B9F39" w14:textId="77777777" w:rsidR="00F06F4D" w:rsidRDefault="00D07499" w:rsidP="00644BA2">
      <w:pPr>
        <w:spacing w:after="0"/>
        <w:jc w:val="center"/>
        <w:rPr>
          <w:rFonts w:cs="Arial"/>
          <w:b/>
          <w:bCs/>
          <w:sz w:val="18"/>
          <w:szCs w:val="14"/>
        </w:rPr>
      </w:pPr>
      <w:r w:rsidRPr="00644BA2">
        <w:rPr>
          <w:rFonts w:cs="Arial"/>
          <w:b/>
          <w:bCs/>
          <w:sz w:val="18"/>
          <w:szCs w:val="14"/>
        </w:rPr>
        <w:t>Source:(Self-Made)</w:t>
      </w:r>
    </w:p>
    <w:p w14:paraId="04B8516F" w14:textId="77777777" w:rsidR="00644BA2" w:rsidRDefault="00D07499" w:rsidP="0040070D">
      <w:pPr>
        <w:pStyle w:val="Titlu1"/>
      </w:pPr>
      <w:bookmarkStart w:id="4" w:name="_Toc182478653"/>
      <w:r>
        <w:t xml:space="preserve">Multi-contact </w:t>
      </w:r>
      <w:r w:rsidR="009F4498">
        <w:t>project method:</w:t>
      </w:r>
      <w:bookmarkEnd w:id="4"/>
    </w:p>
    <w:p w14:paraId="2E18CF64" w14:textId="5815AB14" w:rsidR="009F4498" w:rsidRPr="009F4498" w:rsidRDefault="00D07499" w:rsidP="009F4498">
      <w:pPr>
        <w:spacing w:after="0"/>
      </w:pPr>
      <w:r w:rsidRPr="009F4498">
        <w:t xml:space="preserve">Consultancy firms that manage the project may suggest </w:t>
      </w:r>
      <w:r>
        <w:t>a m</w:t>
      </w:r>
      <w:r w:rsidRPr="009F4498">
        <w:t>ult</w:t>
      </w:r>
      <w:r w:rsidR="00A603B1">
        <w:t>i</w:t>
      </w:r>
      <w:r w:rsidRPr="009F4498">
        <w:t>-contractor approach, meaning the project is broken down into small enough contracts for specialist contractors to deliver. This is especially beneficial for projects featuring removable, modular components as it offers more space for personalisation and exceptional variation.</w:t>
      </w:r>
      <w:r w:rsidR="001F0BE1" w:rsidRPr="001F0BE1">
        <w:t xml:space="preserve"> (He, Zhang and Yuce, 2022)</w:t>
      </w:r>
      <w:r w:rsidRPr="009F4498">
        <w:t xml:space="preserve"> Professionals from various disciplines can use this strategy in commercial construction projects. This category consists of the finishing work on the inside, the structure, the MEPs, and the ground</w:t>
      </w:r>
      <w:r>
        <w:t>.</w:t>
      </w:r>
      <w:r w:rsidRPr="009F4498">
        <w:t xml:space="preserve"> The diversity of services required, from green field builds to speciality fit-outs, makes Mult contracting a perfect fit for shopping complexes. By bringing together a single group of speciality contracts, schools can quickly finish their classrooms, labs, libraries, and recreational facilities</w:t>
      </w:r>
      <w:r w:rsidR="001F0BE1" w:rsidRPr="001F0BE1">
        <w:t xml:space="preserve"> (Dimitar Kondev, 2017)</w:t>
      </w:r>
      <w:r w:rsidRPr="009F4498">
        <w:t xml:space="preserve">. This is particularly advantageous over mixed-use complexes as contractors can tap into expertise by working on one or a few of the components of the project. </w:t>
      </w:r>
    </w:p>
    <w:p w14:paraId="08D8EE6C" w14:textId="77777777" w:rsidR="009F4498" w:rsidRDefault="00D07499" w:rsidP="0040070D">
      <w:pPr>
        <w:pStyle w:val="Titlu2"/>
      </w:pPr>
      <w:bookmarkStart w:id="5" w:name="_Toc182478654"/>
      <w:r>
        <w:t>Characteristics of the multi-contract project method:</w:t>
      </w:r>
      <w:bookmarkEnd w:id="5"/>
    </w:p>
    <w:p w14:paraId="053F5677" w14:textId="77777777" w:rsidR="005863F0" w:rsidRPr="005863F0" w:rsidRDefault="00D07499" w:rsidP="005863F0">
      <w:pPr>
        <w:pStyle w:val="Legend"/>
        <w:spacing w:after="0" w:line="360" w:lineRule="auto"/>
        <w:jc w:val="center"/>
        <w:rPr>
          <w:b/>
          <w:bCs/>
          <w:i w:val="0"/>
          <w:iCs w:val="0"/>
          <w:color w:val="auto"/>
        </w:rPr>
      </w:pPr>
      <w:r w:rsidRPr="005863F0">
        <w:rPr>
          <w:b/>
          <w:bCs/>
          <w:i w:val="0"/>
          <w:iCs w:val="0"/>
          <w:color w:val="auto"/>
        </w:rPr>
        <w:t xml:space="preserve">Table </w:t>
      </w:r>
      <w:r w:rsidRPr="005863F0">
        <w:rPr>
          <w:b/>
          <w:bCs/>
          <w:i w:val="0"/>
          <w:iCs w:val="0"/>
          <w:color w:val="auto"/>
        </w:rPr>
        <w:fldChar w:fldCharType="begin"/>
      </w:r>
      <w:r w:rsidRPr="005863F0">
        <w:rPr>
          <w:b/>
          <w:bCs/>
          <w:i w:val="0"/>
          <w:iCs w:val="0"/>
          <w:color w:val="auto"/>
        </w:rPr>
        <w:instrText xml:space="preserve"> SEQ Table \* ARABIC </w:instrText>
      </w:r>
      <w:r w:rsidRPr="005863F0">
        <w:rPr>
          <w:b/>
          <w:bCs/>
          <w:i w:val="0"/>
          <w:iCs w:val="0"/>
          <w:color w:val="auto"/>
        </w:rPr>
        <w:fldChar w:fldCharType="separate"/>
      </w:r>
      <w:r w:rsidR="00420E69">
        <w:rPr>
          <w:b/>
          <w:bCs/>
          <w:i w:val="0"/>
          <w:iCs w:val="0"/>
          <w:noProof/>
          <w:color w:val="auto"/>
        </w:rPr>
        <w:t>3</w:t>
      </w:r>
      <w:r w:rsidRPr="005863F0">
        <w:rPr>
          <w:b/>
          <w:bCs/>
          <w:i w:val="0"/>
          <w:iCs w:val="0"/>
          <w:color w:val="auto"/>
        </w:rPr>
        <w:fldChar w:fldCharType="end"/>
      </w:r>
      <w:r w:rsidRPr="005863F0">
        <w:rPr>
          <w:b/>
          <w:bCs/>
          <w:i w:val="0"/>
          <w:iCs w:val="0"/>
          <w:color w:val="auto"/>
        </w:rPr>
        <w:t>: Characteristics of multi-contract project method</w:t>
      </w:r>
    </w:p>
    <w:tbl>
      <w:tblPr>
        <w:tblStyle w:val="Tabelgril"/>
        <w:tblW w:w="0" w:type="auto"/>
        <w:tblLook w:val="04A0" w:firstRow="1" w:lastRow="0" w:firstColumn="1" w:lastColumn="0" w:noHBand="0" w:noVBand="1"/>
      </w:tblPr>
      <w:tblGrid>
        <w:gridCol w:w="9016"/>
      </w:tblGrid>
      <w:tr w:rsidR="00144F63" w14:paraId="0A99290E" w14:textId="77777777" w:rsidTr="00A603B1">
        <w:tc>
          <w:tcPr>
            <w:tcW w:w="9016" w:type="dxa"/>
          </w:tcPr>
          <w:p w14:paraId="69E4D3AB" w14:textId="77777777" w:rsidR="00A603B1" w:rsidRPr="005863F0" w:rsidRDefault="00D07499" w:rsidP="00F83C47">
            <w:pPr>
              <w:pStyle w:val="Frspaiere"/>
            </w:pPr>
            <w:r w:rsidRPr="005863F0">
              <w:t>It utilises several contractors, each selected for specific skill sets and a demonstrated ability to deliver similar projects. It is no surprise that the more specialised a contractor is—in mechanical systems, electrical work, or architectural finishes—the more likely all aspects of the project will be high quality.</w:t>
            </w:r>
          </w:p>
        </w:tc>
      </w:tr>
      <w:tr w:rsidR="00144F63" w14:paraId="20A3B837" w14:textId="77777777" w:rsidTr="00A603B1">
        <w:tc>
          <w:tcPr>
            <w:tcW w:w="9016" w:type="dxa"/>
          </w:tcPr>
          <w:p w14:paraId="30C8C113" w14:textId="77777777" w:rsidR="00A603B1" w:rsidRPr="005863F0" w:rsidRDefault="00D07499" w:rsidP="00F83C47">
            <w:pPr>
              <w:pStyle w:val="Frspaiere"/>
            </w:pPr>
            <w:r w:rsidRPr="005863F0">
              <w:t>Clients are involved with selecting contractors, coordinating, and making decisions to the extent that they can maintain a good deal of control over the process</w:t>
            </w:r>
            <w:r w:rsidR="00871475">
              <w:t xml:space="preserve"> </w:t>
            </w:r>
            <w:r w:rsidR="00871475" w:rsidRPr="00871475">
              <w:t>(Pasian, 2016)</w:t>
            </w:r>
            <w:r w:rsidRPr="005863F0">
              <w:t>. Their active participation allows swift response to challenges, direct quality control, and tangible decision-making that influences project outcomes.</w:t>
            </w:r>
          </w:p>
        </w:tc>
      </w:tr>
      <w:tr w:rsidR="00144F63" w14:paraId="59360D62" w14:textId="77777777" w:rsidTr="00A603B1">
        <w:tc>
          <w:tcPr>
            <w:tcW w:w="9016" w:type="dxa"/>
          </w:tcPr>
          <w:p w14:paraId="43DEE64E" w14:textId="77777777" w:rsidR="00A603B1" w:rsidRPr="005863F0" w:rsidRDefault="00D07499" w:rsidP="00F83C47">
            <w:pPr>
              <w:pStyle w:val="Frspaiere"/>
            </w:pPr>
            <w:r w:rsidRPr="005863F0">
              <w:t>Having multiple contracts for different aspects of a project allows for greater flexibility with terms, specifications, and performance expectations. Separating each component will allow us to maintain multiple contractor options and agile management</w:t>
            </w:r>
            <w:r w:rsidR="00A54FC6">
              <w:t xml:space="preserve"> </w:t>
            </w:r>
            <w:r w:rsidR="00A54FC6" w:rsidRPr="00A54FC6">
              <w:t>(Project Management Institute, 2013)</w:t>
            </w:r>
            <w:r w:rsidRPr="005863F0">
              <w:t>.</w:t>
            </w:r>
          </w:p>
        </w:tc>
      </w:tr>
    </w:tbl>
    <w:p w14:paraId="09AC5AA5" w14:textId="77777777" w:rsidR="005863F0" w:rsidRDefault="00D07499" w:rsidP="0040070D">
      <w:pPr>
        <w:pStyle w:val="Titlu2"/>
      </w:pPr>
      <w:bookmarkStart w:id="6" w:name="_Toc182478655"/>
      <w:r>
        <w:t>Advantages and disadvantages of the multi-contract project method:</w:t>
      </w:r>
      <w:bookmarkEnd w:id="6"/>
    </w:p>
    <w:p w14:paraId="341E30F4" w14:textId="77777777" w:rsidR="00FB512D" w:rsidRPr="00FB512D" w:rsidRDefault="00D07499" w:rsidP="00FB512D">
      <w:pPr>
        <w:pStyle w:val="Legend"/>
        <w:spacing w:after="0" w:line="360" w:lineRule="auto"/>
        <w:jc w:val="center"/>
        <w:rPr>
          <w:b/>
          <w:bCs/>
          <w:i w:val="0"/>
          <w:iCs w:val="0"/>
          <w:color w:val="auto"/>
        </w:rPr>
      </w:pPr>
      <w:r w:rsidRPr="00FB512D">
        <w:rPr>
          <w:b/>
          <w:bCs/>
          <w:i w:val="0"/>
          <w:iCs w:val="0"/>
          <w:color w:val="auto"/>
        </w:rPr>
        <w:t xml:space="preserve">Table </w:t>
      </w:r>
      <w:r w:rsidRPr="00FB512D">
        <w:rPr>
          <w:b/>
          <w:bCs/>
          <w:i w:val="0"/>
          <w:iCs w:val="0"/>
          <w:color w:val="auto"/>
        </w:rPr>
        <w:fldChar w:fldCharType="begin"/>
      </w:r>
      <w:r w:rsidRPr="00FB512D">
        <w:rPr>
          <w:b/>
          <w:bCs/>
          <w:i w:val="0"/>
          <w:iCs w:val="0"/>
          <w:color w:val="auto"/>
        </w:rPr>
        <w:instrText xml:space="preserve"> SEQ Table \* ARABIC </w:instrText>
      </w:r>
      <w:r w:rsidRPr="00FB512D">
        <w:rPr>
          <w:b/>
          <w:bCs/>
          <w:i w:val="0"/>
          <w:iCs w:val="0"/>
          <w:color w:val="auto"/>
        </w:rPr>
        <w:fldChar w:fldCharType="separate"/>
      </w:r>
      <w:r w:rsidR="00420E69">
        <w:rPr>
          <w:b/>
          <w:bCs/>
          <w:i w:val="0"/>
          <w:iCs w:val="0"/>
          <w:noProof/>
          <w:color w:val="auto"/>
        </w:rPr>
        <w:t>4</w:t>
      </w:r>
      <w:r w:rsidRPr="00FB512D">
        <w:rPr>
          <w:b/>
          <w:bCs/>
          <w:i w:val="0"/>
          <w:iCs w:val="0"/>
          <w:color w:val="auto"/>
        </w:rPr>
        <w:fldChar w:fldCharType="end"/>
      </w:r>
      <w:r w:rsidRPr="00FB512D">
        <w:rPr>
          <w:b/>
          <w:bCs/>
          <w:i w:val="0"/>
          <w:iCs w:val="0"/>
          <w:color w:val="auto"/>
        </w:rPr>
        <w:t>: Advantages and disadvantages of the multi-contract project method</w:t>
      </w:r>
    </w:p>
    <w:tbl>
      <w:tblPr>
        <w:tblStyle w:val="Tabelgril"/>
        <w:tblW w:w="0" w:type="auto"/>
        <w:tblLook w:val="04A0" w:firstRow="1" w:lastRow="0" w:firstColumn="1" w:lastColumn="0" w:noHBand="0" w:noVBand="1"/>
      </w:tblPr>
      <w:tblGrid>
        <w:gridCol w:w="4508"/>
        <w:gridCol w:w="4508"/>
      </w:tblGrid>
      <w:tr w:rsidR="00144F63" w14:paraId="5041C023" w14:textId="77777777" w:rsidTr="00FB512D">
        <w:tc>
          <w:tcPr>
            <w:tcW w:w="4508" w:type="dxa"/>
            <w:shd w:val="clear" w:color="auto" w:fill="002060"/>
          </w:tcPr>
          <w:p w14:paraId="0548BF49" w14:textId="77777777" w:rsidR="005863F0" w:rsidRPr="00FB512D" w:rsidRDefault="00D07499" w:rsidP="005863F0">
            <w:pPr>
              <w:spacing w:after="0"/>
              <w:jc w:val="center"/>
              <w:rPr>
                <w:color w:val="FFFFFF" w:themeColor="background1"/>
              </w:rPr>
            </w:pPr>
            <w:r w:rsidRPr="00FB512D">
              <w:rPr>
                <w:color w:val="FFFFFF" w:themeColor="background1"/>
              </w:rPr>
              <w:t>Advantages</w:t>
            </w:r>
          </w:p>
        </w:tc>
        <w:tc>
          <w:tcPr>
            <w:tcW w:w="4508" w:type="dxa"/>
            <w:shd w:val="clear" w:color="auto" w:fill="002060"/>
          </w:tcPr>
          <w:p w14:paraId="52DF014D" w14:textId="77777777" w:rsidR="005863F0" w:rsidRPr="00FB512D" w:rsidRDefault="00D07499" w:rsidP="005863F0">
            <w:pPr>
              <w:spacing w:after="0"/>
              <w:jc w:val="center"/>
              <w:rPr>
                <w:color w:val="FFFFFF" w:themeColor="background1"/>
              </w:rPr>
            </w:pPr>
            <w:r w:rsidRPr="00FB512D">
              <w:rPr>
                <w:color w:val="FFFFFF" w:themeColor="background1"/>
              </w:rPr>
              <w:t>Disadvantages</w:t>
            </w:r>
          </w:p>
        </w:tc>
      </w:tr>
      <w:tr w:rsidR="00144F63" w14:paraId="51946A5D" w14:textId="77777777" w:rsidTr="005863F0">
        <w:tc>
          <w:tcPr>
            <w:tcW w:w="4508" w:type="dxa"/>
          </w:tcPr>
          <w:p w14:paraId="0574DE67" w14:textId="77777777" w:rsidR="005863F0" w:rsidRPr="005863F0" w:rsidRDefault="00D07499" w:rsidP="005863F0">
            <w:pPr>
              <w:spacing w:after="0"/>
            </w:pPr>
            <w:r w:rsidRPr="005863F0">
              <w:rPr>
                <w:b/>
                <w:bCs/>
              </w:rPr>
              <w:t>Cost-saving via Competition:</w:t>
            </w:r>
            <w:r w:rsidRPr="005863F0">
              <w:t xml:space="preserve"> Clients use the multi-contract method to obtain proposals on each area of the job separately. This more targeted bidding process often produces lower total costs since contractors specialising in a specific type of work can price their work more accurately based on their experience. Furthermore, customers can negotiate the terms of each contract independently, which could result in better value for money due to increased competition among contractors.</w:t>
            </w:r>
          </w:p>
          <w:p w14:paraId="6F84C72B" w14:textId="77777777" w:rsidR="005863F0" w:rsidRPr="005863F0" w:rsidRDefault="00D07499" w:rsidP="005863F0">
            <w:pPr>
              <w:spacing w:after="0"/>
            </w:pPr>
            <w:r w:rsidRPr="005863F0">
              <w:t xml:space="preserve">It enables thorough </w:t>
            </w:r>
            <w:r w:rsidRPr="005863F0">
              <w:rPr>
                <w:b/>
                <w:bCs/>
              </w:rPr>
              <w:t>quality control and allows immediate resolution of any issues</w:t>
            </w:r>
            <w:r w:rsidRPr="005863F0">
              <w:t xml:space="preserve"> that arise since customers oversee each component in isolation and, therefore, have greater control over the bits of the project</w:t>
            </w:r>
            <w:r w:rsidR="003C4C06">
              <w:t xml:space="preserve"> </w:t>
            </w:r>
            <w:r w:rsidR="003C4C06" w:rsidRPr="003C4C06">
              <w:t>(Davis, Golicic, and Boerstler, 2010)</w:t>
            </w:r>
            <w:r w:rsidRPr="005863F0">
              <w:t>. This type of control is exercised over Design Choices, Material Selection, and Implementation procedures to ensure that everything is up to the mark.</w:t>
            </w:r>
          </w:p>
          <w:p w14:paraId="53D9ADD6" w14:textId="77777777" w:rsidR="005863F0" w:rsidRDefault="00D07499" w:rsidP="005863F0">
            <w:pPr>
              <w:spacing w:after="0"/>
            </w:pPr>
            <w:r w:rsidRPr="005863F0">
              <w:t xml:space="preserve">Since customers can now pick different contractors for different parts of their project, they can </w:t>
            </w:r>
            <w:r w:rsidRPr="005863F0">
              <w:rPr>
                <w:b/>
                <w:bCs/>
              </w:rPr>
              <w:t>choose the best contractor</w:t>
            </w:r>
            <w:r w:rsidRPr="005863F0">
              <w:t xml:space="preserve"> for each part of the work. This flexibility ensures that knowledge is aligned with project needs by permitting the replacement of poorly performing contractors without affecting other project sections.</w:t>
            </w:r>
          </w:p>
        </w:tc>
        <w:tc>
          <w:tcPr>
            <w:tcW w:w="4508" w:type="dxa"/>
          </w:tcPr>
          <w:p w14:paraId="60EED643" w14:textId="77777777" w:rsidR="00FB512D" w:rsidRPr="00FB512D" w:rsidRDefault="00D07499" w:rsidP="00FB512D">
            <w:pPr>
              <w:spacing w:after="0"/>
            </w:pPr>
            <w:r w:rsidRPr="00FB512D">
              <w:t>It required so much coordination work to manage multiple contractors at a time. Someone needs to ensure that the various contractors are coordinating with one another regarding tasks, timelines, and outputs on the project—and that person is the client or project manager. Beyond this, the more complex the project becomes, the greater the risk of non-communication between contractors and failures in scheduling.</w:t>
            </w:r>
          </w:p>
          <w:p w14:paraId="459EBB48" w14:textId="77777777" w:rsidR="00FB512D" w:rsidRPr="00FB512D" w:rsidRDefault="00D07499" w:rsidP="00FB512D">
            <w:pPr>
              <w:spacing w:after="0"/>
            </w:pPr>
            <w:r w:rsidRPr="00FB512D">
              <w:t>More project management staff need to be hired to manage multiple contracts, increasing administrative overhead and the management burden. More people will maintain those documents, coordinate meetings with contractors, maintain quality control, and administer contracts</w:t>
            </w:r>
            <w:r w:rsidR="003C4C06">
              <w:t xml:space="preserve"> </w:t>
            </w:r>
            <w:r w:rsidR="003C4C06" w:rsidRPr="003C4C06">
              <w:t>(Milošević and Martinelli, 2016)</w:t>
            </w:r>
            <w:r w:rsidRPr="00FB512D">
              <w:t>.</w:t>
            </w:r>
          </w:p>
          <w:p w14:paraId="7583850E" w14:textId="77777777" w:rsidR="005863F0" w:rsidRDefault="00D07499" w:rsidP="00FB512D">
            <w:pPr>
              <w:spacing w:after="0"/>
            </w:pPr>
            <w:r w:rsidRPr="00FB512D">
              <w:t>The challenge of interface management: It is complex to manage the activities of so many contractors. Managing the borders between work packages is essential to minimise confusion or overlap. Interface challenges can lead to disputes among contractors and eventual delays in project completion.</w:t>
            </w:r>
          </w:p>
        </w:tc>
      </w:tr>
    </w:tbl>
    <w:p w14:paraId="45C14A6D" w14:textId="77777777" w:rsidR="005863F0" w:rsidRDefault="00D07499" w:rsidP="00FB512D">
      <w:pPr>
        <w:spacing w:after="0"/>
        <w:jc w:val="center"/>
        <w:rPr>
          <w:b/>
          <w:bCs/>
          <w:sz w:val="18"/>
          <w:szCs w:val="18"/>
        </w:rPr>
      </w:pPr>
      <w:r w:rsidRPr="00FB512D">
        <w:rPr>
          <w:b/>
          <w:bCs/>
          <w:sz w:val="18"/>
          <w:szCs w:val="18"/>
        </w:rPr>
        <w:t>Source:(Self-Made)</w:t>
      </w:r>
    </w:p>
    <w:p w14:paraId="23510CDE" w14:textId="77777777" w:rsidR="0040070D" w:rsidRDefault="00D07499" w:rsidP="0040070D">
      <w:pPr>
        <w:pStyle w:val="Titlu1"/>
      </w:pPr>
      <w:bookmarkStart w:id="7" w:name="_Toc182478656"/>
      <w:r>
        <w:t>Do it yourself (DIY) Method:</w:t>
      </w:r>
      <w:bookmarkEnd w:id="7"/>
    </w:p>
    <w:p w14:paraId="77676F3F" w14:textId="77777777" w:rsidR="0040070D" w:rsidRPr="0040070D" w:rsidRDefault="00D07499" w:rsidP="0040070D">
      <w:pPr>
        <w:spacing w:after="0"/>
        <w:rPr>
          <w:lang w:eastAsia="zh-CN"/>
        </w:rPr>
      </w:pPr>
      <w:r w:rsidRPr="0040070D">
        <w:rPr>
          <w:lang w:eastAsia="zh-CN"/>
        </w:rPr>
        <w:t>The DIY approach discourages hiring external contractors of any sort and instead encourages the use of internal resources by the organisation itself to complete the project. This strategy utilises the existing knowledge, infrastructure, and resources of the organisation to complete a project. This strategy works wonders when an organisation has the in-house expertise to manage the project needs.</w:t>
      </w:r>
    </w:p>
    <w:p w14:paraId="5623B27B" w14:textId="77777777" w:rsidR="0040070D" w:rsidRPr="0040070D" w:rsidRDefault="00D07499" w:rsidP="0040070D">
      <w:pPr>
        <w:spacing w:after="0"/>
        <w:rPr>
          <w:lang w:eastAsia="zh-CN"/>
        </w:rPr>
      </w:pPr>
      <w:r w:rsidRPr="0040070D">
        <w:rPr>
          <w:lang w:eastAsia="zh-CN"/>
        </w:rPr>
        <w:t>Since software development projects are a natural contender for this do-it-yourself strategy — many companies have a knowledge base on their systems, coding standards, and business needs</w:t>
      </w:r>
      <w:r w:rsidR="00AF580E">
        <w:rPr>
          <w:lang w:eastAsia="zh-CN"/>
        </w:rPr>
        <w:t xml:space="preserve">. </w:t>
      </w:r>
      <w:r w:rsidRPr="0040070D">
        <w:rPr>
          <w:lang w:eastAsia="zh-CN"/>
        </w:rPr>
        <w:t>This allows these groups to develop and implement solutions faster while maintaining complete ownership of their work and any IP developed during the process</w:t>
      </w:r>
      <w:r w:rsidR="00AF580E" w:rsidRPr="00AF580E">
        <w:t xml:space="preserve"> </w:t>
      </w:r>
      <w:r w:rsidR="00AF580E" w:rsidRPr="00AF580E">
        <w:rPr>
          <w:lang w:eastAsia="zh-CN"/>
        </w:rPr>
        <w:t>(Kerzner, 2013)</w:t>
      </w:r>
      <w:r w:rsidRPr="0040070D">
        <w:rPr>
          <w:lang w:eastAsia="zh-CN"/>
        </w:rPr>
        <w:t>.</w:t>
      </w:r>
    </w:p>
    <w:p w14:paraId="3282F66C" w14:textId="77777777" w:rsidR="0040070D" w:rsidRPr="0040070D" w:rsidRDefault="00D07499" w:rsidP="0040070D">
      <w:pPr>
        <w:spacing w:after="0"/>
        <w:rPr>
          <w:lang w:eastAsia="zh-CN"/>
        </w:rPr>
      </w:pPr>
      <w:r w:rsidRPr="0040070D">
        <w:rPr>
          <w:lang w:eastAsia="zh-CN"/>
        </w:rPr>
        <w:t>This DIY strategy is effective in R&amp;D projects due to the nature of this type of work, which requires in-depth knowledge of the organisational know-how, sensitive information, and iterative processes. Internal teams are known to keep information to themselves even while using the organisation's existing knowledge and research resources.</w:t>
      </w:r>
    </w:p>
    <w:p w14:paraId="21F96867" w14:textId="77777777" w:rsidR="0040070D" w:rsidRPr="0040070D" w:rsidRDefault="00D07499" w:rsidP="0040070D">
      <w:pPr>
        <w:spacing w:after="0"/>
        <w:rPr>
          <w:lang w:eastAsia="zh-CN"/>
        </w:rPr>
      </w:pPr>
      <w:r w:rsidRPr="0040070D">
        <w:rPr>
          <w:lang w:eastAsia="zh-CN"/>
        </w:rPr>
        <w:t>If the maintenance or facilities teams within a company have the proper skillset, small construction projects such as remodelling office space or facility changes may be performed in-house. This keeps costs low and gives the project a better chance of integrating into the existing fabric</w:t>
      </w:r>
      <w:r w:rsidR="00AF580E" w:rsidRPr="00AF580E">
        <w:t xml:space="preserve"> </w:t>
      </w:r>
      <w:r w:rsidR="00AF580E" w:rsidRPr="00AF580E">
        <w:rPr>
          <w:lang w:eastAsia="zh-CN"/>
        </w:rPr>
        <w:t>(Greer, 2014)</w:t>
      </w:r>
      <w:r w:rsidRPr="0040070D">
        <w:rPr>
          <w:lang w:eastAsia="zh-CN"/>
        </w:rPr>
        <w:t>.</w:t>
      </w:r>
    </w:p>
    <w:p w14:paraId="7826F2C2" w14:textId="77777777" w:rsidR="0040070D" w:rsidRDefault="00D07499" w:rsidP="0040070D">
      <w:pPr>
        <w:pStyle w:val="Titlu2"/>
      </w:pPr>
      <w:bookmarkStart w:id="8" w:name="_Toc182478657"/>
      <w:r w:rsidRPr="0040070D">
        <w:t xml:space="preserve">Characteristics of </w:t>
      </w:r>
      <w:r w:rsidR="004B4A1B">
        <w:t>the DIY</w:t>
      </w:r>
      <w:r w:rsidRPr="0040070D">
        <w:t xml:space="preserve"> project method:</w:t>
      </w:r>
      <w:bookmarkEnd w:id="8"/>
    </w:p>
    <w:p w14:paraId="093BF74A" w14:textId="77777777" w:rsidR="00420E69" w:rsidRPr="00420E69" w:rsidRDefault="00D07499" w:rsidP="00420E69">
      <w:pPr>
        <w:pStyle w:val="Legend"/>
        <w:spacing w:after="0" w:line="360" w:lineRule="auto"/>
        <w:jc w:val="center"/>
        <w:rPr>
          <w:b/>
          <w:bCs/>
          <w:i w:val="0"/>
          <w:iCs w:val="0"/>
          <w:color w:val="auto"/>
          <w:lang w:eastAsia="zh-CN"/>
        </w:rPr>
      </w:pPr>
      <w:r w:rsidRPr="00420E69">
        <w:rPr>
          <w:b/>
          <w:bCs/>
          <w:i w:val="0"/>
          <w:iCs w:val="0"/>
          <w:color w:val="auto"/>
        </w:rPr>
        <w:t xml:space="preserve">Table </w:t>
      </w:r>
      <w:r w:rsidRPr="00420E69">
        <w:rPr>
          <w:b/>
          <w:bCs/>
          <w:i w:val="0"/>
          <w:iCs w:val="0"/>
          <w:color w:val="auto"/>
        </w:rPr>
        <w:fldChar w:fldCharType="begin"/>
      </w:r>
      <w:r w:rsidRPr="00420E69">
        <w:rPr>
          <w:b/>
          <w:bCs/>
          <w:i w:val="0"/>
          <w:iCs w:val="0"/>
          <w:color w:val="auto"/>
        </w:rPr>
        <w:instrText xml:space="preserve"> SEQ Table \* ARABIC </w:instrText>
      </w:r>
      <w:r w:rsidRPr="00420E69">
        <w:rPr>
          <w:b/>
          <w:bCs/>
          <w:i w:val="0"/>
          <w:iCs w:val="0"/>
          <w:color w:val="auto"/>
        </w:rPr>
        <w:fldChar w:fldCharType="separate"/>
      </w:r>
      <w:r w:rsidRPr="00420E69">
        <w:rPr>
          <w:b/>
          <w:bCs/>
          <w:i w:val="0"/>
          <w:iCs w:val="0"/>
          <w:noProof/>
          <w:color w:val="auto"/>
        </w:rPr>
        <w:t>5</w:t>
      </w:r>
      <w:r w:rsidRPr="00420E69">
        <w:rPr>
          <w:b/>
          <w:bCs/>
          <w:i w:val="0"/>
          <w:iCs w:val="0"/>
          <w:color w:val="auto"/>
        </w:rPr>
        <w:fldChar w:fldCharType="end"/>
      </w:r>
      <w:r w:rsidRPr="00420E69">
        <w:rPr>
          <w:b/>
          <w:bCs/>
          <w:i w:val="0"/>
          <w:iCs w:val="0"/>
          <w:color w:val="auto"/>
        </w:rPr>
        <w:t>: Characteristics of multi-contract project method</w:t>
      </w:r>
    </w:p>
    <w:tbl>
      <w:tblPr>
        <w:tblStyle w:val="Tabelgril"/>
        <w:tblW w:w="0" w:type="auto"/>
        <w:tblLook w:val="04A0" w:firstRow="1" w:lastRow="0" w:firstColumn="1" w:lastColumn="0" w:noHBand="0" w:noVBand="1"/>
      </w:tblPr>
      <w:tblGrid>
        <w:gridCol w:w="9016"/>
      </w:tblGrid>
      <w:tr w:rsidR="00144F63" w14:paraId="47817F3C" w14:textId="77777777" w:rsidTr="0040070D">
        <w:tc>
          <w:tcPr>
            <w:tcW w:w="9016" w:type="dxa"/>
          </w:tcPr>
          <w:p w14:paraId="5C8A7A45" w14:textId="77777777" w:rsidR="0040070D" w:rsidRDefault="00D07499" w:rsidP="00420E69">
            <w:pPr>
              <w:spacing w:after="0"/>
              <w:rPr>
                <w:lang w:eastAsia="zh-CN"/>
              </w:rPr>
            </w:pPr>
            <w:r w:rsidRPr="00420E69">
              <w:rPr>
                <w:lang w:eastAsia="zh-CN"/>
              </w:rPr>
              <w:t>Use of in-house resources: The DIY method relies significantly on existing in-house time, energy, and resources. This approach leverages existing available resources, such as knowledge workers, existing technology, and physical space. Having a team that is aware of the company's systems, procedures, and culture allows individuals to be more efficient in completing projects and aligning with organisational goals</w:t>
            </w:r>
            <w:r w:rsidR="00AF580E">
              <w:t xml:space="preserve"> </w:t>
            </w:r>
            <w:r w:rsidR="00AF580E" w:rsidRPr="00AF580E">
              <w:rPr>
                <w:lang w:eastAsia="zh-CN"/>
              </w:rPr>
              <w:t>(Pasian, 2016)</w:t>
            </w:r>
            <w:r w:rsidRPr="00420E69">
              <w:rPr>
                <w:lang w:eastAsia="zh-CN"/>
              </w:rPr>
              <w:t>.</w:t>
            </w:r>
          </w:p>
        </w:tc>
      </w:tr>
      <w:tr w:rsidR="00144F63" w14:paraId="2FC75864" w14:textId="77777777" w:rsidTr="0040070D">
        <w:tc>
          <w:tcPr>
            <w:tcW w:w="9016" w:type="dxa"/>
          </w:tcPr>
          <w:p w14:paraId="4DFAF64A" w14:textId="77777777" w:rsidR="0040070D" w:rsidRDefault="00D07499" w:rsidP="00420E69">
            <w:pPr>
              <w:spacing w:after="0"/>
              <w:rPr>
                <w:lang w:eastAsia="zh-CN"/>
              </w:rPr>
            </w:pPr>
            <w:r w:rsidRPr="00420E69">
              <w:rPr>
                <w:lang w:eastAsia="zh-CN"/>
              </w:rPr>
              <w:t>Explains how organisations enjoy complete authority while executing a project, from planning to execution. This level of hands-on management allows for quick decision-making, course correction and problem-solving here and now, without third-party involvement. Through careful progress monitoring, management ensures that all initiatives and plans are in step with organisational requirements and standards</w:t>
            </w:r>
            <w:r w:rsidR="00AF580E">
              <w:t xml:space="preserve"> </w:t>
            </w:r>
            <w:r w:rsidR="00AF580E" w:rsidRPr="00AF580E">
              <w:rPr>
                <w:lang w:eastAsia="zh-CN"/>
              </w:rPr>
              <w:t>(Greer, 2014)</w:t>
            </w:r>
            <w:r w:rsidRPr="00420E69">
              <w:rPr>
                <w:lang w:eastAsia="zh-CN"/>
              </w:rPr>
              <w:t>.</w:t>
            </w:r>
          </w:p>
        </w:tc>
      </w:tr>
      <w:tr w:rsidR="00144F63" w14:paraId="68F24D05" w14:textId="77777777" w:rsidTr="0040070D">
        <w:tc>
          <w:tcPr>
            <w:tcW w:w="9016" w:type="dxa"/>
          </w:tcPr>
          <w:p w14:paraId="0D96B033" w14:textId="77777777" w:rsidR="0040070D" w:rsidRDefault="00D07499" w:rsidP="00420E69">
            <w:pPr>
              <w:spacing w:after="0"/>
              <w:rPr>
                <w:lang w:eastAsia="zh-CN"/>
              </w:rPr>
            </w:pPr>
            <w:r w:rsidRPr="00420E69">
              <w:rPr>
                <w:lang w:eastAsia="zh-CN"/>
              </w:rPr>
              <w:t>In-house project management means overseeing projects with internal staff who understand the organisation's goals, limitations, and environment. These managers may also employ existing relationships and communication channels to promote better team coordination and stakeholder involvement within the organisation's formal structure.</w:t>
            </w:r>
          </w:p>
        </w:tc>
      </w:tr>
    </w:tbl>
    <w:p w14:paraId="3281B75F" w14:textId="77777777" w:rsidR="0040070D" w:rsidRDefault="00D07499" w:rsidP="00420E69">
      <w:pPr>
        <w:spacing w:after="0"/>
        <w:jc w:val="center"/>
        <w:rPr>
          <w:b/>
          <w:bCs/>
          <w:sz w:val="18"/>
          <w:szCs w:val="18"/>
          <w:lang w:eastAsia="zh-CN"/>
        </w:rPr>
      </w:pPr>
      <w:r w:rsidRPr="00420E69">
        <w:rPr>
          <w:b/>
          <w:bCs/>
          <w:sz w:val="18"/>
          <w:szCs w:val="18"/>
          <w:lang w:eastAsia="zh-CN"/>
        </w:rPr>
        <w:t>Source:(Self-Made)</w:t>
      </w:r>
    </w:p>
    <w:p w14:paraId="35648956" w14:textId="77777777" w:rsidR="00420E69" w:rsidRDefault="00D07499" w:rsidP="00420E69">
      <w:pPr>
        <w:pStyle w:val="Header2"/>
      </w:pPr>
      <w:bookmarkStart w:id="9" w:name="_Toc182478658"/>
      <w:r>
        <w:t xml:space="preserve">Advantages and disadvantages of </w:t>
      </w:r>
      <w:r w:rsidR="004B4A1B">
        <w:t>DIY</w:t>
      </w:r>
      <w:r>
        <w:t xml:space="preserve"> project method:</w:t>
      </w:r>
      <w:bookmarkEnd w:id="9"/>
    </w:p>
    <w:tbl>
      <w:tblPr>
        <w:tblStyle w:val="Tabelgril"/>
        <w:tblW w:w="0" w:type="auto"/>
        <w:tblLook w:val="04A0" w:firstRow="1" w:lastRow="0" w:firstColumn="1" w:lastColumn="0" w:noHBand="0" w:noVBand="1"/>
      </w:tblPr>
      <w:tblGrid>
        <w:gridCol w:w="4508"/>
        <w:gridCol w:w="4508"/>
      </w:tblGrid>
      <w:tr w:rsidR="00144F63" w14:paraId="16FADCD1" w14:textId="77777777" w:rsidTr="00420E69">
        <w:tc>
          <w:tcPr>
            <w:tcW w:w="4508" w:type="dxa"/>
            <w:shd w:val="clear" w:color="auto" w:fill="002060"/>
          </w:tcPr>
          <w:p w14:paraId="6CF56934" w14:textId="77777777" w:rsidR="00420E69" w:rsidRDefault="00D07499" w:rsidP="00420E69">
            <w:pPr>
              <w:spacing w:after="0"/>
              <w:jc w:val="center"/>
            </w:pPr>
            <w:r>
              <w:t>Advantages</w:t>
            </w:r>
          </w:p>
        </w:tc>
        <w:tc>
          <w:tcPr>
            <w:tcW w:w="4508" w:type="dxa"/>
            <w:shd w:val="clear" w:color="auto" w:fill="002060"/>
          </w:tcPr>
          <w:p w14:paraId="1DD1DC3D" w14:textId="77777777" w:rsidR="00420E69" w:rsidRDefault="00D07499" w:rsidP="00420E69">
            <w:pPr>
              <w:spacing w:after="0"/>
              <w:jc w:val="center"/>
            </w:pPr>
            <w:r>
              <w:t>Disadvantages</w:t>
            </w:r>
          </w:p>
        </w:tc>
      </w:tr>
      <w:tr w:rsidR="00144F63" w14:paraId="08BF47C2" w14:textId="77777777" w:rsidTr="00420E69">
        <w:tc>
          <w:tcPr>
            <w:tcW w:w="4508" w:type="dxa"/>
          </w:tcPr>
          <w:p w14:paraId="30F5EA6F" w14:textId="77777777" w:rsidR="00F22578" w:rsidRPr="00F22578" w:rsidRDefault="00D07499" w:rsidP="00F22578">
            <w:r w:rsidRPr="00F22578">
              <w:t xml:space="preserve">There are three significant advantages to do-it-yourself. It allows unparalleled control over the project execution, enabling </w:t>
            </w:r>
            <w:r>
              <w:t>project managers</w:t>
            </w:r>
            <w:r w:rsidRPr="00F22578">
              <w:t xml:space="preserve"> to make decisions quickly, change plans, and respond to changes without waiting for external dependencies. Also, it builds the organisation's retention of what is learned when the people forming teams have experience. Third, it often results in significantly lower out-of-pocket costs because it utilises existing capabilities and does not incur the expense of contractor overhead, risk premiums or outside consultants</w:t>
            </w:r>
            <w:r w:rsidR="001E45AA">
              <w:t xml:space="preserve"> </w:t>
            </w:r>
            <w:r w:rsidR="001E45AA" w:rsidRPr="001E45AA">
              <w:t>(Ferraro, 2012)</w:t>
            </w:r>
            <w:r w:rsidRPr="00F22578">
              <w:t>. Owing to these benefits, organisations with strong internal capabilities and resources at their disposal are more inclined to opt for the DIY strategy.</w:t>
            </w:r>
          </w:p>
          <w:p w14:paraId="652F7A1D" w14:textId="77777777" w:rsidR="00420E69" w:rsidRDefault="00420E69" w:rsidP="004B4A1B"/>
        </w:tc>
        <w:tc>
          <w:tcPr>
            <w:tcW w:w="4508" w:type="dxa"/>
          </w:tcPr>
          <w:p w14:paraId="696CA9E9" w14:textId="77777777" w:rsidR="00420E69" w:rsidRDefault="00D07499" w:rsidP="004B4A1B">
            <w:pPr>
              <w:spacing w:after="0"/>
            </w:pPr>
            <w:r w:rsidRPr="004B4A1B">
              <w:t xml:space="preserve">This DIY approach has three main disadvantages. This could be a problem for organisations that will need to ensure they are still getting the high-quality work expected of them – especially when project work will require knowledge they do not already possess. Secondly, internal teams struggle to resource them because they split their time between project work and BAU (Business </w:t>
            </w:r>
            <w:r w:rsidR="00F22578" w:rsidRPr="004B4A1B">
              <w:t>as</w:t>
            </w:r>
            <w:r w:rsidRPr="004B4A1B">
              <w:t xml:space="preserve"> Usual). This balancing act often creates tension between operational requirements and project goals. Third, project work entails opportunity costs because teams involved in these projects cannot simultaneously work on other worthwhile efforts, which may delay fulfilling the </w:t>
            </w:r>
            <w:r w:rsidR="00F22578" w:rsidRPr="004B4A1B">
              <w:t>organisation's</w:t>
            </w:r>
            <w:r w:rsidRPr="004B4A1B">
              <w:t xml:space="preserve"> strategic goals</w:t>
            </w:r>
            <w:r w:rsidR="001E45AA">
              <w:t xml:space="preserve"> </w:t>
            </w:r>
            <w:r w:rsidR="001E45AA" w:rsidRPr="001E45AA">
              <w:t>(Milošević and Martinelli, 2016)</w:t>
            </w:r>
            <w:r w:rsidRPr="004B4A1B">
              <w:t>. These constraints can have a much higher impact on the project's success and, ultimately, the organisation's effectiveness, depending on how project managers use the DIY method.</w:t>
            </w:r>
          </w:p>
        </w:tc>
      </w:tr>
    </w:tbl>
    <w:p w14:paraId="2D309779" w14:textId="77777777" w:rsidR="00420E69" w:rsidRDefault="00D07499" w:rsidP="00F22578">
      <w:pPr>
        <w:spacing w:after="0"/>
        <w:jc w:val="center"/>
        <w:rPr>
          <w:b/>
          <w:bCs/>
          <w:sz w:val="18"/>
          <w:szCs w:val="18"/>
        </w:rPr>
      </w:pPr>
      <w:r w:rsidRPr="00F22578">
        <w:rPr>
          <w:b/>
          <w:bCs/>
          <w:sz w:val="18"/>
          <w:szCs w:val="18"/>
        </w:rPr>
        <w:t>Source: (Self-Made)</w:t>
      </w:r>
    </w:p>
    <w:p w14:paraId="3C2FC710" w14:textId="77777777" w:rsidR="00F22578" w:rsidRDefault="00D07499" w:rsidP="00F22578">
      <w:pPr>
        <w:pStyle w:val="Titlu1"/>
      </w:pPr>
      <w:bookmarkStart w:id="10" w:name="_Toc182478659"/>
      <w:r>
        <w:t>Multi-contact + DIY project method:</w:t>
      </w:r>
      <w:bookmarkEnd w:id="10"/>
    </w:p>
    <w:p w14:paraId="0FF47CF1" w14:textId="77777777" w:rsidR="00F22578" w:rsidRDefault="00D07499" w:rsidP="00F22578">
      <w:pPr>
        <w:spacing w:after="0"/>
      </w:pPr>
      <w:r w:rsidRPr="00F22578">
        <w:t>Combining internal capabilities with third-party contracting, this hybrid approach can offer organisations an ingenious way to maximise resource use while retaining direct control over the most critical parts of the system. It has worked beautifully for technology rollouts when in-house IT departments partner with external specialist providers</w:t>
      </w:r>
      <w:r w:rsidR="001E45AA" w:rsidRPr="001E45AA">
        <w:t xml:space="preserve"> (Project Management Institute, 2013)</w:t>
      </w:r>
      <w:r w:rsidRPr="00F22578">
        <w:t>. This approach is valuable for dealing with existing facilities because it pairs internal facilities management expertise with contracted construction. Some of the technical aspects of product development can be outsourced using in-house research and design resources. This strategy works well in business transformation efforts since we can offer an equal balance towards executing organisational change delivery through internal processes or external change management exposure.</w:t>
      </w:r>
    </w:p>
    <w:p w14:paraId="3169F202" w14:textId="77777777" w:rsidR="00F22578" w:rsidRPr="00F22578" w:rsidRDefault="00D07499" w:rsidP="00F22578">
      <w:pPr>
        <w:pStyle w:val="Titlu2"/>
      </w:pPr>
      <w:bookmarkStart w:id="11" w:name="_Toc182478660"/>
      <w:r>
        <w:t xml:space="preserve">Characteristics of </w:t>
      </w:r>
      <w:r w:rsidRPr="00F22578">
        <w:t>Multicontract + DIY project method</w:t>
      </w:r>
      <w:bookmarkEnd w:id="11"/>
    </w:p>
    <w:p w14:paraId="48760301" w14:textId="77777777" w:rsidR="00F22578" w:rsidRDefault="00D07499" w:rsidP="00F22578">
      <w:pPr>
        <w:pStyle w:val="Listparagraf"/>
        <w:numPr>
          <w:ilvl w:val="0"/>
          <w:numId w:val="2"/>
        </w:numPr>
        <w:spacing w:after="0"/>
      </w:pPr>
      <w:r w:rsidRPr="00F22578">
        <w:t>Organisations that use a mixed delivery model, which combines internal resources with external contractors, may use in-house knowledge and specialised external skills to complete projects effectively.</w:t>
      </w:r>
    </w:p>
    <w:p w14:paraId="725E13C1" w14:textId="77777777" w:rsidR="00673389" w:rsidRDefault="00D07499" w:rsidP="001F0BE1">
      <w:pPr>
        <w:pStyle w:val="Listparagraf"/>
        <w:numPr>
          <w:ilvl w:val="0"/>
          <w:numId w:val="2"/>
        </w:numPr>
        <w:spacing w:after="0"/>
      </w:pPr>
      <w:r w:rsidRPr="00F22578">
        <w:t>Using criteria like criticality, available resources, and expertise, organisations use selective outsourcing to choose which parts of a project to manage in-house and which to outsource. Core functions are kept in-house, and specialised duties are outsourced</w:t>
      </w:r>
      <w:r w:rsidR="001E45AA" w:rsidRPr="001E45AA">
        <w:t xml:space="preserve"> (Kerzner, 2022)</w:t>
      </w:r>
      <w:r w:rsidRPr="00F22578">
        <w:t>.</w:t>
      </w:r>
    </w:p>
    <w:p w14:paraId="1E28BD84" w14:textId="77777777" w:rsidR="00F22578" w:rsidRDefault="00D07499" w:rsidP="00F22578">
      <w:pPr>
        <w:pStyle w:val="Listparagraf"/>
        <w:numPr>
          <w:ilvl w:val="0"/>
          <w:numId w:val="2"/>
        </w:numPr>
        <w:spacing w:after="0"/>
      </w:pPr>
      <w:r w:rsidRPr="00F22578">
        <w:t>Efficacious risk management: The organisation and external contractors are each given a portion of the risk according to their specific roles. This way, everyone may focus on managing the risks they are most capable of.</w:t>
      </w:r>
    </w:p>
    <w:p w14:paraId="1BFB21BC" w14:textId="77777777" w:rsidR="00F22578" w:rsidRPr="00F22578" w:rsidRDefault="00D07499" w:rsidP="00F22578">
      <w:pPr>
        <w:pStyle w:val="Titlu2"/>
      </w:pPr>
      <w:bookmarkStart w:id="12" w:name="_Toc182478661"/>
      <w:r>
        <w:t>Advantages and disadvantages of</w:t>
      </w:r>
      <w:r w:rsidRPr="00F22578">
        <w:t xml:space="preserve"> Multicontract + DIY</w:t>
      </w:r>
      <w:r>
        <w:t xml:space="preserve"> </w:t>
      </w:r>
      <w:r w:rsidRPr="00F22578">
        <w:t>project method</w:t>
      </w:r>
      <w:bookmarkEnd w:id="12"/>
    </w:p>
    <w:tbl>
      <w:tblPr>
        <w:tblStyle w:val="Tabelgril"/>
        <w:tblW w:w="0" w:type="auto"/>
        <w:tblLook w:val="04A0" w:firstRow="1" w:lastRow="0" w:firstColumn="1" w:lastColumn="0" w:noHBand="0" w:noVBand="1"/>
      </w:tblPr>
      <w:tblGrid>
        <w:gridCol w:w="4508"/>
        <w:gridCol w:w="4508"/>
      </w:tblGrid>
      <w:tr w:rsidR="00144F63" w14:paraId="4E799A73" w14:textId="77777777" w:rsidTr="00D57C3E">
        <w:tc>
          <w:tcPr>
            <w:tcW w:w="4508" w:type="dxa"/>
            <w:shd w:val="clear" w:color="auto" w:fill="002060"/>
          </w:tcPr>
          <w:p w14:paraId="0C49E64B" w14:textId="77777777" w:rsidR="00D57C3E" w:rsidRDefault="00D07499" w:rsidP="00D57C3E">
            <w:pPr>
              <w:spacing w:after="0"/>
              <w:jc w:val="center"/>
            </w:pPr>
            <w:r>
              <w:t>Advantages</w:t>
            </w:r>
          </w:p>
        </w:tc>
        <w:tc>
          <w:tcPr>
            <w:tcW w:w="4508" w:type="dxa"/>
            <w:shd w:val="clear" w:color="auto" w:fill="002060"/>
          </w:tcPr>
          <w:p w14:paraId="0A14792E" w14:textId="77777777" w:rsidR="00D57C3E" w:rsidRDefault="00D07499" w:rsidP="00D57C3E">
            <w:pPr>
              <w:spacing w:after="0"/>
              <w:jc w:val="center"/>
            </w:pPr>
            <w:r>
              <w:t>Disadvantages</w:t>
            </w:r>
          </w:p>
        </w:tc>
      </w:tr>
      <w:tr w:rsidR="00144F63" w14:paraId="4BB1AD59" w14:textId="77777777" w:rsidTr="00D57C3E">
        <w:tc>
          <w:tcPr>
            <w:tcW w:w="4508" w:type="dxa"/>
          </w:tcPr>
          <w:p w14:paraId="2A270538" w14:textId="77777777" w:rsidR="00D57C3E" w:rsidRDefault="00D07499" w:rsidP="00D57C3E">
            <w:pPr>
              <w:spacing w:after="0"/>
            </w:pPr>
            <w:r w:rsidRPr="00D57C3E">
              <w:t>By distributing work according to skills and availability, organisations may maximise their internal resources and bring in outside experts for optimal resource utilisation. Internal teams play to their strengths, while contractors handle areas where they are weak</w:t>
            </w:r>
            <w:r w:rsidR="001E45AA">
              <w:t xml:space="preserve"> </w:t>
            </w:r>
            <w:r w:rsidR="001E45AA" w:rsidRPr="001E45AA">
              <w:t>(Ferraro, 2012)</w:t>
            </w:r>
            <w:r w:rsidRPr="00D57C3E">
              <w:t>.</w:t>
            </w:r>
          </w:p>
          <w:p w14:paraId="36000E36" w14:textId="77777777" w:rsidR="00D57C3E" w:rsidRDefault="00D07499" w:rsidP="00D57C3E">
            <w:pPr>
              <w:spacing w:after="0"/>
            </w:pPr>
            <w:r w:rsidRPr="00D57C3E">
              <w:t>Achieving a balance between internal control and external expertise: When necessary, organisations can tap into specialised external knowledge while still monitoring crucial areas. This equilibrium allows for the continued strategic supervision of critical project components while ensuring excellent delivery.</w:t>
            </w:r>
          </w:p>
          <w:p w14:paraId="3B2DF16E" w14:textId="77777777" w:rsidR="00D57C3E" w:rsidRDefault="00D07499" w:rsidP="00D57C3E">
            <w:pPr>
              <w:spacing w:after="0"/>
            </w:pPr>
            <w:r w:rsidRPr="00D57C3E">
              <w:t>Optimal use of internal personnel for appropriate tasks and outside contractors for specialised work allows organisations to save costs. This focused strategy reduces needless external expenditures while making good use of internal resources.</w:t>
            </w:r>
          </w:p>
        </w:tc>
        <w:tc>
          <w:tcPr>
            <w:tcW w:w="4508" w:type="dxa"/>
          </w:tcPr>
          <w:p w14:paraId="6C93CB32" w14:textId="77777777" w:rsidR="00D57C3E" w:rsidRPr="00D57C3E" w:rsidRDefault="00D07499" w:rsidP="00D57C3E">
            <w:r w:rsidRPr="00D57C3E">
              <w:t>There are three main challenges associated with this hybrid approach. First, coordination between internal teams and outside contractors is a massive lift and usually leads to forced communication and lag. Second, it leads to confusion regarding who is ultimately responsible for what (e.g., accounts and project team members) and duplicated–or missed–work by outside and inside parties. Third, from a quality and methodology approach, working with outside vendors introduces a significant gap; they all work differently, and the variance in the deliverables output from disparate internal and contracted teams may be inconsistent and uncreative</w:t>
            </w:r>
            <w:r w:rsidR="001E45AA">
              <w:t xml:space="preserve"> </w:t>
            </w:r>
            <w:r w:rsidR="001E45AA" w:rsidRPr="001E45AA">
              <w:t>(Kerzner, 2013)</w:t>
            </w:r>
            <w:r w:rsidRPr="00D57C3E">
              <w:t>.</w:t>
            </w:r>
          </w:p>
          <w:p w14:paraId="7CE72CE1" w14:textId="77777777" w:rsidR="00D57C3E" w:rsidRDefault="00D57C3E" w:rsidP="00D57C3E"/>
        </w:tc>
      </w:tr>
    </w:tbl>
    <w:p w14:paraId="7A5401AD" w14:textId="77777777" w:rsidR="00F22578" w:rsidRDefault="00D07499" w:rsidP="00D57C3E">
      <w:pPr>
        <w:spacing w:after="0"/>
        <w:jc w:val="center"/>
        <w:rPr>
          <w:b/>
          <w:bCs/>
          <w:sz w:val="18"/>
          <w:szCs w:val="18"/>
        </w:rPr>
      </w:pPr>
      <w:r w:rsidRPr="00D57C3E">
        <w:rPr>
          <w:b/>
          <w:bCs/>
          <w:sz w:val="18"/>
          <w:szCs w:val="18"/>
        </w:rPr>
        <w:t>Source:(Self-Made)</w:t>
      </w:r>
    </w:p>
    <w:p w14:paraId="03D13B98" w14:textId="77777777" w:rsidR="00D57C3E" w:rsidRDefault="00D07499" w:rsidP="00D57C3E">
      <w:pPr>
        <w:pStyle w:val="Titlu1"/>
      </w:pPr>
      <w:bookmarkStart w:id="13" w:name="_Toc182478662"/>
      <w:r>
        <w:t>Conclusion:</w:t>
      </w:r>
      <w:bookmarkEnd w:id="13"/>
    </w:p>
    <w:p w14:paraId="0CE7DF82" w14:textId="77777777" w:rsidR="00D57C3E" w:rsidRPr="00D57C3E" w:rsidRDefault="00D07499" w:rsidP="00D57C3E">
      <w:pPr>
        <w:spacing w:after="0"/>
      </w:pPr>
      <w:r w:rsidRPr="00D57C3E">
        <w:t>Choosing a suitable contracting method is essential for project success, but it must be reconsidered because project complexity, organisation capabilities, risk appetite, resource availability, etc., along with project diversity, have constantly changed. This yields different trade-offs for organisations.</w:t>
      </w:r>
    </w:p>
    <w:p w14:paraId="367634ED" w14:textId="77777777" w:rsidR="00D57C3E" w:rsidRPr="00D57C3E" w:rsidRDefault="00D07499" w:rsidP="00D57C3E">
      <w:pPr>
        <w:spacing w:after="0"/>
      </w:pPr>
      <w:r w:rsidRPr="00D57C3E">
        <w:t>Turnkey is simple, with clear accountability, but it is more expensive and requires less control. While a multi-contract approach can provide flexibility and cost savings, it requires extensive coordination. Ways to organise industry activities are highly secure, with high knowledge retention limited by internal capabilities. The hybrid Multicontract + DIY is in between, but it demands attention to managing internal and external resources</w:t>
      </w:r>
      <w:r w:rsidR="001E45AA" w:rsidRPr="001E45AA">
        <w:t xml:space="preserve"> (Milošević and Martinelli, 2016)</w:t>
      </w:r>
      <w:r w:rsidRPr="00D57C3E">
        <w:t>.</w:t>
      </w:r>
    </w:p>
    <w:p w14:paraId="6FD93280" w14:textId="77777777" w:rsidR="00D57C3E" w:rsidRDefault="00D07499" w:rsidP="00D57C3E">
      <w:pPr>
        <w:spacing w:after="0"/>
      </w:pPr>
      <w:r w:rsidRPr="00D57C3E">
        <w:t>Choosing the contracting method was connected to critical interpretation of project needs, organisation context, and high-level objectives, which are major factors in success in project delivery. By matching project characteristics against an organisation's capabilities and resources, the best contracting method can be determined to ensure the best results throughout project implementation.</w:t>
      </w:r>
    </w:p>
    <w:p w14:paraId="7A73407F" w14:textId="77777777" w:rsidR="001E45AA" w:rsidRDefault="00D07499">
      <w:pPr>
        <w:spacing w:after="160" w:line="259" w:lineRule="auto"/>
        <w:jc w:val="left"/>
      </w:pPr>
      <w:r>
        <w:br w:type="page"/>
      </w:r>
    </w:p>
    <w:p w14:paraId="327E4CD6" w14:textId="77777777" w:rsidR="001E45AA" w:rsidRDefault="00D07499" w:rsidP="001E45AA">
      <w:pPr>
        <w:pStyle w:val="Titlu1"/>
      </w:pPr>
      <w:bookmarkStart w:id="14" w:name="_Toc182478663"/>
      <w:r>
        <w:t>References:</w:t>
      </w:r>
      <w:bookmarkEnd w:id="14"/>
    </w:p>
    <w:p w14:paraId="32567B98" w14:textId="77777777" w:rsidR="001E45AA" w:rsidRPr="001E45AA" w:rsidRDefault="00D07499" w:rsidP="001E45AA">
      <w:pPr>
        <w:widowControl w:val="0"/>
        <w:autoSpaceDE w:val="0"/>
        <w:autoSpaceDN w:val="0"/>
        <w:adjustRightInd w:val="0"/>
        <w:spacing w:after="0"/>
        <w:rPr>
          <w:rFonts w:cs="Arial"/>
          <w:lang w:val="en-US"/>
        </w:rPr>
      </w:pPr>
      <w:r w:rsidRPr="001E45AA">
        <w:rPr>
          <w:rFonts w:cs="Arial"/>
          <w:lang w:val="en-US"/>
        </w:rPr>
        <w:t xml:space="preserve">Acmsgroup, 2024. </w:t>
      </w:r>
      <w:r w:rsidRPr="001E45AA">
        <w:rPr>
          <w:rFonts w:cs="Arial"/>
          <w:i/>
          <w:iCs/>
          <w:lang w:val="en-US"/>
        </w:rPr>
        <w:t>Everything You Need to Know about Turnkey Contracting | ACMS Group</w:t>
      </w:r>
      <w:r w:rsidRPr="001E45AA">
        <w:rPr>
          <w:rFonts w:cs="Arial"/>
          <w:lang w:val="en-US"/>
        </w:rPr>
        <w:t xml:space="preserve"> [Online]. </w:t>
      </w:r>
      <w:r w:rsidRPr="001E45AA">
        <w:rPr>
          <w:rFonts w:cs="Arial"/>
          <w:i/>
          <w:iCs/>
          <w:lang w:val="en-US"/>
        </w:rPr>
        <w:t>Acmsgroup.com</w:t>
      </w:r>
      <w:r w:rsidRPr="001E45AA">
        <w:rPr>
          <w:rFonts w:cs="Arial"/>
          <w:lang w:val="en-US"/>
        </w:rPr>
        <w:t xml:space="preserve">. Available from: </w:t>
      </w:r>
      <w:hyperlink r:id="rId8" w:history="1">
        <w:r w:rsidR="001E45AA" w:rsidRPr="001E45AA">
          <w:rPr>
            <w:rFonts w:cs="Arial"/>
            <w:lang w:val="en-US"/>
          </w:rPr>
          <w:t>https://acmsgroup.com/2024/01/everything-you-need-to-know-about-turnkey-contracting/</w:t>
        </w:r>
      </w:hyperlink>
      <w:r w:rsidRPr="001E45AA">
        <w:rPr>
          <w:rFonts w:cs="Arial"/>
          <w:lang w:val="en-US"/>
        </w:rPr>
        <w:t xml:space="preserve"> [Accessed 14 November 2024].</w:t>
      </w:r>
    </w:p>
    <w:p w14:paraId="3AD0457E" w14:textId="77777777" w:rsidR="001E45AA" w:rsidRPr="001E45AA" w:rsidRDefault="00D07499" w:rsidP="001E45AA">
      <w:pPr>
        <w:widowControl w:val="0"/>
        <w:autoSpaceDE w:val="0"/>
        <w:autoSpaceDN w:val="0"/>
        <w:adjustRightInd w:val="0"/>
        <w:spacing w:after="0"/>
        <w:rPr>
          <w:rFonts w:cs="Arial"/>
          <w:lang w:val="en-US"/>
        </w:rPr>
      </w:pPr>
      <w:r w:rsidRPr="001E45AA">
        <w:rPr>
          <w:rFonts w:cs="Arial"/>
          <w:lang w:val="en-US"/>
        </w:rPr>
        <w:t xml:space="preserve">Davis, D.F., Golicic, S.L. and Boerstler, C.N., 2010. Benefits and Challenges of Conducting Multiple Methods Research in Marketing [Online]. </w:t>
      </w:r>
      <w:r w:rsidRPr="001E45AA">
        <w:rPr>
          <w:rFonts w:cs="Arial"/>
          <w:i/>
          <w:iCs/>
          <w:lang w:val="en-US"/>
        </w:rPr>
        <w:t>Journal of the Academy of Marketing Science</w:t>
      </w:r>
      <w:r w:rsidRPr="001E45AA">
        <w:rPr>
          <w:rFonts w:cs="Arial"/>
          <w:lang w:val="en-US"/>
        </w:rPr>
        <w:t xml:space="preserve">, 39(3), pp.467–479. Available from: </w:t>
      </w:r>
      <w:hyperlink r:id="rId9" w:history="1">
        <w:r w:rsidR="001E45AA" w:rsidRPr="001E45AA">
          <w:rPr>
            <w:rFonts w:cs="Arial"/>
            <w:lang w:val="en-US"/>
          </w:rPr>
          <w:t>https://doi.org/10.1007/s11747-010-0204-7</w:t>
        </w:r>
      </w:hyperlink>
      <w:r w:rsidRPr="001E45AA">
        <w:rPr>
          <w:rFonts w:cs="Arial"/>
          <w:lang w:val="en-US"/>
        </w:rPr>
        <w:t>.</w:t>
      </w:r>
    </w:p>
    <w:p w14:paraId="6306D35B" w14:textId="77777777" w:rsidR="001E45AA" w:rsidRPr="001E45AA" w:rsidRDefault="00D07499" w:rsidP="001E45AA">
      <w:pPr>
        <w:widowControl w:val="0"/>
        <w:autoSpaceDE w:val="0"/>
        <w:autoSpaceDN w:val="0"/>
        <w:adjustRightInd w:val="0"/>
        <w:spacing w:after="0"/>
        <w:rPr>
          <w:rFonts w:cs="Arial"/>
          <w:lang w:val="en-US"/>
        </w:rPr>
      </w:pPr>
      <w:r w:rsidRPr="001E45AA">
        <w:rPr>
          <w:rFonts w:cs="Arial"/>
          <w:lang w:val="en-US"/>
        </w:rPr>
        <w:t xml:space="preserve">Dimitar Kondev, 2017. </w:t>
      </w:r>
      <w:r w:rsidRPr="001E45AA">
        <w:rPr>
          <w:rFonts w:cs="Arial"/>
          <w:i/>
          <w:iCs/>
          <w:lang w:val="en-US"/>
        </w:rPr>
        <w:t>Multi-Party and Multi-Contract Arbitration in the Construction Industry</w:t>
      </w:r>
      <w:r w:rsidRPr="001E45AA">
        <w:rPr>
          <w:rFonts w:cs="Arial"/>
          <w:lang w:val="en-US"/>
        </w:rPr>
        <w:t>. John Wiley &amp; Sons.</w:t>
      </w:r>
    </w:p>
    <w:p w14:paraId="17E72912" w14:textId="77777777" w:rsidR="001E45AA" w:rsidRPr="001E45AA" w:rsidRDefault="00D07499" w:rsidP="001E45AA">
      <w:pPr>
        <w:widowControl w:val="0"/>
        <w:autoSpaceDE w:val="0"/>
        <w:autoSpaceDN w:val="0"/>
        <w:adjustRightInd w:val="0"/>
        <w:spacing w:after="0"/>
        <w:rPr>
          <w:rFonts w:cs="Arial"/>
          <w:lang w:val="en-US"/>
        </w:rPr>
      </w:pPr>
      <w:r w:rsidRPr="001E45AA">
        <w:rPr>
          <w:rFonts w:cs="Arial"/>
          <w:lang w:val="en-US"/>
        </w:rPr>
        <w:t xml:space="preserve">Ferraro, J., 2012. </w:t>
      </w:r>
      <w:r w:rsidRPr="001E45AA">
        <w:rPr>
          <w:rFonts w:cs="Arial"/>
          <w:i/>
          <w:iCs/>
          <w:lang w:val="en-US"/>
        </w:rPr>
        <w:t>Project Management for non-project Managers</w:t>
      </w:r>
      <w:r w:rsidRPr="001E45AA">
        <w:rPr>
          <w:rFonts w:cs="Arial"/>
          <w:lang w:val="en-US"/>
        </w:rPr>
        <w:t>. New York: Amacom.</w:t>
      </w:r>
    </w:p>
    <w:p w14:paraId="1A1F574E" w14:textId="77777777" w:rsidR="001E45AA" w:rsidRPr="001E45AA" w:rsidRDefault="00D07499" w:rsidP="001E45AA">
      <w:pPr>
        <w:widowControl w:val="0"/>
        <w:autoSpaceDE w:val="0"/>
        <w:autoSpaceDN w:val="0"/>
        <w:adjustRightInd w:val="0"/>
        <w:spacing w:after="0"/>
        <w:rPr>
          <w:rFonts w:cs="Arial"/>
          <w:lang w:val="en-US"/>
        </w:rPr>
      </w:pPr>
      <w:r w:rsidRPr="001E45AA">
        <w:rPr>
          <w:rFonts w:cs="Arial"/>
          <w:lang w:val="en-US"/>
        </w:rPr>
        <w:t xml:space="preserve">Greer, M., 2014. </w:t>
      </w:r>
      <w:r w:rsidRPr="001E45AA">
        <w:rPr>
          <w:rFonts w:cs="Arial"/>
          <w:i/>
          <w:iCs/>
          <w:lang w:val="en-US"/>
        </w:rPr>
        <w:t>The Manager’s Pocket Guide to Project Management</w:t>
      </w:r>
      <w:r w:rsidRPr="001E45AA">
        <w:rPr>
          <w:rFonts w:cs="Arial"/>
          <w:lang w:val="en-US"/>
        </w:rPr>
        <w:t>. Amherst, Mass.: Hard Press.</w:t>
      </w:r>
    </w:p>
    <w:p w14:paraId="3F6514EA" w14:textId="77777777" w:rsidR="001E45AA" w:rsidRPr="001E45AA" w:rsidRDefault="00D07499" w:rsidP="001E45AA">
      <w:pPr>
        <w:widowControl w:val="0"/>
        <w:autoSpaceDE w:val="0"/>
        <w:autoSpaceDN w:val="0"/>
        <w:adjustRightInd w:val="0"/>
        <w:spacing w:after="0"/>
        <w:rPr>
          <w:rFonts w:cs="Arial"/>
          <w:lang w:val="en-US"/>
        </w:rPr>
      </w:pPr>
      <w:r w:rsidRPr="001E45AA">
        <w:rPr>
          <w:rFonts w:cs="Arial"/>
          <w:lang w:val="en-US"/>
        </w:rPr>
        <w:t xml:space="preserve">He, N., Zhang, D.Z. and Yuce, B., 2022. Integrated multi-project Planning and Scheduling - a Multiagent Approach [Online]. </w:t>
      </w:r>
      <w:r w:rsidRPr="001E45AA">
        <w:rPr>
          <w:rFonts w:cs="Arial"/>
          <w:i/>
          <w:iCs/>
          <w:lang w:val="en-US"/>
        </w:rPr>
        <w:t>European Journal of Operational Research</w:t>
      </w:r>
      <w:r w:rsidRPr="001E45AA">
        <w:rPr>
          <w:rFonts w:cs="Arial"/>
          <w:lang w:val="en-US"/>
        </w:rPr>
        <w:t xml:space="preserve">, 302(2). </w:t>
      </w:r>
      <w:r w:rsidRPr="001E45AA">
        <w:rPr>
          <w:rFonts w:cs="Arial"/>
          <w:i/>
          <w:iCs/>
          <w:lang w:val="en-US"/>
        </w:rPr>
        <w:t>ScienceDirect</w:t>
      </w:r>
      <w:r w:rsidRPr="001E45AA">
        <w:rPr>
          <w:rFonts w:cs="Arial"/>
          <w:lang w:val="en-US"/>
        </w:rPr>
        <w:t xml:space="preserve">. Available from: </w:t>
      </w:r>
      <w:hyperlink r:id="rId10" w:history="1">
        <w:r w:rsidR="001E45AA" w:rsidRPr="001E45AA">
          <w:rPr>
            <w:rFonts w:cs="Arial"/>
            <w:lang w:val="en-US"/>
          </w:rPr>
          <w:t>https://www.sciencedirect.com/science/article/pii/S0377221722000388</w:t>
        </w:r>
      </w:hyperlink>
      <w:r w:rsidRPr="001E45AA">
        <w:rPr>
          <w:rFonts w:cs="Arial"/>
          <w:lang w:val="en-US"/>
        </w:rPr>
        <w:t>.</w:t>
      </w:r>
    </w:p>
    <w:p w14:paraId="23E03D16" w14:textId="77777777" w:rsidR="001E45AA" w:rsidRPr="001E45AA" w:rsidRDefault="00D07499" w:rsidP="001E45AA">
      <w:pPr>
        <w:widowControl w:val="0"/>
        <w:autoSpaceDE w:val="0"/>
        <w:autoSpaceDN w:val="0"/>
        <w:adjustRightInd w:val="0"/>
        <w:spacing w:after="0"/>
        <w:rPr>
          <w:rFonts w:cs="Arial"/>
          <w:lang w:val="en-US"/>
        </w:rPr>
      </w:pPr>
      <w:r w:rsidRPr="001E45AA">
        <w:rPr>
          <w:rFonts w:cs="Arial"/>
          <w:lang w:val="en-US"/>
        </w:rPr>
        <w:t xml:space="preserve">Ilamparithi BoologaSundaraVijayan, 2023. </w:t>
      </w:r>
      <w:r w:rsidRPr="001E45AA">
        <w:rPr>
          <w:rFonts w:cs="Arial"/>
          <w:i/>
          <w:iCs/>
          <w:lang w:val="en-US"/>
        </w:rPr>
        <w:t>EPC Vs Turnkey Project Contracts: Understanding the Subtle differences- Article #22</w:t>
      </w:r>
      <w:r w:rsidRPr="001E45AA">
        <w:rPr>
          <w:rFonts w:cs="Arial"/>
          <w:lang w:val="en-US"/>
        </w:rPr>
        <w:t xml:space="preserve"> [Online]. </w:t>
      </w:r>
      <w:r w:rsidRPr="001E45AA">
        <w:rPr>
          <w:rFonts w:cs="Arial"/>
          <w:i/>
          <w:iCs/>
          <w:lang w:val="en-US"/>
        </w:rPr>
        <w:t>Medium</w:t>
      </w:r>
      <w:r w:rsidRPr="001E45AA">
        <w:rPr>
          <w:rFonts w:cs="Arial"/>
          <w:lang w:val="en-US"/>
        </w:rPr>
        <w:t xml:space="preserve">. Available from: </w:t>
      </w:r>
      <w:hyperlink r:id="rId11" w:history="1">
        <w:r w:rsidR="001E45AA" w:rsidRPr="001E45AA">
          <w:rPr>
            <w:rFonts w:cs="Arial"/>
            <w:lang w:val="en-US"/>
          </w:rPr>
          <w:t>https://medium.com/@ilamparithie33/epc-vs-turnkey-project-contracts-understanding-the-subtle-differences-article-22-8022145c3403</w:t>
        </w:r>
      </w:hyperlink>
      <w:r w:rsidRPr="001E45AA">
        <w:rPr>
          <w:rFonts w:cs="Arial"/>
          <w:lang w:val="en-US"/>
        </w:rPr>
        <w:t xml:space="preserve"> [Accessed 13 November 2024].</w:t>
      </w:r>
    </w:p>
    <w:p w14:paraId="6C9433EE" w14:textId="77777777" w:rsidR="001E45AA" w:rsidRPr="001E45AA" w:rsidRDefault="00D07499" w:rsidP="001E45AA">
      <w:pPr>
        <w:widowControl w:val="0"/>
        <w:autoSpaceDE w:val="0"/>
        <w:autoSpaceDN w:val="0"/>
        <w:adjustRightInd w:val="0"/>
        <w:spacing w:after="0"/>
        <w:rPr>
          <w:rFonts w:cs="Arial"/>
          <w:lang w:val="es-ES"/>
        </w:rPr>
      </w:pPr>
      <w:r w:rsidRPr="001E45AA">
        <w:rPr>
          <w:rFonts w:cs="Arial"/>
          <w:lang w:val="en-US"/>
        </w:rPr>
        <w:t xml:space="preserve">Kerzner, H., 2013. </w:t>
      </w:r>
      <w:r w:rsidRPr="001E45AA">
        <w:rPr>
          <w:rFonts w:cs="Arial"/>
          <w:i/>
          <w:iCs/>
          <w:lang w:val="en-US"/>
        </w:rPr>
        <w:t>Project Management Case Studies</w:t>
      </w:r>
      <w:r w:rsidRPr="001E45AA">
        <w:rPr>
          <w:rFonts w:cs="Arial"/>
          <w:lang w:val="en-US"/>
        </w:rPr>
        <w:t xml:space="preserve">. </w:t>
      </w:r>
      <w:r w:rsidRPr="001E45AA">
        <w:rPr>
          <w:rFonts w:cs="Arial"/>
          <w:lang w:val="es-ES"/>
        </w:rPr>
        <w:t>Hoboken, (Nueva Jersey, Estados Unidos) John Wiley.</w:t>
      </w:r>
    </w:p>
    <w:p w14:paraId="0C99217B" w14:textId="77777777" w:rsidR="001E45AA" w:rsidRPr="001E45AA" w:rsidRDefault="00D07499" w:rsidP="001E45AA">
      <w:pPr>
        <w:widowControl w:val="0"/>
        <w:autoSpaceDE w:val="0"/>
        <w:autoSpaceDN w:val="0"/>
        <w:adjustRightInd w:val="0"/>
        <w:spacing w:after="0"/>
        <w:rPr>
          <w:rFonts w:cs="Arial"/>
          <w:lang w:val="en-US"/>
        </w:rPr>
      </w:pPr>
      <w:r w:rsidRPr="001E45AA">
        <w:rPr>
          <w:rFonts w:cs="Arial"/>
          <w:lang w:val="en-US"/>
        </w:rPr>
        <w:t xml:space="preserve">Kerzner, H., 2022. </w:t>
      </w:r>
      <w:r w:rsidRPr="001E45AA">
        <w:rPr>
          <w:rFonts w:cs="Arial"/>
          <w:i/>
          <w:iCs/>
          <w:lang w:val="en-US"/>
        </w:rPr>
        <w:t>Project Management: a Systems Approach to planning, scheduling, and Controlling</w:t>
      </w:r>
      <w:r w:rsidRPr="001E45AA">
        <w:rPr>
          <w:rFonts w:cs="Arial"/>
          <w:lang w:val="en-US"/>
        </w:rPr>
        <w:t>. Hoboken, New Jersey: Wiley.</w:t>
      </w:r>
    </w:p>
    <w:p w14:paraId="69A63470" w14:textId="77777777" w:rsidR="001E45AA" w:rsidRPr="001E45AA" w:rsidRDefault="00D07499" w:rsidP="001E45AA">
      <w:pPr>
        <w:widowControl w:val="0"/>
        <w:autoSpaceDE w:val="0"/>
        <w:autoSpaceDN w:val="0"/>
        <w:adjustRightInd w:val="0"/>
        <w:spacing w:after="0"/>
        <w:rPr>
          <w:rFonts w:cs="Arial"/>
          <w:lang w:val="en-US"/>
        </w:rPr>
      </w:pPr>
      <w:r w:rsidRPr="001E45AA">
        <w:rPr>
          <w:rFonts w:cs="Arial"/>
          <w:lang w:val="en-US"/>
        </w:rPr>
        <w:t xml:space="preserve">Merna, A. and Smith, N., 2020. Project Managers and the Use of Turnkey Contracts [Online]. </w:t>
      </w:r>
      <w:r w:rsidRPr="001E45AA">
        <w:rPr>
          <w:rFonts w:cs="Arial"/>
          <w:i/>
          <w:iCs/>
          <w:lang w:val="en-US"/>
        </w:rPr>
        <w:t>International Journal of Project Management</w:t>
      </w:r>
      <w:r w:rsidRPr="001E45AA">
        <w:rPr>
          <w:rFonts w:cs="Arial"/>
          <w:lang w:val="en-US"/>
        </w:rPr>
        <w:t xml:space="preserve">, 8(3), pp.183–189. Available from: </w:t>
      </w:r>
      <w:hyperlink r:id="rId12" w:history="1">
        <w:r w:rsidR="001E45AA" w:rsidRPr="001E45AA">
          <w:rPr>
            <w:rFonts w:cs="Arial"/>
            <w:lang w:val="en-US"/>
          </w:rPr>
          <w:t>https://doi.org/10.1016/0263-7863(90)90021-3</w:t>
        </w:r>
      </w:hyperlink>
      <w:r w:rsidRPr="001E45AA">
        <w:rPr>
          <w:rFonts w:cs="Arial"/>
          <w:lang w:val="en-US"/>
        </w:rPr>
        <w:t>.</w:t>
      </w:r>
    </w:p>
    <w:p w14:paraId="283694D7" w14:textId="77777777" w:rsidR="001E45AA" w:rsidRPr="001E45AA" w:rsidRDefault="00D07499" w:rsidP="001E45AA">
      <w:pPr>
        <w:widowControl w:val="0"/>
        <w:autoSpaceDE w:val="0"/>
        <w:autoSpaceDN w:val="0"/>
        <w:adjustRightInd w:val="0"/>
        <w:spacing w:after="0"/>
        <w:rPr>
          <w:rFonts w:cs="Arial"/>
          <w:lang w:val="en-US"/>
        </w:rPr>
      </w:pPr>
      <w:r w:rsidRPr="001E45AA">
        <w:rPr>
          <w:rFonts w:cs="Arial"/>
          <w:lang w:val="en-US"/>
        </w:rPr>
        <w:t xml:space="preserve">Milošević, D. and Martinelli, R.J., 2016. </w:t>
      </w:r>
      <w:r w:rsidRPr="001E45AA">
        <w:rPr>
          <w:rFonts w:cs="Arial"/>
          <w:i/>
          <w:iCs/>
          <w:lang w:val="en-US"/>
        </w:rPr>
        <w:t>Project Management Toolbox</w:t>
      </w:r>
      <w:r w:rsidRPr="001E45AA">
        <w:rPr>
          <w:rFonts w:cs="Arial"/>
          <w:lang w:val="en-US"/>
        </w:rPr>
        <w:t>. 2nd ed. Hoboken, New Jersey: John Wiley &amp; Sons, Inc.</w:t>
      </w:r>
    </w:p>
    <w:p w14:paraId="50F8C203" w14:textId="77777777" w:rsidR="001E45AA" w:rsidRPr="001E45AA" w:rsidRDefault="00D07499" w:rsidP="001E45AA">
      <w:pPr>
        <w:widowControl w:val="0"/>
        <w:autoSpaceDE w:val="0"/>
        <w:autoSpaceDN w:val="0"/>
        <w:adjustRightInd w:val="0"/>
        <w:spacing w:after="0"/>
        <w:rPr>
          <w:rFonts w:cs="Arial"/>
          <w:lang w:val="en-US"/>
        </w:rPr>
      </w:pPr>
      <w:r w:rsidRPr="001E45AA">
        <w:rPr>
          <w:rFonts w:cs="Arial"/>
          <w:lang w:val="en-US"/>
        </w:rPr>
        <w:t xml:space="preserve">Nieto-Rodriguez, A., 2021. </w:t>
      </w:r>
      <w:r w:rsidRPr="001E45AA">
        <w:rPr>
          <w:rFonts w:cs="Arial"/>
          <w:i/>
          <w:iCs/>
          <w:lang w:val="en-US"/>
        </w:rPr>
        <w:t>Harvard Business Review Project Management Handbook: How to Launch, Lead, and Sponsor Successful Projects</w:t>
      </w:r>
      <w:r w:rsidRPr="001E45AA">
        <w:rPr>
          <w:rFonts w:cs="Arial"/>
          <w:lang w:val="en-US"/>
        </w:rPr>
        <w:t>. La Vergne: Harvard Business Review Press.</w:t>
      </w:r>
    </w:p>
    <w:p w14:paraId="7237D8FC" w14:textId="77777777" w:rsidR="001E45AA" w:rsidRPr="001E45AA" w:rsidRDefault="00D07499" w:rsidP="001E45AA">
      <w:pPr>
        <w:widowControl w:val="0"/>
        <w:autoSpaceDE w:val="0"/>
        <w:autoSpaceDN w:val="0"/>
        <w:adjustRightInd w:val="0"/>
        <w:spacing w:after="0"/>
        <w:rPr>
          <w:rFonts w:cs="Arial"/>
          <w:lang w:val="en-US"/>
        </w:rPr>
      </w:pPr>
      <w:r w:rsidRPr="001E45AA">
        <w:rPr>
          <w:rFonts w:cs="Arial"/>
          <w:lang w:val="en-US"/>
        </w:rPr>
        <w:t xml:space="preserve">Panthi, K.K., 2016. Turnkey Contract - a Management Challenge under Himalayan Geological Condition [Online]. </w:t>
      </w:r>
      <w:r w:rsidRPr="001E45AA">
        <w:rPr>
          <w:rFonts w:cs="Arial"/>
          <w:i/>
          <w:iCs/>
          <w:lang w:val="en-US"/>
        </w:rPr>
        <w:t>Hydro Nepal:  Journal of Water, Energy and Environment</w:t>
      </w:r>
      <w:r w:rsidRPr="001E45AA">
        <w:rPr>
          <w:rFonts w:cs="Arial"/>
          <w:lang w:val="en-US"/>
        </w:rPr>
        <w:t xml:space="preserve">, 19(1), pp.17–24. Available from: </w:t>
      </w:r>
      <w:hyperlink r:id="rId13" w:history="1">
        <w:r w:rsidR="001E45AA" w:rsidRPr="001E45AA">
          <w:rPr>
            <w:rFonts w:cs="Arial"/>
            <w:lang w:val="en-US"/>
          </w:rPr>
          <w:t>https://doi.org/10.3126/hn.v19i0.15346</w:t>
        </w:r>
      </w:hyperlink>
      <w:r w:rsidRPr="001E45AA">
        <w:rPr>
          <w:rFonts w:cs="Arial"/>
          <w:lang w:val="en-US"/>
        </w:rPr>
        <w:t>.</w:t>
      </w:r>
    </w:p>
    <w:p w14:paraId="638C2AF7" w14:textId="77777777" w:rsidR="001E45AA" w:rsidRPr="001E45AA" w:rsidRDefault="00D07499" w:rsidP="001E45AA">
      <w:pPr>
        <w:widowControl w:val="0"/>
        <w:autoSpaceDE w:val="0"/>
        <w:autoSpaceDN w:val="0"/>
        <w:adjustRightInd w:val="0"/>
        <w:spacing w:after="0"/>
        <w:rPr>
          <w:rFonts w:cs="Arial"/>
          <w:lang w:val="en-US"/>
        </w:rPr>
      </w:pPr>
      <w:r w:rsidRPr="001E45AA">
        <w:rPr>
          <w:rFonts w:cs="Arial"/>
          <w:lang w:val="en-US"/>
        </w:rPr>
        <w:t xml:space="preserve">Pasian, B., 2016. </w:t>
      </w:r>
      <w:r w:rsidRPr="001E45AA">
        <w:rPr>
          <w:rFonts w:cs="Arial"/>
          <w:i/>
          <w:iCs/>
          <w:lang w:val="en-US"/>
        </w:rPr>
        <w:t>Designs, Methods and Practices for Research of Project Management</w:t>
      </w:r>
      <w:r w:rsidRPr="001E45AA">
        <w:rPr>
          <w:rFonts w:cs="Arial"/>
          <w:lang w:val="en-US"/>
        </w:rPr>
        <w:t>. London: Routledge.</w:t>
      </w:r>
    </w:p>
    <w:p w14:paraId="13592378" w14:textId="77777777" w:rsidR="001E45AA" w:rsidRPr="001E45AA" w:rsidRDefault="00D07499" w:rsidP="001E45AA">
      <w:pPr>
        <w:widowControl w:val="0"/>
        <w:autoSpaceDE w:val="0"/>
        <w:autoSpaceDN w:val="0"/>
        <w:adjustRightInd w:val="0"/>
        <w:spacing w:after="0"/>
        <w:rPr>
          <w:rFonts w:cs="Arial"/>
          <w:lang w:val="de-DE"/>
        </w:rPr>
      </w:pPr>
      <w:r w:rsidRPr="001E45AA">
        <w:rPr>
          <w:rFonts w:cs="Arial"/>
          <w:lang w:val="en-US"/>
        </w:rPr>
        <w:t xml:space="preserve">Project Management Institute, 2013. </w:t>
      </w:r>
      <w:r w:rsidRPr="001E45AA">
        <w:rPr>
          <w:rFonts w:cs="Arial"/>
          <w:i/>
          <w:iCs/>
          <w:lang w:val="en-US"/>
        </w:rPr>
        <w:t>Guide to the project management body of knowledge: pmbok guide.</w:t>
      </w:r>
      <w:r w:rsidRPr="001E45AA">
        <w:rPr>
          <w:rFonts w:cs="Arial"/>
          <w:lang w:val="en-US"/>
        </w:rPr>
        <w:t xml:space="preserve"> </w:t>
      </w:r>
      <w:r w:rsidRPr="001E45AA">
        <w:rPr>
          <w:rFonts w:cs="Arial"/>
          <w:lang w:val="de-DE"/>
        </w:rPr>
        <w:t>Erscheinungsort Nicht ermittelbar: Project Management Inst.</w:t>
      </w:r>
    </w:p>
    <w:p w14:paraId="5DB26EFC" w14:textId="77777777" w:rsidR="001E45AA" w:rsidRPr="001E45AA" w:rsidRDefault="00D07499" w:rsidP="001E45AA">
      <w:pPr>
        <w:widowControl w:val="0"/>
        <w:autoSpaceDE w:val="0"/>
        <w:autoSpaceDN w:val="0"/>
        <w:adjustRightInd w:val="0"/>
        <w:spacing w:after="0"/>
        <w:rPr>
          <w:rFonts w:cs="Arial"/>
          <w:lang w:val="en-US"/>
        </w:rPr>
      </w:pPr>
      <w:r w:rsidRPr="001E45AA">
        <w:rPr>
          <w:rFonts w:cs="Arial"/>
          <w:lang w:val="de-DE"/>
        </w:rPr>
        <w:t xml:space="preserve">Xie, S., Zhang, W., Xue, F., Li, D., Liu, Y., Fleischer, J. and Ehrmann, C., 2022. </w:t>
      </w:r>
      <w:r w:rsidRPr="001E45AA">
        <w:rPr>
          <w:rFonts w:cs="Arial"/>
          <w:lang w:val="en-US"/>
        </w:rPr>
        <w:t xml:space="preserve">Industry 4.0-Oriented Turnkey Project: Rapid Configuration and Intelligent Operation of Manufacturing Systems [Online]. </w:t>
      </w:r>
      <w:r w:rsidRPr="001E45AA">
        <w:rPr>
          <w:rFonts w:cs="Arial"/>
          <w:i/>
          <w:iCs/>
          <w:lang w:val="en-US"/>
        </w:rPr>
        <w:t>Machines</w:t>
      </w:r>
      <w:r w:rsidRPr="001E45AA">
        <w:rPr>
          <w:rFonts w:cs="Arial"/>
          <w:lang w:val="en-US"/>
        </w:rPr>
        <w:t xml:space="preserve">, 10(11), p.983. Available from: </w:t>
      </w:r>
      <w:hyperlink r:id="rId14" w:history="1">
        <w:r w:rsidR="001E45AA" w:rsidRPr="001E45AA">
          <w:rPr>
            <w:rFonts w:cs="Arial"/>
            <w:lang w:val="en-US"/>
          </w:rPr>
          <w:t>https://doi.org/10.3390/machines10110983</w:t>
        </w:r>
      </w:hyperlink>
      <w:r w:rsidRPr="001E45AA">
        <w:rPr>
          <w:rFonts w:cs="Arial"/>
          <w:lang w:val="en-US"/>
        </w:rPr>
        <w:t>.</w:t>
      </w:r>
    </w:p>
    <w:p w14:paraId="2158A2D3" w14:textId="77777777" w:rsidR="001E45AA" w:rsidRPr="00D57C3E" w:rsidRDefault="001E45AA" w:rsidP="00D57C3E">
      <w:pPr>
        <w:spacing w:after="0"/>
      </w:pPr>
    </w:p>
    <w:sectPr w:rsidR="001E45AA" w:rsidRPr="00D57C3E">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5BF4F28" w14:textId="77777777" w:rsidR="00595DFD" w:rsidRDefault="00595DFD">
      <w:pPr>
        <w:spacing w:after="0" w:line="240" w:lineRule="auto"/>
      </w:pPr>
      <w:r>
        <w:separator/>
      </w:r>
    </w:p>
  </w:endnote>
  <w:endnote w:type="continuationSeparator" w:id="0">
    <w:p w14:paraId="7827F6C4" w14:textId="77777777" w:rsidR="00595DFD" w:rsidRDefault="00595D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SimHei">
    <w:altName w:val="黑体"/>
    <w:panose1 w:val="02010609060101010101"/>
    <w:charset w:val="86"/>
    <w:family w:val="modern"/>
    <w:pitch w:val="fixed"/>
    <w:sig w:usb0="800002BF" w:usb1="38CF7CFA"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53760936"/>
      <w:docPartObj>
        <w:docPartGallery w:val="Page Numbers (Bottom of Page)"/>
        <w:docPartUnique/>
      </w:docPartObj>
    </w:sdtPr>
    <w:sdtEndPr>
      <w:rPr>
        <w:noProof/>
      </w:rPr>
    </w:sdtEndPr>
    <w:sdtContent>
      <w:p w14:paraId="395E99B0" w14:textId="77777777" w:rsidR="001E45AA" w:rsidRDefault="00D07499">
        <w:pPr>
          <w:pStyle w:val="Subsol"/>
          <w:jc w:val="center"/>
        </w:pPr>
        <w:r>
          <w:fldChar w:fldCharType="begin"/>
        </w:r>
        <w:r>
          <w:instrText xml:space="preserve"> PAGE   \* MERGEFORMAT </w:instrText>
        </w:r>
        <w:r>
          <w:fldChar w:fldCharType="separate"/>
        </w:r>
        <w:r>
          <w:rPr>
            <w:noProof/>
          </w:rPr>
          <w:t>2</w:t>
        </w:r>
        <w:r>
          <w:rPr>
            <w:noProof/>
          </w:rPr>
          <w:fldChar w:fldCharType="end"/>
        </w:r>
      </w:p>
    </w:sdtContent>
  </w:sdt>
  <w:p w14:paraId="7D3AD90A" w14:textId="77777777" w:rsidR="001E45AA" w:rsidRDefault="001E45AA">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A3C9E81" w14:textId="77777777" w:rsidR="00595DFD" w:rsidRDefault="00595DFD">
      <w:pPr>
        <w:spacing w:after="0" w:line="240" w:lineRule="auto"/>
      </w:pPr>
      <w:r>
        <w:separator/>
      </w:r>
    </w:p>
  </w:footnote>
  <w:footnote w:type="continuationSeparator" w:id="0">
    <w:p w14:paraId="63616ED1" w14:textId="77777777" w:rsidR="00595DFD" w:rsidRDefault="00595DF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6712FEC"/>
    <w:multiLevelType w:val="hybridMultilevel"/>
    <w:tmpl w:val="38CC4248"/>
    <w:lvl w:ilvl="0" w:tplc="6BECC83A">
      <w:start w:val="1"/>
      <w:numFmt w:val="bullet"/>
      <w:lvlText w:val=""/>
      <w:lvlJc w:val="left"/>
      <w:pPr>
        <w:ind w:left="360" w:hanging="360"/>
      </w:pPr>
      <w:rPr>
        <w:rFonts w:ascii="Wingdings" w:hAnsi="Wingdings" w:hint="default"/>
      </w:rPr>
    </w:lvl>
    <w:lvl w:ilvl="1" w:tplc="0394C6D8" w:tentative="1">
      <w:start w:val="1"/>
      <w:numFmt w:val="bullet"/>
      <w:lvlText w:val="o"/>
      <w:lvlJc w:val="left"/>
      <w:pPr>
        <w:ind w:left="1440" w:hanging="360"/>
      </w:pPr>
      <w:rPr>
        <w:rFonts w:ascii="Courier New" w:hAnsi="Courier New" w:cs="Courier New" w:hint="default"/>
      </w:rPr>
    </w:lvl>
    <w:lvl w:ilvl="2" w:tplc="C1BE069A" w:tentative="1">
      <w:start w:val="1"/>
      <w:numFmt w:val="bullet"/>
      <w:lvlText w:val=""/>
      <w:lvlJc w:val="left"/>
      <w:pPr>
        <w:ind w:left="2160" w:hanging="360"/>
      </w:pPr>
      <w:rPr>
        <w:rFonts w:ascii="Wingdings" w:hAnsi="Wingdings" w:hint="default"/>
      </w:rPr>
    </w:lvl>
    <w:lvl w:ilvl="3" w:tplc="C3ECBDC4" w:tentative="1">
      <w:start w:val="1"/>
      <w:numFmt w:val="bullet"/>
      <w:lvlText w:val=""/>
      <w:lvlJc w:val="left"/>
      <w:pPr>
        <w:ind w:left="2880" w:hanging="360"/>
      </w:pPr>
      <w:rPr>
        <w:rFonts w:ascii="Symbol" w:hAnsi="Symbol" w:hint="default"/>
      </w:rPr>
    </w:lvl>
    <w:lvl w:ilvl="4" w:tplc="7848E1C2" w:tentative="1">
      <w:start w:val="1"/>
      <w:numFmt w:val="bullet"/>
      <w:lvlText w:val="o"/>
      <w:lvlJc w:val="left"/>
      <w:pPr>
        <w:ind w:left="3600" w:hanging="360"/>
      </w:pPr>
      <w:rPr>
        <w:rFonts w:ascii="Courier New" w:hAnsi="Courier New" w:cs="Courier New" w:hint="default"/>
      </w:rPr>
    </w:lvl>
    <w:lvl w:ilvl="5" w:tplc="802EC638" w:tentative="1">
      <w:start w:val="1"/>
      <w:numFmt w:val="bullet"/>
      <w:lvlText w:val=""/>
      <w:lvlJc w:val="left"/>
      <w:pPr>
        <w:ind w:left="4320" w:hanging="360"/>
      </w:pPr>
      <w:rPr>
        <w:rFonts w:ascii="Wingdings" w:hAnsi="Wingdings" w:hint="default"/>
      </w:rPr>
    </w:lvl>
    <w:lvl w:ilvl="6" w:tplc="0296A2FE" w:tentative="1">
      <w:start w:val="1"/>
      <w:numFmt w:val="bullet"/>
      <w:lvlText w:val=""/>
      <w:lvlJc w:val="left"/>
      <w:pPr>
        <w:ind w:left="5040" w:hanging="360"/>
      </w:pPr>
      <w:rPr>
        <w:rFonts w:ascii="Symbol" w:hAnsi="Symbol" w:hint="default"/>
      </w:rPr>
    </w:lvl>
    <w:lvl w:ilvl="7" w:tplc="80E8B278" w:tentative="1">
      <w:start w:val="1"/>
      <w:numFmt w:val="bullet"/>
      <w:lvlText w:val="o"/>
      <w:lvlJc w:val="left"/>
      <w:pPr>
        <w:ind w:left="5760" w:hanging="360"/>
      </w:pPr>
      <w:rPr>
        <w:rFonts w:ascii="Courier New" w:hAnsi="Courier New" w:cs="Courier New" w:hint="default"/>
      </w:rPr>
    </w:lvl>
    <w:lvl w:ilvl="8" w:tplc="1EA64DD2" w:tentative="1">
      <w:start w:val="1"/>
      <w:numFmt w:val="bullet"/>
      <w:lvlText w:val=""/>
      <w:lvlJc w:val="left"/>
      <w:pPr>
        <w:ind w:left="6480" w:hanging="360"/>
      </w:pPr>
      <w:rPr>
        <w:rFonts w:ascii="Wingdings" w:hAnsi="Wingdings" w:hint="default"/>
      </w:rPr>
    </w:lvl>
  </w:abstractNum>
  <w:abstractNum w:abstractNumId="1" w15:restartNumberingAfterBreak="0">
    <w:nsid w:val="2FBA22CA"/>
    <w:multiLevelType w:val="hybridMultilevel"/>
    <w:tmpl w:val="B7CA4816"/>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2" w15:restartNumberingAfterBreak="0">
    <w:nsid w:val="4FB35B97"/>
    <w:multiLevelType w:val="hybridMultilevel"/>
    <w:tmpl w:val="DAC07138"/>
    <w:lvl w:ilvl="0" w:tplc="E53265FE">
      <w:start w:val="1"/>
      <w:numFmt w:val="bullet"/>
      <w:lvlText w:val=""/>
      <w:lvlJc w:val="left"/>
      <w:pPr>
        <w:ind w:left="360" w:hanging="360"/>
      </w:pPr>
      <w:rPr>
        <w:rFonts w:ascii="Wingdings" w:hAnsi="Wingdings" w:hint="default"/>
      </w:rPr>
    </w:lvl>
    <w:lvl w:ilvl="1" w:tplc="1A383134" w:tentative="1">
      <w:start w:val="1"/>
      <w:numFmt w:val="bullet"/>
      <w:lvlText w:val="o"/>
      <w:lvlJc w:val="left"/>
      <w:pPr>
        <w:ind w:left="1080" w:hanging="360"/>
      </w:pPr>
      <w:rPr>
        <w:rFonts w:ascii="Courier New" w:hAnsi="Courier New" w:cs="Courier New" w:hint="default"/>
      </w:rPr>
    </w:lvl>
    <w:lvl w:ilvl="2" w:tplc="0EF4270A" w:tentative="1">
      <w:start w:val="1"/>
      <w:numFmt w:val="bullet"/>
      <w:lvlText w:val=""/>
      <w:lvlJc w:val="left"/>
      <w:pPr>
        <w:ind w:left="1800" w:hanging="360"/>
      </w:pPr>
      <w:rPr>
        <w:rFonts w:ascii="Wingdings" w:hAnsi="Wingdings" w:hint="default"/>
      </w:rPr>
    </w:lvl>
    <w:lvl w:ilvl="3" w:tplc="308CEBE6" w:tentative="1">
      <w:start w:val="1"/>
      <w:numFmt w:val="bullet"/>
      <w:lvlText w:val=""/>
      <w:lvlJc w:val="left"/>
      <w:pPr>
        <w:ind w:left="2520" w:hanging="360"/>
      </w:pPr>
      <w:rPr>
        <w:rFonts w:ascii="Symbol" w:hAnsi="Symbol" w:hint="default"/>
      </w:rPr>
    </w:lvl>
    <w:lvl w:ilvl="4" w:tplc="8BEA1CA6" w:tentative="1">
      <w:start w:val="1"/>
      <w:numFmt w:val="bullet"/>
      <w:lvlText w:val="o"/>
      <w:lvlJc w:val="left"/>
      <w:pPr>
        <w:ind w:left="3240" w:hanging="360"/>
      </w:pPr>
      <w:rPr>
        <w:rFonts w:ascii="Courier New" w:hAnsi="Courier New" w:cs="Courier New" w:hint="default"/>
      </w:rPr>
    </w:lvl>
    <w:lvl w:ilvl="5" w:tplc="501CD4AA" w:tentative="1">
      <w:start w:val="1"/>
      <w:numFmt w:val="bullet"/>
      <w:lvlText w:val=""/>
      <w:lvlJc w:val="left"/>
      <w:pPr>
        <w:ind w:left="3960" w:hanging="360"/>
      </w:pPr>
      <w:rPr>
        <w:rFonts w:ascii="Wingdings" w:hAnsi="Wingdings" w:hint="default"/>
      </w:rPr>
    </w:lvl>
    <w:lvl w:ilvl="6" w:tplc="27FA1B70" w:tentative="1">
      <w:start w:val="1"/>
      <w:numFmt w:val="bullet"/>
      <w:lvlText w:val=""/>
      <w:lvlJc w:val="left"/>
      <w:pPr>
        <w:ind w:left="4680" w:hanging="360"/>
      </w:pPr>
      <w:rPr>
        <w:rFonts w:ascii="Symbol" w:hAnsi="Symbol" w:hint="default"/>
      </w:rPr>
    </w:lvl>
    <w:lvl w:ilvl="7" w:tplc="07604B8C" w:tentative="1">
      <w:start w:val="1"/>
      <w:numFmt w:val="bullet"/>
      <w:lvlText w:val="o"/>
      <w:lvlJc w:val="left"/>
      <w:pPr>
        <w:ind w:left="5400" w:hanging="360"/>
      </w:pPr>
      <w:rPr>
        <w:rFonts w:ascii="Courier New" w:hAnsi="Courier New" w:cs="Courier New" w:hint="default"/>
      </w:rPr>
    </w:lvl>
    <w:lvl w:ilvl="8" w:tplc="D2A0D85A" w:tentative="1">
      <w:start w:val="1"/>
      <w:numFmt w:val="bullet"/>
      <w:lvlText w:val=""/>
      <w:lvlJc w:val="left"/>
      <w:pPr>
        <w:ind w:left="6120" w:hanging="360"/>
      </w:pPr>
      <w:rPr>
        <w:rFonts w:ascii="Wingdings" w:hAnsi="Wingdings" w:hint="default"/>
      </w:rPr>
    </w:lvl>
  </w:abstractNum>
  <w:num w:numId="1" w16cid:durableId="315494438">
    <w:abstractNumId w:val="2"/>
  </w:num>
  <w:num w:numId="2" w16cid:durableId="2122139509">
    <w:abstractNumId w:val="0"/>
  </w:num>
  <w:num w:numId="3" w16cid:durableId="55327600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30"/>
  <w:removePersonalInformation/>
  <w:removeDateAndTime/>
  <w:proofState w:spelling="clean"/>
  <w:revisionView w:inkAnnotations="0"/>
  <w:defaultTabStop w:val="720"/>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0773"/>
    <w:rsid w:val="000031C2"/>
    <w:rsid w:val="00003E38"/>
    <w:rsid w:val="00004643"/>
    <w:rsid w:val="000108F0"/>
    <w:rsid w:val="00014DE1"/>
    <w:rsid w:val="00015D17"/>
    <w:rsid w:val="00015E92"/>
    <w:rsid w:val="00021A08"/>
    <w:rsid w:val="00021A26"/>
    <w:rsid w:val="000235F5"/>
    <w:rsid w:val="00024AFA"/>
    <w:rsid w:val="00025077"/>
    <w:rsid w:val="0003030B"/>
    <w:rsid w:val="00030ABA"/>
    <w:rsid w:val="00033012"/>
    <w:rsid w:val="000355B7"/>
    <w:rsid w:val="000421AB"/>
    <w:rsid w:val="0004366C"/>
    <w:rsid w:val="0004664F"/>
    <w:rsid w:val="000507A6"/>
    <w:rsid w:val="00051C81"/>
    <w:rsid w:val="000526A0"/>
    <w:rsid w:val="00053F1F"/>
    <w:rsid w:val="000573A6"/>
    <w:rsid w:val="000600BC"/>
    <w:rsid w:val="000604A8"/>
    <w:rsid w:val="0006115F"/>
    <w:rsid w:val="00062613"/>
    <w:rsid w:val="000669FF"/>
    <w:rsid w:val="00070F9A"/>
    <w:rsid w:val="0007143A"/>
    <w:rsid w:val="00072151"/>
    <w:rsid w:val="00074D1C"/>
    <w:rsid w:val="00077025"/>
    <w:rsid w:val="0008098A"/>
    <w:rsid w:val="00081A55"/>
    <w:rsid w:val="00083BD6"/>
    <w:rsid w:val="0009365A"/>
    <w:rsid w:val="00095288"/>
    <w:rsid w:val="000A0E03"/>
    <w:rsid w:val="000A6109"/>
    <w:rsid w:val="000A6459"/>
    <w:rsid w:val="000B19CE"/>
    <w:rsid w:val="000B200F"/>
    <w:rsid w:val="000B31C5"/>
    <w:rsid w:val="000C32C8"/>
    <w:rsid w:val="000C3AF9"/>
    <w:rsid w:val="000C70BD"/>
    <w:rsid w:val="000C78DA"/>
    <w:rsid w:val="000D1893"/>
    <w:rsid w:val="000D50F6"/>
    <w:rsid w:val="000D67FC"/>
    <w:rsid w:val="000E0773"/>
    <w:rsid w:val="000E1A06"/>
    <w:rsid w:val="000E63EF"/>
    <w:rsid w:val="000E6728"/>
    <w:rsid w:val="000E75D7"/>
    <w:rsid w:val="000F2CBC"/>
    <w:rsid w:val="000F30DE"/>
    <w:rsid w:val="000F6BD8"/>
    <w:rsid w:val="0010039D"/>
    <w:rsid w:val="00102E26"/>
    <w:rsid w:val="00102E8D"/>
    <w:rsid w:val="00103D2A"/>
    <w:rsid w:val="00106509"/>
    <w:rsid w:val="0011088D"/>
    <w:rsid w:val="00111DDB"/>
    <w:rsid w:val="00111E79"/>
    <w:rsid w:val="00112538"/>
    <w:rsid w:val="00117083"/>
    <w:rsid w:val="00117AE7"/>
    <w:rsid w:val="001208F2"/>
    <w:rsid w:val="00125E51"/>
    <w:rsid w:val="001313B1"/>
    <w:rsid w:val="0013158F"/>
    <w:rsid w:val="00132E2B"/>
    <w:rsid w:val="00137D42"/>
    <w:rsid w:val="00144E1E"/>
    <w:rsid w:val="00144F63"/>
    <w:rsid w:val="0015054B"/>
    <w:rsid w:val="00150B3B"/>
    <w:rsid w:val="00154A54"/>
    <w:rsid w:val="00163028"/>
    <w:rsid w:val="00163452"/>
    <w:rsid w:val="00163551"/>
    <w:rsid w:val="0016565A"/>
    <w:rsid w:val="00166785"/>
    <w:rsid w:val="00171E04"/>
    <w:rsid w:val="001729A9"/>
    <w:rsid w:val="001774F5"/>
    <w:rsid w:val="0017793E"/>
    <w:rsid w:val="00181018"/>
    <w:rsid w:val="00183679"/>
    <w:rsid w:val="00184A99"/>
    <w:rsid w:val="00186EF2"/>
    <w:rsid w:val="00192C2A"/>
    <w:rsid w:val="00193113"/>
    <w:rsid w:val="001938A3"/>
    <w:rsid w:val="00194474"/>
    <w:rsid w:val="00194FD9"/>
    <w:rsid w:val="00195FCC"/>
    <w:rsid w:val="001A0B25"/>
    <w:rsid w:val="001A6777"/>
    <w:rsid w:val="001B3FB8"/>
    <w:rsid w:val="001B7DF3"/>
    <w:rsid w:val="001C0FEF"/>
    <w:rsid w:val="001C399A"/>
    <w:rsid w:val="001C5086"/>
    <w:rsid w:val="001C7773"/>
    <w:rsid w:val="001D346E"/>
    <w:rsid w:val="001D412E"/>
    <w:rsid w:val="001E45AA"/>
    <w:rsid w:val="001E555A"/>
    <w:rsid w:val="001F0BE1"/>
    <w:rsid w:val="001F138C"/>
    <w:rsid w:val="001F27DB"/>
    <w:rsid w:val="001F38DB"/>
    <w:rsid w:val="002014F1"/>
    <w:rsid w:val="00201626"/>
    <w:rsid w:val="0020278D"/>
    <w:rsid w:val="00202F90"/>
    <w:rsid w:val="002046CF"/>
    <w:rsid w:val="002053C6"/>
    <w:rsid w:val="0020697F"/>
    <w:rsid w:val="0020787F"/>
    <w:rsid w:val="002178CF"/>
    <w:rsid w:val="002209F0"/>
    <w:rsid w:val="00221B88"/>
    <w:rsid w:val="002221D6"/>
    <w:rsid w:val="00224BF3"/>
    <w:rsid w:val="00233902"/>
    <w:rsid w:val="002355D6"/>
    <w:rsid w:val="002363D3"/>
    <w:rsid w:val="00244A6C"/>
    <w:rsid w:val="00251A28"/>
    <w:rsid w:val="00252424"/>
    <w:rsid w:val="00254526"/>
    <w:rsid w:val="00256F1A"/>
    <w:rsid w:val="00264496"/>
    <w:rsid w:val="00264773"/>
    <w:rsid w:val="0026713F"/>
    <w:rsid w:val="002713EB"/>
    <w:rsid w:val="00272EAD"/>
    <w:rsid w:val="00274501"/>
    <w:rsid w:val="0027648E"/>
    <w:rsid w:val="00277C57"/>
    <w:rsid w:val="002802C3"/>
    <w:rsid w:val="00280F31"/>
    <w:rsid w:val="0028700F"/>
    <w:rsid w:val="002905E9"/>
    <w:rsid w:val="00294960"/>
    <w:rsid w:val="002A303B"/>
    <w:rsid w:val="002B1CED"/>
    <w:rsid w:val="002B2296"/>
    <w:rsid w:val="002B71AF"/>
    <w:rsid w:val="002C34E7"/>
    <w:rsid w:val="002C6089"/>
    <w:rsid w:val="002C6C64"/>
    <w:rsid w:val="002C7A4E"/>
    <w:rsid w:val="002D0778"/>
    <w:rsid w:val="002D0D4F"/>
    <w:rsid w:val="002D412B"/>
    <w:rsid w:val="002D5732"/>
    <w:rsid w:val="002D5861"/>
    <w:rsid w:val="002D7AB7"/>
    <w:rsid w:val="002E08CE"/>
    <w:rsid w:val="002E3666"/>
    <w:rsid w:val="002E4B80"/>
    <w:rsid w:val="002F10EA"/>
    <w:rsid w:val="002F19D8"/>
    <w:rsid w:val="002F58C7"/>
    <w:rsid w:val="002F7159"/>
    <w:rsid w:val="00300B10"/>
    <w:rsid w:val="00301D4A"/>
    <w:rsid w:val="00310CB7"/>
    <w:rsid w:val="00311858"/>
    <w:rsid w:val="00311D39"/>
    <w:rsid w:val="00317A87"/>
    <w:rsid w:val="00324531"/>
    <w:rsid w:val="00325DAF"/>
    <w:rsid w:val="00331819"/>
    <w:rsid w:val="003341F5"/>
    <w:rsid w:val="0033439B"/>
    <w:rsid w:val="0033548F"/>
    <w:rsid w:val="00336993"/>
    <w:rsid w:val="00336BB9"/>
    <w:rsid w:val="003403B5"/>
    <w:rsid w:val="00340D2F"/>
    <w:rsid w:val="00342B27"/>
    <w:rsid w:val="0034419D"/>
    <w:rsid w:val="003456E6"/>
    <w:rsid w:val="0035129E"/>
    <w:rsid w:val="003545C7"/>
    <w:rsid w:val="003557CE"/>
    <w:rsid w:val="00362CA5"/>
    <w:rsid w:val="0036534E"/>
    <w:rsid w:val="00365493"/>
    <w:rsid w:val="003671D0"/>
    <w:rsid w:val="00367488"/>
    <w:rsid w:val="003679D2"/>
    <w:rsid w:val="00370DB6"/>
    <w:rsid w:val="003727D5"/>
    <w:rsid w:val="0037351B"/>
    <w:rsid w:val="00375766"/>
    <w:rsid w:val="00375A77"/>
    <w:rsid w:val="003830D3"/>
    <w:rsid w:val="00383E2A"/>
    <w:rsid w:val="00387F85"/>
    <w:rsid w:val="00390ACF"/>
    <w:rsid w:val="00393CD1"/>
    <w:rsid w:val="0039471D"/>
    <w:rsid w:val="0039489F"/>
    <w:rsid w:val="003966DB"/>
    <w:rsid w:val="003A2CAD"/>
    <w:rsid w:val="003A3AF9"/>
    <w:rsid w:val="003A48D2"/>
    <w:rsid w:val="003A6290"/>
    <w:rsid w:val="003A7E53"/>
    <w:rsid w:val="003B0A67"/>
    <w:rsid w:val="003B0EEF"/>
    <w:rsid w:val="003B1C44"/>
    <w:rsid w:val="003B24FB"/>
    <w:rsid w:val="003B2595"/>
    <w:rsid w:val="003B5563"/>
    <w:rsid w:val="003B7B52"/>
    <w:rsid w:val="003C0E6C"/>
    <w:rsid w:val="003C16AC"/>
    <w:rsid w:val="003C25A8"/>
    <w:rsid w:val="003C4368"/>
    <w:rsid w:val="003C4C06"/>
    <w:rsid w:val="003C54E6"/>
    <w:rsid w:val="003C7F34"/>
    <w:rsid w:val="003D44CC"/>
    <w:rsid w:val="003D6DDB"/>
    <w:rsid w:val="003D7179"/>
    <w:rsid w:val="003D75DB"/>
    <w:rsid w:val="003D792D"/>
    <w:rsid w:val="003E1DA8"/>
    <w:rsid w:val="003E2067"/>
    <w:rsid w:val="003E20DE"/>
    <w:rsid w:val="003E5BAF"/>
    <w:rsid w:val="003F0A7B"/>
    <w:rsid w:val="003F2FA7"/>
    <w:rsid w:val="003F3733"/>
    <w:rsid w:val="003F634C"/>
    <w:rsid w:val="003F6D8E"/>
    <w:rsid w:val="004000EA"/>
    <w:rsid w:val="0040038E"/>
    <w:rsid w:val="0040070D"/>
    <w:rsid w:val="00401E3A"/>
    <w:rsid w:val="00403CEE"/>
    <w:rsid w:val="00405572"/>
    <w:rsid w:val="00407157"/>
    <w:rsid w:val="00420E69"/>
    <w:rsid w:val="004213B8"/>
    <w:rsid w:val="00427D84"/>
    <w:rsid w:val="00431FB1"/>
    <w:rsid w:val="00431FEF"/>
    <w:rsid w:val="0043277E"/>
    <w:rsid w:val="004335F2"/>
    <w:rsid w:val="00433FD0"/>
    <w:rsid w:val="0043440C"/>
    <w:rsid w:val="00434CB2"/>
    <w:rsid w:val="00435363"/>
    <w:rsid w:val="00437985"/>
    <w:rsid w:val="00440CD7"/>
    <w:rsid w:val="004431E8"/>
    <w:rsid w:val="00443724"/>
    <w:rsid w:val="004464D9"/>
    <w:rsid w:val="004471FF"/>
    <w:rsid w:val="00453A67"/>
    <w:rsid w:val="0045566F"/>
    <w:rsid w:val="00462E41"/>
    <w:rsid w:val="0046305F"/>
    <w:rsid w:val="004651FC"/>
    <w:rsid w:val="00467960"/>
    <w:rsid w:val="00470D95"/>
    <w:rsid w:val="00471147"/>
    <w:rsid w:val="00472CBC"/>
    <w:rsid w:val="0047579A"/>
    <w:rsid w:val="00476DC3"/>
    <w:rsid w:val="0047796A"/>
    <w:rsid w:val="00481CBE"/>
    <w:rsid w:val="0048382A"/>
    <w:rsid w:val="00485813"/>
    <w:rsid w:val="00490CD2"/>
    <w:rsid w:val="00492C8F"/>
    <w:rsid w:val="00497E40"/>
    <w:rsid w:val="004A347F"/>
    <w:rsid w:val="004A34EA"/>
    <w:rsid w:val="004B0F2B"/>
    <w:rsid w:val="004B2DCC"/>
    <w:rsid w:val="004B4A1B"/>
    <w:rsid w:val="004B58FD"/>
    <w:rsid w:val="004B7DF8"/>
    <w:rsid w:val="004C2225"/>
    <w:rsid w:val="004C564B"/>
    <w:rsid w:val="004C7720"/>
    <w:rsid w:val="004D06D0"/>
    <w:rsid w:val="004D0E0B"/>
    <w:rsid w:val="004D50E0"/>
    <w:rsid w:val="004D598D"/>
    <w:rsid w:val="004E0E82"/>
    <w:rsid w:val="004E4172"/>
    <w:rsid w:val="004F17FC"/>
    <w:rsid w:val="0050017C"/>
    <w:rsid w:val="00503040"/>
    <w:rsid w:val="005032BD"/>
    <w:rsid w:val="005064FF"/>
    <w:rsid w:val="00507E8B"/>
    <w:rsid w:val="00513F27"/>
    <w:rsid w:val="00516954"/>
    <w:rsid w:val="00517F1E"/>
    <w:rsid w:val="00522956"/>
    <w:rsid w:val="00523689"/>
    <w:rsid w:val="00525353"/>
    <w:rsid w:val="0053033E"/>
    <w:rsid w:val="005318D7"/>
    <w:rsid w:val="00531956"/>
    <w:rsid w:val="0053406D"/>
    <w:rsid w:val="00536859"/>
    <w:rsid w:val="00542835"/>
    <w:rsid w:val="00543468"/>
    <w:rsid w:val="00544FD1"/>
    <w:rsid w:val="005465B9"/>
    <w:rsid w:val="00547910"/>
    <w:rsid w:val="00547A85"/>
    <w:rsid w:val="005502D2"/>
    <w:rsid w:val="00550897"/>
    <w:rsid w:val="00550E11"/>
    <w:rsid w:val="005532AA"/>
    <w:rsid w:val="00554B3D"/>
    <w:rsid w:val="005554B0"/>
    <w:rsid w:val="00557304"/>
    <w:rsid w:val="00562723"/>
    <w:rsid w:val="00563D48"/>
    <w:rsid w:val="00564F9A"/>
    <w:rsid w:val="005667CF"/>
    <w:rsid w:val="00566C59"/>
    <w:rsid w:val="00567007"/>
    <w:rsid w:val="00572D7D"/>
    <w:rsid w:val="00573719"/>
    <w:rsid w:val="005760EA"/>
    <w:rsid w:val="005769BA"/>
    <w:rsid w:val="005863F0"/>
    <w:rsid w:val="00595DFD"/>
    <w:rsid w:val="005A224C"/>
    <w:rsid w:val="005A4D29"/>
    <w:rsid w:val="005B138A"/>
    <w:rsid w:val="005C39F6"/>
    <w:rsid w:val="005C6665"/>
    <w:rsid w:val="005C7061"/>
    <w:rsid w:val="005D34DF"/>
    <w:rsid w:val="005D4B5A"/>
    <w:rsid w:val="005D6645"/>
    <w:rsid w:val="005E597E"/>
    <w:rsid w:val="005E5EF4"/>
    <w:rsid w:val="005E7D8A"/>
    <w:rsid w:val="005F0D0D"/>
    <w:rsid w:val="005F6E37"/>
    <w:rsid w:val="006021BA"/>
    <w:rsid w:val="00614F24"/>
    <w:rsid w:val="006160A0"/>
    <w:rsid w:val="00617585"/>
    <w:rsid w:val="00617C4E"/>
    <w:rsid w:val="00623349"/>
    <w:rsid w:val="006236DB"/>
    <w:rsid w:val="006245BC"/>
    <w:rsid w:val="006260C3"/>
    <w:rsid w:val="00626F2C"/>
    <w:rsid w:val="0062742C"/>
    <w:rsid w:val="00633DE3"/>
    <w:rsid w:val="006359C0"/>
    <w:rsid w:val="00635CEA"/>
    <w:rsid w:val="0063799E"/>
    <w:rsid w:val="00641324"/>
    <w:rsid w:val="00641578"/>
    <w:rsid w:val="00642F65"/>
    <w:rsid w:val="00644BA2"/>
    <w:rsid w:val="0064500F"/>
    <w:rsid w:val="00645F24"/>
    <w:rsid w:val="00650778"/>
    <w:rsid w:val="00651844"/>
    <w:rsid w:val="006528C7"/>
    <w:rsid w:val="00652DDA"/>
    <w:rsid w:val="006600FF"/>
    <w:rsid w:val="00661905"/>
    <w:rsid w:val="00662F1F"/>
    <w:rsid w:val="00664E75"/>
    <w:rsid w:val="00670468"/>
    <w:rsid w:val="00670CAC"/>
    <w:rsid w:val="006711AB"/>
    <w:rsid w:val="00673389"/>
    <w:rsid w:val="00673C48"/>
    <w:rsid w:val="0067633E"/>
    <w:rsid w:val="00676878"/>
    <w:rsid w:val="00681A1F"/>
    <w:rsid w:val="006845A3"/>
    <w:rsid w:val="00686D63"/>
    <w:rsid w:val="00687B61"/>
    <w:rsid w:val="0069555B"/>
    <w:rsid w:val="006A17B5"/>
    <w:rsid w:val="006A216C"/>
    <w:rsid w:val="006A54DA"/>
    <w:rsid w:val="006B475B"/>
    <w:rsid w:val="006B6373"/>
    <w:rsid w:val="006C095E"/>
    <w:rsid w:val="006C1A4B"/>
    <w:rsid w:val="006C3F6F"/>
    <w:rsid w:val="006C4284"/>
    <w:rsid w:val="006C6E1A"/>
    <w:rsid w:val="006D20E1"/>
    <w:rsid w:val="006E5451"/>
    <w:rsid w:val="006F08AF"/>
    <w:rsid w:val="006F51D9"/>
    <w:rsid w:val="0070076C"/>
    <w:rsid w:val="0070429B"/>
    <w:rsid w:val="00705AB3"/>
    <w:rsid w:val="00705D49"/>
    <w:rsid w:val="00706C01"/>
    <w:rsid w:val="00710AB9"/>
    <w:rsid w:val="00712393"/>
    <w:rsid w:val="0071279C"/>
    <w:rsid w:val="00715E12"/>
    <w:rsid w:val="00717CE6"/>
    <w:rsid w:val="00717F37"/>
    <w:rsid w:val="007204FA"/>
    <w:rsid w:val="00720A26"/>
    <w:rsid w:val="00721D77"/>
    <w:rsid w:val="0072357E"/>
    <w:rsid w:val="00724859"/>
    <w:rsid w:val="00725B48"/>
    <w:rsid w:val="00732332"/>
    <w:rsid w:val="0073365B"/>
    <w:rsid w:val="00736230"/>
    <w:rsid w:val="00741F8B"/>
    <w:rsid w:val="00744508"/>
    <w:rsid w:val="0075381A"/>
    <w:rsid w:val="0075384E"/>
    <w:rsid w:val="00763090"/>
    <w:rsid w:val="007711CF"/>
    <w:rsid w:val="007729BF"/>
    <w:rsid w:val="00774306"/>
    <w:rsid w:val="00774A18"/>
    <w:rsid w:val="0077670C"/>
    <w:rsid w:val="00781144"/>
    <w:rsid w:val="00781DA7"/>
    <w:rsid w:val="0078495C"/>
    <w:rsid w:val="00785D4E"/>
    <w:rsid w:val="0079008E"/>
    <w:rsid w:val="007924E8"/>
    <w:rsid w:val="00793055"/>
    <w:rsid w:val="00793A83"/>
    <w:rsid w:val="007A47B1"/>
    <w:rsid w:val="007A4BCC"/>
    <w:rsid w:val="007A4BD1"/>
    <w:rsid w:val="007A7FCC"/>
    <w:rsid w:val="007B10F1"/>
    <w:rsid w:val="007B28B5"/>
    <w:rsid w:val="007B6921"/>
    <w:rsid w:val="007B6E6D"/>
    <w:rsid w:val="007C054B"/>
    <w:rsid w:val="007C1320"/>
    <w:rsid w:val="007C451F"/>
    <w:rsid w:val="007C591D"/>
    <w:rsid w:val="007C5925"/>
    <w:rsid w:val="007C5D35"/>
    <w:rsid w:val="007C7A30"/>
    <w:rsid w:val="007D5F3C"/>
    <w:rsid w:val="007D6939"/>
    <w:rsid w:val="007F1235"/>
    <w:rsid w:val="007F5803"/>
    <w:rsid w:val="007F5FC0"/>
    <w:rsid w:val="007F6735"/>
    <w:rsid w:val="00810E4D"/>
    <w:rsid w:val="0082301C"/>
    <w:rsid w:val="00823FDE"/>
    <w:rsid w:val="008251DD"/>
    <w:rsid w:val="00825B2B"/>
    <w:rsid w:val="00827CEF"/>
    <w:rsid w:val="008366FA"/>
    <w:rsid w:val="00840111"/>
    <w:rsid w:val="00840C4F"/>
    <w:rsid w:val="00841FB0"/>
    <w:rsid w:val="00842A05"/>
    <w:rsid w:val="00844A9F"/>
    <w:rsid w:val="0085223E"/>
    <w:rsid w:val="00852A7B"/>
    <w:rsid w:val="008531F3"/>
    <w:rsid w:val="00857106"/>
    <w:rsid w:val="00860FC5"/>
    <w:rsid w:val="008631B1"/>
    <w:rsid w:val="00871475"/>
    <w:rsid w:val="00876418"/>
    <w:rsid w:val="00880C64"/>
    <w:rsid w:val="00883B06"/>
    <w:rsid w:val="00885792"/>
    <w:rsid w:val="00886CD7"/>
    <w:rsid w:val="0089052B"/>
    <w:rsid w:val="00892D53"/>
    <w:rsid w:val="00895E2E"/>
    <w:rsid w:val="00896EC5"/>
    <w:rsid w:val="008A1487"/>
    <w:rsid w:val="008A166C"/>
    <w:rsid w:val="008A256E"/>
    <w:rsid w:val="008A56A4"/>
    <w:rsid w:val="008A58FC"/>
    <w:rsid w:val="008A7025"/>
    <w:rsid w:val="008B1974"/>
    <w:rsid w:val="008B384C"/>
    <w:rsid w:val="008B42F2"/>
    <w:rsid w:val="008B7D36"/>
    <w:rsid w:val="008C09AD"/>
    <w:rsid w:val="008C4BF7"/>
    <w:rsid w:val="008C7BB3"/>
    <w:rsid w:val="008C7FC4"/>
    <w:rsid w:val="008D1A2E"/>
    <w:rsid w:val="008D1AD1"/>
    <w:rsid w:val="008D2230"/>
    <w:rsid w:val="008D57CF"/>
    <w:rsid w:val="008D674E"/>
    <w:rsid w:val="008D7606"/>
    <w:rsid w:val="008E2B31"/>
    <w:rsid w:val="008E3D7E"/>
    <w:rsid w:val="008E5E05"/>
    <w:rsid w:val="008F0EBB"/>
    <w:rsid w:val="008F5A88"/>
    <w:rsid w:val="008F601F"/>
    <w:rsid w:val="008F6EBF"/>
    <w:rsid w:val="008F77C1"/>
    <w:rsid w:val="008F7E64"/>
    <w:rsid w:val="00901F41"/>
    <w:rsid w:val="00903881"/>
    <w:rsid w:val="00903B8D"/>
    <w:rsid w:val="00903CAE"/>
    <w:rsid w:val="00904700"/>
    <w:rsid w:val="00905E0C"/>
    <w:rsid w:val="00905EA8"/>
    <w:rsid w:val="00907946"/>
    <w:rsid w:val="00911ED6"/>
    <w:rsid w:val="00912227"/>
    <w:rsid w:val="009124F8"/>
    <w:rsid w:val="00915E49"/>
    <w:rsid w:val="00920C39"/>
    <w:rsid w:val="009223B2"/>
    <w:rsid w:val="0092240F"/>
    <w:rsid w:val="00923C4C"/>
    <w:rsid w:val="009326EE"/>
    <w:rsid w:val="00933EB0"/>
    <w:rsid w:val="00936EF7"/>
    <w:rsid w:val="00943FF1"/>
    <w:rsid w:val="009442CC"/>
    <w:rsid w:val="00944EF5"/>
    <w:rsid w:val="00947CF0"/>
    <w:rsid w:val="00950D73"/>
    <w:rsid w:val="00961465"/>
    <w:rsid w:val="009671AC"/>
    <w:rsid w:val="00973070"/>
    <w:rsid w:val="00974E81"/>
    <w:rsid w:val="00982025"/>
    <w:rsid w:val="009827D8"/>
    <w:rsid w:val="00982C16"/>
    <w:rsid w:val="00983369"/>
    <w:rsid w:val="00983BEA"/>
    <w:rsid w:val="00987141"/>
    <w:rsid w:val="00992457"/>
    <w:rsid w:val="00992E00"/>
    <w:rsid w:val="00994A8F"/>
    <w:rsid w:val="00997D1D"/>
    <w:rsid w:val="009A063B"/>
    <w:rsid w:val="009A2C1B"/>
    <w:rsid w:val="009A4613"/>
    <w:rsid w:val="009A5760"/>
    <w:rsid w:val="009A581C"/>
    <w:rsid w:val="009A6AB8"/>
    <w:rsid w:val="009B15BE"/>
    <w:rsid w:val="009B1AD5"/>
    <w:rsid w:val="009B4D61"/>
    <w:rsid w:val="009B6135"/>
    <w:rsid w:val="009C00D8"/>
    <w:rsid w:val="009C2496"/>
    <w:rsid w:val="009C2755"/>
    <w:rsid w:val="009C3BC1"/>
    <w:rsid w:val="009D2DF8"/>
    <w:rsid w:val="009D7035"/>
    <w:rsid w:val="009D72A6"/>
    <w:rsid w:val="009D7AC5"/>
    <w:rsid w:val="009D7E05"/>
    <w:rsid w:val="009E56B9"/>
    <w:rsid w:val="009F09DC"/>
    <w:rsid w:val="009F1CCE"/>
    <w:rsid w:val="009F3227"/>
    <w:rsid w:val="009F4498"/>
    <w:rsid w:val="009F5657"/>
    <w:rsid w:val="00A00E85"/>
    <w:rsid w:val="00A054DB"/>
    <w:rsid w:val="00A05BF0"/>
    <w:rsid w:val="00A077B1"/>
    <w:rsid w:val="00A07A1E"/>
    <w:rsid w:val="00A1387F"/>
    <w:rsid w:val="00A151FD"/>
    <w:rsid w:val="00A156AD"/>
    <w:rsid w:val="00A21B05"/>
    <w:rsid w:val="00A22395"/>
    <w:rsid w:val="00A25951"/>
    <w:rsid w:val="00A26871"/>
    <w:rsid w:val="00A3046C"/>
    <w:rsid w:val="00A322DA"/>
    <w:rsid w:val="00A34886"/>
    <w:rsid w:val="00A353C4"/>
    <w:rsid w:val="00A35933"/>
    <w:rsid w:val="00A36520"/>
    <w:rsid w:val="00A4072F"/>
    <w:rsid w:val="00A40AC7"/>
    <w:rsid w:val="00A44B1C"/>
    <w:rsid w:val="00A46446"/>
    <w:rsid w:val="00A505C0"/>
    <w:rsid w:val="00A509B7"/>
    <w:rsid w:val="00A5248B"/>
    <w:rsid w:val="00A535BE"/>
    <w:rsid w:val="00A54FC6"/>
    <w:rsid w:val="00A56561"/>
    <w:rsid w:val="00A603B1"/>
    <w:rsid w:val="00A62000"/>
    <w:rsid w:val="00A649B4"/>
    <w:rsid w:val="00A65581"/>
    <w:rsid w:val="00A65671"/>
    <w:rsid w:val="00A66C33"/>
    <w:rsid w:val="00A715A1"/>
    <w:rsid w:val="00A71FF1"/>
    <w:rsid w:val="00A732DB"/>
    <w:rsid w:val="00A73D27"/>
    <w:rsid w:val="00A7421F"/>
    <w:rsid w:val="00A826E2"/>
    <w:rsid w:val="00A83092"/>
    <w:rsid w:val="00A83370"/>
    <w:rsid w:val="00A8353C"/>
    <w:rsid w:val="00A83B80"/>
    <w:rsid w:val="00A9042B"/>
    <w:rsid w:val="00A925F2"/>
    <w:rsid w:val="00A945D5"/>
    <w:rsid w:val="00A948FB"/>
    <w:rsid w:val="00A965F0"/>
    <w:rsid w:val="00A96986"/>
    <w:rsid w:val="00AA0060"/>
    <w:rsid w:val="00AA316F"/>
    <w:rsid w:val="00AA3E8D"/>
    <w:rsid w:val="00AA7E64"/>
    <w:rsid w:val="00AB0B5B"/>
    <w:rsid w:val="00AB1EE9"/>
    <w:rsid w:val="00AB30AB"/>
    <w:rsid w:val="00AB49E7"/>
    <w:rsid w:val="00AB73CF"/>
    <w:rsid w:val="00AC051A"/>
    <w:rsid w:val="00AC3F54"/>
    <w:rsid w:val="00AC4ABE"/>
    <w:rsid w:val="00AC7B24"/>
    <w:rsid w:val="00AD248F"/>
    <w:rsid w:val="00AD3D52"/>
    <w:rsid w:val="00AD70FA"/>
    <w:rsid w:val="00AE3DF0"/>
    <w:rsid w:val="00AE6A3C"/>
    <w:rsid w:val="00AF012A"/>
    <w:rsid w:val="00AF0AF7"/>
    <w:rsid w:val="00AF1871"/>
    <w:rsid w:val="00AF250D"/>
    <w:rsid w:val="00AF5299"/>
    <w:rsid w:val="00AF580E"/>
    <w:rsid w:val="00AF6050"/>
    <w:rsid w:val="00B02DBF"/>
    <w:rsid w:val="00B03740"/>
    <w:rsid w:val="00B077F7"/>
    <w:rsid w:val="00B07AB5"/>
    <w:rsid w:val="00B11F85"/>
    <w:rsid w:val="00B1321A"/>
    <w:rsid w:val="00B1347F"/>
    <w:rsid w:val="00B16C47"/>
    <w:rsid w:val="00B17E4C"/>
    <w:rsid w:val="00B2133A"/>
    <w:rsid w:val="00B22ABF"/>
    <w:rsid w:val="00B26BA5"/>
    <w:rsid w:val="00B30ADE"/>
    <w:rsid w:val="00B374FC"/>
    <w:rsid w:val="00B4348D"/>
    <w:rsid w:val="00B52FB6"/>
    <w:rsid w:val="00B54F95"/>
    <w:rsid w:val="00B55ACA"/>
    <w:rsid w:val="00B560FF"/>
    <w:rsid w:val="00B561CA"/>
    <w:rsid w:val="00B6041A"/>
    <w:rsid w:val="00B60DB3"/>
    <w:rsid w:val="00B628F4"/>
    <w:rsid w:val="00B62B1B"/>
    <w:rsid w:val="00B636BF"/>
    <w:rsid w:val="00B65B50"/>
    <w:rsid w:val="00B70DDF"/>
    <w:rsid w:val="00B70F2A"/>
    <w:rsid w:val="00B7148A"/>
    <w:rsid w:val="00B7264D"/>
    <w:rsid w:val="00B72C5F"/>
    <w:rsid w:val="00B75E77"/>
    <w:rsid w:val="00B817DE"/>
    <w:rsid w:val="00B81FED"/>
    <w:rsid w:val="00B820DE"/>
    <w:rsid w:val="00BA0058"/>
    <w:rsid w:val="00BA0973"/>
    <w:rsid w:val="00BA1FEC"/>
    <w:rsid w:val="00BA5F0F"/>
    <w:rsid w:val="00BA70AE"/>
    <w:rsid w:val="00BB333F"/>
    <w:rsid w:val="00BB3935"/>
    <w:rsid w:val="00BB42B2"/>
    <w:rsid w:val="00BB74EA"/>
    <w:rsid w:val="00BC12D0"/>
    <w:rsid w:val="00BC45AF"/>
    <w:rsid w:val="00BC5AC5"/>
    <w:rsid w:val="00BC7B5C"/>
    <w:rsid w:val="00BD7977"/>
    <w:rsid w:val="00BE34A0"/>
    <w:rsid w:val="00BE43A0"/>
    <w:rsid w:val="00BE5767"/>
    <w:rsid w:val="00BE6ABB"/>
    <w:rsid w:val="00BF26E2"/>
    <w:rsid w:val="00C10B8A"/>
    <w:rsid w:val="00C12858"/>
    <w:rsid w:val="00C131FE"/>
    <w:rsid w:val="00C1498F"/>
    <w:rsid w:val="00C15A05"/>
    <w:rsid w:val="00C232CF"/>
    <w:rsid w:val="00C245CD"/>
    <w:rsid w:val="00C252ED"/>
    <w:rsid w:val="00C2782D"/>
    <w:rsid w:val="00C30618"/>
    <w:rsid w:val="00C30E0D"/>
    <w:rsid w:val="00C31F11"/>
    <w:rsid w:val="00C33F49"/>
    <w:rsid w:val="00C34F1B"/>
    <w:rsid w:val="00C35E88"/>
    <w:rsid w:val="00C36BD5"/>
    <w:rsid w:val="00C37090"/>
    <w:rsid w:val="00C408DB"/>
    <w:rsid w:val="00C42F4F"/>
    <w:rsid w:val="00C439EC"/>
    <w:rsid w:val="00C44AAF"/>
    <w:rsid w:val="00C44F0B"/>
    <w:rsid w:val="00C44F81"/>
    <w:rsid w:val="00C5137A"/>
    <w:rsid w:val="00C54119"/>
    <w:rsid w:val="00C576A3"/>
    <w:rsid w:val="00C62016"/>
    <w:rsid w:val="00C6220D"/>
    <w:rsid w:val="00C6531C"/>
    <w:rsid w:val="00C66C41"/>
    <w:rsid w:val="00C67C7C"/>
    <w:rsid w:val="00C67CEF"/>
    <w:rsid w:val="00C72744"/>
    <w:rsid w:val="00C74192"/>
    <w:rsid w:val="00C76180"/>
    <w:rsid w:val="00C769E8"/>
    <w:rsid w:val="00C77D28"/>
    <w:rsid w:val="00C84665"/>
    <w:rsid w:val="00C861B7"/>
    <w:rsid w:val="00C86ED7"/>
    <w:rsid w:val="00C87F72"/>
    <w:rsid w:val="00C90C08"/>
    <w:rsid w:val="00C90E8A"/>
    <w:rsid w:val="00C911A5"/>
    <w:rsid w:val="00C92E71"/>
    <w:rsid w:val="00C9359B"/>
    <w:rsid w:val="00C94E1F"/>
    <w:rsid w:val="00C95889"/>
    <w:rsid w:val="00C961B2"/>
    <w:rsid w:val="00CA72AD"/>
    <w:rsid w:val="00CA7944"/>
    <w:rsid w:val="00CB084C"/>
    <w:rsid w:val="00CB2FAE"/>
    <w:rsid w:val="00CB40D1"/>
    <w:rsid w:val="00CB4DBD"/>
    <w:rsid w:val="00CC4242"/>
    <w:rsid w:val="00CC4D9F"/>
    <w:rsid w:val="00CC5177"/>
    <w:rsid w:val="00CD1A0C"/>
    <w:rsid w:val="00CD3B42"/>
    <w:rsid w:val="00CD3CCD"/>
    <w:rsid w:val="00CD537E"/>
    <w:rsid w:val="00CD60C6"/>
    <w:rsid w:val="00CD7FB3"/>
    <w:rsid w:val="00CE1764"/>
    <w:rsid w:val="00CE1DEB"/>
    <w:rsid w:val="00CE3BFF"/>
    <w:rsid w:val="00CE46E4"/>
    <w:rsid w:val="00CE6985"/>
    <w:rsid w:val="00CE69A6"/>
    <w:rsid w:val="00CF0483"/>
    <w:rsid w:val="00D03F95"/>
    <w:rsid w:val="00D04810"/>
    <w:rsid w:val="00D05206"/>
    <w:rsid w:val="00D0645F"/>
    <w:rsid w:val="00D06854"/>
    <w:rsid w:val="00D07499"/>
    <w:rsid w:val="00D07D17"/>
    <w:rsid w:val="00D07EA8"/>
    <w:rsid w:val="00D12BF6"/>
    <w:rsid w:val="00D13F42"/>
    <w:rsid w:val="00D17488"/>
    <w:rsid w:val="00D22045"/>
    <w:rsid w:val="00D22483"/>
    <w:rsid w:val="00D241F1"/>
    <w:rsid w:val="00D244BE"/>
    <w:rsid w:val="00D24EA9"/>
    <w:rsid w:val="00D25E5E"/>
    <w:rsid w:val="00D30446"/>
    <w:rsid w:val="00D30965"/>
    <w:rsid w:val="00D3255D"/>
    <w:rsid w:val="00D33090"/>
    <w:rsid w:val="00D33656"/>
    <w:rsid w:val="00D33C60"/>
    <w:rsid w:val="00D33D02"/>
    <w:rsid w:val="00D346BF"/>
    <w:rsid w:val="00D37CBB"/>
    <w:rsid w:val="00D424B2"/>
    <w:rsid w:val="00D444B5"/>
    <w:rsid w:val="00D4611E"/>
    <w:rsid w:val="00D46C1B"/>
    <w:rsid w:val="00D5086C"/>
    <w:rsid w:val="00D53886"/>
    <w:rsid w:val="00D53ACB"/>
    <w:rsid w:val="00D548A4"/>
    <w:rsid w:val="00D55E95"/>
    <w:rsid w:val="00D56772"/>
    <w:rsid w:val="00D574A3"/>
    <w:rsid w:val="00D57C3E"/>
    <w:rsid w:val="00D638E7"/>
    <w:rsid w:val="00D64D45"/>
    <w:rsid w:val="00D65DEB"/>
    <w:rsid w:val="00D660C6"/>
    <w:rsid w:val="00D66F07"/>
    <w:rsid w:val="00D67655"/>
    <w:rsid w:val="00D71E82"/>
    <w:rsid w:val="00D77670"/>
    <w:rsid w:val="00D819A7"/>
    <w:rsid w:val="00D84624"/>
    <w:rsid w:val="00D90750"/>
    <w:rsid w:val="00D9325E"/>
    <w:rsid w:val="00D93336"/>
    <w:rsid w:val="00D96B00"/>
    <w:rsid w:val="00D96B0A"/>
    <w:rsid w:val="00D97E52"/>
    <w:rsid w:val="00DA3B33"/>
    <w:rsid w:val="00DB22FB"/>
    <w:rsid w:val="00DB2D3F"/>
    <w:rsid w:val="00DB32E0"/>
    <w:rsid w:val="00DB3460"/>
    <w:rsid w:val="00DB5EB5"/>
    <w:rsid w:val="00DB66E5"/>
    <w:rsid w:val="00DB72C1"/>
    <w:rsid w:val="00DC085B"/>
    <w:rsid w:val="00DC2E2F"/>
    <w:rsid w:val="00DC31D3"/>
    <w:rsid w:val="00DC5D11"/>
    <w:rsid w:val="00DC620F"/>
    <w:rsid w:val="00DC7525"/>
    <w:rsid w:val="00DD1475"/>
    <w:rsid w:val="00DD416D"/>
    <w:rsid w:val="00DD4E75"/>
    <w:rsid w:val="00DD5449"/>
    <w:rsid w:val="00DD749C"/>
    <w:rsid w:val="00DE144B"/>
    <w:rsid w:val="00DF0994"/>
    <w:rsid w:val="00E000D6"/>
    <w:rsid w:val="00E05B69"/>
    <w:rsid w:val="00E05BCB"/>
    <w:rsid w:val="00E07D0C"/>
    <w:rsid w:val="00E11459"/>
    <w:rsid w:val="00E164A5"/>
    <w:rsid w:val="00E24115"/>
    <w:rsid w:val="00E245F7"/>
    <w:rsid w:val="00E25D7B"/>
    <w:rsid w:val="00E30537"/>
    <w:rsid w:val="00E32D49"/>
    <w:rsid w:val="00E34A68"/>
    <w:rsid w:val="00E34D14"/>
    <w:rsid w:val="00E35D77"/>
    <w:rsid w:val="00E413D7"/>
    <w:rsid w:val="00E41EA3"/>
    <w:rsid w:val="00E45AF9"/>
    <w:rsid w:val="00E5117C"/>
    <w:rsid w:val="00E51D04"/>
    <w:rsid w:val="00E52DD0"/>
    <w:rsid w:val="00E547A1"/>
    <w:rsid w:val="00E57864"/>
    <w:rsid w:val="00E6312C"/>
    <w:rsid w:val="00E64260"/>
    <w:rsid w:val="00E64C28"/>
    <w:rsid w:val="00E64EC7"/>
    <w:rsid w:val="00E72E6E"/>
    <w:rsid w:val="00E77B95"/>
    <w:rsid w:val="00E871B4"/>
    <w:rsid w:val="00E92BED"/>
    <w:rsid w:val="00E93A8E"/>
    <w:rsid w:val="00E95225"/>
    <w:rsid w:val="00E962E2"/>
    <w:rsid w:val="00E9636D"/>
    <w:rsid w:val="00E974F3"/>
    <w:rsid w:val="00E9789F"/>
    <w:rsid w:val="00E97AF2"/>
    <w:rsid w:val="00EA4CB2"/>
    <w:rsid w:val="00EB2020"/>
    <w:rsid w:val="00EB20A2"/>
    <w:rsid w:val="00EB24B5"/>
    <w:rsid w:val="00EB402F"/>
    <w:rsid w:val="00EB5B38"/>
    <w:rsid w:val="00EB5DFB"/>
    <w:rsid w:val="00EB7934"/>
    <w:rsid w:val="00EC0E40"/>
    <w:rsid w:val="00EC5167"/>
    <w:rsid w:val="00EC5D9E"/>
    <w:rsid w:val="00EC7C4D"/>
    <w:rsid w:val="00ED18D7"/>
    <w:rsid w:val="00ED40D1"/>
    <w:rsid w:val="00ED5B9F"/>
    <w:rsid w:val="00ED6FDB"/>
    <w:rsid w:val="00ED7997"/>
    <w:rsid w:val="00EE0F91"/>
    <w:rsid w:val="00EE5856"/>
    <w:rsid w:val="00EE6474"/>
    <w:rsid w:val="00EE6AB4"/>
    <w:rsid w:val="00EE6C16"/>
    <w:rsid w:val="00EE73AD"/>
    <w:rsid w:val="00EF004D"/>
    <w:rsid w:val="00EF0193"/>
    <w:rsid w:val="00EF2F38"/>
    <w:rsid w:val="00F02487"/>
    <w:rsid w:val="00F03329"/>
    <w:rsid w:val="00F045AD"/>
    <w:rsid w:val="00F04ABC"/>
    <w:rsid w:val="00F05525"/>
    <w:rsid w:val="00F06BCC"/>
    <w:rsid w:val="00F06F4D"/>
    <w:rsid w:val="00F074FE"/>
    <w:rsid w:val="00F0788B"/>
    <w:rsid w:val="00F1056B"/>
    <w:rsid w:val="00F11DC9"/>
    <w:rsid w:val="00F1454D"/>
    <w:rsid w:val="00F14E56"/>
    <w:rsid w:val="00F16550"/>
    <w:rsid w:val="00F16FC6"/>
    <w:rsid w:val="00F21591"/>
    <w:rsid w:val="00F2232B"/>
    <w:rsid w:val="00F22578"/>
    <w:rsid w:val="00F240F3"/>
    <w:rsid w:val="00F246E4"/>
    <w:rsid w:val="00F2670B"/>
    <w:rsid w:val="00F330B7"/>
    <w:rsid w:val="00F352C4"/>
    <w:rsid w:val="00F35D23"/>
    <w:rsid w:val="00F3612D"/>
    <w:rsid w:val="00F362F0"/>
    <w:rsid w:val="00F4289D"/>
    <w:rsid w:val="00F4436F"/>
    <w:rsid w:val="00F46DB4"/>
    <w:rsid w:val="00F50BAF"/>
    <w:rsid w:val="00F56D82"/>
    <w:rsid w:val="00F57B3A"/>
    <w:rsid w:val="00F70061"/>
    <w:rsid w:val="00F72EE0"/>
    <w:rsid w:val="00F73898"/>
    <w:rsid w:val="00F74C1E"/>
    <w:rsid w:val="00F76FF1"/>
    <w:rsid w:val="00F80AD8"/>
    <w:rsid w:val="00F80D2D"/>
    <w:rsid w:val="00F83C47"/>
    <w:rsid w:val="00F868F3"/>
    <w:rsid w:val="00F86BA7"/>
    <w:rsid w:val="00F87A79"/>
    <w:rsid w:val="00F921D4"/>
    <w:rsid w:val="00F94017"/>
    <w:rsid w:val="00F95911"/>
    <w:rsid w:val="00FA1B6E"/>
    <w:rsid w:val="00FA2654"/>
    <w:rsid w:val="00FA2FD9"/>
    <w:rsid w:val="00FA381D"/>
    <w:rsid w:val="00FA457C"/>
    <w:rsid w:val="00FA7691"/>
    <w:rsid w:val="00FB05C0"/>
    <w:rsid w:val="00FB099C"/>
    <w:rsid w:val="00FB2CE9"/>
    <w:rsid w:val="00FB512D"/>
    <w:rsid w:val="00FB73E3"/>
    <w:rsid w:val="00FC2357"/>
    <w:rsid w:val="00FC54FF"/>
    <w:rsid w:val="00FC5FAC"/>
    <w:rsid w:val="00FD27D5"/>
    <w:rsid w:val="00FD40AB"/>
    <w:rsid w:val="00FD5FDC"/>
    <w:rsid w:val="00FD667E"/>
    <w:rsid w:val="00FD6F4C"/>
    <w:rsid w:val="00FE4787"/>
    <w:rsid w:val="00FE504A"/>
    <w:rsid w:val="00FE6A5F"/>
    <w:rsid w:val="00FE7FE3"/>
    <w:rsid w:val="00FF2C6E"/>
    <w:rsid w:val="00FF7D8C"/>
  </w:rsids>
  <m:mathPr>
    <m:mathFont m:val="Cambria Math"/>
    <m:brkBin m:val="before"/>
    <m:brkBinSub m:val="--"/>
    <m:smallFrac m:val="0"/>
    <m:dispDef/>
    <m:lMargin m:val="0"/>
    <m:rMargin m:val="0"/>
    <m:defJc m:val="centerGroup"/>
    <m:wrapIndent m:val="1440"/>
    <m:intLim m:val="subSup"/>
    <m:naryLim m:val="undOvr"/>
  </m:mathPr>
  <w:themeFontLang w:val="en-GB" w:eastAsia="zh-C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42DB9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30618"/>
    <w:pPr>
      <w:spacing w:after="200" w:line="360" w:lineRule="auto"/>
      <w:jc w:val="both"/>
    </w:pPr>
    <w:rPr>
      <w:rFonts w:ascii="Arial" w:eastAsiaTheme="minorHAnsi" w:hAnsi="Arial"/>
      <w:lang w:eastAsia="en-US"/>
    </w:rPr>
  </w:style>
  <w:style w:type="paragraph" w:styleId="Titlu1">
    <w:name w:val="heading 1"/>
    <w:basedOn w:val="Normal"/>
    <w:next w:val="Normal"/>
    <w:link w:val="Titlu1Caracter"/>
    <w:autoRedefine/>
    <w:uiPriority w:val="9"/>
    <w:qFormat/>
    <w:rsid w:val="0040070D"/>
    <w:pPr>
      <w:keepNext/>
      <w:keepLines/>
      <w:spacing w:after="0"/>
      <w:outlineLvl w:val="0"/>
    </w:pPr>
    <w:rPr>
      <w:rFonts w:eastAsiaTheme="majorEastAsia" w:cs="Arial"/>
      <w:b/>
      <w:sz w:val="28"/>
      <w:szCs w:val="32"/>
      <w:lang w:eastAsia="zh-CN"/>
    </w:rPr>
  </w:style>
  <w:style w:type="paragraph" w:styleId="Titlu2">
    <w:name w:val="heading 2"/>
    <w:basedOn w:val="Normal"/>
    <w:next w:val="Normal"/>
    <w:link w:val="Titlu2Caracter"/>
    <w:autoRedefine/>
    <w:uiPriority w:val="9"/>
    <w:unhideWhenUsed/>
    <w:qFormat/>
    <w:rsid w:val="0040070D"/>
    <w:pPr>
      <w:keepNext/>
      <w:keepLines/>
      <w:spacing w:after="0"/>
      <w:outlineLvl w:val="1"/>
    </w:pPr>
    <w:rPr>
      <w:rFonts w:eastAsiaTheme="majorEastAsia" w:cs="Arial"/>
      <w:b/>
      <w:sz w:val="26"/>
      <w:szCs w:val="26"/>
      <w:lang w:eastAsia="zh-CN"/>
    </w:rPr>
  </w:style>
  <w:style w:type="paragraph" w:styleId="Titlu3">
    <w:name w:val="heading 3"/>
    <w:basedOn w:val="Normal"/>
    <w:next w:val="Normal"/>
    <w:link w:val="Titlu3Caracter"/>
    <w:autoRedefine/>
    <w:uiPriority w:val="9"/>
    <w:unhideWhenUsed/>
    <w:qFormat/>
    <w:rsid w:val="003A7E53"/>
    <w:pPr>
      <w:keepNext/>
      <w:keepLines/>
      <w:spacing w:after="0"/>
      <w:ind w:left="360" w:hanging="360"/>
      <w:outlineLvl w:val="2"/>
    </w:pPr>
    <w:rPr>
      <w:rFonts w:ascii="Times New Roman" w:eastAsiaTheme="majorEastAsia" w:hAnsi="Times New Roman" w:cstheme="majorBidi"/>
      <w:b/>
      <w:sz w:val="24"/>
      <w:szCs w:val="24"/>
      <w:lang w:eastAsia="zh-CN"/>
    </w:rPr>
  </w:style>
  <w:style w:type="paragraph" w:styleId="Titlu4">
    <w:name w:val="heading 4"/>
    <w:basedOn w:val="Normal"/>
    <w:next w:val="Normal"/>
    <w:link w:val="Titlu4Caracter"/>
    <w:autoRedefine/>
    <w:uiPriority w:val="9"/>
    <w:unhideWhenUsed/>
    <w:qFormat/>
    <w:rsid w:val="000E75D7"/>
    <w:pPr>
      <w:keepNext/>
      <w:keepLines/>
      <w:spacing w:before="80" w:after="40"/>
      <w:outlineLvl w:val="3"/>
    </w:pPr>
    <w:rPr>
      <w:rFonts w:eastAsiaTheme="majorEastAsia" w:cstheme="majorBidi"/>
      <w:b/>
      <w:iCs/>
    </w:rPr>
  </w:style>
  <w:style w:type="paragraph" w:styleId="Titlu5">
    <w:name w:val="heading 5"/>
    <w:basedOn w:val="Normal"/>
    <w:next w:val="Normal"/>
    <w:link w:val="Titlu5Caracter"/>
    <w:uiPriority w:val="9"/>
    <w:semiHidden/>
    <w:unhideWhenUsed/>
    <w:qFormat/>
    <w:rsid w:val="000E0773"/>
    <w:pPr>
      <w:keepNext/>
      <w:keepLines/>
      <w:spacing w:before="80" w:after="40"/>
      <w:outlineLvl w:val="4"/>
    </w:pPr>
    <w:rPr>
      <w:rFonts w:asciiTheme="minorHAnsi" w:eastAsiaTheme="majorEastAsia" w:hAnsiTheme="minorHAnsi" w:cstheme="majorBidi"/>
      <w:color w:val="878772" w:themeColor="accent1" w:themeShade="BF"/>
    </w:rPr>
  </w:style>
  <w:style w:type="paragraph" w:styleId="Titlu6">
    <w:name w:val="heading 6"/>
    <w:basedOn w:val="Normal"/>
    <w:next w:val="Normal"/>
    <w:link w:val="Titlu6Caracter"/>
    <w:uiPriority w:val="9"/>
    <w:semiHidden/>
    <w:unhideWhenUsed/>
    <w:qFormat/>
    <w:rsid w:val="000E0773"/>
    <w:pPr>
      <w:keepNext/>
      <w:keepLines/>
      <w:spacing w:before="40" w:after="0"/>
      <w:outlineLvl w:val="5"/>
    </w:pPr>
    <w:rPr>
      <w:rFonts w:asciiTheme="minorHAnsi" w:eastAsiaTheme="majorEastAsia" w:hAnsiTheme="minorHAnsi" w:cstheme="majorBidi"/>
      <w:i/>
      <w:iCs/>
      <w:color w:val="7A7A7A" w:themeColor="text1" w:themeTint="A6"/>
    </w:rPr>
  </w:style>
  <w:style w:type="paragraph" w:styleId="Titlu7">
    <w:name w:val="heading 7"/>
    <w:basedOn w:val="Normal"/>
    <w:next w:val="Normal"/>
    <w:link w:val="Titlu7Caracter"/>
    <w:uiPriority w:val="9"/>
    <w:semiHidden/>
    <w:unhideWhenUsed/>
    <w:qFormat/>
    <w:rsid w:val="000E0773"/>
    <w:pPr>
      <w:keepNext/>
      <w:keepLines/>
      <w:spacing w:before="40" w:after="0"/>
      <w:outlineLvl w:val="6"/>
    </w:pPr>
    <w:rPr>
      <w:rFonts w:asciiTheme="minorHAnsi" w:eastAsiaTheme="majorEastAsia" w:hAnsiTheme="minorHAnsi" w:cstheme="majorBidi"/>
      <w:color w:val="7A7A7A" w:themeColor="text1" w:themeTint="A6"/>
    </w:rPr>
  </w:style>
  <w:style w:type="paragraph" w:styleId="Titlu8">
    <w:name w:val="heading 8"/>
    <w:basedOn w:val="Normal"/>
    <w:next w:val="Normal"/>
    <w:link w:val="Titlu8Caracter"/>
    <w:uiPriority w:val="9"/>
    <w:semiHidden/>
    <w:unhideWhenUsed/>
    <w:qFormat/>
    <w:rsid w:val="000E0773"/>
    <w:pPr>
      <w:keepNext/>
      <w:keepLines/>
      <w:spacing w:after="0"/>
      <w:outlineLvl w:val="7"/>
    </w:pPr>
    <w:rPr>
      <w:rFonts w:asciiTheme="minorHAnsi" w:eastAsiaTheme="majorEastAsia" w:hAnsiTheme="minorHAnsi" w:cstheme="majorBidi"/>
      <w:i/>
      <w:iCs/>
      <w:color w:val="525252" w:themeColor="text1" w:themeTint="D8"/>
    </w:rPr>
  </w:style>
  <w:style w:type="paragraph" w:styleId="Titlu9">
    <w:name w:val="heading 9"/>
    <w:basedOn w:val="Normal"/>
    <w:next w:val="Normal"/>
    <w:link w:val="Titlu9Caracter"/>
    <w:uiPriority w:val="9"/>
    <w:semiHidden/>
    <w:unhideWhenUsed/>
    <w:qFormat/>
    <w:rsid w:val="000E0773"/>
    <w:pPr>
      <w:keepNext/>
      <w:keepLines/>
      <w:spacing w:after="0"/>
      <w:outlineLvl w:val="8"/>
    </w:pPr>
    <w:rPr>
      <w:rFonts w:asciiTheme="minorHAnsi" w:eastAsiaTheme="majorEastAsia" w:hAnsiTheme="minorHAnsi" w:cstheme="majorBidi"/>
      <w:color w:val="525252"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Listparagraf">
    <w:name w:val="List Paragraph"/>
    <w:basedOn w:val="Normal"/>
    <w:uiPriority w:val="34"/>
    <w:qFormat/>
    <w:rsid w:val="00997D1D"/>
    <w:pPr>
      <w:ind w:left="720"/>
      <w:contextualSpacing/>
    </w:pPr>
  </w:style>
  <w:style w:type="character" w:customStyle="1" w:styleId="Titlu1Caracter">
    <w:name w:val="Titlu 1 Caracter"/>
    <w:basedOn w:val="Fontdeparagrafimplicit"/>
    <w:link w:val="Titlu1"/>
    <w:uiPriority w:val="9"/>
    <w:rsid w:val="0040070D"/>
    <w:rPr>
      <w:rFonts w:ascii="Arial" w:eastAsiaTheme="majorEastAsia" w:hAnsi="Arial" w:cs="Arial"/>
      <w:b/>
      <w:sz w:val="28"/>
      <w:szCs w:val="32"/>
    </w:rPr>
  </w:style>
  <w:style w:type="character" w:customStyle="1" w:styleId="Titlu2Caracter">
    <w:name w:val="Titlu 2 Caracter"/>
    <w:basedOn w:val="Fontdeparagrafimplicit"/>
    <w:link w:val="Titlu2"/>
    <w:uiPriority w:val="9"/>
    <w:rsid w:val="0040070D"/>
    <w:rPr>
      <w:rFonts w:ascii="Arial" w:eastAsiaTheme="majorEastAsia" w:hAnsi="Arial" w:cs="Arial"/>
      <w:b/>
      <w:sz w:val="26"/>
      <w:szCs w:val="26"/>
    </w:rPr>
  </w:style>
  <w:style w:type="paragraph" w:styleId="Titlu">
    <w:name w:val="Title"/>
    <w:basedOn w:val="Normal"/>
    <w:next w:val="Normal"/>
    <w:link w:val="TitluCaracter"/>
    <w:uiPriority w:val="10"/>
    <w:qFormat/>
    <w:rsid w:val="00233902"/>
    <w:pPr>
      <w:spacing w:line="240" w:lineRule="auto"/>
      <w:contextualSpacing/>
    </w:pPr>
    <w:rPr>
      <w:rFonts w:eastAsiaTheme="majorEastAsia" w:cstheme="majorBidi"/>
      <w:spacing w:val="-10"/>
      <w:kern w:val="28"/>
      <w:sz w:val="56"/>
      <w:szCs w:val="56"/>
    </w:rPr>
  </w:style>
  <w:style w:type="character" w:customStyle="1" w:styleId="TitluCaracter">
    <w:name w:val="Titlu Caracter"/>
    <w:basedOn w:val="Fontdeparagrafimplicit"/>
    <w:link w:val="Titlu"/>
    <w:uiPriority w:val="10"/>
    <w:rsid w:val="00233902"/>
    <w:rPr>
      <w:rFonts w:ascii="Arial" w:eastAsiaTheme="majorEastAsia" w:hAnsi="Arial" w:cstheme="majorBidi"/>
      <w:color w:val="333333" w:themeColor="text1"/>
      <w:spacing w:val="-10"/>
      <w:kern w:val="28"/>
      <w:sz w:val="56"/>
      <w:szCs w:val="56"/>
    </w:rPr>
  </w:style>
  <w:style w:type="paragraph" w:styleId="Subtitlu">
    <w:name w:val="Subtitle"/>
    <w:basedOn w:val="Normal"/>
    <w:next w:val="Normal"/>
    <w:link w:val="SubtitluCaracter"/>
    <w:uiPriority w:val="11"/>
    <w:qFormat/>
    <w:rsid w:val="00233902"/>
    <w:pPr>
      <w:numPr>
        <w:ilvl w:val="1"/>
      </w:numPr>
      <w:ind w:firstLine="720"/>
    </w:pPr>
    <w:rPr>
      <w:spacing w:val="15"/>
    </w:rPr>
  </w:style>
  <w:style w:type="character" w:customStyle="1" w:styleId="SubtitluCaracter">
    <w:name w:val="Subtitlu Caracter"/>
    <w:basedOn w:val="Fontdeparagrafimplicit"/>
    <w:link w:val="Subtitlu"/>
    <w:uiPriority w:val="11"/>
    <w:rsid w:val="00233902"/>
    <w:rPr>
      <w:rFonts w:eastAsiaTheme="minorEastAsia"/>
      <w:color w:val="333333" w:themeColor="text1"/>
      <w:spacing w:val="15"/>
    </w:rPr>
  </w:style>
  <w:style w:type="paragraph" w:customStyle="1" w:styleId="Header2">
    <w:name w:val="Header 2"/>
    <w:basedOn w:val="Titlu2"/>
    <w:link w:val="Header2Char"/>
    <w:autoRedefine/>
    <w:qFormat/>
    <w:rsid w:val="009F4498"/>
    <w:rPr>
      <w:rFonts w:eastAsia="Arial"/>
      <w:szCs w:val="24"/>
    </w:rPr>
  </w:style>
  <w:style w:type="character" w:customStyle="1" w:styleId="Header2Char">
    <w:name w:val="Header 2 Char"/>
    <w:basedOn w:val="Fontdeparagrafimplicit"/>
    <w:link w:val="Header2"/>
    <w:rsid w:val="009F4498"/>
    <w:rPr>
      <w:rFonts w:ascii="Arial" w:eastAsia="Arial" w:hAnsi="Arial" w:cs="Arial"/>
      <w:b/>
      <w:sz w:val="26"/>
      <w:szCs w:val="24"/>
    </w:rPr>
  </w:style>
  <w:style w:type="character" w:customStyle="1" w:styleId="Titlu3Caracter">
    <w:name w:val="Titlu 3 Caracter"/>
    <w:basedOn w:val="Fontdeparagrafimplicit"/>
    <w:link w:val="Titlu3"/>
    <w:uiPriority w:val="9"/>
    <w:rsid w:val="003A7E53"/>
    <w:rPr>
      <w:rFonts w:ascii="Times New Roman" w:eastAsiaTheme="majorEastAsia" w:hAnsi="Times New Roman" w:cstheme="majorBidi"/>
      <w:b/>
      <w:sz w:val="24"/>
      <w:szCs w:val="24"/>
    </w:rPr>
  </w:style>
  <w:style w:type="paragraph" w:styleId="Frspaiere">
    <w:name w:val="No Spacing"/>
    <w:autoRedefine/>
    <w:uiPriority w:val="1"/>
    <w:qFormat/>
    <w:rsid w:val="00F83C47"/>
    <w:pPr>
      <w:spacing w:after="0" w:line="360" w:lineRule="auto"/>
      <w:jc w:val="both"/>
    </w:pPr>
    <w:rPr>
      <w:rFonts w:ascii="Arial" w:eastAsiaTheme="minorHAnsi" w:hAnsi="Arial" w:cs="Arial"/>
      <w:kern w:val="2"/>
      <w:szCs w:val="21"/>
      <w:lang w:eastAsia="en-US"/>
      <w14:ligatures w14:val="standardContextual"/>
    </w:rPr>
  </w:style>
  <w:style w:type="character" w:customStyle="1" w:styleId="Titlu4Caracter">
    <w:name w:val="Titlu 4 Caracter"/>
    <w:basedOn w:val="Fontdeparagrafimplicit"/>
    <w:link w:val="Titlu4"/>
    <w:uiPriority w:val="9"/>
    <w:rsid w:val="000E75D7"/>
    <w:rPr>
      <w:rFonts w:ascii="Times New Roman" w:eastAsiaTheme="majorEastAsia" w:hAnsi="Times New Roman" w:cstheme="majorBidi"/>
      <w:b/>
      <w:iCs/>
      <w:kern w:val="2"/>
      <w:sz w:val="24"/>
      <w:szCs w:val="24"/>
      <w:lang w:eastAsia="en-US"/>
      <w14:ligatures w14:val="standardContextual"/>
    </w:rPr>
  </w:style>
  <w:style w:type="character" w:customStyle="1" w:styleId="Titlu5Caracter">
    <w:name w:val="Titlu 5 Caracter"/>
    <w:basedOn w:val="Fontdeparagrafimplicit"/>
    <w:link w:val="Titlu5"/>
    <w:uiPriority w:val="9"/>
    <w:semiHidden/>
    <w:rsid w:val="000E0773"/>
    <w:rPr>
      <w:rFonts w:eastAsiaTheme="majorEastAsia" w:cstheme="majorBidi"/>
      <w:color w:val="878772" w:themeColor="accent1" w:themeShade="BF"/>
      <w:lang w:eastAsia="en-US"/>
    </w:rPr>
  </w:style>
  <w:style w:type="character" w:customStyle="1" w:styleId="Titlu6Caracter">
    <w:name w:val="Titlu 6 Caracter"/>
    <w:basedOn w:val="Fontdeparagrafimplicit"/>
    <w:link w:val="Titlu6"/>
    <w:uiPriority w:val="9"/>
    <w:semiHidden/>
    <w:rsid w:val="000E0773"/>
    <w:rPr>
      <w:rFonts w:eastAsiaTheme="majorEastAsia" w:cstheme="majorBidi"/>
      <w:i/>
      <w:iCs/>
      <w:color w:val="7A7A7A" w:themeColor="text1" w:themeTint="A6"/>
      <w:lang w:eastAsia="en-US"/>
    </w:rPr>
  </w:style>
  <w:style w:type="character" w:customStyle="1" w:styleId="Titlu7Caracter">
    <w:name w:val="Titlu 7 Caracter"/>
    <w:basedOn w:val="Fontdeparagrafimplicit"/>
    <w:link w:val="Titlu7"/>
    <w:uiPriority w:val="9"/>
    <w:semiHidden/>
    <w:rsid w:val="000E0773"/>
    <w:rPr>
      <w:rFonts w:eastAsiaTheme="majorEastAsia" w:cstheme="majorBidi"/>
      <w:color w:val="7A7A7A" w:themeColor="text1" w:themeTint="A6"/>
      <w:lang w:eastAsia="en-US"/>
    </w:rPr>
  </w:style>
  <w:style w:type="character" w:customStyle="1" w:styleId="Titlu8Caracter">
    <w:name w:val="Titlu 8 Caracter"/>
    <w:basedOn w:val="Fontdeparagrafimplicit"/>
    <w:link w:val="Titlu8"/>
    <w:uiPriority w:val="9"/>
    <w:semiHidden/>
    <w:rsid w:val="000E0773"/>
    <w:rPr>
      <w:rFonts w:eastAsiaTheme="majorEastAsia" w:cstheme="majorBidi"/>
      <w:i/>
      <w:iCs/>
      <w:color w:val="525252" w:themeColor="text1" w:themeTint="D8"/>
      <w:lang w:eastAsia="en-US"/>
    </w:rPr>
  </w:style>
  <w:style w:type="character" w:customStyle="1" w:styleId="Titlu9Caracter">
    <w:name w:val="Titlu 9 Caracter"/>
    <w:basedOn w:val="Fontdeparagrafimplicit"/>
    <w:link w:val="Titlu9"/>
    <w:uiPriority w:val="9"/>
    <w:semiHidden/>
    <w:rsid w:val="000E0773"/>
    <w:rPr>
      <w:rFonts w:eastAsiaTheme="majorEastAsia" w:cstheme="majorBidi"/>
      <w:color w:val="525252" w:themeColor="text1" w:themeTint="D8"/>
      <w:lang w:eastAsia="en-US"/>
    </w:rPr>
  </w:style>
  <w:style w:type="paragraph" w:styleId="Citat">
    <w:name w:val="Quote"/>
    <w:basedOn w:val="Normal"/>
    <w:next w:val="Normal"/>
    <w:link w:val="CitatCaracter"/>
    <w:uiPriority w:val="29"/>
    <w:qFormat/>
    <w:rsid w:val="000E0773"/>
    <w:pPr>
      <w:spacing w:before="160" w:after="160"/>
      <w:jc w:val="center"/>
    </w:pPr>
    <w:rPr>
      <w:i/>
      <w:iCs/>
      <w:color w:val="666666" w:themeColor="text1" w:themeTint="BF"/>
    </w:rPr>
  </w:style>
  <w:style w:type="character" w:customStyle="1" w:styleId="CitatCaracter">
    <w:name w:val="Citat Caracter"/>
    <w:basedOn w:val="Fontdeparagrafimplicit"/>
    <w:link w:val="Citat"/>
    <w:uiPriority w:val="29"/>
    <w:rsid w:val="000E0773"/>
    <w:rPr>
      <w:rFonts w:ascii="Arial" w:eastAsiaTheme="minorHAnsi" w:hAnsi="Arial"/>
      <w:i/>
      <w:iCs/>
      <w:color w:val="666666" w:themeColor="text1" w:themeTint="BF"/>
      <w:lang w:eastAsia="en-US"/>
    </w:rPr>
  </w:style>
  <w:style w:type="character" w:styleId="Accentuareintens">
    <w:name w:val="Intense Emphasis"/>
    <w:basedOn w:val="Fontdeparagrafimplicit"/>
    <w:uiPriority w:val="21"/>
    <w:qFormat/>
    <w:rsid w:val="000E0773"/>
    <w:rPr>
      <w:i/>
      <w:iCs/>
      <w:color w:val="878772" w:themeColor="accent1" w:themeShade="BF"/>
    </w:rPr>
  </w:style>
  <w:style w:type="paragraph" w:styleId="Citatintens">
    <w:name w:val="Intense Quote"/>
    <w:basedOn w:val="Normal"/>
    <w:next w:val="Normal"/>
    <w:link w:val="CitatintensCaracter"/>
    <w:uiPriority w:val="30"/>
    <w:qFormat/>
    <w:rsid w:val="000E0773"/>
    <w:pPr>
      <w:pBdr>
        <w:top w:val="single" w:sz="4" w:space="10" w:color="878772" w:themeColor="accent1" w:themeShade="BF"/>
        <w:bottom w:val="single" w:sz="4" w:space="10" w:color="878772" w:themeColor="accent1" w:themeShade="BF"/>
      </w:pBdr>
      <w:spacing w:before="360" w:after="360"/>
      <w:ind w:left="864" w:right="864"/>
      <w:jc w:val="center"/>
    </w:pPr>
    <w:rPr>
      <w:i/>
      <w:iCs/>
      <w:color w:val="878772" w:themeColor="accent1" w:themeShade="BF"/>
    </w:rPr>
  </w:style>
  <w:style w:type="character" w:customStyle="1" w:styleId="CitatintensCaracter">
    <w:name w:val="Citat intens Caracter"/>
    <w:basedOn w:val="Fontdeparagrafimplicit"/>
    <w:link w:val="Citatintens"/>
    <w:uiPriority w:val="30"/>
    <w:rsid w:val="000E0773"/>
    <w:rPr>
      <w:rFonts w:ascii="Arial" w:eastAsiaTheme="minorHAnsi" w:hAnsi="Arial"/>
      <w:i/>
      <w:iCs/>
      <w:color w:val="878772" w:themeColor="accent1" w:themeShade="BF"/>
      <w:lang w:eastAsia="en-US"/>
    </w:rPr>
  </w:style>
  <w:style w:type="character" w:styleId="Referireintens">
    <w:name w:val="Intense Reference"/>
    <w:basedOn w:val="Fontdeparagrafimplicit"/>
    <w:uiPriority w:val="32"/>
    <w:qFormat/>
    <w:rsid w:val="000E0773"/>
    <w:rPr>
      <w:b/>
      <w:bCs/>
      <w:smallCaps/>
      <w:color w:val="878772" w:themeColor="accent1" w:themeShade="BF"/>
      <w:spacing w:val="5"/>
    </w:rPr>
  </w:style>
  <w:style w:type="table" w:styleId="Tabelgril">
    <w:name w:val="Table Grid"/>
    <w:basedOn w:val="TabelNormal"/>
    <w:uiPriority w:val="39"/>
    <w:rsid w:val="00D2204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egend">
    <w:name w:val="caption"/>
    <w:basedOn w:val="Normal"/>
    <w:next w:val="Normal"/>
    <w:uiPriority w:val="35"/>
    <w:unhideWhenUsed/>
    <w:qFormat/>
    <w:rsid w:val="00644BA2"/>
    <w:pPr>
      <w:spacing w:line="240" w:lineRule="auto"/>
    </w:pPr>
    <w:rPr>
      <w:i/>
      <w:iCs/>
      <w:color w:val="0060FF" w:themeColor="text2"/>
      <w:sz w:val="18"/>
      <w:szCs w:val="18"/>
    </w:rPr>
  </w:style>
  <w:style w:type="paragraph" w:styleId="Antet">
    <w:name w:val="header"/>
    <w:basedOn w:val="Normal"/>
    <w:link w:val="AntetCaracter"/>
    <w:uiPriority w:val="99"/>
    <w:unhideWhenUsed/>
    <w:rsid w:val="001F0BE1"/>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1F0BE1"/>
    <w:rPr>
      <w:rFonts w:ascii="Arial" w:eastAsiaTheme="minorHAnsi" w:hAnsi="Arial"/>
      <w:lang w:eastAsia="en-US"/>
    </w:rPr>
  </w:style>
  <w:style w:type="paragraph" w:styleId="Subsol">
    <w:name w:val="footer"/>
    <w:basedOn w:val="Normal"/>
    <w:link w:val="SubsolCaracter"/>
    <w:uiPriority w:val="99"/>
    <w:unhideWhenUsed/>
    <w:rsid w:val="001F0BE1"/>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1F0BE1"/>
    <w:rPr>
      <w:rFonts w:ascii="Arial" w:eastAsiaTheme="minorHAnsi" w:hAnsi="Arial"/>
      <w:lang w:eastAsia="en-US"/>
    </w:rPr>
  </w:style>
  <w:style w:type="paragraph" w:styleId="Titlucuprins">
    <w:name w:val="TOC Heading"/>
    <w:basedOn w:val="Titlu1"/>
    <w:next w:val="Normal"/>
    <w:uiPriority w:val="39"/>
    <w:unhideWhenUsed/>
    <w:qFormat/>
    <w:rsid w:val="001E45AA"/>
    <w:pPr>
      <w:spacing w:before="240" w:line="259" w:lineRule="auto"/>
      <w:jc w:val="left"/>
      <w:outlineLvl w:val="9"/>
    </w:pPr>
    <w:rPr>
      <w:rFonts w:asciiTheme="majorHAnsi" w:hAnsiTheme="majorHAnsi" w:cstheme="majorBidi"/>
      <w:b w:val="0"/>
      <w:color w:val="878772" w:themeColor="accent1" w:themeShade="BF"/>
      <w:sz w:val="32"/>
      <w:lang w:val="en-US" w:eastAsia="en-US"/>
    </w:rPr>
  </w:style>
  <w:style w:type="paragraph" w:styleId="Cuprins1">
    <w:name w:val="toc 1"/>
    <w:basedOn w:val="Normal"/>
    <w:next w:val="Normal"/>
    <w:autoRedefine/>
    <w:uiPriority w:val="39"/>
    <w:unhideWhenUsed/>
    <w:rsid w:val="001E45AA"/>
    <w:pPr>
      <w:spacing w:after="100"/>
    </w:pPr>
  </w:style>
  <w:style w:type="paragraph" w:styleId="Cuprins2">
    <w:name w:val="toc 2"/>
    <w:basedOn w:val="Normal"/>
    <w:next w:val="Normal"/>
    <w:autoRedefine/>
    <w:uiPriority w:val="39"/>
    <w:unhideWhenUsed/>
    <w:rsid w:val="001E45AA"/>
    <w:pPr>
      <w:spacing w:after="100"/>
      <w:ind w:left="220"/>
    </w:pPr>
  </w:style>
  <w:style w:type="character" w:styleId="Hyperlink">
    <w:name w:val="Hyperlink"/>
    <w:basedOn w:val="Fontdeparagrafimplicit"/>
    <w:uiPriority w:val="99"/>
    <w:unhideWhenUsed/>
    <w:rsid w:val="001E45AA"/>
    <w:rPr>
      <w:color w:val="006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cmsgroup.com/2024/01/everything-you-need-to-know-about-turnkey-contracting/" TargetMode="External" /><Relationship Id="rId13" Type="http://schemas.openxmlformats.org/officeDocument/2006/relationships/hyperlink" Target="https://doi.org/10.3126/hn.v19i0.15346" TargetMode="Externa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yperlink" Target="https://doi.org/10.1016/0263-7863(90)90021-3" TargetMode="External" /><Relationship Id="rId17" Type="http://schemas.openxmlformats.org/officeDocument/2006/relationships/theme" Target="theme/theme1.xml" /><Relationship Id="rId2" Type="http://schemas.openxmlformats.org/officeDocument/2006/relationships/numbering" Target="numbering.xml" /><Relationship Id="rId16"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medium.com/@ilamparithie33/epc-vs-turnkey-project-contracts-understanding-the-subtle-differences-article-22-8022145c3403" TargetMode="External" /><Relationship Id="rId5" Type="http://schemas.openxmlformats.org/officeDocument/2006/relationships/webSettings" Target="webSettings.xml" /><Relationship Id="rId15" Type="http://schemas.openxmlformats.org/officeDocument/2006/relationships/footer" Target="footer1.xml" /><Relationship Id="rId10" Type="http://schemas.openxmlformats.org/officeDocument/2006/relationships/hyperlink" Target="https://www.sciencedirect.com/science/article/pii/S0377221722000388" TargetMode="External" /><Relationship Id="rId4" Type="http://schemas.openxmlformats.org/officeDocument/2006/relationships/settings" Target="settings.xml" /><Relationship Id="rId9" Type="http://schemas.openxmlformats.org/officeDocument/2006/relationships/hyperlink" Target="https://doi.org/10.1007/s11747-010-0204-7" TargetMode="External" /><Relationship Id="rId14" Type="http://schemas.openxmlformats.org/officeDocument/2006/relationships/hyperlink" Target="https://doi.org/10.3390/machines10110983" TargetMode="External" /></Relationships>
</file>

<file path=word/theme/theme1.xml><?xml version="1.0" encoding="utf-8"?>
<a:theme xmlns:a="http://schemas.openxmlformats.org/drawingml/2006/main" name="Office Theme">
  <a:themeElements>
    <a:clrScheme name="Kantar colour theme">
      <a:dk1>
        <a:srgbClr val="333333"/>
      </a:dk1>
      <a:lt1>
        <a:srgbClr val="FFFFFF"/>
      </a:lt1>
      <a:dk2>
        <a:srgbClr val="0060FF"/>
      </a:dk2>
      <a:lt2>
        <a:srgbClr val="802AB7"/>
      </a:lt2>
      <a:accent1>
        <a:srgbClr val="AEAE9F"/>
      </a:accent1>
      <a:accent2>
        <a:srgbClr val="00E5BA"/>
      </a:accent2>
      <a:accent3>
        <a:srgbClr val="00B600"/>
      </a:accent3>
      <a:accent4>
        <a:srgbClr val="FEDB00"/>
      </a:accent4>
      <a:accent5>
        <a:srgbClr val="FF5000"/>
      </a:accent5>
      <a:accent6>
        <a:srgbClr val="FA0028"/>
      </a:accent6>
      <a:hlink>
        <a:srgbClr val="0060FF"/>
      </a:hlink>
      <a:folHlink>
        <a:srgbClr val="802AB7"/>
      </a:folHlink>
    </a:clrScheme>
    <a:fontScheme name="TNS Master Fonts">
      <a:majorFont>
        <a:latin typeface="Verdana"/>
        <a:ea typeface=""/>
        <a:cs typeface=""/>
      </a:majorFont>
      <a:minorFont>
        <a:latin typeface="Verdana"/>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4877088-06CC-4C12-89B8-E8567704406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3693</Words>
  <Characters>21421</Characters>
  <Application>Microsoft Office Word</Application>
  <DocSecurity>0</DocSecurity>
  <Lines>178</Lines>
  <Paragraphs>50</Paragraphs>
  <ScaleCrop>false</ScaleCrop>
  <Company/>
  <LinksUpToDate>false</LinksUpToDate>
  <CharactersWithSpaces>25064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2024-11-24T14:23:00Z</dcterms:created>
  <dcterms:modified xsi:type="dcterms:W3CDTF">2024-11-24T14:23:00Z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3741da7a-79c1-417c-b408-16c0bfe99fca_ActionId">
    <vt:lpwstr>73fdbf2f-b572-44e5-acc8-9340f623c7bb</vt:lpwstr>
  </property>
  <property fmtid="{D5CDD505-2E9C-101B-9397-08002B2CF9AE}" pid="3" name="MSIP_Label_3741da7a-79c1-417c-b408-16c0bfe99fca_ContentBits">
    <vt:lpwstr>0</vt:lpwstr>
  </property>
  <property fmtid="{D5CDD505-2E9C-101B-9397-08002B2CF9AE}" pid="4" name="MSIP_Label_3741da7a-79c1-417c-b408-16c0bfe99fca_Enabled">
    <vt:lpwstr>true</vt:lpwstr>
  </property>
  <property fmtid="{D5CDD505-2E9C-101B-9397-08002B2CF9AE}" pid="5" name="MSIP_Label_3741da7a-79c1-417c-b408-16c0bfe99fca_Method">
    <vt:lpwstr>Standard</vt:lpwstr>
  </property>
  <property fmtid="{D5CDD505-2E9C-101B-9397-08002B2CF9AE}" pid="6" name="MSIP_Label_3741da7a-79c1-417c-b408-16c0bfe99fca_Name">
    <vt:lpwstr>Internal Only - Amber</vt:lpwstr>
  </property>
  <property fmtid="{D5CDD505-2E9C-101B-9397-08002B2CF9AE}" pid="7" name="MSIP_Label_3741da7a-79c1-417c-b408-16c0bfe99fca_SetDate">
    <vt:lpwstr>2024-11-14T06:10:42Z</vt:lpwstr>
  </property>
  <property fmtid="{D5CDD505-2E9C-101B-9397-08002B2CF9AE}" pid="8" name="MSIP_Label_3741da7a-79c1-417c-b408-16c0bfe99fca_SiteId">
    <vt:lpwstr>1e355c04-e0a4-42ed-8e2d-7351591f0ef1</vt:lpwstr>
  </property>
</Properties>
</file>