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E7CF9B" wp14:paraId="78BBD4B4" wp14:textId="165BFE97">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r w:rsidRPr="33E7CF9B" w:rsidR="5AFDE129">
        <w:rPr>
          <w:rFonts w:ascii="Arial" w:hAnsi="Arial" w:eastAsia="Arial" w:cs="Arial"/>
          <w:b w:val="1"/>
          <w:bCs w:val="1"/>
          <w:noProof w:val="0"/>
          <w:color w:val="auto"/>
          <w:sz w:val="24"/>
          <w:szCs w:val="24"/>
          <w:lang w:val="en-US"/>
        </w:rPr>
        <w:t xml:space="preserve">Zebada Nyarko </w:t>
      </w:r>
    </w:p>
    <w:p xmlns:wp14="http://schemas.microsoft.com/office/word/2010/wordml" w:rsidP="33E7CF9B" wp14:paraId="56DF0BA0" wp14:textId="4098F887">
      <w:pPr>
        <w:pStyle w:val="Heading2"/>
        <w:spacing w:before="200" w:beforeAutospacing="off" w:after="0" w:afterAutospacing="off" w:line="276" w:lineRule="auto"/>
      </w:pPr>
      <w:r w:rsidRPr="33E7CF9B" w:rsidR="5AFDE129">
        <w:rPr>
          <w:rFonts w:ascii="Arial" w:hAnsi="Arial" w:eastAsia="Arial" w:cs="Arial"/>
          <w:b w:val="1"/>
          <w:bCs w:val="1"/>
          <w:noProof w:val="0"/>
          <w:color w:val="auto"/>
          <w:sz w:val="24"/>
          <w:szCs w:val="24"/>
          <w:lang w:val="en-US"/>
        </w:rPr>
        <w:t xml:space="preserve">Certificate in Higher Education Business Skills for the Workplace  </w:t>
      </w:r>
    </w:p>
    <w:p xmlns:wp14="http://schemas.microsoft.com/office/word/2010/wordml" w:rsidP="33E7CF9B" wp14:paraId="3D563FB3" wp14:textId="6BD27E89">
      <w:pPr>
        <w:pStyle w:val="Heading2"/>
        <w:spacing w:before="200" w:beforeAutospacing="off" w:after="0" w:afterAutospacing="off" w:line="276" w:lineRule="auto"/>
      </w:pPr>
      <w:r w:rsidRPr="33E7CF9B" w:rsidR="5AFDE129">
        <w:rPr>
          <w:rFonts w:ascii="Arial" w:hAnsi="Arial" w:eastAsia="Arial" w:cs="Arial"/>
          <w:b w:val="1"/>
          <w:bCs w:val="1"/>
          <w:noProof w:val="0"/>
          <w:color w:val="auto"/>
          <w:sz w:val="24"/>
          <w:szCs w:val="24"/>
          <w:lang w:val="en-US"/>
        </w:rPr>
        <w:t xml:space="preserve">Individual Written Business Plan </w:t>
      </w:r>
    </w:p>
    <w:p xmlns:wp14="http://schemas.microsoft.com/office/word/2010/wordml" w:rsidP="33E7CF9B" wp14:paraId="33526228" wp14:textId="5AA4B24C">
      <w:pPr>
        <w:pStyle w:val="Heading2"/>
        <w:spacing w:before="200" w:beforeAutospacing="off" w:after="0" w:afterAutospacing="off" w:line="276" w:lineRule="auto"/>
      </w:pPr>
      <w:r w:rsidRPr="33E7CF9B" w:rsidR="5AFDE129">
        <w:rPr>
          <w:rFonts w:ascii="Arial" w:hAnsi="Arial" w:eastAsia="Arial" w:cs="Arial"/>
          <w:b w:val="1"/>
          <w:bCs w:val="1"/>
          <w:noProof w:val="0"/>
          <w:color w:val="auto"/>
          <w:sz w:val="24"/>
          <w:szCs w:val="24"/>
          <w:lang w:val="en-US"/>
        </w:rPr>
        <w:t xml:space="preserve">LCLM4006 </w:t>
      </w:r>
    </w:p>
    <w:p xmlns:wp14="http://schemas.microsoft.com/office/word/2010/wordml" w:rsidP="33E7CF9B" wp14:paraId="10500D6B" wp14:textId="3DDFA73D">
      <w:pPr>
        <w:pStyle w:val="Heading2"/>
        <w:spacing w:before="200" w:beforeAutospacing="off" w:after="0" w:afterAutospacing="off" w:line="276" w:lineRule="auto"/>
      </w:pPr>
      <w:r w:rsidRPr="33E7CF9B" w:rsidR="5AFDE129">
        <w:rPr>
          <w:rFonts w:ascii="Arial" w:hAnsi="Arial" w:eastAsia="Arial" w:cs="Arial"/>
          <w:b w:val="1"/>
          <w:bCs w:val="1"/>
          <w:noProof w:val="0"/>
          <w:color w:val="auto"/>
          <w:sz w:val="24"/>
          <w:szCs w:val="24"/>
          <w:lang w:val="en-US"/>
        </w:rPr>
        <w:t>Chung Lai Johnny Wan</w:t>
      </w:r>
    </w:p>
    <w:p xmlns:wp14="http://schemas.microsoft.com/office/word/2010/wordml" w:rsidP="33E7CF9B" wp14:paraId="5E2F012C" wp14:textId="62E60940">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p>
    <w:p xmlns:wp14="http://schemas.microsoft.com/office/word/2010/wordml" w:rsidP="33E7CF9B" wp14:paraId="28118D45" wp14:textId="6B03D62B">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Business Plan: </w:t>
      </w: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In</w:t>
      </w:r>
    </w:p>
    <w:p xmlns:wp14="http://schemas.microsoft.com/office/word/2010/wordml" w:rsidP="33E7CF9B" wp14:paraId="1E9ECFD9" wp14:textId="40E50EB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Overview of the Business</w:t>
      </w:r>
    </w:p>
    <w:p xmlns:wp14="http://schemas.microsoft.com/office/word/2010/wordml" w:rsidP="33E7CF9B" wp14:paraId="666B3DBC" wp14:textId="3975BAD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Business Name: </w:t>
      </w: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In</w:t>
      </w:r>
      <w:r>
        <w:br/>
      </w:r>
      <w:r w:rsidRPr="33E7CF9B" w:rsidR="2567AAAE">
        <w:rPr>
          <w:rFonts w:ascii="Arial" w:hAnsi="Arial" w:eastAsia="Arial" w:cs="Arial"/>
          <w:b w:val="0"/>
          <w:bCs w:val="0"/>
          <w:noProof w:val="0"/>
          <w:color w:val="auto"/>
          <w:sz w:val="24"/>
          <w:szCs w:val="24"/>
          <w:lang w:val="en-US"/>
        </w:rPr>
        <w:t xml:space="preserve">Business Type: </w:t>
      </w:r>
      <w:r w:rsidRPr="33E7CF9B" w:rsidR="2567AAAE">
        <w:rPr>
          <w:rFonts w:ascii="Arial" w:hAnsi="Arial" w:eastAsia="Arial" w:cs="Arial"/>
          <w:b w:val="0"/>
          <w:bCs w:val="0"/>
          <w:noProof w:val="0"/>
          <w:color w:val="auto"/>
          <w:sz w:val="24"/>
          <w:szCs w:val="24"/>
          <w:lang w:val="en-US"/>
        </w:rPr>
        <w:t>Loctician</w:t>
      </w:r>
      <w:r w:rsidRPr="33E7CF9B" w:rsidR="2567AAAE">
        <w:rPr>
          <w:rFonts w:ascii="Arial" w:hAnsi="Arial" w:eastAsia="Arial" w:cs="Arial"/>
          <w:b w:val="0"/>
          <w:bCs w:val="0"/>
          <w:noProof w:val="0"/>
          <w:color w:val="auto"/>
          <w:sz w:val="24"/>
          <w:szCs w:val="24"/>
          <w:lang w:val="en-US"/>
        </w:rPr>
        <w:t xml:space="preserve"> and Natural Hair Care Services</w:t>
      </w:r>
      <w:r>
        <w:br/>
      </w:r>
      <w:r w:rsidRPr="33E7CF9B" w:rsidR="2567AAAE">
        <w:rPr>
          <w:rFonts w:ascii="Arial" w:hAnsi="Arial" w:eastAsia="Arial" w:cs="Arial"/>
          <w:b w:val="0"/>
          <w:bCs w:val="0"/>
          <w:noProof w:val="0"/>
          <w:color w:val="auto"/>
          <w:sz w:val="24"/>
          <w:szCs w:val="24"/>
          <w:lang w:val="en-US"/>
        </w:rPr>
        <w:t>Future Expansion: Full-Service Hair and Beauty Salon with Training &amp; Mentorship Programs</w:t>
      </w:r>
      <w:r>
        <w:br/>
      </w:r>
      <w:r w:rsidRPr="33E7CF9B" w:rsidR="2567AAAE">
        <w:rPr>
          <w:rFonts w:ascii="Arial" w:hAnsi="Arial" w:eastAsia="Arial" w:cs="Arial"/>
          <w:b w:val="0"/>
          <w:bCs w:val="0"/>
          <w:noProof w:val="0"/>
          <w:color w:val="auto"/>
          <w:sz w:val="24"/>
          <w:szCs w:val="24"/>
          <w:lang w:val="en-US"/>
        </w:rPr>
        <w:t>Location: London</w:t>
      </w:r>
      <w:r>
        <w:br/>
      </w:r>
      <w:r w:rsidRPr="33E7CF9B" w:rsidR="2567AAAE">
        <w:rPr>
          <w:rFonts w:ascii="Arial" w:hAnsi="Arial" w:eastAsia="Arial" w:cs="Arial"/>
          <w:b w:val="0"/>
          <w:bCs w:val="0"/>
          <w:noProof w:val="0"/>
          <w:color w:val="auto"/>
          <w:sz w:val="24"/>
          <w:szCs w:val="24"/>
          <w:lang w:val="en-US"/>
        </w:rPr>
        <w:t>Ownership: Limited Company</w:t>
      </w:r>
    </w:p>
    <w:p xmlns:wp14="http://schemas.microsoft.com/office/word/2010/wordml" w:rsidP="33E7CF9B" wp14:paraId="1C15864F" wp14:textId="2BAB03C2">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In is a professional loctician business that specializes in high-quality natural hair care, including loc installation, maintenance, styling, and treatment. The business aims to create a welcoming, inclusive, and empowering space where clients receive expert care tailored to their individual needs. The company’s philosophy is built on professionalism, authenticity, and the celebration of natural beauty — especially for those embracing their natural hair texture and heritage.</w:t>
      </w:r>
    </w:p>
    <w:p xmlns:wp14="http://schemas.microsoft.com/office/word/2010/wordml" w:rsidP="33E7CF9B" wp14:paraId="521B9A69" wp14:textId="248F91D2">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Beyond providing salon services, </w:t>
      </w: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w:t>
      </w:r>
      <w:r w:rsidRPr="33E7CF9B" w:rsidR="2567AAAE">
        <w:rPr>
          <w:rFonts w:ascii="Arial" w:hAnsi="Arial" w:eastAsia="Arial" w:cs="Arial"/>
          <w:b w:val="0"/>
          <w:bCs w:val="0"/>
          <w:noProof w:val="0"/>
          <w:color w:val="auto"/>
          <w:sz w:val="24"/>
          <w:szCs w:val="24"/>
          <w:lang w:val="en-US"/>
        </w:rPr>
        <w:t>In</w:t>
      </w:r>
      <w:r w:rsidRPr="33E7CF9B" w:rsidR="2567AAAE">
        <w:rPr>
          <w:rFonts w:ascii="Arial" w:hAnsi="Arial" w:eastAsia="Arial" w:cs="Arial"/>
          <w:b w:val="0"/>
          <w:bCs w:val="0"/>
          <w:noProof w:val="0"/>
          <w:color w:val="auto"/>
          <w:sz w:val="24"/>
          <w:szCs w:val="24"/>
          <w:lang w:val="en-US"/>
        </w:rPr>
        <w:t xml:space="preserve"> will also offer 1-to-1 mentoring sessions and hands-on training programs for aspiring locticians and entrepreneurs who wish to start and grow their own businesses. These sessions will focus not only on technical hair care skills but also on business management, client relations, and brand building. By sharing industry knowledge, Loc’d In aims to empower others within the beauty and hair care industry to achieve financial independence and confidence.</w:t>
      </w:r>
    </w:p>
    <w:p xmlns:wp14="http://schemas.microsoft.com/office/word/2010/wordml" w:rsidP="33E7CF9B" wp14:paraId="12C6DB00" wp14:textId="6A32829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In the long term, </w:t>
      </w: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w:t>
      </w:r>
      <w:r w:rsidRPr="33E7CF9B" w:rsidR="2567AAAE">
        <w:rPr>
          <w:rFonts w:ascii="Arial" w:hAnsi="Arial" w:eastAsia="Arial" w:cs="Arial"/>
          <w:b w:val="0"/>
          <w:bCs w:val="0"/>
          <w:noProof w:val="0"/>
          <w:color w:val="auto"/>
          <w:sz w:val="24"/>
          <w:szCs w:val="24"/>
          <w:lang w:val="en-US"/>
        </w:rPr>
        <w:t>In</w:t>
      </w:r>
      <w:r w:rsidRPr="33E7CF9B" w:rsidR="2567AAAE">
        <w:rPr>
          <w:rFonts w:ascii="Arial" w:hAnsi="Arial" w:eastAsia="Arial" w:cs="Arial"/>
          <w:b w:val="0"/>
          <w:bCs w:val="0"/>
          <w:noProof w:val="0"/>
          <w:color w:val="auto"/>
          <w:sz w:val="24"/>
          <w:szCs w:val="24"/>
          <w:lang w:val="en-US"/>
        </w:rPr>
        <w:t xml:space="preserve"> will expand into a full-service salon and beauty academy, offering a wider range of treatments and educational workshops. This expansion will transform the business into both a beauty destination and a training hub — nurturing the next generation of professionals in natural hair care.</w:t>
      </w:r>
    </w:p>
    <w:p xmlns:wp14="http://schemas.microsoft.com/office/word/2010/wordml" w:rsidP="33E7CF9B" wp14:paraId="52D53219" wp14:textId="770A609F">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5CB00C96" wp14:textId="6CA581E3">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Legal Format</w:t>
      </w:r>
    </w:p>
    <w:p xmlns:wp14="http://schemas.microsoft.com/office/word/2010/wordml" w:rsidP="33E7CF9B" wp14:paraId="33AD7046" wp14:textId="1C33F65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In will </w:t>
      </w:r>
      <w:r w:rsidRPr="33E7CF9B" w:rsidR="2567AAAE">
        <w:rPr>
          <w:rFonts w:ascii="Arial" w:hAnsi="Arial" w:eastAsia="Arial" w:cs="Arial"/>
          <w:b w:val="0"/>
          <w:bCs w:val="0"/>
          <w:noProof w:val="0"/>
          <w:color w:val="auto"/>
          <w:sz w:val="24"/>
          <w:szCs w:val="24"/>
          <w:lang w:val="en-US"/>
        </w:rPr>
        <w:t>operate</w:t>
      </w:r>
      <w:r w:rsidRPr="33E7CF9B" w:rsidR="2567AAAE">
        <w:rPr>
          <w:rFonts w:ascii="Arial" w:hAnsi="Arial" w:eastAsia="Arial" w:cs="Arial"/>
          <w:b w:val="0"/>
          <w:bCs w:val="0"/>
          <w:noProof w:val="0"/>
          <w:color w:val="auto"/>
          <w:sz w:val="24"/>
          <w:szCs w:val="24"/>
          <w:lang w:val="en-US"/>
        </w:rPr>
        <w:t xml:space="preserve"> as a Limited Company (Ltd), a legal structure that provides both financial protection and credibility. This format separates personal and business finances, ensuring that the owner’s assets are safeguarded from any company liabilities.</w:t>
      </w:r>
    </w:p>
    <w:p xmlns:wp14="http://schemas.microsoft.com/office/word/2010/wordml" w:rsidP="33E7CF9B" wp14:paraId="2329062D" wp14:textId="3D6E627F">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Key Benefits of a Limited Company Structure</w:t>
      </w:r>
    </w:p>
    <w:p xmlns:wp14="http://schemas.microsoft.com/office/word/2010/wordml" w:rsidP="33E7CF9B" wp14:paraId="786D89FF" wp14:textId="26F0509F">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Limited Liability: Protects personal finances if the business faces debts or legal issues.</w:t>
      </w:r>
    </w:p>
    <w:p xmlns:wp14="http://schemas.microsoft.com/office/word/2010/wordml" w:rsidP="33E7CF9B" wp14:paraId="74408F6B" wp14:textId="2DFF199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Professional Credibility: Enhances client and investor confidence by showing formal registration and governance.</w:t>
      </w:r>
    </w:p>
    <w:p xmlns:wp14="http://schemas.microsoft.com/office/word/2010/wordml" w:rsidP="33E7CF9B" wp14:paraId="09CD541C" wp14:textId="3F4EDD0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Tax Efficiency: Offers potential tax savings through salary and dividend flexibility.</w:t>
      </w:r>
    </w:p>
    <w:p xmlns:wp14="http://schemas.microsoft.com/office/word/2010/wordml" w:rsidP="33E7CF9B" wp14:paraId="10EC2940" wp14:textId="1666B6A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Growth Flexibility: Facilitates expansion, allowing for additional investors, staff, or new branches in the future.</w:t>
      </w:r>
    </w:p>
    <w:p xmlns:wp14="http://schemas.microsoft.com/office/word/2010/wordml" w:rsidP="33E7CF9B" wp14:paraId="288B1ECB" wp14:textId="73EA717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Brand Protection: The business name “</w:t>
      </w: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w:t>
      </w:r>
      <w:r w:rsidRPr="33E7CF9B" w:rsidR="2567AAAE">
        <w:rPr>
          <w:rFonts w:ascii="Arial" w:hAnsi="Arial" w:eastAsia="Arial" w:cs="Arial"/>
          <w:b w:val="0"/>
          <w:bCs w:val="0"/>
          <w:noProof w:val="0"/>
          <w:color w:val="auto"/>
          <w:sz w:val="24"/>
          <w:szCs w:val="24"/>
          <w:lang w:val="en-US"/>
        </w:rPr>
        <w:t>In</w:t>
      </w:r>
      <w:r w:rsidRPr="33E7CF9B" w:rsidR="2567AAAE">
        <w:rPr>
          <w:rFonts w:ascii="Arial" w:hAnsi="Arial" w:eastAsia="Arial" w:cs="Arial"/>
          <w:b w:val="0"/>
          <w:bCs w:val="0"/>
          <w:noProof w:val="0"/>
          <w:color w:val="auto"/>
          <w:sz w:val="24"/>
          <w:szCs w:val="24"/>
          <w:lang w:val="en-US"/>
        </w:rPr>
        <w:t>” will be registered with Companies House, ensuring exclusive use and brand recognition.</w:t>
      </w:r>
    </w:p>
    <w:p xmlns:wp14="http://schemas.microsoft.com/office/word/2010/wordml" w:rsidP="33E7CF9B" wp14:paraId="2C393AAF" wp14:textId="11FD063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The company will </w:t>
      </w:r>
      <w:r w:rsidRPr="33E7CF9B" w:rsidR="2567AAAE">
        <w:rPr>
          <w:rFonts w:ascii="Arial" w:hAnsi="Arial" w:eastAsia="Arial" w:cs="Arial"/>
          <w:b w:val="0"/>
          <w:bCs w:val="0"/>
          <w:noProof w:val="0"/>
          <w:color w:val="auto"/>
          <w:sz w:val="24"/>
          <w:szCs w:val="24"/>
          <w:lang w:val="en-US"/>
        </w:rPr>
        <w:t>comply with</w:t>
      </w:r>
      <w:r w:rsidRPr="33E7CF9B" w:rsidR="2567AAAE">
        <w:rPr>
          <w:rFonts w:ascii="Arial" w:hAnsi="Arial" w:eastAsia="Arial" w:cs="Arial"/>
          <w:b w:val="0"/>
          <w:bCs w:val="0"/>
          <w:noProof w:val="0"/>
          <w:color w:val="auto"/>
          <w:sz w:val="24"/>
          <w:szCs w:val="24"/>
          <w:lang w:val="en-US"/>
        </w:rPr>
        <w:t xml:space="preserve"> all UK business regulations, including acquiring relevant insurance (public liability and professional indemnity), maintaining accurate financial records, and following all health and safety standards required for hair and beauty services.</w:t>
      </w:r>
    </w:p>
    <w:p xmlns:wp14="http://schemas.microsoft.com/office/word/2010/wordml" w:rsidP="33E7CF9B" wp14:paraId="6C8F8096" wp14:textId="1FED4DC6">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5C4CAB9A" wp14:textId="1DBB7016">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Management Structure</w:t>
      </w:r>
    </w:p>
    <w:p xmlns:wp14="http://schemas.microsoft.com/office/word/2010/wordml" w:rsidP="33E7CF9B" wp14:paraId="54610C36" wp14:textId="3AFCDC26">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In will initially be owner-managed during Phase 1, transitioning to a structured management team as the business expands into a full-service salon (Phase 2).</w:t>
      </w:r>
    </w:p>
    <w:p xmlns:wp14="http://schemas.microsoft.com/office/word/2010/wordml" w:rsidP="33E7CF9B" wp14:paraId="461EEC17" wp14:textId="1CCBD3A2">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Phase 1 – </w:t>
      </w:r>
      <w:r w:rsidRPr="33E7CF9B" w:rsidR="2567AAAE">
        <w:rPr>
          <w:rFonts w:ascii="Arial" w:hAnsi="Arial" w:eastAsia="Arial" w:cs="Arial"/>
          <w:b w:val="0"/>
          <w:bCs w:val="0"/>
          <w:noProof w:val="0"/>
          <w:color w:val="auto"/>
          <w:sz w:val="24"/>
          <w:szCs w:val="24"/>
          <w:lang w:val="en-US"/>
        </w:rPr>
        <w:t>Loctician</w:t>
      </w:r>
      <w:r w:rsidRPr="33E7CF9B" w:rsidR="2567AAAE">
        <w:rPr>
          <w:rFonts w:ascii="Arial" w:hAnsi="Arial" w:eastAsia="Arial" w:cs="Arial"/>
          <w:b w:val="0"/>
          <w:bCs w:val="0"/>
          <w:noProof w:val="0"/>
          <w:color w:val="auto"/>
          <w:sz w:val="24"/>
          <w:szCs w:val="24"/>
          <w:lang w:val="en-US"/>
        </w:rPr>
        <w:t xml:space="preserve"> Business</w:t>
      </w:r>
    </w:p>
    <w:p xmlns:wp14="http://schemas.microsoft.com/office/word/2010/wordml" w:rsidP="33E7CF9B" wp14:paraId="17E03671" wp14:textId="7454CB9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Owner/Director: Zebada Nyarko</w:t>
      </w:r>
      <w:r>
        <w:br/>
      </w:r>
      <w:r w:rsidRPr="33E7CF9B" w:rsidR="2567AAAE">
        <w:rPr>
          <w:rFonts w:ascii="Arial" w:hAnsi="Arial" w:eastAsia="Arial" w:cs="Arial"/>
          <w:b w:val="0"/>
          <w:bCs w:val="0"/>
          <w:noProof w:val="0"/>
          <w:color w:val="auto"/>
          <w:sz w:val="24"/>
          <w:szCs w:val="24"/>
          <w:lang w:val="en-US"/>
        </w:rPr>
        <w:t xml:space="preserve"> Responsibilities:</w:t>
      </w:r>
    </w:p>
    <w:p xmlns:wp14="http://schemas.microsoft.com/office/word/2010/wordml" w:rsidP="33E7CF9B" wp14:paraId="13E0420A" wp14:textId="3A6CE346">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Deliver exceptional client services, including consultations, maintenance, and styling.</w:t>
      </w:r>
    </w:p>
    <w:p xmlns:wp14="http://schemas.microsoft.com/office/word/2010/wordml" w:rsidP="33E7CF9B" wp14:paraId="0152D8F4" wp14:textId="5F94041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Manage marketing, social media content, and customer engagement.</w:t>
      </w:r>
    </w:p>
    <w:p xmlns:wp14="http://schemas.microsoft.com/office/word/2010/wordml" w:rsidP="33E7CF9B" wp14:paraId="112472AD" wp14:textId="5447674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Oversee finances, product procurement, and supplier relationships.</w:t>
      </w:r>
    </w:p>
    <w:p xmlns:wp14="http://schemas.microsoft.com/office/word/2010/wordml" w:rsidP="33E7CF9B" wp14:paraId="50FD24D4" wp14:textId="6439926F">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Develop and conduct mentoring and 1-to-1 training sessions.</w:t>
      </w:r>
    </w:p>
    <w:p xmlns:wp14="http://schemas.microsoft.com/office/word/2010/wordml" w:rsidP="33E7CF9B" wp14:paraId="57EEF4E6" wp14:textId="24810B0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Support Roles (as the business grows):</w:t>
      </w:r>
    </w:p>
    <w:p xmlns:wp14="http://schemas.microsoft.com/office/word/2010/wordml" w:rsidP="33E7CF9B" wp14:paraId="5C013E83" wp14:textId="79AB660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Assistant </w:t>
      </w:r>
      <w:r w:rsidRPr="33E7CF9B" w:rsidR="2567AAAE">
        <w:rPr>
          <w:rFonts w:ascii="Arial" w:hAnsi="Arial" w:eastAsia="Arial" w:cs="Arial"/>
          <w:b w:val="0"/>
          <w:bCs w:val="0"/>
          <w:noProof w:val="0"/>
          <w:color w:val="auto"/>
          <w:sz w:val="24"/>
          <w:szCs w:val="24"/>
          <w:lang w:val="en-US"/>
        </w:rPr>
        <w:t>Loctician</w:t>
      </w:r>
      <w:r w:rsidRPr="33E7CF9B" w:rsidR="2567AAAE">
        <w:rPr>
          <w:rFonts w:ascii="Arial" w:hAnsi="Arial" w:eastAsia="Arial" w:cs="Arial"/>
          <w:b w:val="0"/>
          <w:bCs w:val="0"/>
          <w:noProof w:val="0"/>
          <w:color w:val="auto"/>
          <w:sz w:val="24"/>
          <w:szCs w:val="24"/>
          <w:lang w:val="en-US"/>
        </w:rPr>
        <w:t>/Apprentice: Supports service delivery, washing, and basic loc maintenance.</w:t>
      </w:r>
    </w:p>
    <w:p xmlns:wp14="http://schemas.microsoft.com/office/word/2010/wordml" w:rsidP="33E7CF9B" wp14:paraId="1DA58622" wp14:textId="3939C393">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Administrative/Reception Support: Handles bookings, payments, and customer communication (initially part-time or virtual).</w:t>
      </w:r>
    </w:p>
    <w:p xmlns:wp14="http://schemas.microsoft.com/office/word/2010/wordml" w:rsidP="33E7CF9B" wp14:paraId="447F2223" wp14:textId="3B628AC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Phase 2 – Full-Service Salon and Training Hub</w:t>
      </w:r>
    </w:p>
    <w:p xmlns:wp14="http://schemas.microsoft.com/office/word/2010/wordml" w:rsidP="33E7CF9B" wp14:paraId="164AA254" wp14:textId="3350B898">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When </w:t>
      </w: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w:t>
      </w:r>
      <w:r w:rsidRPr="33E7CF9B" w:rsidR="2567AAAE">
        <w:rPr>
          <w:rFonts w:ascii="Arial" w:hAnsi="Arial" w:eastAsia="Arial" w:cs="Arial"/>
          <w:b w:val="0"/>
          <w:bCs w:val="0"/>
          <w:noProof w:val="0"/>
          <w:color w:val="auto"/>
          <w:sz w:val="24"/>
          <w:szCs w:val="24"/>
          <w:lang w:val="en-US"/>
        </w:rPr>
        <w:t>In</w:t>
      </w:r>
      <w:r w:rsidRPr="33E7CF9B" w:rsidR="2567AAAE">
        <w:rPr>
          <w:rFonts w:ascii="Arial" w:hAnsi="Arial" w:eastAsia="Arial" w:cs="Arial"/>
          <w:b w:val="0"/>
          <w:bCs w:val="0"/>
          <w:noProof w:val="0"/>
          <w:color w:val="auto"/>
          <w:sz w:val="24"/>
          <w:szCs w:val="24"/>
          <w:lang w:val="en-US"/>
        </w:rPr>
        <w:t xml:space="preserve"> transitions into a full-service salon, the management structure will expand:</w:t>
      </w:r>
    </w:p>
    <w:p xmlns:wp14="http://schemas.microsoft.com/office/word/2010/wordml" w:rsidP="33E7CF9B" wp14:paraId="427952E1" wp14:textId="0A62F253">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Salon Manager: Oversees day-to-day operations, staff scheduling, and client relations.</w:t>
      </w:r>
    </w:p>
    <w:p xmlns:wp14="http://schemas.microsoft.com/office/word/2010/wordml" w:rsidP="33E7CF9B" wp14:paraId="3A307D35" wp14:textId="23E2ED5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Senior </w:t>
      </w:r>
      <w:r w:rsidRPr="33E7CF9B" w:rsidR="2567AAAE">
        <w:rPr>
          <w:rFonts w:ascii="Arial" w:hAnsi="Arial" w:eastAsia="Arial" w:cs="Arial"/>
          <w:b w:val="0"/>
          <w:bCs w:val="0"/>
          <w:noProof w:val="0"/>
          <w:color w:val="auto"/>
          <w:sz w:val="24"/>
          <w:szCs w:val="24"/>
          <w:lang w:val="en-US"/>
        </w:rPr>
        <w:t>Locticians</w:t>
      </w:r>
      <w:r w:rsidRPr="33E7CF9B" w:rsidR="2567AAAE">
        <w:rPr>
          <w:rFonts w:ascii="Arial" w:hAnsi="Arial" w:eastAsia="Arial" w:cs="Arial"/>
          <w:b w:val="0"/>
          <w:bCs w:val="0"/>
          <w:noProof w:val="0"/>
          <w:color w:val="auto"/>
          <w:sz w:val="24"/>
          <w:szCs w:val="24"/>
          <w:lang w:val="en-US"/>
        </w:rPr>
        <w:t xml:space="preserve"> &amp; Stylists: Experienced professionals providing advanced services.</w:t>
      </w:r>
    </w:p>
    <w:p xmlns:wp14="http://schemas.microsoft.com/office/word/2010/wordml" w:rsidP="33E7CF9B" wp14:paraId="7B8A066B" wp14:textId="62ED93DF">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Junior Stylists/Assistants: Trainees gaining hands-on experience under supervision.</w:t>
      </w:r>
    </w:p>
    <w:p xmlns:wp14="http://schemas.microsoft.com/office/word/2010/wordml" w:rsidP="33E7CF9B" wp14:paraId="64296D23" wp14:textId="28FE5B1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Receptionist/Administrator: Manages front-of-house duties and bookings.</w:t>
      </w:r>
    </w:p>
    <w:p xmlns:wp14="http://schemas.microsoft.com/office/word/2010/wordml" w:rsidP="33E7CF9B" wp14:paraId="3F349FCF" wp14:textId="493C4E9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Marketing &amp; Social Media Manager: Leads promotional campaigns, content, and branding.</w:t>
      </w:r>
    </w:p>
    <w:p xmlns:wp14="http://schemas.microsoft.com/office/word/2010/wordml" w:rsidP="33E7CF9B" wp14:paraId="5A9D12A6" wp14:textId="4D5608EB">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Training Coordinator: Supports delivery of workshops and mentoring programs.</w:t>
      </w:r>
    </w:p>
    <w:p xmlns:wp14="http://schemas.microsoft.com/office/word/2010/wordml" w:rsidP="33E7CF9B" wp14:paraId="37BBD521" wp14:textId="35806E91">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Owner’s Role in Phase 2:</w:t>
      </w:r>
      <w:r>
        <w:br/>
      </w:r>
      <w:r w:rsidRPr="33E7CF9B" w:rsidR="2567AAAE">
        <w:rPr>
          <w:rFonts w:ascii="Arial" w:hAnsi="Arial" w:eastAsia="Arial" w:cs="Arial"/>
          <w:b w:val="0"/>
          <w:bCs w:val="0"/>
          <w:noProof w:val="0"/>
          <w:color w:val="auto"/>
          <w:sz w:val="24"/>
          <w:szCs w:val="24"/>
          <w:lang w:val="en-US"/>
        </w:rPr>
        <w:t xml:space="preserve"> Zebada Nyarko will continue to direct the business, focusing on leadership, education, and expansion strategies. The owner will mentor staff, </w:t>
      </w:r>
      <w:r w:rsidRPr="33E7CF9B" w:rsidR="2567AAAE">
        <w:rPr>
          <w:rFonts w:ascii="Arial" w:hAnsi="Arial" w:eastAsia="Arial" w:cs="Arial"/>
          <w:b w:val="0"/>
          <w:bCs w:val="0"/>
          <w:noProof w:val="0"/>
          <w:color w:val="auto"/>
          <w:sz w:val="24"/>
          <w:szCs w:val="24"/>
          <w:lang w:val="en-US"/>
        </w:rPr>
        <w:t>maintain</w:t>
      </w:r>
      <w:r w:rsidRPr="33E7CF9B" w:rsidR="2567AAAE">
        <w:rPr>
          <w:rFonts w:ascii="Arial" w:hAnsi="Arial" w:eastAsia="Arial" w:cs="Arial"/>
          <w:b w:val="0"/>
          <w:bCs w:val="0"/>
          <w:noProof w:val="0"/>
          <w:color w:val="auto"/>
          <w:sz w:val="24"/>
          <w:szCs w:val="24"/>
          <w:lang w:val="en-US"/>
        </w:rPr>
        <w:t xml:space="preserve"> brand quality, and develop partnerships for training and franchising opportunities.</w:t>
      </w:r>
    </w:p>
    <w:p xmlns:wp14="http://schemas.microsoft.com/office/word/2010/wordml" w:rsidP="33E7CF9B" wp14:paraId="2F522AE5" wp14:textId="0692BD82">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Future Vision</w:t>
      </w:r>
    </w:p>
    <w:p xmlns:wp14="http://schemas.microsoft.com/office/word/2010/wordml" w:rsidP="33E7CF9B" wp14:paraId="5A9E1083" wp14:textId="2D009031">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Long term, </w:t>
      </w:r>
      <w:r w:rsidRPr="33E7CF9B" w:rsidR="2567AAAE">
        <w:rPr>
          <w:rFonts w:ascii="Arial" w:hAnsi="Arial" w:eastAsia="Arial" w:cs="Arial"/>
          <w:b w:val="0"/>
          <w:bCs w:val="0"/>
          <w:noProof w:val="0"/>
          <w:color w:val="auto"/>
          <w:sz w:val="24"/>
          <w:szCs w:val="24"/>
          <w:lang w:val="en-US"/>
        </w:rPr>
        <w:t>Loc’d</w:t>
      </w:r>
      <w:r w:rsidRPr="33E7CF9B" w:rsidR="2567AAAE">
        <w:rPr>
          <w:rFonts w:ascii="Arial" w:hAnsi="Arial" w:eastAsia="Arial" w:cs="Arial"/>
          <w:b w:val="0"/>
          <w:bCs w:val="0"/>
          <w:noProof w:val="0"/>
          <w:color w:val="auto"/>
          <w:sz w:val="24"/>
          <w:szCs w:val="24"/>
          <w:lang w:val="en-US"/>
        </w:rPr>
        <w:t xml:space="preserve"> </w:t>
      </w:r>
      <w:r w:rsidRPr="33E7CF9B" w:rsidR="2567AAAE">
        <w:rPr>
          <w:rFonts w:ascii="Arial" w:hAnsi="Arial" w:eastAsia="Arial" w:cs="Arial"/>
          <w:b w:val="0"/>
          <w:bCs w:val="0"/>
          <w:noProof w:val="0"/>
          <w:color w:val="auto"/>
          <w:sz w:val="24"/>
          <w:szCs w:val="24"/>
          <w:lang w:val="en-US"/>
        </w:rPr>
        <w:t>In</w:t>
      </w:r>
      <w:r w:rsidRPr="33E7CF9B" w:rsidR="2567AAAE">
        <w:rPr>
          <w:rFonts w:ascii="Arial" w:hAnsi="Arial" w:eastAsia="Arial" w:cs="Arial"/>
          <w:b w:val="0"/>
          <w:bCs w:val="0"/>
          <w:noProof w:val="0"/>
          <w:color w:val="auto"/>
          <w:sz w:val="24"/>
          <w:szCs w:val="24"/>
          <w:lang w:val="en-US"/>
        </w:rPr>
        <w:t xml:space="preserve"> will evolve into a self-sustaining salon-academy model, allowing for regional expansion, additional branches, or franchising. Trained managers will handle daily operations while the founder focuses on strategic growth and education.</w:t>
      </w:r>
    </w:p>
    <w:p xmlns:wp14="http://schemas.microsoft.com/office/word/2010/wordml" w:rsidP="33E7CF9B" wp14:paraId="20AC7E74" wp14:textId="615365DA">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6C6D2BED" wp14:textId="2BA1C233">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PESTLE Analysis</w:t>
      </w:r>
    </w:p>
    <w:p xmlns:wp14="http://schemas.microsoft.com/office/word/2010/wordml" w:rsidP="33E7CF9B" wp14:paraId="6151390F" wp14:textId="6C3DF7F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 xml:space="preserve">A PESTLE analysis </w:t>
      </w:r>
      <w:r w:rsidRPr="33E7CF9B" w:rsidR="2567AAAE">
        <w:rPr>
          <w:rFonts w:ascii="Arial" w:hAnsi="Arial" w:eastAsia="Arial" w:cs="Arial"/>
          <w:b w:val="0"/>
          <w:bCs w:val="0"/>
          <w:noProof w:val="0"/>
          <w:color w:val="auto"/>
          <w:sz w:val="24"/>
          <w:szCs w:val="24"/>
          <w:lang w:val="en-US"/>
        </w:rPr>
        <w:t>identifies</w:t>
      </w:r>
      <w:r w:rsidRPr="33E7CF9B" w:rsidR="2567AAAE">
        <w:rPr>
          <w:rFonts w:ascii="Arial" w:hAnsi="Arial" w:eastAsia="Arial" w:cs="Arial"/>
          <w:b w:val="0"/>
          <w:bCs w:val="0"/>
          <w:noProof w:val="0"/>
          <w:color w:val="auto"/>
          <w:sz w:val="24"/>
          <w:szCs w:val="24"/>
          <w:lang w:val="en-US"/>
        </w:rPr>
        <w:t xml:space="preserve"> external factors influencing business success and guides strategic planning.</w:t>
      </w:r>
    </w:p>
    <w:p xmlns:wp14="http://schemas.microsoft.com/office/word/2010/wordml" w:rsidP="33E7CF9B" wp14:paraId="26A9E176" wp14:textId="3874E1A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Political Factors</w:t>
      </w:r>
    </w:p>
    <w:p xmlns:wp14="http://schemas.microsoft.com/office/word/2010/wordml" w:rsidP="33E7CF9B" wp14:paraId="46B812DE" wp14:textId="6C4FBEE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Government Support: The UK government provides small business grants, training schemes, and tax relief programs that benefit start-ups like Loc’d In.</w:t>
      </w:r>
    </w:p>
    <w:p xmlns:wp14="http://schemas.microsoft.com/office/word/2010/wordml" w:rsidP="33E7CF9B" wp14:paraId="4E0B6C40" wp14:textId="67C7535F">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Employment Law: Compliance with minimum wage, pension, and worker rights laws will be crucial as the team grows.</w:t>
      </w:r>
    </w:p>
    <w:p xmlns:wp14="http://schemas.microsoft.com/office/word/2010/wordml" w:rsidP="33E7CF9B" wp14:paraId="78C8541B" wp14:textId="7C3109BA">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Health &amp; Safety: Salons must meet hygiene and safety regulations to protect staff and clients.</w:t>
      </w:r>
    </w:p>
    <w:p xmlns:wp14="http://schemas.microsoft.com/office/word/2010/wordml" w:rsidP="33E7CF9B" wp14:paraId="7E35BDCB" wp14:textId="32C9786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Brexit Effects: Import costs for EU-sourced beauty products may rise due to customs regulations.</w:t>
      </w:r>
    </w:p>
    <w:p xmlns:wp14="http://schemas.microsoft.com/office/word/2010/wordml" w:rsidP="33E7CF9B" wp14:paraId="3FA4FE38" wp14:textId="7B37C6D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Local Council Regulations: Zoning laws and licensing affect salon operation and waste disposal.</w:t>
      </w:r>
    </w:p>
    <w:p xmlns:wp14="http://schemas.microsoft.com/office/word/2010/wordml" w:rsidP="33E7CF9B" wp14:paraId="52FF85F3" wp14:textId="2B0C558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Opportunities: Access to government start-up support and training schemes.</w:t>
      </w:r>
      <w:r>
        <w:br/>
      </w:r>
      <w:r w:rsidRPr="33E7CF9B" w:rsidR="2567AAAE">
        <w:rPr>
          <w:rFonts w:ascii="Arial" w:hAnsi="Arial" w:eastAsia="Arial" w:cs="Arial"/>
          <w:b w:val="0"/>
          <w:bCs w:val="0"/>
          <w:noProof w:val="0"/>
          <w:color w:val="auto"/>
          <w:sz w:val="24"/>
          <w:szCs w:val="24"/>
          <w:lang w:val="en-US"/>
        </w:rPr>
        <w:t xml:space="preserve"> Threats: Changes in regulation or trade policies could increase operational costs.</w:t>
      </w:r>
    </w:p>
    <w:p xmlns:wp14="http://schemas.microsoft.com/office/word/2010/wordml" w:rsidP="33E7CF9B" wp14:paraId="0EF2590E" wp14:textId="5438ACE3">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6D442517" wp14:textId="699400A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Economic Factors</w:t>
      </w:r>
    </w:p>
    <w:p xmlns:wp14="http://schemas.microsoft.com/office/word/2010/wordml" w:rsidP="33E7CF9B" wp14:paraId="7AD8B3FC" wp14:textId="2F5645F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Cost of Living &amp; Inflation: Rising costs can impact both consumer spending and business expenses.</w:t>
      </w:r>
    </w:p>
    <w:p xmlns:wp14="http://schemas.microsoft.com/office/word/2010/wordml" w:rsidP="33E7CF9B" wp14:paraId="63DCC918" wp14:textId="3116058A">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Employment &amp; Wages: Competitive pay is essential to attract skilled stylists.</w:t>
      </w:r>
    </w:p>
    <w:p xmlns:wp14="http://schemas.microsoft.com/office/word/2010/wordml" w:rsidP="33E7CF9B" wp14:paraId="6076D80F" wp14:textId="369771C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Access to Finance: As a limited company, Loc’d In will have better access to credit and loans.</w:t>
      </w:r>
    </w:p>
    <w:p xmlns:wp14="http://schemas.microsoft.com/office/word/2010/wordml" w:rsidP="33E7CF9B" wp14:paraId="2B0564F4" wp14:textId="22568FD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Market Growth: The UK beauty industry continues to grow, particularly in the natural hair care sector.</w:t>
      </w:r>
    </w:p>
    <w:p xmlns:wp14="http://schemas.microsoft.com/office/word/2010/wordml" w:rsidP="33E7CF9B" wp14:paraId="048C1BF6" wp14:textId="5BCEC7DB">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Opportunities: Introduce loyalty schemes and flexible pricing to attract repeat clients.</w:t>
      </w:r>
      <w:r>
        <w:br/>
      </w:r>
      <w:r w:rsidRPr="33E7CF9B" w:rsidR="2567AAAE">
        <w:rPr>
          <w:rFonts w:ascii="Arial" w:hAnsi="Arial" w:eastAsia="Arial" w:cs="Arial"/>
          <w:b w:val="0"/>
          <w:bCs w:val="0"/>
          <w:noProof w:val="0"/>
          <w:color w:val="auto"/>
          <w:sz w:val="24"/>
          <w:szCs w:val="24"/>
          <w:lang w:val="en-US"/>
        </w:rPr>
        <w:t xml:space="preserve"> Threats: Economic downturns may reduce discretionary spending.</w:t>
      </w:r>
    </w:p>
    <w:p xmlns:wp14="http://schemas.microsoft.com/office/word/2010/wordml" w:rsidP="33E7CF9B" wp14:paraId="22AB69A3" wp14:textId="5CBF4D4B">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61FEA80F" wp14:textId="374D765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Social Factors</w:t>
      </w:r>
    </w:p>
    <w:p xmlns:wp14="http://schemas.microsoft.com/office/word/2010/wordml" w:rsidP="33E7CF9B" wp14:paraId="4C014B3B" wp14:textId="0BDC15FF">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Natural Hair Movement: Increased cultural pride and acceptance of natural hair drive demand for specialist loctician services.</w:t>
      </w:r>
    </w:p>
    <w:p xmlns:wp14="http://schemas.microsoft.com/office/word/2010/wordml" w:rsidP="33E7CF9B" wp14:paraId="74B7CB67" wp14:textId="695FCE1B">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Wellness &amp; Self-Care: Consumers value self-expression and personal grooming, aligning with the salon’s ethos.</w:t>
      </w:r>
    </w:p>
    <w:p xmlns:wp14="http://schemas.microsoft.com/office/word/2010/wordml" w:rsidP="33E7CF9B" wp14:paraId="47EA0863" wp14:textId="1097A098">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Social Media Influence: Online trends shape beauty preferences, requiring consistent digital engagement.</w:t>
      </w:r>
    </w:p>
    <w:p xmlns:wp14="http://schemas.microsoft.com/office/word/2010/wordml" w:rsidP="33E7CF9B" wp14:paraId="08683196" wp14:textId="63D66962">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Inclusivity: Offering services for all hair types enhances brand reputation.</w:t>
      </w:r>
    </w:p>
    <w:p xmlns:wp14="http://schemas.microsoft.com/office/word/2010/wordml" w:rsidP="33E7CF9B" wp14:paraId="1CBCE584" wp14:textId="6083D5D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Education &amp; Empowerment: Training and mentorship align with social trends of entrepreneurship and skill-building.</w:t>
      </w:r>
    </w:p>
    <w:p xmlns:wp14="http://schemas.microsoft.com/office/word/2010/wordml" w:rsidP="33E7CF9B" wp14:paraId="37EBDF72" wp14:textId="7F6FC52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Opportunities: Build an inclusive brand celebrating natural beauty and empowerment.</w:t>
      </w:r>
      <w:r>
        <w:br/>
      </w:r>
      <w:r w:rsidRPr="33E7CF9B" w:rsidR="2567AAAE">
        <w:rPr>
          <w:rFonts w:ascii="Arial" w:hAnsi="Arial" w:eastAsia="Arial" w:cs="Arial"/>
          <w:b w:val="0"/>
          <w:bCs w:val="0"/>
          <w:noProof w:val="0"/>
          <w:color w:val="auto"/>
          <w:sz w:val="24"/>
          <w:szCs w:val="24"/>
          <w:lang w:val="en-US"/>
        </w:rPr>
        <w:t xml:space="preserve"> Threats: Rapidly changing beauty trends may shift demand.</w:t>
      </w:r>
    </w:p>
    <w:p xmlns:wp14="http://schemas.microsoft.com/office/word/2010/wordml" w:rsidP="33E7CF9B" wp14:paraId="4534D6F1" wp14:textId="66F5CFB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0FB82A69" wp14:textId="7692539D">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Technological Factors</w:t>
      </w:r>
    </w:p>
    <w:p xmlns:wp14="http://schemas.microsoft.com/office/word/2010/wordml" w:rsidP="33E7CF9B" wp14:paraId="2009AC00" wp14:textId="7F71D8A2">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Digital Booking Systems: Clients expect convenient online scheduling.</w:t>
      </w:r>
    </w:p>
    <w:p xmlns:wp14="http://schemas.microsoft.com/office/word/2010/wordml" w:rsidP="33E7CF9B" wp14:paraId="62236DE4" wp14:textId="171AEA5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Social Media Marketing: Platforms like Instagram, TikTok, and YouTube are key for brand visibility.</w:t>
      </w:r>
    </w:p>
    <w:p xmlns:wp14="http://schemas.microsoft.com/office/word/2010/wordml" w:rsidP="33E7CF9B" wp14:paraId="53BEC602" wp14:textId="342745FA">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E-Commerce: Online product and course sales provide extra income streams.</w:t>
      </w:r>
    </w:p>
    <w:p xmlns:wp14="http://schemas.microsoft.com/office/word/2010/wordml" w:rsidP="33E7CF9B" wp14:paraId="005A7E0A" wp14:textId="557F9546">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Technology Integration: Management systems improve efficiency and client satisfaction.</w:t>
      </w:r>
    </w:p>
    <w:p xmlns:wp14="http://schemas.microsoft.com/office/word/2010/wordml" w:rsidP="33E7CF9B" wp14:paraId="3AD1722C" wp14:textId="0BB20AC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Opportunities: Leverage digital platforms to expand reach and create new revenue sources.</w:t>
      </w:r>
      <w:r>
        <w:br/>
      </w:r>
      <w:r w:rsidRPr="33E7CF9B" w:rsidR="2567AAAE">
        <w:rPr>
          <w:rFonts w:ascii="Arial" w:hAnsi="Arial" w:eastAsia="Arial" w:cs="Arial"/>
          <w:b w:val="0"/>
          <w:bCs w:val="0"/>
          <w:noProof w:val="0"/>
          <w:color w:val="auto"/>
          <w:sz w:val="24"/>
          <w:szCs w:val="24"/>
          <w:lang w:val="en-US"/>
        </w:rPr>
        <w:t xml:space="preserve"> Threats: Constant tech updates may require ongoing investment.</w:t>
      </w:r>
    </w:p>
    <w:p xmlns:wp14="http://schemas.microsoft.com/office/word/2010/wordml" w:rsidP="33E7CF9B" wp14:paraId="49828BC4" wp14:textId="7A05087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00858507" wp14:textId="25226B1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Legal Factors</w:t>
      </w:r>
    </w:p>
    <w:p xmlns:wp14="http://schemas.microsoft.com/office/word/2010/wordml" w:rsidP="33E7CF9B" wp14:paraId="14DD4511" wp14:textId="7C24474D">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Licensing: Must comply with local authority salon licensing requirements.</w:t>
      </w:r>
    </w:p>
    <w:p xmlns:wp14="http://schemas.microsoft.com/office/word/2010/wordml" w:rsidP="33E7CF9B" wp14:paraId="452887D7" wp14:textId="069F99F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Employment Law: Adhere to fair pay, health, and pension standards.</w:t>
      </w:r>
    </w:p>
    <w:p xmlns:wp14="http://schemas.microsoft.com/office/word/2010/wordml" w:rsidP="33E7CF9B" wp14:paraId="11C50363" wp14:textId="342309F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Data Protection: Follow GDPR for storing client information securely.</w:t>
      </w:r>
    </w:p>
    <w:p xmlns:wp14="http://schemas.microsoft.com/office/word/2010/wordml" w:rsidP="33E7CF9B" wp14:paraId="4D4AA90D" wp14:textId="38D55F71">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Insurance: Maintain public liability and professional indemnity coverage.</w:t>
      </w:r>
    </w:p>
    <w:p xmlns:wp14="http://schemas.microsoft.com/office/word/2010/wordml" w:rsidP="33E7CF9B" wp14:paraId="345C6DF1" wp14:textId="4B2E088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Opportunities: Legal compliance builds trust and professionalism.</w:t>
      </w:r>
      <w:r>
        <w:br/>
      </w:r>
      <w:r w:rsidRPr="33E7CF9B" w:rsidR="2567AAAE">
        <w:rPr>
          <w:rFonts w:ascii="Arial" w:hAnsi="Arial" w:eastAsia="Arial" w:cs="Arial"/>
          <w:b w:val="0"/>
          <w:bCs w:val="0"/>
          <w:noProof w:val="0"/>
          <w:color w:val="auto"/>
          <w:sz w:val="24"/>
          <w:szCs w:val="24"/>
          <w:lang w:val="en-US"/>
        </w:rPr>
        <w:t xml:space="preserve"> Threats: Penalties for non-compliance could harm reputation.</w:t>
      </w:r>
    </w:p>
    <w:p xmlns:wp14="http://schemas.microsoft.com/office/word/2010/wordml" w:rsidP="33E7CF9B" wp14:paraId="075CF490" wp14:textId="49BC270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741FE5C3" wp14:textId="01E13968">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Environmental Factors</w:t>
      </w:r>
    </w:p>
    <w:p xmlns:wp14="http://schemas.microsoft.com/office/word/2010/wordml" w:rsidP="33E7CF9B" wp14:paraId="0FD0884A" wp14:textId="2A9A9F6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Eco-Friendly Practices: Demand for sustainable, cruelty-free products is increasing.</w:t>
      </w:r>
    </w:p>
    <w:p xmlns:wp14="http://schemas.microsoft.com/office/word/2010/wordml" w:rsidP="33E7CF9B" wp14:paraId="35198886" wp14:textId="7A44FA41">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Energy Efficiency: Reducing water and electricity usage lowers costs and supports sustainability.</w:t>
      </w:r>
    </w:p>
    <w:p xmlns:wp14="http://schemas.microsoft.com/office/word/2010/wordml" w:rsidP="33E7CF9B" wp14:paraId="2A4A71DC" wp14:textId="19CC93E2">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Waste Management: Proper disposal of hair waste and chemicals is required.</w:t>
      </w:r>
    </w:p>
    <w:p xmlns:wp14="http://schemas.microsoft.com/office/word/2010/wordml" w:rsidP="33E7CF9B" wp14:paraId="0054110B" wp14:textId="3CD8A47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Opportunities: Build a green brand image by using sustainable products.</w:t>
      </w:r>
      <w:r>
        <w:br/>
      </w:r>
      <w:r w:rsidRPr="33E7CF9B" w:rsidR="2567AAAE">
        <w:rPr>
          <w:rFonts w:ascii="Arial" w:hAnsi="Arial" w:eastAsia="Arial" w:cs="Arial"/>
          <w:b w:val="0"/>
          <w:bCs w:val="0"/>
          <w:noProof w:val="0"/>
          <w:color w:val="auto"/>
          <w:sz w:val="24"/>
          <w:szCs w:val="24"/>
          <w:lang w:val="en-US"/>
        </w:rPr>
        <w:t xml:space="preserve"> Threats: Sustainable alternatives can be more expensive.</w:t>
      </w:r>
    </w:p>
    <w:p xmlns:wp14="http://schemas.microsoft.com/office/word/2010/wordml" w:rsidP="33E7CF9B" wp14:paraId="2F82F7E8" wp14:textId="631283E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28B35ACA" wp14:textId="49D817A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Marketing Strategies</w:t>
      </w:r>
    </w:p>
    <w:p xmlns:wp14="http://schemas.microsoft.com/office/word/2010/wordml" w:rsidP="33E7CF9B" wp14:paraId="5C2B7C81" wp14:textId="0C2E3C9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Loc’d In will use a multi-channel marketing strategy to establish brand presence, attract customers, and maintain loyalty. The focus is on authenticity, education, and community connection.</w:t>
      </w:r>
    </w:p>
    <w:p xmlns:wp14="http://schemas.microsoft.com/office/word/2010/wordml" w:rsidP="33E7CF9B" wp14:paraId="19865D74" wp14:textId="0A2B72E1">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1. Branding &amp; Positioning</w:t>
      </w:r>
    </w:p>
    <w:p xmlns:wp14="http://schemas.microsoft.com/office/word/2010/wordml" w:rsidP="33E7CF9B" wp14:paraId="38F73413" wp14:textId="7A78C24A">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Develop a distinct visual identity with a strong logo, colour palette, and brand message.</w:t>
      </w:r>
    </w:p>
    <w:p xmlns:wp14="http://schemas.microsoft.com/office/word/2010/wordml" w:rsidP="33E7CF9B" wp14:paraId="163338CF" wp14:textId="0AFD4AB8">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Position as a trusted expert in locs and natural hair care.</w:t>
      </w:r>
    </w:p>
    <w:p xmlns:wp14="http://schemas.microsoft.com/office/word/2010/wordml" w:rsidP="33E7CF9B" wp14:paraId="36BB649F" wp14:textId="17837B7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Consistent tone and visuals across all media to strengthen recognition.</w:t>
      </w:r>
    </w:p>
    <w:p xmlns:wp14="http://schemas.microsoft.com/office/word/2010/wordml" w:rsidP="33E7CF9B" wp14:paraId="1C5E8D31" wp14:textId="4F86605A">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Goal: To be recognized as a leading natural hair care and empowerment brand in London.</w:t>
      </w:r>
    </w:p>
    <w:p xmlns:wp14="http://schemas.microsoft.com/office/word/2010/wordml" w:rsidP="33E7CF9B" wp14:paraId="436ED0CC" wp14:textId="7BE128E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0186AC72" wp14:textId="5B654B9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2. Digital Marketing</w:t>
      </w:r>
    </w:p>
    <w:p xmlns:wp14="http://schemas.microsoft.com/office/word/2010/wordml" w:rsidP="33E7CF9B" wp14:paraId="7DA7681C" wp14:textId="17F4242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a. Social Media Marketing</w:t>
      </w:r>
    </w:p>
    <w:p xmlns:wp14="http://schemas.microsoft.com/office/word/2010/wordml" w:rsidP="33E7CF9B" wp14:paraId="55D49C39" wp14:textId="789A2696">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Platforms: Instagram, TikTok, Facebook, YouTube.</w:t>
      </w:r>
    </w:p>
    <w:p xmlns:wp14="http://schemas.microsoft.com/office/word/2010/wordml" w:rsidP="33E7CF9B" wp14:paraId="6819A5D2" wp14:textId="3AFEE988">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Content: Tutorials, before-and-after photos, testimonials, and educational videos.</w:t>
      </w:r>
    </w:p>
    <w:p xmlns:wp14="http://schemas.microsoft.com/office/word/2010/wordml" w:rsidP="33E7CF9B" wp14:paraId="434EED57" wp14:textId="6188296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Engagement: Live Q&amp;As, client shoutouts, and interactive posts.</w:t>
      </w:r>
    </w:p>
    <w:p xmlns:wp14="http://schemas.microsoft.com/office/word/2010/wordml" w:rsidP="33E7CF9B" wp14:paraId="632D771F" wp14:textId="5D9DD78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Paid ads targeting local audiences and aspiring stylists.</w:t>
      </w:r>
    </w:p>
    <w:p xmlns:wp14="http://schemas.microsoft.com/office/word/2010/wordml" w:rsidP="33E7CF9B" wp14:paraId="1E921F30" wp14:textId="05F2A69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b. Website &amp; Online Booking</w:t>
      </w:r>
    </w:p>
    <w:p xmlns:wp14="http://schemas.microsoft.com/office/word/2010/wordml" w:rsidP="33E7CF9B" wp14:paraId="3DE70189" wp14:textId="6DD2E80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A professional website featuring services, an online booking system, and educational blogs.</w:t>
      </w:r>
    </w:p>
    <w:p xmlns:wp14="http://schemas.microsoft.com/office/word/2010/wordml" w:rsidP="33E7CF9B" wp14:paraId="6F7EF89F" wp14:textId="7FA2CE5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Integration of customer reviews and a photo gallery.</w:t>
      </w:r>
    </w:p>
    <w:p xmlns:wp14="http://schemas.microsoft.com/office/word/2010/wordml" w:rsidP="33E7CF9B" wp14:paraId="20162D55" wp14:textId="60E019D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A dedicated section for training and mentorship sign-ups.</w:t>
      </w:r>
    </w:p>
    <w:p xmlns:wp14="http://schemas.microsoft.com/office/word/2010/wordml" w:rsidP="33E7CF9B" wp14:paraId="4C0821D3" wp14:textId="0B535A8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c. Email &amp; SMS Marketing</w:t>
      </w:r>
    </w:p>
    <w:p xmlns:wp14="http://schemas.microsoft.com/office/word/2010/wordml" w:rsidP="33E7CF9B" wp14:paraId="67589A04" wp14:textId="1317579D">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Build a client database for updates, offers, and appointment reminders.</w:t>
      </w:r>
    </w:p>
    <w:p xmlns:wp14="http://schemas.microsoft.com/office/word/2010/wordml" w:rsidP="33E7CF9B" wp14:paraId="67CBBA53" wp14:textId="1D02BF7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Send personalized messages, loyalty discounts, and birthday promotions.</w:t>
      </w:r>
    </w:p>
    <w:p xmlns:wp14="http://schemas.microsoft.com/office/word/2010/wordml" w:rsidP="33E7CF9B" wp14:paraId="435D80FA" wp14:textId="7ED7E441">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1D4814E7" wp14:textId="6A2227C1">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3. Community &amp; Local Marketing</w:t>
      </w:r>
    </w:p>
    <w:p xmlns:wp14="http://schemas.microsoft.com/office/word/2010/wordml" w:rsidP="33E7CF9B" wp14:paraId="541D7286" wp14:textId="7CFB8D6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Referral Programs: “Refer a Friend” discounts to encourage word-of-mouth marketing.</w:t>
      </w:r>
    </w:p>
    <w:p xmlns:wp14="http://schemas.microsoft.com/office/word/2010/wordml" w:rsidP="33E7CF9B" wp14:paraId="25CFBA0D" wp14:textId="14443CA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Pop-Up Events: Collaborate with local businesses and colleges for natural hair workshops.</w:t>
      </w:r>
    </w:p>
    <w:p xmlns:wp14="http://schemas.microsoft.com/office/word/2010/wordml" w:rsidP="33E7CF9B" wp14:paraId="02A8AACD" wp14:textId="49D705A8">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Loyalty Schemes: Points or membership systems for repeat clients.</w:t>
      </w:r>
    </w:p>
    <w:p xmlns:wp14="http://schemas.microsoft.com/office/word/2010/wordml" w:rsidP="33E7CF9B" wp14:paraId="675A0C58" wp14:textId="724CAFDB">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Charity &amp; Cultural Events: Engage with local communities to strengthen brand trust.</w:t>
      </w:r>
    </w:p>
    <w:p xmlns:wp14="http://schemas.microsoft.com/office/word/2010/wordml" w:rsidP="33E7CF9B" wp14:paraId="759AEB4D" wp14:textId="5A82D34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6CB702EA" wp14:textId="2E092BA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4. Educational &amp; Mentorship Marketing</w:t>
      </w:r>
    </w:p>
    <w:p xmlns:wp14="http://schemas.microsoft.com/office/word/2010/wordml" w:rsidP="33E7CF9B" wp14:paraId="0326EE9C" wp14:textId="3C1EB5F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Education is a key differentiator.</w:t>
      </w:r>
    </w:p>
    <w:p xmlns:wp14="http://schemas.microsoft.com/office/word/2010/wordml" w:rsidP="33E7CF9B" wp14:paraId="29EBE537" wp14:textId="294F2444">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Promote training workshops and 1-to-1 sessions on social media and the website.</w:t>
      </w:r>
    </w:p>
    <w:p xmlns:wp14="http://schemas.microsoft.com/office/word/2010/wordml" w:rsidP="33E7CF9B" wp14:paraId="164C08E8" wp14:textId="7334BC5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Share success stories from mentees to build credibility.</w:t>
      </w:r>
    </w:p>
    <w:p xmlns:wp14="http://schemas.microsoft.com/office/word/2010/wordml" w:rsidP="33E7CF9B" wp14:paraId="6E45F911" wp14:textId="73521940">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Offer online tutorials and digital learning products for nationwide access.</w:t>
      </w:r>
    </w:p>
    <w:p xmlns:wp14="http://schemas.microsoft.com/office/word/2010/wordml" w:rsidP="33E7CF9B" wp14:paraId="46A331A9" wp14:textId="0C99D873">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51EB996E" wp14:textId="57DD19BD">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5. Influencer &amp; Partnership Marketing</w:t>
      </w:r>
    </w:p>
    <w:p xmlns:wp14="http://schemas.microsoft.com/office/word/2010/wordml" w:rsidP="33E7CF9B" wp14:paraId="79AA17E7" wp14:textId="25AC4F5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Partner with beauty influencers or local bloggers to expand reach.</w:t>
      </w:r>
    </w:p>
    <w:p xmlns:wp14="http://schemas.microsoft.com/office/word/2010/wordml" w:rsidP="33E7CF9B" wp14:paraId="3DD98886" wp14:textId="59E12F09">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Collaborate with product suppliers for cross-promotion.</w:t>
      </w:r>
    </w:p>
    <w:p xmlns:wp14="http://schemas.microsoft.com/office/word/2010/wordml" w:rsidP="33E7CF9B" wp14:paraId="5EEFA440" wp14:textId="695C9C62">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Feature guest stylists and industry professionals at events.</w:t>
      </w:r>
    </w:p>
    <w:p xmlns:wp14="http://schemas.microsoft.com/office/word/2010/wordml" w:rsidP="33E7CF9B" wp14:paraId="0B5D2F09" wp14:textId="58D60D7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5C0E2AE8" wp14:textId="65F064D8">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6. Promotional Campaigns</w:t>
      </w:r>
    </w:p>
    <w:p xmlns:wp14="http://schemas.microsoft.com/office/word/2010/wordml" w:rsidP="33E7CF9B" wp14:paraId="20E1BE6A" wp14:textId="620AE2B1">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Offer introductory discounts for new clients.</w:t>
      </w:r>
    </w:p>
    <w:p xmlns:wp14="http://schemas.microsoft.com/office/word/2010/wordml" w:rsidP="33E7CF9B" wp14:paraId="4E228328" wp14:textId="42A503C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Run seasonal packages (e.g., “Back-to-School” or “Holiday Hair” specials).</w:t>
      </w:r>
    </w:p>
    <w:p xmlns:wp14="http://schemas.microsoft.com/office/word/2010/wordml" w:rsidP="33E7CF9B" wp14:paraId="66752BEA" wp14:textId="17A0A126">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Limited-time online discounts to drive quick bookings.</w:t>
      </w:r>
    </w:p>
    <w:p xmlns:wp14="http://schemas.microsoft.com/office/word/2010/wordml" w:rsidP="33E7CF9B" wp14:paraId="654080D8" wp14:textId="74E65E0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5C7FAF39" wp14:textId="61FED43D">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7. Customer Retention</w:t>
      </w:r>
    </w:p>
    <w:p xmlns:wp14="http://schemas.microsoft.com/office/word/2010/wordml" w:rsidP="33E7CF9B" wp14:paraId="70B873F2" wp14:textId="6058772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Maintain a detailed customer database.</w:t>
      </w:r>
    </w:p>
    <w:p xmlns:wp14="http://schemas.microsoft.com/office/word/2010/wordml" w:rsidP="33E7CF9B" wp14:paraId="345BB7FA" wp14:textId="26CD807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Send follow-up messages and collect reviews.</w:t>
      </w:r>
    </w:p>
    <w:p xmlns:wp14="http://schemas.microsoft.com/office/word/2010/wordml" w:rsidP="33E7CF9B" wp14:paraId="79ABBA48" wp14:textId="2A83CEEA">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Celebrate client anniversaries or milestones with small rewards.</w:t>
      </w:r>
    </w:p>
    <w:p xmlns:wp14="http://schemas.microsoft.com/office/word/2010/wordml" w:rsidP="33E7CF9B" wp14:paraId="1DDAB267" wp14:textId="1EDE2853">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3C54DA16" wp14:textId="16D03723">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8. Measuring Success</w:t>
      </w:r>
    </w:p>
    <w:p xmlns:wp14="http://schemas.microsoft.com/office/word/2010/wordml" w:rsidP="33E7CF9B" wp14:paraId="2070332A" wp14:textId="297BECFB">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Key performance metrics: website traffic, booking volume, repeat visits, and engagement rates.</w:t>
      </w:r>
      <w:r>
        <w:br/>
      </w:r>
      <w:r w:rsidRPr="33E7CF9B" w:rsidR="2567AAAE">
        <w:rPr>
          <w:rFonts w:ascii="Arial" w:hAnsi="Arial" w:eastAsia="Arial" w:cs="Arial"/>
          <w:b w:val="0"/>
          <w:bCs w:val="0"/>
          <w:noProof w:val="0"/>
          <w:color w:val="auto"/>
          <w:sz w:val="24"/>
          <w:szCs w:val="24"/>
          <w:lang w:val="en-US"/>
        </w:rPr>
        <w:t xml:space="preserve"> Tools: Google Analytics, booking software, and social media insights.</w:t>
      </w:r>
      <w:r>
        <w:br/>
      </w:r>
      <w:r w:rsidRPr="33E7CF9B" w:rsidR="2567AAAE">
        <w:rPr>
          <w:rFonts w:ascii="Arial" w:hAnsi="Arial" w:eastAsia="Arial" w:cs="Arial"/>
          <w:b w:val="0"/>
          <w:bCs w:val="0"/>
          <w:noProof w:val="0"/>
          <w:color w:val="auto"/>
          <w:sz w:val="24"/>
          <w:szCs w:val="24"/>
          <w:lang w:val="en-US"/>
        </w:rPr>
        <w:t xml:space="preserve"> Quarterly reviews will inform strategy adjustments to maximize results.</w:t>
      </w:r>
    </w:p>
    <w:p xmlns:wp14="http://schemas.microsoft.com/office/word/2010/wordml" w:rsidP="33E7CF9B" wp14:paraId="4125921D" wp14:textId="3A28F7A5">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62915D09" wp14:textId="313B74C6">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Funding Requirements and Startup Expenses</w:t>
      </w:r>
    </w:p>
    <w:p xmlns:wp14="http://schemas.microsoft.com/office/word/2010/wordml" w:rsidP="33E7CF9B" wp14:paraId="6C74417B" wp14:textId="1819ED8F">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1. Total Funding Required</w:t>
      </w:r>
    </w:p>
    <w:p xmlns:wp14="http://schemas.microsoft.com/office/word/2010/wordml" w:rsidP="33E7CF9B" wp14:paraId="1B9AB6D8" wp14:textId="1DCE826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Loc’d In requires £50,000 in startup funding to cover initial setup, equipment, marketing, and operational costs. This ensures a professional launch and financial stability in the first year.</w:t>
      </w:r>
    </w:p>
    <w:p xmlns:wp14="http://schemas.microsoft.com/office/word/2010/wordml" w:rsidP="33E7CF9B" wp14:paraId="3869416F" wp14:textId="7019650A">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r w:rsidRPr="33E7CF9B" w:rsidR="78FECA6E">
        <w:rPr>
          <w:rFonts w:ascii="Arial" w:hAnsi="Arial" w:eastAsia="Arial" w:cs="Arial"/>
          <w:b w:val="1"/>
          <w:bCs w:val="1"/>
          <w:noProof w:val="0"/>
          <w:color w:val="auto"/>
          <w:sz w:val="24"/>
          <w:szCs w:val="24"/>
          <w:lang w:val="en-US"/>
        </w:rPr>
        <w:t>2. Funding Sources</w:t>
      </w:r>
    </w:p>
    <w:tbl>
      <w:tblPr>
        <w:tblStyle w:val="TableGrid"/>
        <w:bidiVisual w:val="0"/>
        <w:tblW w:w="0" w:type="auto"/>
        <w:tblInd w:w="-165" w:type="dxa"/>
        <w:tblLayout w:type="fixed"/>
        <w:tblLook w:val="06A0" w:firstRow="1" w:lastRow="0" w:firstColumn="1" w:lastColumn="0" w:noHBand="1" w:noVBand="1"/>
      </w:tblPr>
      <w:tblGrid>
        <w:gridCol w:w="4059"/>
        <w:gridCol w:w="1180"/>
        <w:gridCol w:w="5379"/>
      </w:tblGrid>
      <w:tr w:rsidR="33E7CF9B" w:rsidTr="33E7CF9B" w14:paraId="2B023D3B">
        <w:trPr>
          <w:trHeight w:val="300"/>
        </w:trPr>
        <w:tc>
          <w:tcPr>
            <w:tcW w:w="4059" w:type="dxa"/>
            <w:tcMar/>
          </w:tcPr>
          <w:p w:rsidR="33E7CF9B" w:rsidP="33E7CF9B" w:rsidRDefault="33E7CF9B" w14:paraId="30D2D3C0" w14:textId="353F5995">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Source</w:t>
            </w:r>
          </w:p>
        </w:tc>
        <w:tc>
          <w:tcPr>
            <w:tcW w:w="1180" w:type="dxa"/>
            <w:tcMar/>
          </w:tcPr>
          <w:p w:rsidR="33E7CF9B" w:rsidP="33E7CF9B" w:rsidRDefault="33E7CF9B" w14:paraId="020918C0" w14:textId="165119F4">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Amount (£)</w:t>
            </w:r>
          </w:p>
        </w:tc>
        <w:tc>
          <w:tcPr>
            <w:tcW w:w="5379" w:type="dxa"/>
            <w:tcMar/>
          </w:tcPr>
          <w:p w:rsidR="33E7CF9B" w:rsidP="33E7CF9B" w:rsidRDefault="33E7CF9B" w14:paraId="6238BD12" w14:textId="28A2E379">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Purpose</w:t>
            </w:r>
          </w:p>
        </w:tc>
      </w:tr>
      <w:tr w:rsidR="33E7CF9B" w:rsidTr="33E7CF9B" w14:paraId="333D0ED0">
        <w:trPr>
          <w:trHeight w:val="300"/>
        </w:trPr>
        <w:tc>
          <w:tcPr>
            <w:tcW w:w="4059" w:type="dxa"/>
            <w:tcMar/>
          </w:tcPr>
          <w:p w:rsidR="33E7CF9B" w:rsidP="33E7CF9B" w:rsidRDefault="33E7CF9B" w14:paraId="24A351DB" w14:textId="74A2A4CC">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Personal Investment</w:t>
            </w:r>
          </w:p>
        </w:tc>
        <w:tc>
          <w:tcPr>
            <w:tcW w:w="1180" w:type="dxa"/>
            <w:tcMar/>
          </w:tcPr>
          <w:p w:rsidR="33E7CF9B" w:rsidP="33E7CF9B" w:rsidRDefault="33E7CF9B" w14:paraId="6F283388" w14:textId="497024B1">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15,000</w:t>
            </w:r>
          </w:p>
        </w:tc>
        <w:tc>
          <w:tcPr>
            <w:tcW w:w="5379" w:type="dxa"/>
            <w:tcMar/>
          </w:tcPr>
          <w:p w:rsidR="33E7CF9B" w:rsidP="33E7CF9B" w:rsidRDefault="33E7CF9B" w14:paraId="080509FA" w14:textId="02BA17DC">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 xml:space="preserve">Demonstrates commitment and funds </w:t>
            </w:r>
            <w:r w:rsidRPr="33E7CF9B" w:rsidR="33E7CF9B">
              <w:rPr>
                <w:rFonts w:ascii="Arial" w:hAnsi="Arial" w:eastAsia="Arial" w:cs="Arial"/>
                <w:color w:val="auto"/>
                <w:sz w:val="24"/>
                <w:szCs w:val="24"/>
              </w:rPr>
              <w:t>initial</w:t>
            </w:r>
            <w:r w:rsidRPr="33E7CF9B" w:rsidR="33E7CF9B">
              <w:rPr>
                <w:rFonts w:ascii="Arial" w:hAnsi="Arial" w:eastAsia="Arial" w:cs="Arial"/>
                <w:color w:val="auto"/>
                <w:sz w:val="24"/>
                <w:szCs w:val="24"/>
              </w:rPr>
              <w:t xml:space="preserve"> setup.</w:t>
            </w:r>
          </w:p>
        </w:tc>
      </w:tr>
      <w:tr w:rsidR="33E7CF9B" w:rsidTr="33E7CF9B" w14:paraId="439648B7">
        <w:trPr>
          <w:trHeight w:val="300"/>
        </w:trPr>
        <w:tc>
          <w:tcPr>
            <w:tcW w:w="4059" w:type="dxa"/>
            <w:tcMar/>
          </w:tcPr>
          <w:p w:rsidR="33E7CF9B" w:rsidP="33E7CF9B" w:rsidRDefault="33E7CF9B" w14:paraId="3939B3F5" w14:textId="4A00D252">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Start-Up Loan (Government/Bank)</w:t>
            </w:r>
          </w:p>
        </w:tc>
        <w:tc>
          <w:tcPr>
            <w:tcW w:w="1180" w:type="dxa"/>
            <w:tcMar/>
          </w:tcPr>
          <w:p w:rsidR="33E7CF9B" w:rsidP="33E7CF9B" w:rsidRDefault="33E7CF9B" w14:paraId="12E8B484" w14:textId="291595E7">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25,000</w:t>
            </w:r>
          </w:p>
        </w:tc>
        <w:tc>
          <w:tcPr>
            <w:tcW w:w="5379" w:type="dxa"/>
            <w:tcMar/>
          </w:tcPr>
          <w:p w:rsidR="33E7CF9B" w:rsidP="33E7CF9B" w:rsidRDefault="33E7CF9B" w14:paraId="12643206" w14:textId="75B14BDB">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Covers major costs including equipment and marketing.</w:t>
            </w:r>
          </w:p>
        </w:tc>
      </w:tr>
      <w:tr w:rsidR="33E7CF9B" w:rsidTr="33E7CF9B" w14:paraId="3727B38F">
        <w:trPr>
          <w:trHeight w:val="300"/>
        </w:trPr>
        <w:tc>
          <w:tcPr>
            <w:tcW w:w="4059" w:type="dxa"/>
            <w:tcMar/>
          </w:tcPr>
          <w:p w:rsidR="33E7CF9B" w:rsidP="33E7CF9B" w:rsidRDefault="33E7CF9B" w14:paraId="490867FE" w14:textId="13394F40">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Business Grant / Local Enterprise Support</w:t>
            </w:r>
          </w:p>
        </w:tc>
        <w:tc>
          <w:tcPr>
            <w:tcW w:w="1180" w:type="dxa"/>
            <w:tcMar/>
          </w:tcPr>
          <w:p w:rsidR="33E7CF9B" w:rsidP="33E7CF9B" w:rsidRDefault="33E7CF9B" w14:paraId="147A4123" w14:textId="1F87E345">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5,000</w:t>
            </w:r>
          </w:p>
        </w:tc>
        <w:tc>
          <w:tcPr>
            <w:tcW w:w="5379" w:type="dxa"/>
            <w:tcMar/>
          </w:tcPr>
          <w:p w:rsidR="33E7CF9B" w:rsidP="33E7CF9B" w:rsidRDefault="33E7CF9B" w14:paraId="46A717B3" w14:textId="7A0DE0F0">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Financial aid for small business development.</w:t>
            </w:r>
          </w:p>
        </w:tc>
      </w:tr>
      <w:tr w:rsidR="33E7CF9B" w:rsidTr="33E7CF9B" w14:paraId="270436A8">
        <w:trPr>
          <w:trHeight w:val="300"/>
        </w:trPr>
        <w:tc>
          <w:tcPr>
            <w:tcW w:w="4059" w:type="dxa"/>
            <w:tcMar/>
          </w:tcPr>
          <w:p w:rsidR="33E7CF9B" w:rsidP="33E7CF9B" w:rsidRDefault="33E7CF9B" w14:paraId="3DE4C49A" w14:textId="4E0773C1">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Family/Private Investment</w:t>
            </w:r>
          </w:p>
        </w:tc>
        <w:tc>
          <w:tcPr>
            <w:tcW w:w="1180" w:type="dxa"/>
            <w:tcMar/>
          </w:tcPr>
          <w:p w:rsidR="33E7CF9B" w:rsidP="33E7CF9B" w:rsidRDefault="33E7CF9B" w14:paraId="174ACE4F" w14:textId="76CA911E">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5,000</w:t>
            </w:r>
          </w:p>
        </w:tc>
        <w:tc>
          <w:tcPr>
            <w:tcW w:w="5379" w:type="dxa"/>
            <w:tcMar/>
          </w:tcPr>
          <w:p w:rsidR="33E7CF9B" w:rsidP="33E7CF9B" w:rsidRDefault="33E7CF9B" w14:paraId="65CB2E8E" w14:textId="195D60D4">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Supports mentoring program and working capital.</w:t>
            </w:r>
          </w:p>
        </w:tc>
      </w:tr>
      <w:tr w:rsidR="33E7CF9B" w:rsidTr="33E7CF9B" w14:paraId="5F799D9E">
        <w:trPr>
          <w:trHeight w:val="300"/>
        </w:trPr>
        <w:tc>
          <w:tcPr>
            <w:tcW w:w="4059" w:type="dxa"/>
            <w:tcMar/>
          </w:tcPr>
          <w:p w:rsidR="33E7CF9B" w:rsidP="33E7CF9B" w:rsidRDefault="33E7CF9B" w14:paraId="0885A9BA" w14:textId="08C9022B">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Total Funding Required</w:t>
            </w:r>
          </w:p>
        </w:tc>
        <w:tc>
          <w:tcPr>
            <w:tcW w:w="1180" w:type="dxa"/>
            <w:tcMar/>
          </w:tcPr>
          <w:p w:rsidR="33E7CF9B" w:rsidP="33E7CF9B" w:rsidRDefault="33E7CF9B" w14:paraId="1C71D010" w14:textId="4EB506FD">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£50,000</w:t>
            </w:r>
          </w:p>
        </w:tc>
        <w:tc>
          <w:tcPr>
            <w:tcW w:w="5379" w:type="dxa"/>
            <w:tcMar/>
          </w:tcPr>
          <w:p w:rsidR="33E7CF9B" w:rsidP="33E7CF9B" w:rsidRDefault="33E7CF9B" w14:paraId="1E7E8E55" w14:textId="51E4284E">
            <w:pPr>
              <w:rPr>
                <w:rFonts w:ascii="Arial" w:hAnsi="Arial" w:eastAsia="Arial" w:cs="Arial"/>
              </w:rPr>
            </w:pPr>
          </w:p>
        </w:tc>
      </w:tr>
    </w:tbl>
    <w:p xmlns:wp14="http://schemas.microsoft.com/office/word/2010/wordml" w:rsidP="33E7CF9B" wp14:paraId="63893567" wp14:textId="33FC3EE6">
      <w:pPr>
        <w:pStyle w:val="Normal"/>
        <w:rPr>
          <w:noProof w:val="0"/>
          <w:lang w:val="en-US"/>
        </w:rPr>
      </w:pPr>
    </w:p>
    <w:p xmlns:wp14="http://schemas.microsoft.com/office/word/2010/wordml" w:rsidP="33E7CF9B" wp14:paraId="23F3DDB1" wp14:textId="43F93537">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Why These Sources:</w:t>
      </w:r>
      <w:r>
        <w:br/>
      </w:r>
      <w:r w:rsidRPr="33E7CF9B" w:rsidR="2567AAAE">
        <w:rPr>
          <w:rFonts w:ascii="Arial" w:hAnsi="Arial" w:eastAsia="Arial" w:cs="Arial"/>
          <w:b w:val="0"/>
          <w:bCs w:val="0"/>
          <w:noProof w:val="0"/>
          <w:color w:val="auto"/>
          <w:sz w:val="24"/>
          <w:szCs w:val="24"/>
          <w:lang w:val="en-US"/>
        </w:rPr>
        <w:t xml:space="preserve"> This combination balances self-investment, affordable borrowing, and grant support </w:t>
      </w:r>
      <w:r w:rsidRPr="33E7CF9B" w:rsidR="6A19C608">
        <w:rPr>
          <w:rFonts w:ascii="Arial" w:hAnsi="Arial" w:eastAsia="Arial" w:cs="Arial"/>
          <w:b w:val="0"/>
          <w:bCs w:val="0"/>
          <w:noProof w:val="0"/>
          <w:color w:val="auto"/>
          <w:sz w:val="24"/>
          <w:szCs w:val="24"/>
          <w:lang w:val="en-US"/>
        </w:rPr>
        <w:t>-</w:t>
      </w:r>
      <w:r w:rsidRPr="33E7CF9B" w:rsidR="2567AAAE">
        <w:rPr>
          <w:rFonts w:ascii="Arial" w:hAnsi="Arial" w:eastAsia="Arial" w:cs="Arial"/>
          <w:b w:val="0"/>
          <w:bCs w:val="0"/>
          <w:noProof w:val="0"/>
          <w:color w:val="auto"/>
          <w:sz w:val="24"/>
          <w:szCs w:val="24"/>
          <w:lang w:val="en-US"/>
        </w:rPr>
        <w:t xml:space="preserve"> </w:t>
      </w:r>
      <w:r w:rsidRPr="33E7CF9B" w:rsidR="2567AAAE">
        <w:rPr>
          <w:rFonts w:ascii="Arial" w:hAnsi="Arial" w:eastAsia="Arial" w:cs="Arial"/>
          <w:b w:val="0"/>
          <w:bCs w:val="0"/>
          <w:noProof w:val="0"/>
          <w:color w:val="auto"/>
          <w:sz w:val="24"/>
          <w:szCs w:val="24"/>
          <w:lang w:val="en-US"/>
        </w:rPr>
        <w:t>demonstrating</w:t>
      </w:r>
      <w:r w:rsidRPr="33E7CF9B" w:rsidR="2567AAAE">
        <w:rPr>
          <w:rFonts w:ascii="Arial" w:hAnsi="Arial" w:eastAsia="Arial" w:cs="Arial"/>
          <w:b w:val="0"/>
          <w:bCs w:val="0"/>
          <w:noProof w:val="0"/>
          <w:color w:val="auto"/>
          <w:sz w:val="24"/>
          <w:szCs w:val="24"/>
          <w:lang w:val="en-US"/>
        </w:rPr>
        <w:t xml:space="preserve"> responsibility and sustainability.</w:t>
      </w:r>
    </w:p>
    <w:p xmlns:wp14="http://schemas.microsoft.com/office/word/2010/wordml" w:rsidP="33E7CF9B" wp14:paraId="5874FFDC" wp14:textId="6DC2B0C3">
      <w:pPr>
        <w:pStyle w:val="Normal"/>
        <w:spacing w:before="200" w:beforeAutospacing="off" w:after="0" w:afterAutospacing="off" w:line="276" w:lineRule="auto"/>
        <w:rPr>
          <w:rFonts w:ascii="Arial" w:hAnsi="Arial" w:eastAsia="Arial" w:cs="Arial"/>
          <w:b w:val="1"/>
          <w:bCs w:val="1"/>
          <w:noProof w:val="0"/>
          <w:color w:val="auto"/>
          <w:sz w:val="24"/>
          <w:szCs w:val="24"/>
          <w:lang w:val="en-US"/>
        </w:rPr>
      </w:pPr>
      <w:r w:rsidRPr="33E7CF9B" w:rsidR="48739A58">
        <w:rPr>
          <w:rFonts w:ascii="Arial" w:hAnsi="Arial" w:eastAsia="Arial" w:cs="Arial"/>
          <w:b w:val="1"/>
          <w:bCs w:val="1"/>
          <w:noProof w:val="0"/>
          <w:color w:val="auto"/>
          <w:sz w:val="24"/>
          <w:szCs w:val="24"/>
          <w:lang w:val="en-US"/>
        </w:rPr>
        <w:t>Use of Funds</w:t>
      </w:r>
    </w:p>
    <w:tbl>
      <w:tblPr>
        <w:tblStyle w:val="TableNormal"/>
        <w:bidiVisual w:val="0"/>
        <w:tblW w:w="0" w:type="auto"/>
        <w:tblLayout w:type="fixed"/>
        <w:tblLook w:val="06A0" w:firstRow="1" w:lastRow="0" w:firstColumn="1" w:lastColumn="0" w:noHBand="1" w:noVBand="1"/>
      </w:tblPr>
      <w:tblGrid>
        <w:gridCol w:w="2873"/>
        <w:gridCol w:w="4020"/>
        <w:gridCol w:w="1480"/>
      </w:tblGrid>
      <w:tr w:rsidR="33E7CF9B" w:rsidTr="33E7CF9B" w14:paraId="5BF9B954">
        <w:trPr>
          <w:trHeight w:val="300"/>
        </w:trPr>
        <w:tc>
          <w:tcPr>
            <w:tcW w:w="2873" w:type="dxa"/>
            <w:tcMar/>
            <w:vAlign w:val="center"/>
          </w:tcPr>
          <w:p w:rsidR="33E7CF9B" w:rsidP="33E7CF9B" w:rsidRDefault="33E7CF9B" w14:paraId="786D9DCA" w14:textId="7575EE0E">
            <w:pPr>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Category</w:t>
            </w:r>
          </w:p>
        </w:tc>
        <w:tc>
          <w:tcPr>
            <w:tcW w:w="4020" w:type="dxa"/>
            <w:tcMar/>
            <w:vAlign w:val="center"/>
          </w:tcPr>
          <w:p w:rsidR="33E7CF9B" w:rsidP="33E7CF9B" w:rsidRDefault="33E7CF9B" w14:paraId="134BF077" w14:textId="29733CC9">
            <w:pPr>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Description</w:t>
            </w:r>
          </w:p>
        </w:tc>
        <w:tc>
          <w:tcPr>
            <w:tcW w:w="1480" w:type="dxa"/>
            <w:tcMar/>
            <w:vAlign w:val="center"/>
          </w:tcPr>
          <w:p w:rsidR="33E7CF9B" w:rsidP="33E7CF9B" w:rsidRDefault="33E7CF9B" w14:paraId="54A9B26F" w14:textId="7FA7E7AF">
            <w:pPr>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Amount (£)</w:t>
            </w:r>
          </w:p>
        </w:tc>
      </w:tr>
      <w:tr w:rsidR="33E7CF9B" w:rsidTr="33E7CF9B" w14:paraId="24500025">
        <w:trPr>
          <w:trHeight w:val="300"/>
        </w:trPr>
        <w:tc>
          <w:tcPr>
            <w:tcW w:w="2873" w:type="dxa"/>
            <w:tcMar/>
            <w:vAlign w:val="center"/>
          </w:tcPr>
          <w:p w:rsidR="33E7CF9B" w:rsidP="33E7CF9B" w:rsidRDefault="33E7CF9B" w14:paraId="0FF0DD1C" w14:textId="08C74CA5">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Premises Setup</w:t>
            </w:r>
          </w:p>
        </w:tc>
        <w:tc>
          <w:tcPr>
            <w:tcW w:w="4020" w:type="dxa"/>
            <w:tcMar/>
            <w:vAlign w:val="center"/>
          </w:tcPr>
          <w:p w:rsidR="33E7CF9B" w:rsidP="33E7CF9B" w:rsidRDefault="33E7CF9B" w14:paraId="73AE52E4" w14:textId="077DA521">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Lease deposit, interior design, signage</w:t>
            </w:r>
          </w:p>
        </w:tc>
        <w:tc>
          <w:tcPr>
            <w:tcW w:w="1480" w:type="dxa"/>
            <w:tcMar/>
            <w:vAlign w:val="center"/>
          </w:tcPr>
          <w:p w:rsidR="33E7CF9B" w:rsidP="33E7CF9B" w:rsidRDefault="33E7CF9B" w14:paraId="6CC87B1B" w14:textId="0747121C">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10,000</w:t>
            </w:r>
          </w:p>
        </w:tc>
      </w:tr>
      <w:tr w:rsidR="33E7CF9B" w:rsidTr="33E7CF9B" w14:paraId="3B51258A">
        <w:trPr>
          <w:trHeight w:val="300"/>
        </w:trPr>
        <w:tc>
          <w:tcPr>
            <w:tcW w:w="2873" w:type="dxa"/>
            <w:tcMar/>
            <w:vAlign w:val="center"/>
          </w:tcPr>
          <w:p w:rsidR="33E7CF9B" w:rsidP="33E7CF9B" w:rsidRDefault="33E7CF9B" w14:paraId="204E919B" w14:textId="0EA64090">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Equipment &amp; Furniture</w:t>
            </w:r>
          </w:p>
        </w:tc>
        <w:tc>
          <w:tcPr>
            <w:tcW w:w="4020" w:type="dxa"/>
            <w:tcMar/>
            <w:vAlign w:val="center"/>
          </w:tcPr>
          <w:p w:rsidR="33E7CF9B" w:rsidP="33E7CF9B" w:rsidRDefault="33E7CF9B" w14:paraId="3EDEF821" w14:textId="6E5DF8B6">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Chairs, mirrors, dryers, wash stations</w:t>
            </w:r>
          </w:p>
        </w:tc>
        <w:tc>
          <w:tcPr>
            <w:tcW w:w="1480" w:type="dxa"/>
            <w:tcMar/>
            <w:vAlign w:val="center"/>
          </w:tcPr>
          <w:p w:rsidR="33E7CF9B" w:rsidP="33E7CF9B" w:rsidRDefault="33E7CF9B" w14:paraId="673623F3" w14:textId="688CD8BD">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8,000</w:t>
            </w:r>
          </w:p>
        </w:tc>
      </w:tr>
      <w:tr w:rsidR="33E7CF9B" w:rsidTr="33E7CF9B" w14:paraId="74FF77D8">
        <w:trPr>
          <w:trHeight w:val="300"/>
        </w:trPr>
        <w:tc>
          <w:tcPr>
            <w:tcW w:w="2873" w:type="dxa"/>
            <w:tcMar/>
            <w:vAlign w:val="center"/>
          </w:tcPr>
          <w:p w:rsidR="33E7CF9B" w:rsidP="33E7CF9B" w:rsidRDefault="33E7CF9B" w14:paraId="61268B58" w14:textId="6E27B207">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Supplies &amp; Products</w:t>
            </w:r>
          </w:p>
        </w:tc>
        <w:tc>
          <w:tcPr>
            <w:tcW w:w="4020" w:type="dxa"/>
            <w:tcMar/>
            <w:vAlign w:val="center"/>
          </w:tcPr>
          <w:p w:rsidR="33E7CF9B" w:rsidP="33E7CF9B" w:rsidRDefault="33E7CF9B" w14:paraId="7E416159" w14:textId="4E556969">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Starter stock, tools, towels</w:t>
            </w:r>
          </w:p>
        </w:tc>
        <w:tc>
          <w:tcPr>
            <w:tcW w:w="1480" w:type="dxa"/>
            <w:tcMar/>
            <w:vAlign w:val="center"/>
          </w:tcPr>
          <w:p w:rsidR="33E7CF9B" w:rsidP="33E7CF9B" w:rsidRDefault="33E7CF9B" w14:paraId="6CF3A638" w14:textId="0EE36692">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4,000</w:t>
            </w:r>
          </w:p>
        </w:tc>
      </w:tr>
      <w:tr w:rsidR="33E7CF9B" w:rsidTr="33E7CF9B" w14:paraId="11EB80BD">
        <w:trPr>
          <w:trHeight w:val="300"/>
        </w:trPr>
        <w:tc>
          <w:tcPr>
            <w:tcW w:w="2873" w:type="dxa"/>
            <w:tcMar/>
            <w:vAlign w:val="center"/>
          </w:tcPr>
          <w:p w:rsidR="33E7CF9B" w:rsidP="33E7CF9B" w:rsidRDefault="33E7CF9B" w14:paraId="3B35AEB7" w14:textId="5FE2C9C1">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Branding &amp; Marketing</w:t>
            </w:r>
          </w:p>
        </w:tc>
        <w:tc>
          <w:tcPr>
            <w:tcW w:w="4020" w:type="dxa"/>
            <w:tcMar/>
            <w:vAlign w:val="center"/>
          </w:tcPr>
          <w:p w:rsidR="33E7CF9B" w:rsidP="33E7CF9B" w:rsidRDefault="33E7CF9B" w14:paraId="343AB8F0" w14:textId="58CE299B">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Website, logo, launch promotions</w:t>
            </w:r>
          </w:p>
        </w:tc>
        <w:tc>
          <w:tcPr>
            <w:tcW w:w="1480" w:type="dxa"/>
            <w:tcMar/>
            <w:vAlign w:val="center"/>
          </w:tcPr>
          <w:p w:rsidR="33E7CF9B" w:rsidP="33E7CF9B" w:rsidRDefault="33E7CF9B" w14:paraId="0B7954FE" w14:textId="080BA8E0">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3,500</w:t>
            </w:r>
          </w:p>
        </w:tc>
      </w:tr>
      <w:tr w:rsidR="33E7CF9B" w:rsidTr="33E7CF9B" w14:paraId="5F8F6475">
        <w:trPr>
          <w:trHeight w:val="300"/>
        </w:trPr>
        <w:tc>
          <w:tcPr>
            <w:tcW w:w="2873" w:type="dxa"/>
            <w:tcMar/>
            <w:vAlign w:val="center"/>
          </w:tcPr>
          <w:p w:rsidR="33E7CF9B" w:rsidP="33E7CF9B" w:rsidRDefault="33E7CF9B" w14:paraId="2F1D0DC8" w14:textId="30571FE7">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Licenses &amp; Insurance</w:t>
            </w:r>
          </w:p>
        </w:tc>
        <w:tc>
          <w:tcPr>
            <w:tcW w:w="4020" w:type="dxa"/>
            <w:tcMar/>
            <w:vAlign w:val="center"/>
          </w:tcPr>
          <w:p w:rsidR="33E7CF9B" w:rsidP="33E7CF9B" w:rsidRDefault="33E7CF9B" w14:paraId="2FAC244E" w14:textId="212BABED">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Business registration and coverage</w:t>
            </w:r>
          </w:p>
        </w:tc>
        <w:tc>
          <w:tcPr>
            <w:tcW w:w="1480" w:type="dxa"/>
            <w:tcMar/>
            <w:vAlign w:val="center"/>
          </w:tcPr>
          <w:p w:rsidR="33E7CF9B" w:rsidP="33E7CF9B" w:rsidRDefault="33E7CF9B" w14:paraId="6A257044" w14:textId="69713F9C">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1,000</w:t>
            </w:r>
          </w:p>
        </w:tc>
      </w:tr>
      <w:tr w:rsidR="33E7CF9B" w:rsidTr="33E7CF9B" w14:paraId="2495A0D6">
        <w:trPr>
          <w:trHeight w:val="300"/>
        </w:trPr>
        <w:tc>
          <w:tcPr>
            <w:tcW w:w="2873" w:type="dxa"/>
            <w:tcMar/>
            <w:vAlign w:val="center"/>
          </w:tcPr>
          <w:p w:rsidR="33E7CF9B" w:rsidP="33E7CF9B" w:rsidRDefault="33E7CF9B" w14:paraId="23226C9F" w14:textId="597887EB">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Technology</w:t>
            </w:r>
          </w:p>
        </w:tc>
        <w:tc>
          <w:tcPr>
            <w:tcW w:w="4020" w:type="dxa"/>
            <w:tcMar/>
            <w:vAlign w:val="center"/>
          </w:tcPr>
          <w:p w:rsidR="33E7CF9B" w:rsidP="33E7CF9B" w:rsidRDefault="33E7CF9B" w14:paraId="697F713F" w14:textId="62161E33">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Booking software, POS system, laptop</w:t>
            </w:r>
          </w:p>
        </w:tc>
        <w:tc>
          <w:tcPr>
            <w:tcW w:w="1480" w:type="dxa"/>
            <w:tcMar/>
            <w:vAlign w:val="center"/>
          </w:tcPr>
          <w:p w:rsidR="33E7CF9B" w:rsidP="33E7CF9B" w:rsidRDefault="33E7CF9B" w14:paraId="51249BC2" w14:textId="1B0BA628">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2,000</w:t>
            </w:r>
          </w:p>
        </w:tc>
      </w:tr>
      <w:tr w:rsidR="33E7CF9B" w:rsidTr="33E7CF9B" w14:paraId="214F26B5">
        <w:trPr>
          <w:trHeight w:val="300"/>
        </w:trPr>
        <w:tc>
          <w:tcPr>
            <w:tcW w:w="2873" w:type="dxa"/>
            <w:tcMar/>
            <w:vAlign w:val="center"/>
          </w:tcPr>
          <w:p w:rsidR="33E7CF9B" w:rsidP="33E7CF9B" w:rsidRDefault="33E7CF9B" w14:paraId="6FE321BD" w14:textId="040AF0E5">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Training &amp; Development</w:t>
            </w:r>
          </w:p>
        </w:tc>
        <w:tc>
          <w:tcPr>
            <w:tcW w:w="4020" w:type="dxa"/>
            <w:tcMar/>
            <w:vAlign w:val="center"/>
          </w:tcPr>
          <w:p w:rsidR="33E7CF9B" w:rsidP="33E7CF9B" w:rsidRDefault="33E7CF9B" w14:paraId="6EBADA0B" w14:textId="1C796713">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Course materials, 1-to-1 resources</w:t>
            </w:r>
          </w:p>
        </w:tc>
        <w:tc>
          <w:tcPr>
            <w:tcW w:w="1480" w:type="dxa"/>
            <w:tcMar/>
            <w:vAlign w:val="center"/>
          </w:tcPr>
          <w:p w:rsidR="33E7CF9B" w:rsidP="33E7CF9B" w:rsidRDefault="33E7CF9B" w14:paraId="55189B40" w14:textId="3E8E47FD">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1,500</w:t>
            </w:r>
          </w:p>
        </w:tc>
      </w:tr>
      <w:tr w:rsidR="33E7CF9B" w:rsidTr="33E7CF9B" w14:paraId="735FDDED">
        <w:trPr>
          <w:trHeight w:val="300"/>
        </w:trPr>
        <w:tc>
          <w:tcPr>
            <w:tcW w:w="2873" w:type="dxa"/>
            <w:tcMar/>
            <w:vAlign w:val="center"/>
          </w:tcPr>
          <w:p w:rsidR="33E7CF9B" w:rsidP="33E7CF9B" w:rsidRDefault="33E7CF9B" w14:paraId="06093F58" w14:textId="3ED6FA25">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Initial Staff Wages</w:t>
            </w:r>
          </w:p>
        </w:tc>
        <w:tc>
          <w:tcPr>
            <w:tcW w:w="4020" w:type="dxa"/>
            <w:tcMar/>
            <w:vAlign w:val="center"/>
          </w:tcPr>
          <w:p w:rsidR="33E7CF9B" w:rsidP="33E7CF9B" w:rsidRDefault="33E7CF9B" w14:paraId="2DFD6BAC" w14:textId="039DC88F">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First month salaries</w:t>
            </w:r>
          </w:p>
        </w:tc>
        <w:tc>
          <w:tcPr>
            <w:tcW w:w="1480" w:type="dxa"/>
            <w:tcMar/>
            <w:vAlign w:val="center"/>
          </w:tcPr>
          <w:p w:rsidR="33E7CF9B" w:rsidP="33E7CF9B" w:rsidRDefault="33E7CF9B" w14:paraId="4A5A5771" w14:textId="3AB3A245">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2,000</w:t>
            </w:r>
          </w:p>
        </w:tc>
      </w:tr>
      <w:tr w:rsidR="33E7CF9B" w:rsidTr="33E7CF9B" w14:paraId="750EDC4E">
        <w:trPr>
          <w:trHeight w:val="300"/>
        </w:trPr>
        <w:tc>
          <w:tcPr>
            <w:tcW w:w="2873" w:type="dxa"/>
            <w:tcMar/>
            <w:vAlign w:val="center"/>
          </w:tcPr>
          <w:p w:rsidR="33E7CF9B" w:rsidP="33E7CF9B" w:rsidRDefault="33E7CF9B" w14:paraId="5F43CF19" w14:textId="0E0A5A07">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Utilities &amp; Rent (Month 1)</w:t>
            </w:r>
          </w:p>
        </w:tc>
        <w:tc>
          <w:tcPr>
            <w:tcW w:w="4020" w:type="dxa"/>
            <w:tcMar/>
            <w:vAlign w:val="center"/>
          </w:tcPr>
          <w:p w:rsidR="33E7CF9B" w:rsidP="33E7CF9B" w:rsidRDefault="33E7CF9B" w14:paraId="02CE82E3" w14:textId="7CF3CD6A">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Rent and essential bills</w:t>
            </w:r>
          </w:p>
        </w:tc>
        <w:tc>
          <w:tcPr>
            <w:tcW w:w="1480" w:type="dxa"/>
            <w:tcMar/>
            <w:vAlign w:val="center"/>
          </w:tcPr>
          <w:p w:rsidR="33E7CF9B" w:rsidP="33E7CF9B" w:rsidRDefault="33E7CF9B" w14:paraId="2003E9E9" w14:textId="1FD48E64">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3,000</w:t>
            </w:r>
          </w:p>
        </w:tc>
      </w:tr>
      <w:tr w:rsidR="33E7CF9B" w:rsidTr="33E7CF9B" w14:paraId="627A6BC8">
        <w:trPr>
          <w:trHeight w:val="300"/>
        </w:trPr>
        <w:tc>
          <w:tcPr>
            <w:tcW w:w="2873" w:type="dxa"/>
            <w:tcMar/>
            <w:vAlign w:val="center"/>
          </w:tcPr>
          <w:p w:rsidR="33E7CF9B" w:rsidP="33E7CF9B" w:rsidRDefault="33E7CF9B" w14:paraId="05ABBD47" w14:textId="3CCD03B1">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Contingency Reserve</w:t>
            </w:r>
          </w:p>
        </w:tc>
        <w:tc>
          <w:tcPr>
            <w:tcW w:w="4020" w:type="dxa"/>
            <w:tcMar/>
            <w:vAlign w:val="center"/>
          </w:tcPr>
          <w:p w:rsidR="33E7CF9B" w:rsidP="33E7CF9B" w:rsidRDefault="33E7CF9B" w14:paraId="1BF6BB5C" w14:textId="209F263C">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Growth and emergency fund</w:t>
            </w:r>
          </w:p>
        </w:tc>
        <w:tc>
          <w:tcPr>
            <w:tcW w:w="1480" w:type="dxa"/>
            <w:tcMar/>
            <w:vAlign w:val="center"/>
          </w:tcPr>
          <w:p w:rsidR="33E7CF9B" w:rsidP="33E7CF9B" w:rsidRDefault="33E7CF9B" w14:paraId="269B70CD" w14:textId="12242E7A">
            <w:pPr>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15,000</w:t>
            </w:r>
          </w:p>
        </w:tc>
      </w:tr>
      <w:tr w:rsidR="33E7CF9B" w:rsidTr="33E7CF9B" w14:paraId="022C9F2B">
        <w:trPr>
          <w:trHeight w:val="300"/>
        </w:trPr>
        <w:tc>
          <w:tcPr>
            <w:tcW w:w="2873" w:type="dxa"/>
            <w:tcMar/>
            <w:vAlign w:val="center"/>
          </w:tcPr>
          <w:p w:rsidR="33E7CF9B" w:rsidP="33E7CF9B" w:rsidRDefault="33E7CF9B" w14:paraId="1EAF7466" w14:textId="20548242">
            <w:pPr>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Total</w:t>
            </w:r>
          </w:p>
        </w:tc>
        <w:tc>
          <w:tcPr>
            <w:tcW w:w="4020" w:type="dxa"/>
            <w:tcMar/>
            <w:vAlign w:val="center"/>
          </w:tcPr>
          <w:p w:rsidR="33E7CF9B" w:rsidP="33E7CF9B" w:rsidRDefault="33E7CF9B" w14:paraId="08DAD8C2" w14:textId="40239F7E">
            <w:pPr>
              <w:rPr>
                <w:rFonts w:ascii="Arial" w:hAnsi="Arial" w:eastAsia="Arial" w:cs="Arial"/>
              </w:rPr>
            </w:pPr>
          </w:p>
        </w:tc>
        <w:tc>
          <w:tcPr>
            <w:tcW w:w="1480" w:type="dxa"/>
            <w:tcMar/>
            <w:vAlign w:val="center"/>
          </w:tcPr>
          <w:p w:rsidR="33E7CF9B" w:rsidP="33E7CF9B" w:rsidRDefault="33E7CF9B" w14:paraId="00B2170D" w14:textId="46DDA4CC">
            <w:pPr>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£50,000</w:t>
            </w:r>
          </w:p>
        </w:tc>
      </w:tr>
    </w:tbl>
    <w:p xmlns:wp14="http://schemas.microsoft.com/office/word/2010/wordml" w:rsidP="33E7CF9B" wp14:paraId="11EF5A07" wp14:textId="7B210527">
      <w:pPr>
        <w:pStyle w:val="Normal"/>
        <w:spacing w:before="200" w:beforeAutospacing="off" w:after="0" w:afterAutospacing="off" w:line="276" w:lineRule="auto"/>
        <w:rPr>
          <w:rFonts w:ascii="Arial" w:hAnsi="Arial" w:eastAsia="Arial" w:cs="Arial"/>
          <w:b w:val="0"/>
          <w:bCs w:val="0"/>
          <w:noProof w:val="0"/>
          <w:color w:val="auto"/>
          <w:sz w:val="24"/>
          <w:szCs w:val="24"/>
          <w:lang w:val="en-US"/>
        </w:rPr>
      </w:pPr>
    </w:p>
    <w:p xmlns:wp14="http://schemas.microsoft.com/office/word/2010/wordml" w:rsidP="33E7CF9B" wp14:paraId="04F4DBB0" wp14:textId="02084175">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r w:rsidRPr="33E7CF9B" w:rsidR="48E9007B">
        <w:rPr>
          <w:rFonts w:ascii="Arial" w:hAnsi="Arial" w:eastAsia="Arial" w:cs="Arial"/>
          <w:b w:val="1"/>
          <w:bCs w:val="1"/>
          <w:noProof w:val="0"/>
          <w:color w:val="auto"/>
          <w:sz w:val="24"/>
          <w:szCs w:val="24"/>
          <w:lang w:val="en-US"/>
        </w:rPr>
        <w:t>First-Month Startup Expenses</w:t>
      </w:r>
    </w:p>
    <w:tbl>
      <w:tblPr>
        <w:tblStyle w:val="TableNormal"/>
        <w:bidiVisual w:val="0"/>
        <w:tblW w:w="0" w:type="auto"/>
        <w:tblLayout w:type="fixed"/>
        <w:tblLook w:val="06A0" w:firstRow="1" w:lastRow="0" w:firstColumn="1" w:lastColumn="0" w:noHBand="1" w:noVBand="1"/>
      </w:tblPr>
      <w:tblGrid>
        <w:gridCol w:w="2379"/>
        <w:gridCol w:w="3266"/>
        <w:gridCol w:w="1106"/>
      </w:tblGrid>
      <w:tr w:rsidR="33E7CF9B" w:rsidTr="33E7CF9B" w14:paraId="0E58B9D5">
        <w:trPr>
          <w:trHeight w:val="300"/>
        </w:trPr>
        <w:tc>
          <w:tcPr>
            <w:tcW w:w="2379" w:type="dxa"/>
            <w:tcMar/>
            <w:vAlign w:val="center"/>
          </w:tcPr>
          <w:p w:rsidR="33E7CF9B" w:rsidP="33E7CF9B" w:rsidRDefault="33E7CF9B" w14:paraId="55F626D2" w14:textId="39CEE1D5">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Expense Category</w:t>
            </w:r>
          </w:p>
        </w:tc>
        <w:tc>
          <w:tcPr>
            <w:tcW w:w="3266" w:type="dxa"/>
            <w:tcMar/>
            <w:vAlign w:val="center"/>
          </w:tcPr>
          <w:p w:rsidR="33E7CF9B" w:rsidP="33E7CF9B" w:rsidRDefault="33E7CF9B" w14:paraId="79E974AA" w14:textId="1407078E">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Description</w:t>
            </w:r>
          </w:p>
        </w:tc>
        <w:tc>
          <w:tcPr>
            <w:tcW w:w="1106" w:type="dxa"/>
            <w:tcMar/>
            <w:vAlign w:val="center"/>
          </w:tcPr>
          <w:p w:rsidR="33E7CF9B" w:rsidP="33E7CF9B" w:rsidRDefault="33E7CF9B" w14:paraId="405324E9" w14:textId="2A6333A9">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Cost (£)</w:t>
            </w:r>
          </w:p>
        </w:tc>
      </w:tr>
      <w:tr w:rsidR="33E7CF9B" w:rsidTr="33E7CF9B" w14:paraId="38C9E369">
        <w:trPr>
          <w:trHeight w:val="300"/>
        </w:trPr>
        <w:tc>
          <w:tcPr>
            <w:tcW w:w="2379" w:type="dxa"/>
            <w:tcMar/>
            <w:vAlign w:val="center"/>
          </w:tcPr>
          <w:p w:rsidR="33E7CF9B" w:rsidP="33E7CF9B" w:rsidRDefault="33E7CF9B" w14:paraId="680B643E" w14:textId="1C56ED43">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Rent &amp; Deposit</w:t>
            </w:r>
          </w:p>
        </w:tc>
        <w:tc>
          <w:tcPr>
            <w:tcW w:w="3266" w:type="dxa"/>
            <w:tcMar/>
            <w:vAlign w:val="center"/>
          </w:tcPr>
          <w:p w:rsidR="33E7CF9B" w:rsidP="33E7CF9B" w:rsidRDefault="33E7CF9B" w14:paraId="48E7941D" w14:textId="2EF8F62D">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Studio space lease and deposit</w:t>
            </w:r>
          </w:p>
        </w:tc>
        <w:tc>
          <w:tcPr>
            <w:tcW w:w="1106" w:type="dxa"/>
            <w:tcMar/>
            <w:vAlign w:val="center"/>
          </w:tcPr>
          <w:p w:rsidR="33E7CF9B" w:rsidP="33E7CF9B" w:rsidRDefault="33E7CF9B" w14:paraId="6797D367" w14:textId="211A5AA7">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3,000</w:t>
            </w:r>
          </w:p>
        </w:tc>
      </w:tr>
      <w:tr w:rsidR="33E7CF9B" w:rsidTr="33E7CF9B" w14:paraId="021B976A">
        <w:trPr>
          <w:trHeight w:val="300"/>
        </w:trPr>
        <w:tc>
          <w:tcPr>
            <w:tcW w:w="2379" w:type="dxa"/>
            <w:tcMar/>
            <w:vAlign w:val="center"/>
          </w:tcPr>
          <w:p w:rsidR="33E7CF9B" w:rsidP="33E7CF9B" w:rsidRDefault="33E7CF9B" w14:paraId="5F1ACC72" w14:textId="0D86D93F">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Utilities</w:t>
            </w:r>
          </w:p>
        </w:tc>
        <w:tc>
          <w:tcPr>
            <w:tcW w:w="3266" w:type="dxa"/>
            <w:tcMar/>
            <w:vAlign w:val="center"/>
          </w:tcPr>
          <w:p w:rsidR="33E7CF9B" w:rsidP="33E7CF9B" w:rsidRDefault="33E7CF9B" w14:paraId="73CF671F" w14:textId="1B754B7F">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Electricity, water, Wi-Fi</w:t>
            </w:r>
          </w:p>
        </w:tc>
        <w:tc>
          <w:tcPr>
            <w:tcW w:w="1106" w:type="dxa"/>
            <w:tcMar/>
            <w:vAlign w:val="center"/>
          </w:tcPr>
          <w:p w:rsidR="33E7CF9B" w:rsidP="33E7CF9B" w:rsidRDefault="33E7CF9B" w14:paraId="37634804" w14:textId="535133CF">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600</w:t>
            </w:r>
          </w:p>
        </w:tc>
      </w:tr>
      <w:tr w:rsidR="33E7CF9B" w:rsidTr="33E7CF9B" w14:paraId="7236AA91">
        <w:trPr>
          <w:trHeight w:val="300"/>
        </w:trPr>
        <w:tc>
          <w:tcPr>
            <w:tcW w:w="2379" w:type="dxa"/>
            <w:tcMar/>
            <w:vAlign w:val="center"/>
          </w:tcPr>
          <w:p w:rsidR="33E7CF9B" w:rsidP="33E7CF9B" w:rsidRDefault="33E7CF9B" w14:paraId="3D3FE3D0" w14:textId="0613DE96">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Salon Equipment</w:t>
            </w:r>
          </w:p>
        </w:tc>
        <w:tc>
          <w:tcPr>
            <w:tcW w:w="3266" w:type="dxa"/>
            <w:tcMar/>
            <w:vAlign w:val="center"/>
          </w:tcPr>
          <w:p w:rsidR="33E7CF9B" w:rsidP="33E7CF9B" w:rsidRDefault="33E7CF9B" w14:paraId="5CCABE93" w14:textId="43E17305">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Chairs, basins, mirrors</w:t>
            </w:r>
          </w:p>
        </w:tc>
        <w:tc>
          <w:tcPr>
            <w:tcW w:w="1106" w:type="dxa"/>
            <w:tcMar/>
            <w:vAlign w:val="center"/>
          </w:tcPr>
          <w:p w:rsidR="33E7CF9B" w:rsidP="33E7CF9B" w:rsidRDefault="33E7CF9B" w14:paraId="30626377" w14:textId="6DAE997D">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5,000</w:t>
            </w:r>
          </w:p>
        </w:tc>
      </w:tr>
      <w:tr w:rsidR="33E7CF9B" w:rsidTr="33E7CF9B" w14:paraId="4F53197F">
        <w:trPr>
          <w:trHeight w:val="300"/>
        </w:trPr>
        <w:tc>
          <w:tcPr>
            <w:tcW w:w="2379" w:type="dxa"/>
            <w:tcMar/>
            <w:vAlign w:val="center"/>
          </w:tcPr>
          <w:p w:rsidR="33E7CF9B" w:rsidP="33E7CF9B" w:rsidRDefault="33E7CF9B" w14:paraId="24E56674" w14:textId="3B9D86F7">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Stock &amp; Products</w:t>
            </w:r>
          </w:p>
        </w:tc>
        <w:tc>
          <w:tcPr>
            <w:tcW w:w="3266" w:type="dxa"/>
            <w:tcMar/>
            <w:vAlign w:val="center"/>
          </w:tcPr>
          <w:p w:rsidR="33E7CF9B" w:rsidP="33E7CF9B" w:rsidRDefault="33E7CF9B" w14:paraId="10545C6C" w14:textId="1A2799FF">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Oils, shampoos, styling tools</w:t>
            </w:r>
          </w:p>
        </w:tc>
        <w:tc>
          <w:tcPr>
            <w:tcW w:w="1106" w:type="dxa"/>
            <w:tcMar/>
            <w:vAlign w:val="center"/>
          </w:tcPr>
          <w:p w:rsidR="33E7CF9B" w:rsidP="33E7CF9B" w:rsidRDefault="33E7CF9B" w14:paraId="33EBDBAC" w14:textId="5231FFB6">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1,000</w:t>
            </w:r>
          </w:p>
        </w:tc>
      </w:tr>
      <w:tr w:rsidR="33E7CF9B" w:rsidTr="33E7CF9B" w14:paraId="7153E298">
        <w:trPr>
          <w:trHeight w:val="300"/>
        </w:trPr>
        <w:tc>
          <w:tcPr>
            <w:tcW w:w="2379" w:type="dxa"/>
            <w:tcMar/>
            <w:vAlign w:val="center"/>
          </w:tcPr>
          <w:p w:rsidR="33E7CF9B" w:rsidP="33E7CF9B" w:rsidRDefault="33E7CF9B" w14:paraId="58F8F01D" w14:textId="411ADC8D">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Marketing Launch</w:t>
            </w:r>
          </w:p>
        </w:tc>
        <w:tc>
          <w:tcPr>
            <w:tcW w:w="3266" w:type="dxa"/>
            <w:tcMar/>
            <w:vAlign w:val="center"/>
          </w:tcPr>
          <w:p w:rsidR="33E7CF9B" w:rsidP="33E7CF9B" w:rsidRDefault="33E7CF9B" w14:paraId="2C4E1590" w14:textId="1440E85F">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Flyers, website, online ads</w:t>
            </w:r>
          </w:p>
        </w:tc>
        <w:tc>
          <w:tcPr>
            <w:tcW w:w="1106" w:type="dxa"/>
            <w:tcMar/>
            <w:vAlign w:val="center"/>
          </w:tcPr>
          <w:p w:rsidR="33E7CF9B" w:rsidP="33E7CF9B" w:rsidRDefault="33E7CF9B" w14:paraId="024B42A7" w14:textId="00B61351">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2,000</w:t>
            </w:r>
          </w:p>
        </w:tc>
      </w:tr>
      <w:tr w:rsidR="33E7CF9B" w:rsidTr="33E7CF9B" w14:paraId="1123555F">
        <w:trPr>
          <w:trHeight w:val="300"/>
        </w:trPr>
        <w:tc>
          <w:tcPr>
            <w:tcW w:w="2379" w:type="dxa"/>
            <w:tcMar/>
            <w:vAlign w:val="center"/>
          </w:tcPr>
          <w:p w:rsidR="33E7CF9B" w:rsidP="33E7CF9B" w:rsidRDefault="33E7CF9B" w14:paraId="485EF685" w14:textId="66273D74">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Licenses &amp; Insurance</w:t>
            </w:r>
          </w:p>
        </w:tc>
        <w:tc>
          <w:tcPr>
            <w:tcW w:w="3266" w:type="dxa"/>
            <w:tcMar/>
            <w:vAlign w:val="center"/>
          </w:tcPr>
          <w:p w:rsidR="33E7CF9B" w:rsidP="33E7CF9B" w:rsidRDefault="33E7CF9B" w14:paraId="380AC1F8" w14:textId="077D33E3">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Registration and compliance</w:t>
            </w:r>
          </w:p>
        </w:tc>
        <w:tc>
          <w:tcPr>
            <w:tcW w:w="1106" w:type="dxa"/>
            <w:tcMar/>
            <w:vAlign w:val="center"/>
          </w:tcPr>
          <w:p w:rsidR="33E7CF9B" w:rsidP="33E7CF9B" w:rsidRDefault="33E7CF9B" w14:paraId="04EEDB5C" w14:textId="25CD6440">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500</w:t>
            </w:r>
          </w:p>
        </w:tc>
      </w:tr>
      <w:tr w:rsidR="33E7CF9B" w:rsidTr="33E7CF9B" w14:paraId="35CB0DAC">
        <w:trPr>
          <w:trHeight w:val="300"/>
        </w:trPr>
        <w:tc>
          <w:tcPr>
            <w:tcW w:w="2379" w:type="dxa"/>
            <w:tcMar/>
            <w:vAlign w:val="center"/>
          </w:tcPr>
          <w:p w:rsidR="33E7CF9B" w:rsidP="33E7CF9B" w:rsidRDefault="33E7CF9B" w14:paraId="69C1A156" w14:textId="36BA13C6">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Wages</w:t>
            </w:r>
          </w:p>
        </w:tc>
        <w:tc>
          <w:tcPr>
            <w:tcW w:w="3266" w:type="dxa"/>
            <w:tcMar/>
            <w:vAlign w:val="center"/>
          </w:tcPr>
          <w:p w:rsidR="33E7CF9B" w:rsidP="33E7CF9B" w:rsidRDefault="33E7CF9B" w14:paraId="229D17BB" w14:textId="478F039B">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Owner + assistant pay</w:t>
            </w:r>
          </w:p>
        </w:tc>
        <w:tc>
          <w:tcPr>
            <w:tcW w:w="1106" w:type="dxa"/>
            <w:tcMar/>
            <w:vAlign w:val="center"/>
          </w:tcPr>
          <w:p w:rsidR="33E7CF9B" w:rsidP="33E7CF9B" w:rsidRDefault="33E7CF9B" w14:paraId="25B0C1B8" w14:textId="7FDF0623">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2,000</w:t>
            </w:r>
          </w:p>
        </w:tc>
      </w:tr>
      <w:tr w:rsidR="33E7CF9B" w:rsidTr="33E7CF9B" w14:paraId="4E41D3D5">
        <w:trPr>
          <w:trHeight w:val="300"/>
        </w:trPr>
        <w:tc>
          <w:tcPr>
            <w:tcW w:w="2379" w:type="dxa"/>
            <w:tcMar/>
            <w:vAlign w:val="center"/>
          </w:tcPr>
          <w:p w:rsidR="33E7CF9B" w:rsidP="33E7CF9B" w:rsidRDefault="33E7CF9B" w14:paraId="047D39BF" w14:textId="79DCBB34">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Technology</w:t>
            </w:r>
          </w:p>
        </w:tc>
        <w:tc>
          <w:tcPr>
            <w:tcW w:w="3266" w:type="dxa"/>
            <w:tcMar/>
            <w:vAlign w:val="center"/>
          </w:tcPr>
          <w:p w:rsidR="33E7CF9B" w:rsidP="33E7CF9B" w:rsidRDefault="33E7CF9B" w14:paraId="05D6629B" w14:textId="4C06B3CB">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Booking &amp; POS system</w:t>
            </w:r>
          </w:p>
        </w:tc>
        <w:tc>
          <w:tcPr>
            <w:tcW w:w="1106" w:type="dxa"/>
            <w:tcMar/>
            <w:vAlign w:val="center"/>
          </w:tcPr>
          <w:p w:rsidR="33E7CF9B" w:rsidP="33E7CF9B" w:rsidRDefault="33E7CF9B" w14:paraId="16640760" w14:textId="6C856CAE">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1,000</w:t>
            </w:r>
          </w:p>
        </w:tc>
      </w:tr>
      <w:tr w:rsidR="33E7CF9B" w:rsidTr="33E7CF9B" w14:paraId="0E3C40EC">
        <w:trPr>
          <w:trHeight w:val="300"/>
        </w:trPr>
        <w:tc>
          <w:tcPr>
            <w:tcW w:w="2379" w:type="dxa"/>
            <w:tcMar/>
            <w:vAlign w:val="center"/>
          </w:tcPr>
          <w:p w:rsidR="33E7CF9B" w:rsidP="33E7CF9B" w:rsidRDefault="33E7CF9B" w14:paraId="522D82B4" w14:textId="207FABFB">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Training Materials</w:t>
            </w:r>
          </w:p>
        </w:tc>
        <w:tc>
          <w:tcPr>
            <w:tcW w:w="3266" w:type="dxa"/>
            <w:tcMar/>
            <w:vAlign w:val="center"/>
          </w:tcPr>
          <w:p w:rsidR="33E7CF9B" w:rsidP="33E7CF9B" w:rsidRDefault="33E7CF9B" w14:paraId="2C6EB000" w14:textId="0223BF57">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Mentorship prep and resources</w:t>
            </w:r>
          </w:p>
        </w:tc>
        <w:tc>
          <w:tcPr>
            <w:tcW w:w="1106" w:type="dxa"/>
            <w:tcMar/>
            <w:vAlign w:val="center"/>
          </w:tcPr>
          <w:p w:rsidR="33E7CF9B" w:rsidP="33E7CF9B" w:rsidRDefault="33E7CF9B" w14:paraId="173A36A1" w14:textId="23252D7F">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400</w:t>
            </w:r>
          </w:p>
        </w:tc>
      </w:tr>
      <w:tr w:rsidR="33E7CF9B" w:rsidTr="33E7CF9B" w14:paraId="2F2DA1DF">
        <w:trPr>
          <w:trHeight w:val="300"/>
        </w:trPr>
        <w:tc>
          <w:tcPr>
            <w:tcW w:w="2379" w:type="dxa"/>
            <w:tcMar/>
            <w:vAlign w:val="center"/>
          </w:tcPr>
          <w:p w:rsidR="33E7CF9B" w:rsidP="33E7CF9B" w:rsidRDefault="33E7CF9B" w14:paraId="72D7F8A4" w14:textId="539AE971">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Contingency Fund</w:t>
            </w:r>
          </w:p>
        </w:tc>
        <w:tc>
          <w:tcPr>
            <w:tcW w:w="3266" w:type="dxa"/>
            <w:tcMar/>
            <w:vAlign w:val="center"/>
          </w:tcPr>
          <w:p w:rsidR="33E7CF9B" w:rsidP="33E7CF9B" w:rsidRDefault="33E7CF9B" w14:paraId="2075208C" w14:textId="54629AC8">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Unplanned expenses</w:t>
            </w:r>
          </w:p>
        </w:tc>
        <w:tc>
          <w:tcPr>
            <w:tcW w:w="1106" w:type="dxa"/>
            <w:tcMar/>
            <w:vAlign w:val="center"/>
          </w:tcPr>
          <w:p w:rsidR="33E7CF9B" w:rsidP="33E7CF9B" w:rsidRDefault="33E7CF9B" w14:paraId="451EF43C" w14:textId="6B009D07">
            <w:pPr>
              <w:pStyle w:val="Heading2"/>
              <w:spacing w:before="200" w:beforeAutospacing="off" w:after="0" w:afterAutospacing="off" w:line="276" w:lineRule="auto"/>
              <w:rPr>
                <w:rFonts w:ascii="Arial" w:hAnsi="Arial" w:eastAsia="Arial" w:cs="Arial"/>
                <w:color w:val="auto"/>
                <w:sz w:val="24"/>
                <w:szCs w:val="24"/>
              </w:rPr>
            </w:pPr>
            <w:r w:rsidRPr="33E7CF9B" w:rsidR="33E7CF9B">
              <w:rPr>
                <w:rFonts w:ascii="Arial" w:hAnsi="Arial" w:eastAsia="Arial" w:cs="Arial"/>
                <w:color w:val="auto"/>
                <w:sz w:val="24"/>
                <w:szCs w:val="24"/>
              </w:rPr>
              <w:t>4,500</w:t>
            </w:r>
          </w:p>
        </w:tc>
      </w:tr>
      <w:tr w:rsidR="33E7CF9B" w:rsidTr="33E7CF9B" w14:paraId="776E99AD">
        <w:trPr>
          <w:trHeight w:val="300"/>
        </w:trPr>
        <w:tc>
          <w:tcPr>
            <w:tcW w:w="2379" w:type="dxa"/>
            <w:tcMar/>
            <w:vAlign w:val="center"/>
          </w:tcPr>
          <w:p w:rsidR="33E7CF9B" w:rsidP="33E7CF9B" w:rsidRDefault="33E7CF9B" w14:paraId="1EAB8414" w14:textId="06CE0F13">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Total</w:t>
            </w:r>
          </w:p>
        </w:tc>
        <w:tc>
          <w:tcPr>
            <w:tcW w:w="3266" w:type="dxa"/>
            <w:tcMar/>
            <w:vAlign w:val="center"/>
          </w:tcPr>
          <w:p w:rsidR="33E7CF9B" w:rsidP="33E7CF9B" w:rsidRDefault="33E7CF9B" w14:paraId="6FDFC1C6" w14:textId="0C2459DC">
            <w:pPr>
              <w:rPr>
                <w:rFonts w:ascii="Arial" w:hAnsi="Arial" w:eastAsia="Arial" w:cs="Arial"/>
              </w:rPr>
            </w:pPr>
          </w:p>
        </w:tc>
        <w:tc>
          <w:tcPr>
            <w:tcW w:w="1106" w:type="dxa"/>
            <w:tcMar/>
            <w:vAlign w:val="center"/>
          </w:tcPr>
          <w:p w:rsidR="33E7CF9B" w:rsidP="33E7CF9B" w:rsidRDefault="33E7CF9B" w14:paraId="4B646E6D" w14:textId="09665A5E">
            <w:pPr>
              <w:pStyle w:val="Heading2"/>
              <w:spacing w:before="200" w:beforeAutospacing="off" w:after="0" w:afterAutospacing="off" w:line="276" w:lineRule="auto"/>
              <w:rPr>
                <w:rFonts w:ascii="Arial" w:hAnsi="Arial" w:eastAsia="Arial" w:cs="Arial"/>
                <w:b w:val="1"/>
                <w:bCs w:val="1"/>
                <w:color w:val="auto"/>
                <w:sz w:val="24"/>
                <w:szCs w:val="24"/>
              </w:rPr>
            </w:pPr>
            <w:r w:rsidRPr="33E7CF9B" w:rsidR="33E7CF9B">
              <w:rPr>
                <w:rFonts w:ascii="Arial" w:hAnsi="Arial" w:eastAsia="Arial" w:cs="Arial"/>
                <w:b w:val="1"/>
                <w:bCs w:val="1"/>
                <w:color w:val="auto"/>
                <w:sz w:val="24"/>
                <w:szCs w:val="24"/>
              </w:rPr>
              <w:t>£20,000</w:t>
            </w:r>
          </w:p>
        </w:tc>
      </w:tr>
    </w:tbl>
    <w:p xmlns:wp14="http://schemas.microsoft.com/office/word/2010/wordml" w:rsidP="33E7CF9B" wp14:paraId="126800D0" wp14:textId="06DE28FA">
      <w:pPr>
        <w:pStyle w:val="Normal"/>
        <w:rPr>
          <w:noProof w:val="0"/>
          <w:lang w:val="en-US"/>
        </w:rPr>
      </w:pPr>
    </w:p>
    <w:p xmlns:wp14="http://schemas.microsoft.com/office/word/2010/wordml" w:rsidP="33E7CF9B" wp14:paraId="40F963C2" wp14:textId="1269968E">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Financial Outlook</w:t>
      </w:r>
    </w:p>
    <w:p xmlns:wp14="http://schemas.microsoft.com/office/word/2010/wordml" w:rsidP="33E7CF9B" wp14:paraId="0E1D98CD" wp14:textId="1C12DEBC">
      <w:pPr>
        <w:pStyle w:val="Heading2"/>
        <w:spacing w:before="200" w:beforeAutospacing="off" w:after="0" w:afterAutospacing="off" w:line="276" w:lineRule="auto"/>
        <w:rPr>
          <w:rFonts w:ascii="Arial" w:hAnsi="Arial" w:eastAsia="Arial" w:cs="Arial"/>
          <w:b w:val="0"/>
          <w:bCs w:val="0"/>
          <w:noProof w:val="0"/>
          <w:color w:val="auto"/>
          <w:sz w:val="24"/>
          <w:szCs w:val="24"/>
          <w:lang w:val="en-US"/>
        </w:rPr>
      </w:pPr>
      <w:r w:rsidRPr="33E7CF9B" w:rsidR="2567AAAE">
        <w:rPr>
          <w:rFonts w:ascii="Arial" w:hAnsi="Arial" w:eastAsia="Arial" w:cs="Arial"/>
          <w:b w:val="0"/>
          <w:bCs w:val="0"/>
          <w:noProof w:val="0"/>
          <w:color w:val="auto"/>
          <w:sz w:val="24"/>
          <w:szCs w:val="24"/>
          <w:lang w:val="en-US"/>
        </w:rPr>
        <w:t>The remaining £30,000 will be retained as a reserve to support marketing, staff recruitment, and cash flow during the first year. Loc’d In aims to reach self-sufficiency within 12–18 months, with revenue generated from client services, product sales, and training programs.</w:t>
      </w:r>
    </w:p>
    <w:p xmlns:wp14="http://schemas.microsoft.com/office/word/2010/wordml" w:rsidP="33E7CF9B" wp14:paraId="5938C897" wp14:textId="15B649A8">
      <w:pPr>
        <w:pStyle w:val="Normal"/>
        <w:rPr>
          <w:noProof w:val="0"/>
          <w:lang w:val="en-US"/>
        </w:rPr>
      </w:pPr>
    </w:p>
    <w:p xmlns:wp14="http://schemas.microsoft.com/office/word/2010/wordml" w:rsidP="33E7CF9B" wp14:paraId="70BDFC99" wp14:textId="4C4BA98A">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p>
    <w:p xmlns:wp14="http://schemas.microsoft.com/office/word/2010/wordml" w:rsidP="33E7CF9B" wp14:paraId="2276D0D1" wp14:textId="6E402162">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p>
    <w:p xmlns:wp14="http://schemas.microsoft.com/office/word/2010/wordml" w:rsidP="33E7CF9B" wp14:paraId="2E3B84EB" wp14:textId="094C74A1">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p>
    <w:p xmlns:wp14="http://schemas.microsoft.com/office/word/2010/wordml" w:rsidP="33E7CF9B" wp14:paraId="29B38B13" wp14:textId="3F77A08D">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p>
    <w:p xmlns:wp14="http://schemas.microsoft.com/office/word/2010/wordml" w:rsidP="33E7CF9B" wp14:paraId="06C7A189" wp14:textId="732D5400">
      <w:pPr>
        <w:pStyle w:val="Heading2"/>
        <w:spacing w:before="200" w:beforeAutospacing="off" w:after="0" w:afterAutospacing="off" w:line="276" w:lineRule="auto"/>
        <w:rPr>
          <w:rFonts w:ascii="Arial" w:hAnsi="Arial" w:eastAsia="Arial" w:cs="Arial"/>
          <w:b w:val="1"/>
          <w:bCs w:val="1"/>
          <w:noProof w:val="0"/>
          <w:color w:val="auto"/>
          <w:sz w:val="24"/>
          <w:szCs w:val="24"/>
          <w:lang w:val="en-US"/>
        </w:rPr>
      </w:pPr>
      <w:r w:rsidRPr="33E7CF9B" w:rsidR="68247D32">
        <w:rPr>
          <w:rFonts w:ascii="Arial" w:hAnsi="Arial" w:eastAsia="Arial" w:cs="Arial"/>
          <w:b w:val="1"/>
          <w:bCs w:val="1"/>
          <w:noProof w:val="0"/>
          <w:color w:val="auto"/>
          <w:sz w:val="24"/>
          <w:szCs w:val="24"/>
          <w:lang w:val="en-US"/>
        </w:rPr>
        <w:t>Reference List (Harvard Style)</w:t>
      </w:r>
    </w:p>
    <w:p xmlns:wp14="http://schemas.microsoft.com/office/word/2010/wordml" w:rsidP="33E7CF9B" wp14:paraId="14842AC7" wp14:textId="1E7B93A3">
      <w:pPr>
        <w:pStyle w:val="ListParagraph"/>
        <w:numPr>
          <w:ilvl w:val="0"/>
          <w:numId w:val="1"/>
        </w:numPr>
        <w:spacing w:before="0" w:beforeAutospacing="off" w:after="0" w:afterAutospacing="off" w:line="276" w:lineRule="auto"/>
        <w:ind w:left="360" w:right="0" w:hanging="360"/>
        <w:rPr>
          <w:rFonts w:ascii="Arial" w:hAnsi="Arial" w:eastAsia="Arial" w:cs="Arial"/>
          <w:noProof w:val="0"/>
          <w:sz w:val="24"/>
          <w:szCs w:val="24"/>
          <w:lang w:val="en-US"/>
        </w:rPr>
      </w:pPr>
      <w:r w:rsidRPr="33E7CF9B" w:rsidR="68247D32">
        <w:rPr>
          <w:rFonts w:ascii="Arial" w:hAnsi="Arial" w:eastAsia="Arial" w:cs="Arial"/>
          <w:noProof w:val="0"/>
          <w:sz w:val="24"/>
          <w:szCs w:val="24"/>
          <w:lang w:val="en-US"/>
        </w:rPr>
        <w:t xml:space="preserve">Companies House (2024) ‘Register a limited company’, GOV.UK. Available at: </w:t>
      </w:r>
      <w:hyperlink r:id="R3a0c6809947743e5">
        <w:r w:rsidRPr="33E7CF9B" w:rsidR="68247D32">
          <w:rPr>
            <w:rStyle w:val="Hyperlink"/>
            <w:rFonts w:ascii="Arial" w:hAnsi="Arial" w:eastAsia="Arial" w:cs="Arial"/>
            <w:noProof w:val="0"/>
            <w:sz w:val="24"/>
            <w:szCs w:val="24"/>
            <w:lang w:val="en-US"/>
          </w:rPr>
          <w:t>https://www.gov.uk/limited-company-formation</w:t>
        </w:r>
      </w:hyperlink>
      <w:r w:rsidRPr="33E7CF9B" w:rsidR="68247D32">
        <w:rPr>
          <w:rFonts w:ascii="Arial" w:hAnsi="Arial" w:eastAsia="Arial" w:cs="Arial"/>
          <w:noProof w:val="0"/>
          <w:sz w:val="24"/>
          <w:szCs w:val="24"/>
          <w:lang w:val="en-US"/>
        </w:rPr>
        <w:t xml:space="preserve"> </w:t>
      </w:r>
      <w:r w:rsidRPr="33E7CF9B" w:rsidR="4C4F6FD5">
        <w:rPr>
          <w:rFonts w:ascii="Arial" w:hAnsi="Arial" w:eastAsia="Arial" w:cs="Arial"/>
          <w:noProof w:val="0"/>
          <w:sz w:val="24"/>
          <w:szCs w:val="24"/>
          <w:lang w:val="en-US"/>
        </w:rPr>
        <w:t>.</w:t>
      </w:r>
    </w:p>
    <w:p xmlns:wp14="http://schemas.microsoft.com/office/word/2010/wordml" w:rsidP="33E7CF9B" wp14:paraId="7A2E365C" wp14:textId="3AD7946C">
      <w:pPr>
        <w:pStyle w:val="ListParagraph"/>
        <w:numPr>
          <w:ilvl w:val="0"/>
          <w:numId w:val="1"/>
        </w:numPr>
        <w:spacing w:before="0" w:beforeAutospacing="off" w:after="0" w:afterAutospacing="off" w:line="276" w:lineRule="auto"/>
        <w:ind w:left="360" w:right="0" w:hanging="360"/>
        <w:rPr>
          <w:rFonts w:ascii="Arial" w:hAnsi="Arial" w:eastAsia="Arial" w:cs="Arial"/>
          <w:noProof w:val="0"/>
          <w:sz w:val="24"/>
          <w:szCs w:val="24"/>
          <w:lang w:val="en-US"/>
        </w:rPr>
      </w:pPr>
      <w:r w:rsidRPr="33E7CF9B" w:rsidR="68247D32">
        <w:rPr>
          <w:rFonts w:ascii="Arial" w:hAnsi="Arial" w:eastAsia="Arial" w:cs="Arial"/>
          <w:noProof w:val="0"/>
          <w:sz w:val="24"/>
          <w:szCs w:val="24"/>
          <w:lang w:val="en-US"/>
        </w:rPr>
        <w:t xml:space="preserve">GOV.UK (2024) ‘Start Up Loans for </w:t>
      </w:r>
      <w:r w:rsidRPr="33E7CF9B" w:rsidR="68247D32">
        <w:rPr>
          <w:rFonts w:ascii="Arial" w:hAnsi="Arial" w:eastAsia="Arial" w:cs="Arial"/>
          <w:noProof w:val="0"/>
          <w:sz w:val="24"/>
          <w:szCs w:val="24"/>
          <w:lang w:val="en-US"/>
        </w:rPr>
        <w:t>new businesses</w:t>
      </w:r>
      <w:r w:rsidRPr="33E7CF9B" w:rsidR="68247D32">
        <w:rPr>
          <w:rFonts w:ascii="Arial" w:hAnsi="Arial" w:eastAsia="Arial" w:cs="Arial"/>
          <w:noProof w:val="0"/>
          <w:sz w:val="24"/>
          <w:szCs w:val="24"/>
          <w:lang w:val="en-US"/>
        </w:rPr>
        <w:t xml:space="preserve">’, GOV.UK. Available at: </w:t>
      </w:r>
      <w:hyperlink r:id="R43d728d4c7f14494">
        <w:r w:rsidRPr="33E7CF9B" w:rsidR="68247D32">
          <w:rPr>
            <w:rStyle w:val="Hyperlink"/>
            <w:rFonts w:ascii="Arial" w:hAnsi="Arial" w:eastAsia="Arial" w:cs="Arial"/>
            <w:noProof w:val="0"/>
            <w:sz w:val="24"/>
            <w:szCs w:val="24"/>
            <w:lang w:val="en-US"/>
          </w:rPr>
          <w:t>https://www.gov.uk/start-up-loans</w:t>
        </w:r>
      </w:hyperlink>
      <w:r w:rsidRPr="33E7CF9B" w:rsidR="68247D32">
        <w:rPr>
          <w:rFonts w:ascii="Arial" w:hAnsi="Arial" w:eastAsia="Arial" w:cs="Arial"/>
          <w:noProof w:val="0"/>
          <w:sz w:val="24"/>
          <w:szCs w:val="24"/>
          <w:lang w:val="en-US"/>
        </w:rPr>
        <w:t xml:space="preserve"> .</w:t>
      </w:r>
    </w:p>
    <w:p xmlns:wp14="http://schemas.microsoft.com/office/word/2010/wordml" w:rsidP="33E7CF9B" wp14:paraId="2E3962D5" wp14:textId="7B11F1C6">
      <w:pPr>
        <w:pStyle w:val="ListParagraph"/>
        <w:numPr>
          <w:ilvl w:val="0"/>
          <w:numId w:val="1"/>
        </w:numPr>
        <w:spacing w:before="0" w:beforeAutospacing="off" w:after="0" w:afterAutospacing="off" w:line="276" w:lineRule="auto"/>
        <w:ind w:left="360" w:right="0" w:hanging="360"/>
        <w:rPr>
          <w:rFonts w:ascii="Arial" w:hAnsi="Arial" w:eastAsia="Arial" w:cs="Arial"/>
          <w:noProof w:val="0"/>
          <w:sz w:val="24"/>
          <w:szCs w:val="24"/>
          <w:lang w:val="en-US"/>
        </w:rPr>
      </w:pPr>
      <w:r w:rsidRPr="33E7CF9B" w:rsidR="68247D32">
        <w:rPr>
          <w:rFonts w:ascii="Arial" w:hAnsi="Arial" w:eastAsia="Arial" w:cs="Arial"/>
          <w:noProof w:val="0"/>
          <w:sz w:val="24"/>
          <w:szCs w:val="24"/>
          <w:lang w:val="en-US"/>
        </w:rPr>
        <w:t xml:space="preserve">Office for National Statistics (2024) ‘UK Hair and Beauty Industry Report’, ONS. Available at: </w:t>
      </w:r>
      <w:hyperlink r:id="Rf221a1f8c6e24d72">
        <w:r w:rsidRPr="33E7CF9B" w:rsidR="68247D32">
          <w:rPr>
            <w:rStyle w:val="Hyperlink"/>
            <w:rFonts w:ascii="Arial" w:hAnsi="Arial" w:eastAsia="Arial" w:cs="Arial"/>
            <w:noProof w:val="0"/>
            <w:sz w:val="24"/>
            <w:szCs w:val="24"/>
            <w:lang w:val="en-US"/>
          </w:rPr>
          <w:t>https://www.ons.gov.uk</w:t>
        </w:r>
      </w:hyperlink>
      <w:r w:rsidRPr="33E7CF9B" w:rsidR="68247D32">
        <w:rPr>
          <w:rFonts w:ascii="Arial" w:hAnsi="Arial" w:eastAsia="Arial" w:cs="Arial"/>
          <w:noProof w:val="0"/>
          <w:sz w:val="24"/>
          <w:szCs w:val="24"/>
          <w:lang w:val="en-US"/>
        </w:rPr>
        <w:t xml:space="preserve"> .</w:t>
      </w:r>
    </w:p>
    <w:p xmlns:wp14="http://schemas.microsoft.com/office/word/2010/wordml" w:rsidP="33E7CF9B" wp14:paraId="4417F380" wp14:textId="04850868">
      <w:pPr>
        <w:pStyle w:val="ListParagraph"/>
        <w:numPr>
          <w:ilvl w:val="0"/>
          <w:numId w:val="1"/>
        </w:numPr>
        <w:spacing w:before="0" w:beforeAutospacing="off" w:after="0" w:afterAutospacing="off" w:line="276" w:lineRule="auto"/>
        <w:ind w:left="360" w:right="0" w:hanging="360"/>
        <w:rPr>
          <w:rFonts w:ascii="Arial" w:hAnsi="Arial" w:eastAsia="Arial" w:cs="Arial"/>
          <w:noProof w:val="0"/>
          <w:sz w:val="24"/>
          <w:szCs w:val="24"/>
          <w:lang w:val="en-US"/>
        </w:rPr>
      </w:pPr>
      <w:r w:rsidRPr="33E7CF9B" w:rsidR="68247D32">
        <w:rPr>
          <w:rFonts w:ascii="Arial" w:hAnsi="Arial" w:eastAsia="Arial" w:cs="Arial"/>
          <w:noProof w:val="0"/>
          <w:sz w:val="24"/>
          <w:szCs w:val="24"/>
          <w:lang w:val="en-US"/>
        </w:rPr>
        <w:t xml:space="preserve">Mintel (2024) ‘UK Haircare Market Trends’. Mintel Group Ltd. Available at: </w:t>
      </w:r>
      <w:hyperlink r:id="R76501feefe054d6a">
        <w:r w:rsidRPr="33E7CF9B" w:rsidR="68247D32">
          <w:rPr>
            <w:rStyle w:val="Hyperlink"/>
            <w:rFonts w:ascii="Arial" w:hAnsi="Arial" w:eastAsia="Arial" w:cs="Arial"/>
            <w:noProof w:val="0"/>
            <w:sz w:val="24"/>
            <w:szCs w:val="24"/>
            <w:lang w:val="en-US"/>
          </w:rPr>
          <w:t>https://www.mintel.com</w:t>
        </w:r>
      </w:hyperlink>
      <w:r w:rsidRPr="33E7CF9B" w:rsidR="68247D32">
        <w:rPr>
          <w:rFonts w:ascii="Arial" w:hAnsi="Arial" w:eastAsia="Arial" w:cs="Arial"/>
          <w:noProof w:val="0"/>
          <w:sz w:val="24"/>
          <w:szCs w:val="24"/>
          <w:lang w:val="en-US"/>
        </w:rPr>
        <w:t xml:space="preserve"> .</w:t>
      </w:r>
    </w:p>
    <w:p xmlns:wp14="http://schemas.microsoft.com/office/word/2010/wordml" w:rsidP="33E7CF9B" wp14:paraId="623466B1" wp14:textId="49D9684E">
      <w:pPr>
        <w:pStyle w:val="ListParagraph"/>
        <w:numPr>
          <w:ilvl w:val="0"/>
          <w:numId w:val="1"/>
        </w:numPr>
        <w:spacing w:before="0" w:beforeAutospacing="off" w:after="0" w:afterAutospacing="off" w:line="276" w:lineRule="auto"/>
        <w:ind w:left="360" w:right="0" w:hanging="360"/>
        <w:rPr>
          <w:rFonts w:ascii="Arial" w:hAnsi="Arial" w:eastAsia="Arial" w:cs="Arial"/>
          <w:noProof w:val="0"/>
          <w:sz w:val="24"/>
          <w:szCs w:val="24"/>
          <w:lang w:val="en-US"/>
        </w:rPr>
      </w:pPr>
      <w:r w:rsidRPr="33E7CF9B" w:rsidR="68247D32">
        <w:rPr>
          <w:rFonts w:ascii="Arial" w:hAnsi="Arial" w:eastAsia="Arial" w:cs="Arial"/>
          <w:noProof w:val="0"/>
          <w:sz w:val="24"/>
          <w:szCs w:val="24"/>
          <w:lang w:val="en-US"/>
        </w:rPr>
        <w:t xml:space="preserve">British Beauty Council (2024) ‘Industry Standards and Employment Guidelines’. Available at: </w:t>
      </w:r>
      <w:hyperlink r:id="R253e1c9aae694e85">
        <w:r w:rsidRPr="33E7CF9B" w:rsidR="68247D32">
          <w:rPr>
            <w:rStyle w:val="Hyperlink"/>
            <w:rFonts w:ascii="Arial" w:hAnsi="Arial" w:eastAsia="Arial" w:cs="Arial"/>
            <w:noProof w:val="0"/>
            <w:sz w:val="24"/>
            <w:szCs w:val="24"/>
            <w:lang w:val="en-US"/>
          </w:rPr>
          <w:t>https://www.britishbeautycouncil.co.uk</w:t>
        </w:r>
      </w:hyperlink>
      <w:r w:rsidRPr="33E7CF9B" w:rsidR="68247D32">
        <w:rPr>
          <w:rFonts w:ascii="Arial" w:hAnsi="Arial" w:eastAsia="Arial" w:cs="Arial"/>
          <w:noProof w:val="0"/>
          <w:sz w:val="24"/>
          <w:szCs w:val="24"/>
          <w:lang w:val="en-US"/>
        </w:rPr>
        <w:t xml:space="preserve"> .</w:t>
      </w:r>
    </w:p>
    <w:p xmlns:wp14="http://schemas.microsoft.com/office/word/2010/wordml" wp14:paraId="5E5787A5" wp14:textId="7270D68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e0be3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9643F7"/>
    <w:rsid w:val="04D1EB52"/>
    <w:rsid w:val="067D9EEE"/>
    <w:rsid w:val="079643F7"/>
    <w:rsid w:val="099AABE2"/>
    <w:rsid w:val="0B19FBA2"/>
    <w:rsid w:val="1733DDD8"/>
    <w:rsid w:val="20C8E30A"/>
    <w:rsid w:val="227F4913"/>
    <w:rsid w:val="2567AAAE"/>
    <w:rsid w:val="33E7CF9B"/>
    <w:rsid w:val="3D52F8A9"/>
    <w:rsid w:val="441B2A67"/>
    <w:rsid w:val="441B2A67"/>
    <w:rsid w:val="48739A58"/>
    <w:rsid w:val="48E9007B"/>
    <w:rsid w:val="4C4F6FD5"/>
    <w:rsid w:val="4FDC7F0D"/>
    <w:rsid w:val="56AEDC0E"/>
    <w:rsid w:val="5AFDE129"/>
    <w:rsid w:val="5FB6A33E"/>
    <w:rsid w:val="644213AC"/>
    <w:rsid w:val="68247D32"/>
    <w:rsid w:val="6A19C608"/>
    <w:rsid w:val="75CB2858"/>
    <w:rsid w:val="78FECA6E"/>
    <w:rsid w:val="7AEB6CAC"/>
    <w:rsid w:val="7C314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643F7"/>
  <w15:chartTrackingRefBased/>
  <w15:docId w15:val="{74335E4E-E365-4DCE-8AAA-66F6D6D31A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limited-company-formation" TargetMode="External" Id="R3a0c6809947743e5" /><Relationship Type="http://schemas.openxmlformats.org/officeDocument/2006/relationships/hyperlink" Target="https://www.gov.uk/start-up-loans" TargetMode="External" Id="R43d728d4c7f14494" /><Relationship Type="http://schemas.openxmlformats.org/officeDocument/2006/relationships/hyperlink" Target="https://www.ons.gov.uk" TargetMode="External" Id="Rf221a1f8c6e24d72" /><Relationship Type="http://schemas.openxmlformats.org/officeDocument/2006/relationships/hyperlink" Target="https://www.mintel.com" TargetMode="External" Id="R76501feefe054d6a" /><Relationship Type="http://schemas.openxmlformats.org/officeDocument/2006/relationships/hyperlink" Target="https://www.britishbeautycouncil.co.uk" TargetMode="External" Id="R253e1c9aae694e85" /><Relationship Type="http://schemas.openxmlformats.org/officeDocument/2006/relationships/numbering" Target="/word/numbering.xml" Id="R788e20519d8c41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Zebada Nana Abena Boatemaa Nyarko (2409127)</dc:creator>
  <keywords/>
  <dc:description/>
  <lastModifiedBy>Zebada Nana Abena Boatemaa Nyarko (2409127)</lastModifiedBy>
  <revision>2</revision>
  <dcterms:created xsi:type="dcterms:W3CDTF">2025-10-27T05:39:49.0456692Z</dcterms:created>
  <dcterms:modified xsi:type="dcterms:W3CDTF">2025-10-27T05:58:01.7849147Z</dcterms:modified>
</coreProperties>
</file>