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5A1D2" w14:textId="77777777" w:rsidR="008C12CF" w:rsidRPr="003512EA" w:rsidRDefault="008C12CF" w:rsidP="008C12CF">
      <w:pPr>
        <w:spacing w:line="360" w:lineRule="auto"/>
        <w:jc w:val="both"/>
        <w:rPr>
          <w:rFonts w:ascii="Arial" w:hAnsi="Arial" w:cs="Arial"/>
          <w:b/>
          <w:bCs/>
          <w:sz w:val="28"/>
          <w:szCs w:val="28"/>
        </w:rPr>
      </w:pPr>
      <w:r w:rsidRPr="003512EA">
        <w:rPr>
          <w:rFonts w:ascii="Arial" w:hAnsi="Arial" w:cs="Arial"/>
          <w:b/>
          <w:bCs/>
          <w:sz w:val="28"/>
          <w:szCs w:val="28"/>
        </w:rPr>
        <w:t>Target</w:t>
      </w:r>
    </w:p>
    <w:tbl>
      <w:tblPr>
        <w:tblStyle w:val="TableGrid"/>
        <w:tblW w:w="0" w:type="auto"/>
        <w:tblLook w:val="04A0" w:firstRow="1" w:lastRow="0" w:firstColumn="1" w:lastColumn="0" w:noHBand="0" w:noVBand="1"/>
      </w:tblPr>
      <w:tblGrid>
        <w:gridCol w:w="4508"/>
        <w:gridCol w:w="4508"/>
      </w:tblGrid>
      <w:tr w:rsidR="008C12CF" w14:paraId="537C4E3A" w14:textId="77777777" w:rsidTr="009965CB">
        <w:tc>
          <w:tcPr>
            <w:tcW w:w="4508" w:type="dxa"/>
          </w:tcPr>
          <w:p w14:paraId="6A1DDD36" w14:textId="77777777" w:rsidR="008C12CF" w:rsidRPr="00B7545E" w:rsidRDefault="008C12CF" w:rsidP="009965CB">
            <w:pPr>
              <w:spacing w:line="360" w:lineRule="auto"/>
              <w:jc w:val="both"/>
              <w:rPr>
                <w:rFonts w:ascii="Arial" w:hAnsi="Arial" w:cs="Arial"/>
                <w:sz w:val="22"/>
                <w:szCs w:val="22"/>
              </w:rPr>
            </w:pPr>
            <w:r w:rsidRPr="00B7545E">
              <w:rPr>
                <w:rFonts w:ascii="Arial" w:hAnsi="Arial" w:cs="Arial"/>
                <w:sz w:val="22"/>
                <w:szCs w:val="22"/>
              </w:rPr>
              <w:t>Target</w:t>
            </w:r>
          </w:p>
        </w:tc>
        <w:tc>
          <w:tcPr>
            <w:tcW w:w="4508" w:type="dxa"/>
          </w:tcPr>
          <w:p w14:paraId="16BC5E5A" w14:textId="77777777" w:rsidR="008C12CF" w:rsidRPr="00B7545E" w:rsidRDefault="008C12CF" w:rsidP="009965CB">
            <w:pPr>
              <w:spacing w:line="360" w:lineRule="auto"/>
              <w:jc w:val="both"/>
              <w:rPr>
                <w:rFonts w:ascii="Arial" w:hAnsi="Arial" w:cs="Arial"/>
                <w:sz w:val="22"/>
                <w:szCs w:val="22"/>
              </w:rPr>
            </w:pPr>
            <w:r w:rsidRPr="00B7545E">
              <w:rPr>
                <w:rFonts w:ascii="Arial" w:hAnsi="Arial" w:cs="Arial"/>
                <w:sz w:val="22"/>
                <w:szCs w:val="22"/>
              </w:rPr>
              <w:t>What I have done in this assignment…</w:t>
            </w:r>
          </w:p>
        </w:tc>
      </w:tr>
      <w:tr w:rsidR="008C12CF" w14:paraId="0C692F82" w14:textId="77777777" w:rsidTr="009965CB">
        <w:tc>
          <w:tcPr>
            <w:tcW w:w="4508" w:type="dxa"/>
          </w:tcPr>
          <w:p w14:paraId="62D1F55D" w14:textId="77777777" w:rsidR="008C12CF" w:rsidRPr="00B7545E" w:rsidRDefault="008C12CF" w:rsidP="009965CB">
            <w:pPr>
              <w:spacing w:line="360" w:lineRule="auto"/>
              <w:jc w:val="both"/>
              <w:rPr>
                <w:rFonts w:ascii="Arial" w:hAnsi="Arial" w:cs="Arial"/>
                <w:sz w:val="22"/>
                <w:szCs w:val="22"/>
              </w:rPr>
            </w:pPr>
            <w:r w:rsidRPr="00B7545E">
              <w:rPr>
                <w:rFonts w:ascii="Arial" w:hAnsi="Arial" w:cs="Arial"/>
                <w:sz w:val="22"/>
                <w:szCs w:val="22"/>
              </w:rPr>
              <w:t>Ensure the flow of discussion through using shorter paragraphs and topic sentences.</w:t>
            </w:r>
          </w:p>
          <w:p w14:paraId="2BBED903" w14:textId="77777777" w:rsidR="008C12CF" w:rsidRPr="00B7545E" w:rsidRDefault="008C12CF" w:rsidP="009965CB">
            <w:pPr>
              <w:spacing w:line="360" w:lineRule="auto"/>
              <w:jc w:val="both"/>
              <w:rPr>
                <w:rFonts w:ascii="Arial" w:hAnsi="Arial" w:cs="Arial"/>
                <w:sz w:val="22"/>
                <w:szCs w:val="22"/>
              </w:rPr>
            </w:pPr>
          </w:p>
        </w:tc>
        <w:tc>
          <w:tcPr>
            <w:tcW w:w="4508" w:type="dxa"/>
          </w:tcPr>
          <w:p w14:paraId="539814F7" w14:textId="77777777" w:rsidR="008C12CF" w:rsidRPr="00B7545E" w:rsidRDefault="008C12CF" w:rsidP="009965CB">
            <w:pPr>
              <w:spacing w:line="360" w:lineRule="auto"/>
              <w:jc w:val="both"/>
              <w:rPr>
                <w:rFonts w:ascii="Arial" w:hAnsi="Arial" w:cs="Arial"/>
                <w:sz w:val="22"/>
                <w:szCs w:val="22"/>
              </w:rPr>
            </w:pPr>
            <w:r w:rsidRPr="00B7545E">
              <w:rPr>
                <w:rFonts w:ascii="Arial" w:hAnsi="Arial" w:cs="Arial"/>
                <w:sz w:val="22"/>
                <w:szCs w:val="22"/>
              </w:rPr>
              <w:t xml:space="preserve">I have researched the use of topic sentences and incorporated them into my work to lead into shorter paragraphs. </w:t>
            </w:r>
          </w:p>
        </w:tc>
      </w:tr>
    </w:tbl>
    <w:p w14:paraId="72D4A688" w14:textId="0A546289" w:rsidR="008C12CF" w:rsidRDefault="008C12CF" w:rsidP="00B02064">
      <w:pPr>
        <w:spacing w:line="360" w:lineRule="auto"/>
        <w:jc w:val="both"/>
        <w:rPr>
          <w:rFonts w:ascii="Arial" w:hAnsi="Arial" w:cs="Arial"/>
          <w:b/>
          <w:bCs/>
          <w:sz w:val="32"/>
          <w:szCs w:val="32"/>
          <w:u w:val="single"/>
        </w:rPr>
      </w:pPr>
    </w:p>
    <w:p w14:paraId="6254C595" w14:textId="77777777" w:rsidR="00A31624" w:rsidRPr="00A31624" w:rsidRDefault="00A31624" w:rsidP="00B02064">
      <w:pPr>
        <w:spacing w:line="360" w:lineRule="auto"/>
        <w:jc w:val="both"/>
        <w:rPr>
          <w:rFonts w:ascii="Arial" w:hAnsi="Arial" w:cs="Arial"/>
          <w:b/>
          <w:bCs/>
          <w:sz w:val="32"/>
          <w:szCs w:val="32"/>
          <w:u w:val="single"/>
        </w:rPr>
      </w:pPr>
    </w:p>
    <w:p w14:paraId="79640B30" w14:textId="62886F3A" w:rsidR="00A31624" w:rsidRDefault="00A31624" w:rsidP="00B02064">
      <w:pPr>
        <w:spacing w:line="360" w:lineRule="auto"/>
        <w:jc w:val="both"/>
        <w:rPr>
          <w:rFonts w:ascii="Arial" w:hAnsi="Arial" w:cs="Arial"/>
          <w:sz w:val="22"/>
          <w:szCs w:val="22"/>
        </w:rPr>
      </w:pPr>
      <w:r>
        <w:rPr>
          <w:rFonts w:ascii="Arial" w:hAnsi="Arial" w:cs="Arial"/>
          <w:sz w:val="22"/>
          <w:szCs w:val="22"/>
        </w:rPr>
        <w:t>ECAD60008: Leading the learning</w:t>
      </w:r>
    </w:p>
    <w:p w14:paraId="748A4DC5" w14:textId="23C3CAFA" w:rsidR="009A7D35" w:rsidRDefault="00A31624" w:rsidP="00B02064">
      <w:pPr>
        <w:spacing w:line="360" w:lineRule="auto"/>
        <w:jc w:val="both"/>
        <w:rPr>
          <w:rFonts w:ascii="Arial" w:hAnsi="Arial" w:cs="Arial"/>
          <w:sz w:val="22"/>
          <w:szCs w:val="22"/>
        </w:rPr>
      </w:pPr>
      <w:r w:rsidRPr="00A31624">
        <w:rPr>
          <w:rFonts w:ascii="Arial" w:hAnsi="Arial" w:cs="Arial"/>
          <w:sz w:val="22"/>
          <w:szCs w:val="22"/>
        </w:rPr>
        <w:t>Word count: Part 1 – 2000 words equivalent</w:t>
      </w:r>
    </w:p>
    <w:p w14:paraId="1F3D392B" w14:textId="294E9883" w:rsidR="008C12CF" w:rsidRPr="00A31624" w:rsidRDefault="009A7D35" w:rsidP="009A7D35">
      <w:pPr>
        <w:spacing w:line="360" w:lineRule="auto"/>
        <w:ind w:firstLine="720"/>
        <w:jc w:val="both"/>
        <w:rPr>
          <w:rFonts w:ascii="Arial" w:hAnsi="Arial" w:cs="Arial"/>
          <w:sz w:val="22"/>
          <w:szCs w:val="22"/>
        </w:rPr>
      </w:pPr>
      <w:r>
        <w:rPr>
          <w:rFonts w:ascii="Arial" w:hAnsi="Arial" w:cs="Arial"/>
          <w:sz w:val="22"/>
          <w:szCs w:val="22"/>
        </w:rPr>
        <w:t xml:space="preserve">       </w:t>
      </w:r>
      <w:r w:rsidR="00A31624" w:rsidRPr="00A31624">
        <w:rPr>
          <w:rFonts w:ascii="Arial" w:hAnsi="Arial" w:cs="Arial"/>
          <w:sz w:val="22"/>
          <w:szCs w:val="22"/>
        </w:rPr>
        <w:t xml:space="preserve"> </w:t>
      </w:r>
      <w:r>
        <w:rPr>
          <w:rFonts w:ascii="Arial" w:hAnsi="Arial" w:cs="Arial"/>
          <w:sz w:val="22"/>
          <w:szCs w:val="22"/>
        </w:rPr>
        <w:t xml:space="preserve"> </w:t>
      </w:r>
      <w:r w:rsidR="00A31624" w:rsidRPr="00A31624">
        <w:rPr>
          <w:rFonts w:ascii="Arial" w:hAnsi="Arial" w:cs="Arial"/>
          <w:sz w:val="22"/>
          <w:szCs w:val="22"/>
        </w:rPr>
        <w:t>Part 2 – 3058 words</w:t>
      </w:r>
    </w:p>
    <w:p w14:paraId="48934B7F" w14:textId="12AF5161" w:rsidR="00A31624" w:rsidRDefault="00A31624" w:rsidP="00B02064">
      <w:pPr>
        <w:spacing w:line="360" w:lineRule="auto"/>
        <w:jc w:val="both"/>
        <w:rPr>
          <w:rFonts w:ascii="Arial" w:hAnsi="Arial" w:cs="Arial"/>
          <w:b/>
          <w:bCs/>
          <w:sz w:val="36"/>
          <w:szCs w:val="36"/>
          <w:u w:val="single"/>
        </w:rPr>
      </w:pPr>
    </w:p>
    <w:p w14:paraId="6AD1B6FA" w14:textId="77777777" w:rsidR="00A31624" w:rsidRDefault="00A31624" w:rsidP="00B02064">
      <w:pPr>
        <w:spacing w:line="360" w:lineRule="auto"/>
        <w:jc w:val="both"/>
        <w:rPr>
          <w:rFonts w:ascii="Arial" w:hAnsi="Arial" w:cs="Arial"/>
          <w:b/>
          <w:bCs/>
          <w:sz w:val="36"/>
          <w:szCs w:val="36"/>
          <w:u w:val="single"/>
        </w:rPr>
      </w:pPr>
    </w:p>
    <w:p w14:paraId="006DEE07" w14:textId="3DA450F6" w:rsidR="007B6153" w:rsidRPr="00B02064" w:rsidRDefault="0043108B" w:rsidP="00B02064">
      <w:pPr>
        <w:spacing w:line="360" w:lineRule="auto"/>
        <w:jc w:val="both"/>
        <w:rPr>
          <w:rFonts w:ascii="Arial" w:hAnsi="Arial" w:cs="Arial"/>
          <w:b/>
          <w:bCs/>
          <w:sz w:val="36"/>
          <w:szCs w:val="36"/>
          <w:u w:val="single"/>
        </w:rPr>
      </w:pPr>
      <w:r w:rsidRPr="00B02064">
        <w:rPr>
          <w:rFonts w:ascii="Arial" w:hAnsi="Arial" w:cs="Arial"/>
          <w:b/>
          <w:bCs/>
          <w:sz w:val="36"/>
          <w:szCs w:val="36"/>
          <w:u w:val="single"/>
        </w:rPr>
        <w:t xml:space="preserve">Critically reflect on your progress in planning, </w:t>
      </w:r>
      <w:r w:rsidR="009A7D35" w:rsidRPr="00B02064">
        <w:rPr>
          <w:rFonts w:ascii="Arial" w:hAnsi="Arial" w:cs="Arial"/>
          <w:b/>
          <w:bCs/>
          <w:sz w:val="36"/>
          <w:szCs w:val="36"/>
          <w:u w:val="single"/>
        </w:rPr>
        <w:t>preparing,</w:t>
      </w:r>
      <w:r w:rsidRPr="00B02064">
        <w:rPr>
          <w:rFonts w:ascii="Arial" w:hAnsi="Arial" w:cs="Arial"/>
          <w:b/>
          <w:bCs/>
          <w:sz w:val="36"/>
          <w:szCs w:val="36"/>
          <w:u w:val="single"/>
        </w:rPr>
        <w:t xml:space="preserve"> and teaching lessons that incorporate specific pedagogical principles. (This evidence should be taken from you</w:t>
      </w:r>
      <w:r w:rsidR="00FA464D">
        <w:rPr>
          <w:rFonts w:ascii="Arial" w:hAnsi="Arial" w:cs="Arial"/>
          <w:b/>
          <w:bCs/>
          <w:sz w:val="36"/>
          <w:szCs w:val="36"/>
          <w:u w:val="single"/>
        </w:rPr>
        <w:t>r</w:t>
      </w:r>
      <w:r w:rsidRPr="00B02064">
        <w:rPr>
          <w:rFonts w:ascii="Arial" w:hAnsi="Arial" w:cs="Arial"/>
          <w:b/>
          <w:bCs/>
          <w:sz w:val="36"/>
          <w:szCs w:val="36"/>
          <w:u w:val="single"/>
        </w:rPr>
        <w:t xml:space="preserve"> Professional Learning Passport –</w:t>
      </w:r>
      <w:r w:rsidR="008C12CF">
        <w:rPr>
          <w:rFonts w:ascii="Arial" w:hAnsi="Arial" w:cs="Arial"/>
          <w:b/>
          <w:bCs/>
          <w:sz w:val="36"/>
          <w:szCs w:val="36"/>
          <w:u w:val="single"/>
        </w:rPr>
        <w:t xml:space="preserve"> </w:t>
      </w:r>
      <w:r w:rsidRPr="00B02064">
        <w:rPr>
          <w:rFonts w:ascii="Arial" w:hAnsi="Arial" w:cs="Arial"/>
          <w:b/>
          <w:bCs/>
          <w:sz w:val="36"/>
          <w:szCs w:val="36"/>
          <w:u w:val="single"/>
        </w:rPr>
        <w:t xml:space="preserve">PLP.) Identify one of these pedagogical principles as an area for development and justify the next steps in your development. </w:t>
      </w:r>
    </w:p>
    <w:p w14:paraId="74BABBFE" w14:textId="3ACB00D3" w:rsidR="00C77B25" w:rsidRPr="00B02064" w:rsidRDefault="00C77B25" w:rsidP="00B02064">
      <w:pPr>
        <w:spacing w:line="360" w:lineRule="auto"/>
        <w:jc w:val="both"/>
        <w:rPr>
          <w:rFonts w:ascii="Arial" w:hAnsi="Arial" w:cs="Arial"/>
          <w:sz w:val="23"/>
          <w:szCs w:val="23"/>
        </w:rPr>
      </w:pPr>
    </w:p>
    <w:p w14:paraId="1BA59CA3" w14:textId="62A4F945" w:rsidR="00C77B25" w:rsidRDefault="00C77B25" w:rsidP="00B02064">
      <w:pPr>
        <w:spacing w:line="360" w:lineRule="auto"/>
        <w:jc w:val="both"/>
        <w:rPr>
          <w:rFonts w:ascii="Arial" w:hAnsi="Arial" w:cs="Arial"/>
          <w:sz w:val="23"/>
          <w:szCs w:val="23"/>
        </w:rPr>
      </w:pPr>
    </w:p>
    <w:p w14:paraId="6DFBA980" w14:textId="6AA280BE" w:rsidR="00C0331E" w:rsidRDefault="00C0331E" w:rsidP="00B02064">
      <w:pPr>
        <w:spacing w:line="360" w:lineRule="auto"/>
        <w:jc w:val="both"/>
        <w:rPr>
          <w:rFonts w:ascii="Arial" w:hAnsi="Arial" w:cs="Arial"/>
          <w:sz w:val="23"/>
          <w:szCs w:val="23"/>
        </w:rPr>
      </w:pPr>
    </w:p>
    <w:p w14:paraId="7731F2EE" w14:textId="5241829B" w:rsidR="00C0331E" w:rsidRDefault="00C0331E" w:rsidP="00B02064">
      <w:pPr>
        <w:spacing w:line="360" w:lineRule="auto"/>
        <w:jc w:val="both"/>
        <w:rPr>
          <w:rFonts w:ascii="Arial" w:hAnsi="Arial" w:cs="Arial"/>
          <w:sz w:val="23"/>
          <w:szCs w:val="23"/>
        </w:rPr>
      </w:pPr>
    </w:p>
    <w:p w14:paraId="363C4EBF" w14:textId="42A5D871" w:rsidR="00C0331E" w:rsidRDefault="00C0331E" w:rsidP="00B02064">
      <w:pPr>
        <w:spacing w:line="360" w:lineRule="auto"/>
        <w:jc w:val="both"/>
        <w:rPr>
          <w:rFonts w:ascii="Arial" w:hAnsi="Arial" w:cs="Arial"/>
          <w:sz w:val="23"/>
          <w:szCs w:val="23"/>
        </w:rPr>
      </w:pPr>
    </w:p>
    <w:p w14:paraId="6F6D45D5" w14:textId="4E1CF3F7" w:rsidR="00C0331E" w:rsidRDefault="00C0331E" w:rsidP="00B02064">
      <w:pPr>
        <w:spacing w:line="360" w:lineRule="auto"/>
        <w:jc w:val="both"/>
        <w:rPr>
          <w:rFonts w:ascii="Arial" w:hAnsi="Arial" w:cs="Arial"/>
          <w:sz w:val="23"/>
          <w:szCs w:val="23"/>
        </w:rPr>
      </w:pPr>
    </w:p>
    <w:p w14:paraId="47C820AC" w14:textId="639A4D6F" w:rsidR="00C0331E" w:rsidRDefault="00C0331E" w:rsidP="00B02064">
      <w:pPr>
        <w:spacing w:line="360" w:lineRule="auto"/>
        <w:jc w:val="both"/>
        <w:rPr>
          <w:rFonts w:ascii="Arial" w:hAnsi="Arial" w:cs="Arial"/>
          <w:sz w:val="23"/>
          <w:szCs w:val="23"/>
        </w:rPr>
      </w:pPr>
    </w:p>
    <w:p w14:paraId="31998B32" w14:textId="6A7DB7E8" w:rsidR="00C0331E" w:rsidRDefault="00C0331E" w:rsidP="00B02064">
      <w:pPr>
        <w:spacing w:line="360" w:lineRule="auto"/>
        <w:jc w:val="both"/>
        <w:rPr>
          <w:rFonts w:ascii="Arial" w:hAnsi="Arial" w:cs="Arial"/>
          <w:sz w:val="23"/>
          <w:szCs w:val="23"/>
        </w:rPr>
      </w:pPr>
    </w:p>
    <w:p w14:paraId="740528B4" w14:textId="04F7710A" w:rsidR="00C0331E" w:rsidRDefault="00C0331E" w:rsidP="00B02064">
      <w:pPr>
        <w:spacing w:line="360" w:lineRule="auto"/>
        <w:jc w:val="both"/>
        <w:rPr>
          <w:rFonts w:ascii="Arial" w:hAnsi="Arial" w:cs="Arial"/>
          <w:sz w:val="23"/>
          <w:szCs w:val="23"/>
        </w:rPr>
      </w:pPr>
    </w:p>
    <w:p w14:paraId="23B832A0" w14:textId="6C7ADB1F" w:rsidR="00C0331E" w:rsidRDefault="00C0331E" w:rsidP="00B02064">
      <w:pPr>
        <w:spacing w:line="360" w:lineRule="auto"/>
        <w:jc w:val="both"/>
        <w:rPr>
          <w:rFonts w:ascii="Arial" w:hAnsi="Arial" w:cs="Arial"/>
          <w:sz w:val="23"/>
          <w:szCs w:val="23"/>
        </w:rPr>
      </w:pPr>
    </w:p>
    <w:p w14:paraId="736997A6" w14:textId="77777777" w:rsidR="00A31624" w:rsidRDefault="00A31624" w:rsidP="00B02064">
      <w:pPr>
        <w:spacing w:line="360" w:lineRule="auto"/>
        <w:jc w:val="both"/>
        <w:rPr>
          <w:rFonts w:ascii="Arial" w:hAnsi="Arial" w:cs="Arial"/>
          <w:sz w:val="23"/>
          <w:szCs w:val="23"/>
        </w:rPr>
      </w:pPr>
    </w:p>
    <w:p w14:paraId="2FDBB379" w14:textId="0A658345" w:rsidR="00C0331E" w:rsidRPr="00A31624" w:rsidRDefault="00A31624" w:rsidP="00B02064">
      <w:pPr>
        <w:spacing w:line="360" w:lineRule="auto"/>
        <w:jc w:val="both"/>
        <w:rPr>
          <w:rFonts w:ascii="Arial" w:hAnsi="Arial" w:cs="Arial"/>
          <w:b/>
          <w:bCs/>
          <w:sz w:val="36"/>
          <w:szCs w:val="36"/>
          <w:u w:val="single"/>
        </w:rPr>
      </w:pPr>
      <w:r w:rsidRPr="003512EA">
        <w:rPr>
          <w:rFonts w:ascii="Arial" w:hAnsi="Arial" w:cs="Arial"/>
          <w:b/>
          <w:bCs/>
          <w:sz w:val="36"/>
          <w:szCs w:val="36"/>
          <w:u w:val="single"/>
        </w:rPr>
        <w:t xml:space="preserve">Part </w:t>
      </w:r>
      <w:r>
        <w:rPr>
          <w:rFonts w:ascii="Arial" w:hAnsi="Arial" w:cs="Arial"/>
          <w:b/>
          <w:bCs/>
          <w:sz w:val="36"/>
          <w:szCs w:val="36"/>
          <w:u w:val="single"/>
        </w:rPr>
        <w:t>1</w:t>
      </w:r>
    </w:p>
    <w:tbl>
      <w:tblPr>
        <w:tblStyle w:val="TableGrid"/>
        <w:tblpPr w:leftFromText="180" w:rightFromText="180" w:vertAnchor="text" w:horzAnchor="margin" w:tblpY="73"/>
        <w:tblW w:w="0" w:type="auto"/>
        <w:tblLook w:val="04A0" w:firstRow="1" w:lastRow="0" w:firstColumn="1" w:lastColumn="0" w:noHBand="0" w:noVBand="1"/>
      </w:tblPr>
      <w:tblGrid>
        <w:gridCol w:w="2122"/>
        <w:gridCol w:w="6894"/>
      </w:tblGrid>
      <w:tr w:rsidR="00A31624" w:rsidRPr="00C0331E" w14:paraId="7CF7B88D" w14:textId="77777777" w:rsidTr="00A31624">
        <w:tc>
          <w:tcPr>
            <w:tcW w:w="2122" w:type="dxa"/>
          </w:tcPr>
          <w:p w14:paraId="74569F4C" w14:textId="77777777" w:rsidR="00A31624" w:rsidRPr="00C0331E" w:rsidRDefault="00A31624" w:rsidP="00A31624">
            <w:pPr>
              <w:pStyle w:val="Heading2"/>
              <w:jc w:val="center"/>
              <w:rPr>
                <w:rFonts w:ascii="Arial" w:hAnsi="Arial" w:cs="Arial"/>
                <w:sz w:val="22"/>
                <w:szCs w:val="22"/>
              </w:rPr>
            </w:pPr>
            <w:r w:rsidRPr="00C0331E">
              <w:rPr>
                <w:rFonts w:ascii="Arial" w:hAnsi="Arial" w:cs="Arial"/>
                <w:sz w:val="22"/>
                <w:szCs w:val="22"/>
              </w:rPr>
              <w:t>Professional Experience Template 1</w:t>
            </w:r>
          </w:p>
        </w:tc>
        <w:tc>
          <w:tcPr>
            <w:tcW w:w="6894" w:type="dxa"/>
          </w:tcPr>
          <w:p w14:paraId="3A2A1F18" w14:textId="77777777" w:rsidR="00A31624" w:rsidRPr="00C0331E" w:rsidRDefault="00A31624" w:rsidP="00A31624">
            <w:pPr>
              <w:rPr>
                <w:rFonts w:ascii="Arial" w:hAnsi="Arial" w:cs="Arial"/>
                <w:sz w:val="22"/>
                <w:szCs w:val="22"/>
              </w:rPr>
            </w:pPr>
          </w:p>
        </w:tc>
      </w:tr>
      <w:tr w:rsidR="00A31624" w:rsidRPr="00C0331E" w14:paraId="29AAC73F" w14:textId="77777777" w:rsidTr="00A31624">
        <w:tc>
          <w:tcPr>
            <w:tcW w:w="2122" w:type="dxa"/>
          </w:tcPr>
          <w:p w14:paraId="466FFB73" w14:textId="77777777" w:rsidR="00A31624" w:rsidRPr="00C0331E" w:rsidRDefault="00A31624" w:rsidP="00A31624">
            <w:pPr>
              <w:pStyle w:val="Heading2"/>
              <w:jc w:val="center"/>
              <w:rPr>
                <w:rFonts w:ascii="Arial" w:hAnsi="Arial" w:cs="Arial"/>
                <w:sz w:val="22"/>
                <w:szCs w:val="22"/>
              </w:rPr>
            </w:pPr>
            <w:r w:rsidRPr="00C0331E">
              <w:rPr>
                <w:rFonts w:ascii="Arial" w:hAnsi="Arial" w:cs="Arial"/>
                <w:sz w:val="22"/>
                <w:szCs w:val="22"/>
              </w:rPr>
              <w:t>Pedagogy Standard</w:t>
            </w:r>
          </w:p>
        </w:tc>
        <w:tc>
          <w:tcPr>
            <w:tcW w:w="6894" w:type="dxa"/>
          </w:tcPr>
          <w:p w14:paraId="510E38ED" w14:textId="77777777" w:rsidR="00A31624" w:rsidRPr="00C0331E" w:rsidRDefault="00A31624" w:rsidP="00A31624">
            <w:pPr>
              <w:rPr>
                <w:rFonts w:ascii="Arial" w:hAnsi="Arial" w:cs="Arial"/>
                <w:sz w:val="22"/>
                <w:szCs w:val="22"/>
              </w:rPr>
            </w:pPr>
            <w:r w:rsidRPr="00C0331E">
              <w:rPr>
                <w:rFonts w:ascii="Arial" w:hAnsi="Arial" w:cs="Arial"/>
                <w:color w:val="2F5496" w:themeColor="accent1" w:themeShade="BF"/>
                <w:sz w:val="22"/>
                <w:szCs w:val="22"/>
              </w:rPr>
              <w:t>Assessment for learning</w:t>
            </w:r>
          </w:p>
        </w:tc>
      </w:tr>
      <w:tr w:rsidR="00A31624" w:rsidRPr="00C0331E" w14:paraId="163B3355" w14:textId="77777777" w:rsidTr="00A31624">
        <w:tc>
          <w:tcPr>
            <w:tcW w:w="2122" w:type="dxa"/>
          </w:tcPr>
          <w:p w14:paraId="17AA8BFD" w14:textId="77777777" w:rsidR="00A31624" w:rsidRPr="00C0331E" w:rsidRDefault="00A31624" w:rsidP="00A31624">
            <w:pPr>
              <w:pStyle w:val="Heading3"/>
              <w:jc w:val="center"/>
              <w:rPr>
                <w:rFonts w:ascii="Arial" w:hAnsi="Arial" w:cs="Arial"/>
                <w:sz w:val="22"/>
                <w:szCs w:val="22"/>
              </w:rPr>
            </w:pPr>
            <w:r w:rsidRPr="00C0331E">
              <w:rPr>
                <w:rFonts w:ascii="Arial" w:hAnsi="Arial" w:cs="Arial"/>
                <w:sz w:val="22"/>
                <w:szCs w:val="22"/>
              </w:rPr>
              <w:t>What did you do and why?</w:t>
            </w:r>
          </w:p>
          <w:p w14:paraId="04C9230F" w14:textId="77777777" w:rsidR="00A31624" w:rsidRPr="00C0331E" w:rsidRDefault="00A31624" w:rsidP="00A31624">
            <w:pPr>
              <w:jc w:val="center"/>
              <w:rPr>
                <w:rFonts w:ascii="Arial" w:hAnsi="Arial" w:cs="Arial"/>
                <w:sz w:val="22"/>
                <w:szCs w:val="22"/>
              </w:rPr>
            </w:pPr>
          </w:p>
        </w:tc>
        <w:tc>
          <w:tcPr>
            <w:tcW w:w="6894" w:type="dxa"/>
          </w:tcPr>
          <w:p w14:paraId="3352A821" w14:textId="77777777" w:rsidR="00A31624" w:rsidRPr="00C0331E" w:rsidRDefault="00A31624" w:rsidP="00A31624">
            <w:pPr>
              <w:pStyle w:val="BodyA"/>
              <w:rPr>
                <w:rFonts w:ascii="Arial" w:eastAsia="Calibri" w:hAnsi="Arial" w:cs="Arial"/>
                <w:sz w:val="22"/>
                <w:szCs w:val="22"/>
                <w:lang w:val="en-US"/>
              </w:rPr>
            </w:pPr>
            <w:r w:rsidRPr="00C0331E">
              <w:rPr>
                <w:rFonts w:ascii="Arial" w:eastAsia="Calibri" w:hAnsi="Arial" w:cs="Arial"/>
                <w:sz w:val="22"/>
                <w:szCs w:val="22"/>
                <w:lang w:val="en-US"/>
              </w:rPr>
              <w:t xml:space="preserve">As it was the first hockey session the class had participated </w:t>
            </w:r>
            <w:proofErr w:type="gramStart"/>
            <w:r w:rsidRPr="00C0331E">
              <w:rPr>
                <w:rFonts w:ascii="Arial" w:eastAsia="Calibri" w:hAnsi="Arial" w:cs="Arial"/>
                <w:sz w:val="22"/>
                <w:szCs w:val="22"/>
                <w:lang w:val="en-US"/>
              </w:rPr>
              <w:t>in</w:t>
            </w:r>
            <w:proofErr w:type="gramEnd"/>
            <w:r w:rsidRPr="00C0331E">
              <w:rPr>
                <w:rFonts w:ascii="Arial" w:eastAsia="Calibri" w:hAnsi="Arial" w:cs="Arial"/>
                <w:sz w:val="22"/>
                <w:szCs w:val="22"/>
                <w:lang w:val="en-US"/>
              </w:rPr>
              <w:t xml:space="preserve"> I thought it would be a great opportunity to use ‘What A Good One Looks Like’ to share the success criteria with the learners. </w:t>
            </w:r>
          </w:p>
          <w:p w14:paraId="0508BDE1" w14:textId="77777777" w:rsidR="00A31624" w:rsidRPr="00C0331E" w:rsidRDefault="00A31624" w:rsidP="00A31624">
            <w:pPr>
              <w:pStyle w:val="BodyA"/>
              <w:rPr>
                <w:rFonts w:ascii="Arial" w:eastAsia="Calibri" w:hAnsi="Arial" w:cs="Arial"/>
                <w:sz w:val="22"/>
                <w:szCs w:val="22"/>
                <w:lang w:val="en-US"/>
              </w:rPr>
            </w:pPr>
            <w:r w:rsidRPr="00C0331E">
              <w:rPr>
                <w:rFonts w:ascii="Arial" w:eastAsia="Calibri" w:hAnsi="Arial" w:cs="Arial"/>
                <w:sz w:val="22"/>
                <w:szCs w:val="22"/>
                <w:lang w:val="en-US"/>
              </w:rPr>
              <w:t xml:space="preserve">After a warm-up and stretching, I began my visual demonstration of how to hold the hockey stick, invited learners to replicate after. After verbally explaining the first drill I then showed the learners exactly what I explained. I was then drawing their attention to each element I was doing from the success criteria in real time. With each new drill I repeated this process, with the addition of asking learners to demonstrate </w:t>
            </w:r>
            <w:proofErr w:type="spellStart"/>
            <w:proofErr w:type="gramStart"/>
            <w:r w:rsidRPr="00C0331E">
              <w:rPr>
                <w:rFonts w:ascii="Arial" w:eastAsia="Calibri" w:hAnsi="Arial" w:cs="Arial"/>
                <w:sz w:val="22"/>
                <w:szCs w:val="22"/>
                <w:lang w:val="en-US"/>
              </w:rPr>
              <w:t>also.Despite</w:t>
            </w:r>
            <w:proofErr w:type="spellEnd"/>
            <w:proofErr w:type="gramEnd"/>
            <w:r w:rsidRPr="00C0331E">
              <w:rPr>
                <w:rFonts w:ascii="Arial" w:eastAsia="Calibri" w:hAnsi="Arial" w:cs="Arial"/>
                <w:sz w:val="22"/>
                <w:szCs w:val="22"/>
                <w:lang w:val="en-US"/>
              </w:rPr>
              <w:t xml:space="preserve"> the learners persistently asking to go straight into a game, I carried on with my plan of sharing the success criteria of the skill before allowing game play at the end of the session. </w:t>
            </w:r>
          </w:p>
          <w:p w14:paraId="3B690395" w14:textId="77777777" w:rsidR="00A31624" w:rsidRPr="00C0331E" w:rsidRDefault="00A31624" w:rsidP="00A31624">
            <w:pPr>
              <w:pStyle w:val="BodyA"/>
              <w:rPr>
                <w:rFonts w:ascii="Arial" w:eastAsia="Calibri" w:hAnsi="Arial" w:cs="Arial"/>
                <w:sz w:val="22"/>
                <w:szCs w:val="22"/>
                <w:lang w:val="en-US"/>
              </w:rPr>
            </w:pPr>
            <w:r w:rsidRPr="00C0331E">
              <w:rPr>
                <w:rFonts w:ascii="Arial" w:eastAsia="Calibri" w:hAnsi="Arial" w:cs="Arial"/>
                <w:sz w:val="22"/>
                <w:szCs w:val="22"/>
                <w:lang w:val="en-US"/>
              </w:rPr>
              <w:t xml:space="preserve">Great Teaching Toolkit – Understanding the content – by using myself as the model, it demonstrated to the learners my knowledge of the discipline, encouraging them to approach me with any questions. Due to my in-depth </w:t>
            </w:r>
            <w:proofErr w:type="gramStart"/>
            <w:r w:rsidRPr="00C0331E">
              <w:rPr>
                <w:rFonts w:ascii="Arial" w:eastAsia="Calibri" w:hAnsi="Arial" w:cs="Arial"/>
                <w:sz w:val="22"/>
                <w:szCs w:val="22"/>
                <w:lang w:val="en-US"/>
              </w:rPr>
              <w:t>knowledge</w:t>
            </w:r>
            <w:proofErr w:type="gramEnd"/>
            <w:r w:rsidRPr="00C0331E">
              <w:rPr>
                <w:rFonts w:ascii="Arial" w:eastAsia="Calibri" w:hAnsi="Arial" w:cs="Arial"/>
                <w:sz w:val="22"/>
                <w:szCs w:val="22"/>
                <w:lang w:val="en-US"/>
              </w:rPr>
              <w:t xml:space="preserve"> I was able to answer all questions and assess the learners in real-time and provide instant feedback. </w:t>
            </w:r>
          </w:p>
          <w:p w14:paraId="46BB305D" w14:textId="77777777" w:rsidR="00A31624" w:rsidRPr="00C0331E" w:rsidRDefault="00A31624" w:rsidP="00A31624">
            <w:pPr>
              <w:pStyle w:val="BodyA"/>
              <w:rPr>
                <w:rFonts w:ascii="Arial" w:eastAsia="Calibri" w:hAnsi="Arial" w:cs="Arial"/>
                <w:sz w:val="22"/>
                <w:szCs w:val="22"/>
                <w:lang w:val="en-US"/>
              </w:rPr>
            </w:pPr>
            <w:r w:rsidRPr="00C0331E">
              <w:rPr>
                <w:rFonts w:ascii="Arial" w:eastAsia="Calibri" w:hAnsi="Arial" w:cs="Arial"/>
                <w:sz w:val="22"/>
                <w:szCs w:val="22"/>
                <w:lang w:val="en-US"/>
              </w:rPr>
              <w:t xml:space="preserve">Engaging in this experience has not only encouraged me to conduct research into assessment for learning, </w:t>
            </w:r>
            <w:proofErr w:type="gramStart"/>
            <w:r w:rsidRPr="00C0331E">
              <w:rPr>
                <w:rFonts w:ascii="Arial" w:eastAsia="Calibri" w:hAnsi="Arial" w:cs="Arial"/>
                <w:sz w:val="22"/>
                <w:szCs w:val="22"/>
                <w:lang w:val="en-US"/>
              </w:rPr>
              <w:t>it has</w:t>
            </w:r>
            <w:proofErr w:type="gramEnd"/>
            <w:r w:rsidRPr="00C0331E">
              <w:rPr>
                <w:rFonts w:ascii="Arial" w:eastAsia="Calibri" w:hAnsi="Arial" w:cs="Arial"/>
                <w:sz w:val="22"/>
                <w:szCs w:val="22"/>
                <w:lang w:val="en-US"/>
              </w:rPr>
              <w:t xml:space="preserve"> encouraged me to implement different approaches in future practice to develop my knowledge and confidence. </w:t>
            </w:r>
          </w:p>
        </w:tc>
      </w:tr>
      <w:tr w:rsidR="00A31624" w:rsidRPr="00C0331E" w14:paraId="755435EF" w14:textId="77777777" w:rsidTr="00A31624">
        <w:tc>
          <w:tcPr>
            <w:tcW w:w="2122" w:type="dxa"/>
          </w:tcPr>
          <w:p w14:paraId="782D0BA8" w14:textId="77777777" w:rsidR="00A31624" w:rsidRPr="00C0331E" w:rsidRDefault="00A31624" w:rsidP="00A31624">
            <w:pPr>
              <w:pStyle w:val="Heading3"/>
              <w:jc w:val="center"/>
              <w:rPr>
                <w:rFonts w:ascii="Arial" w:hAnsi="Arial" w:cs="Arial"/>
                <w:sz w:val="22"/>
                <w:szCs w:val="22"/>
              </w:rPr>
            </w:pPr>
            <w:r w:rsidRPr="00C0331E">
              <w:rPr>
                <w:rFonts w:ascii="Arial" w:hAnsi="Arial" w:cs="Arial"/>
                <w:sz w:val="22"/>
                <w:szCs w:val="22"/>
              </w:rPr>
              <w:t>What have you learned?</w:t>
            </w:r>
          </w:p>
          <w:p w14:paraId="73252CAE" w14:textId="77777777" w:rsidR="00A31624" w:rsidRPr="00C0331E" w:rsidRDefault="00A31624" w:rsidP="00A31624">
            <w:pPr>
              <w:jc w:val="center"/>
              <w:rPr>
                <w:rFonts w:ascii="Arial" w:hAnsi="Arial" w:cs="Arial"/>
                <w:sz w:val="22"/>
                <w:szCs w:val="22"/>
              </w:rPr>
            </w:pPr>
          </w:p>
        </w:tc>
        <w:tc>
          <w:tcPr>
            <w:tcW w:w="6894" w:type="dxa"/>
          </w:tcPr>
          <w:p w14:paraId="74300AC4" w14:textId="77777777" w:rsidR="00A31624" w:rsidRPr="00C0331E" w:rsidRDefault="00A31624" w:rsidP="00A31624">
            <w:pPr>
              <w:pStyle w:val="BodyA"/>
              <w:rPr>
                <w:rFonts w:ascii="Arial" w:hAnsi="Arial" w:cs="Arial"/>
                <w:sz w:val="22"/>
                <w:szCs w:val="22"/>
                <w:lang w:val="en-US"/>
              </w:rPr>
            </w:pPr>
            <w:r w:rsidRPr="00C0331E">
              <w:rPr>
                <w:rFonts w:ascii="Arial" w:hAnsi="Arial" w:cs="Arial"/>
                <w:sz w:val="22"/>
                <w:szCs w:val="22"/>
                <w:lang w:val="en-US"/>
              </w:rPr>
              <w:t xml:space="preserve">I am very pleased with how influential the strategy was on the class’ learning. Having the ability to not only hear what they were expected to do but to also have the visual demonstration with verbal explanation, really allowed the success criteria to stay with the learners during their participation. When questioning the learners before setting off on the lesson, there was a high level of active engagement responding – all of which were the correct answers. </w:t>
            </w:r>
          </w:p>
          <w:p w14:paraId="7219EF45" w14:textId="77777777" w:rsidR="00A31624" w:rsidRPr="00C0331E" w:rsidRDefault="00A31624" w:rsidP="00A31624">
            <w:pPr>
              <w:pStyle w:val="BodyA"/>
              <w:rPr>
                <w:rFonts w:ascii="Arial" w:hAnsi="Arial" w:cs="Arial"/>
                <w:sz w:val="22"/>
                <w:szCs w:val="22"/>
                <w:lang w:val="en-US"/>
              </w:rPr>
            </w:pPr>
            <w:r w:rsidRPr="00C0331E">
              <w:rPr>
                <w:rFonts w:ascii="Arial" w:hAnsi="Arial" w:cs="Arial"/>
                <w:sz w:val="22"/>
                <w:szCs w:val="22"/>
                <w:lang w:val="en-US"/>
              </w:rPr>
              <w:t xml:space="preserve">Using this strategy allowed me to assess the </w:t>
            </w:r>
            <w:proofErr w:type="gramStart"/>
            <w:r w:rsidRPr="00C0331E">
              <w:rPr>
                <w:rFonts w:ascii="Arial" w:hAnsi="Arial" w:cs="Arial"/>
                <w:sz w:val="22"/>
                <w:szCs w:val="22"/>
                <w:lang w:val="en-US"/>
              </w:rPr>
              <w:t>learners</w:t>
            </w:r>
            <w:proofErr w:type="gramEnd"/>
            <w:r w:rsidRPr="00C0331E">
              <w:rPr>
                <w:rFonts w:ascii="Arial" w:hAnsi="Arial" w:cs="Arial"/>
                <w:sz w:val="22"/>
                <w:szCs w:val="22"/>
                <w:lang w:val="en-US"/>
              </w:rPr>
              <w:t xml:space="preserve"> ability to replicate a broken down guide of what they were expected to achieve. Being able to step back and watch after this allowed me to use those who were exceeding as another way to demonstrate WAGOLL. </w:t>
            </w:r>
          </w:p>
          <w:p w14:paraId="67FD23D3" w14:textId="77777777" w:rsidR="00A31624" w:rsidRPr="00C0331E" w:rsidRDefault="00A31624" w:rsidP="00A31624">
            <w:pPr>
              <w:pStyle w:val="BodyA"/>
              <w:rPr>
                <w:rFonts w:ascii="Arial" w:hAnsi="Arial" w:cs="Arial"/>
                <w:sz w:val="22"/>
                <w:szCs w:val="22"/>
                <w:lang w:val="en-US"/>
              </w:rPr>
            </w:pPr>
            <w:r w:rsidRPr="00C0331E">
              <w:rPr>
                <w:rFonts w:ascii="Arial" w:hAnsi="Arial" w:cs="Arial"/>
                <w:sz w:val="22"/>
                <w:szCs w:val="22"/>
                <w:lang w:val="en-US"/>
              </w:rPr>
              <w:t xml:space="preserve">I did notice a change in the attitude of certain learners who usually sit in the MAT group, however during this PE lesson sat in the LA group. </w:t>
            </w:r>
          </w:p>
        </w:tc>
      </w:tr>
      <w:tr w:rsidR="00A31624" w:rsidRPr="00C0331E" w14:paraId="01F3204E" w14:textId="77777777" w:rsidTr="00A31624">
        <w:tc>
          <w:tcPr>
            <w:tcW w:w="2122" w:type="dxa"/>
          </w:tcPr>
          <w:p w14:paraId="3AA5FB53" w14:textId="77777777" w:rsidR="00A31624" w:rsidRPr="00C0331E" w:rsidRDefault="00A31624" w:rsidP="00A31624">
            <w:pPr>
              <w:pStyle w:val="Heading3"/>
              <w:jc w:val="center"/>
              <w:rPr>
                <w:rFonts w:ascii="Arial" w:hAnsi="Arial" w:cs="Arial"/>
                <w:sz w:val="22"/>
                <w:szCs w:val="22"/>
              </w:rPr>
            </w:pPr>
            <w:r w:rsidRPr="00C0331E">
              <w:rPr>
                <w:rFonts w:ascii="Arial" w:hAnsi="Arial" w:cs="Arial"/>
                <w:sz w:val="22"/>
                <w:szCs w:val="22"/>
              </w:rPr>
              <w:t>What next?</w:t>
            </w:r>
          </w:p>
          <w:p w14:paraId="0CA76F67" w14:textId="77777777" w:rsidR="00A31624" w:rsidRPr="00C0331E" w:rsidRDefault="00A31624" w:rsidP="00A31624">
            <w:pPr>
              <w:jc w:val="center"/>
              <w:rPr>
                <w:rFonts w:ascii="Arial" w:hAnsi="Arial" w:cs="Arial"/>
                <w:sz w:val="22"/>
                <w:szCs w:val="22"/>
              </w:rPr>
            </w:pPr>
          </w:p>
        </w:tc>
        <w:tc>
          <w:tcPr>
            <w:tcW w:w="6894" w:type="dxa"/>
          </w:tcPr>
          <w:p w14:paraId="0E698A81" w14:textId="77777777" w:rsidR="00A31624" w:rsidRPr="00C0331E" w:rsidRDefault="00A31624" w:rsidP="00A31624">
            <w:pPr>
              <w:rPr>
                <w:rFonts w:ascii="Arial" w:hAnsi="Arial" w:cs="Arial"/>
                <w:sz w:val="22"/>
                <w:szCs w:val="22"/>
              </w:rPr>
            </w:pPr>
            <w:r w:rsidRPr="00C0331E">
              <w:rPr>
                <w:rFonts w:ascii="Arial" w:hAnsi="Arial" w:cs="Arial"/>
                <w:sz w:val="22"/>
                <w:szCs w:val="22"/>
              </w:rPr>
              <w:t xml:space="preserve">I will continue my research into AfL and attempt to implement it into further teaching in my placement as this will support me in my professional development. I will also ensure that in following PE lessons I will explain to the learners that even though the lesson </w:t>
            </w:r>
            <w:r w:rsidRPr="00C0331E">
              <w:rPr>
                <w:rFonts w:ascii="Arial" w:hAnsi="Arial" w:cs="Arial"/>
                <w:sz w:val="22"/>
                <w:szCs w:val="22"/>
              </w:rPr>
              <w:lastRenderedPageBreak/>
              <w:t xml:space="preserve">takes place outside the classroom, the same high standards still apply. </w:t>
            </w:r>
          </w:p>
        </w:tc>
      </w:tr>
    </w:tbl>
    <w:p w14:paraId="28963C2A" w14:textId="77777777" w:rsidR="00C0331E" w:rsidRPr="00C0331E" w:rsidRDefault="00C0331E" w:rsidP="00C0331E">
      <w:pPr>
        <w:jc w:val="cente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C0331E" w:rsidRPr="00C0331E" w14:paraId="2CF62CE0" w14:textId="77777777" w:rsidTr="009965CB">
        <w:tc>
          <w:tcPr>
            <w:tcW w:w="2689" w:type="dxa"/>
          </w:tcPr>
          <w:p w14:paraId="268ECD35"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t>Professional Experience Template 2</w:t>
            </w:r>
          </w:p>
        </w:tc>
        <w:tc>
          <w:tcPr>
            <w:tcW w:w="6327" w:type="dxa"/>
          </w:tcPr>
          <w:p w14:paraId="4F633BB3" w14:textId="77777777" w:rsidR="00C0331E" w:rsidRPr="00C0331E" w:rsidRDefault="00C0331E" w:rsidP="009965CB">
            <w:pPr>
              <w:rPr>
                <w:rFonts w:ascii="Arial" w:hAnsi="Arial" w:cs="Arial"/>
                <w:sz w:val="22"/>
                <w:szCs w:val="22"/>
              </w:rPr>
            </w:pPr>
          </w:p>
        </w:tc>
      </w:tr>
      <w:tr w:rsidR="00C0331E" w:rsidRPr="00C0331E" w14:paraId="75D659B3" w14:textId="77777777" w:rsidTr="009965CB">
        <w:tc>
          <w:tcPr>
            <w:tcW w:w="2689" w:type="dxa"/>
          </w:tcPr>
          <w:p w14:paraId="7B2467F6"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t>Pedagogy Standard</w:t>
            </w:r>
          </w:p>
        </w:tc>
        <w:tc>
          <w:tcPr>
            <w:tcW w:w="6327" w:type="dxa"/>
          </w:tcPr>
          <w:p w14:paraId="3EB5395C" w14:textId="77777777" w:rsidR="00C0331E" w:rsidRPr="00C0331E" w:rsidRDefault="00C0331E" w:rsidP="009965CB">
            <w:pPr>
              <w:rPr>
                <w:rFonts w:ascii="Arial" w:hAnsi="Arial" w:cs="Arial"/>
                <w:b/>
                <w:color w:val="2F5496" w:themeColor="accent1" w:themeShade="BF"/>
                <w:sz w:val="22"/>
                <w:szCs w:val="22"/>
              </w:rPr>
            </w:pPr>
            <w:r w:rsidRPr="00C0331E">
              <w:rPr>
                <w:rFonts w:ascii="Arial" w:hAnsi="Arial" w:cs="Arial"/>
                <w:b/>
                <w:color w:val="2F5496" w:themeColor="accent1" w:themeShade="BF"/>
                <w:sz w:val="22"/>
                <w:szCs w:val="22"/>
              </w:rPr>
              <w:t>Blended learning experiences</w:t>
            </w:r>
          </w:p>
          <w:p w14:paraId="496654F7" w14:textId="77777777" w:rsidR="00C0331E" w:rsidRPr="00C0331E" w:rsidRDefault="00C0331E" w:rsidP="009965CB">
            <w:pPr>
              <w:rPr>
                <w:rFonts w:ascii="Arial" w:hAnsi="Arial" w:cs="Arial"/>
                <w:color w:val="2F5496" w:themeColor="accent1" w:themeShade="BF"/>
                <w:sz w:val="22"/>
                <w:szCs w:val="22"/>
              </w:rPr>
            </w:pPr>
          </w:p>
        </w:tc>
      </w:tr>
      <w:tr w:rsidR="00C0331E" w:rsidRPr="00C0331E" w14:paraId="710136CD" w14:textId="77777777" w:rsidTr="009965CB">
        <w:tc>
          <w:tcPr>
            <w:tcW w:w="2689" w:type="dxa"/>
          </w:tcPr>
          <w:p w14:paraId="3B3C1D4A"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did you do and why?</w:t>
            </w:r>
          </w:p>
          <w:p w14:paraId="0C3C8411" w14:textId="77777777" w:rsidR="00C0331E" w:rsidRPr="00C0331E" w:rsidRDefault="00C0331E" w:rsidP="009965CB">
            <w:pPr>
              <w:jc w:val="center"/>
              <w:rPr>
                <w:rFonts w:ascii="Arial" w:hAnsi="Arial" w:cs="Arial"/>
                <w:sz w:val="22"/>
                <w:szCs w:val="22"/>
              </w:rPr>
            </w:pPr>
          </w:p>
        </w:tc>
        <w:tc>
          <w:tcPr>
            <w:tcW w:w="6327" w:type="dxa"/>
          </w:tcPr>
          <w:p w14:paraId="08A32E09"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After completing three planned </w:t>
            </w:r>
            <w:proofErr w:type="gramStart"/>
            <w:r w:rsidRPr="00C0331E">
              <w:rPr>
                <w:rFonts w:ascii="Arial" w:hAnsi="Arial" w:cs="Arial"/>
                <w:sz w:val="22"/>
                <w:szCs w:val="22"/>
              </w:rPr>
              <w:t>lesson</w:t>
            </w:r>
            <w:proofErr w:type="gramEnd"/>
            <w:r w:rsidRPr="00C0331E">
              <w:rPr>
                <w:rFonts w:ascii="Arial" w:hAnsi="Arial" w:cs="Arial"/>
                <w:sz w:val="22"/>
                <w:szCs w:val="22"/>
              </w:rPr>
              <w:t xml:space="preserve"> on multiplication in maths, I could see that of the three ability groups the learners were working in, each began to require more specific support to develop their learning in the final lesson. I therefore altered the planning to provide scope for this – The LA group were set a practical task using concrete resources to cement the progress they had made during the week (word problems based on the weeks theme – children in need), the Middle group were provided an extension challenge moving from multiplying 3 digits x 1 digit and 2 digits x 2 digits to 3 digits by 2 digits, with support from multiplication squares, the MAT group moved to a problem solving question where they were required to apply the skills they had successfully learnt throughout the week to a word problem. </w:t>
            </w:r>
          </w:p>
          <w:p w14:paraId="7729C909"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By having the different tasks, all learners were engaged in their challenge which was pitched to their progress so far. </w:t>
            </w:r>
          </w:p>
          <w:p w14:paraId="19126033" w14:textId="77777777" w:rsidR="00C0331E" w:rsidRPr="00C0331E" w:rsidRDefault="00C0331E" w:rsidP="009965CB">
            <w:pPr>
              <w:rPr>
                <w:rFonts w:ascii="Arial" w:hAnsi="Arial" w:cs="Arial"/>
                <w:sz w:val="22"/>
                <w:szCs w:val="22"/>
              </w:rPr>
            </w:pPr>
          </w:p>
        </w:tc>
      </w:tr>
      <w:tr w:rsidR="00C0331E" w:rsidRPr="00C0331E" w14:paraId="327FFBE9" w14:textId="77777777" w:rsidTr="009965CB">
        <w:tc>
          <w:tcPr>
            <w:tcW w:w="2689" w:type="dxa"/>
          </w:tcPr>
          <w:p w14:paraId="56A0521A"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have you learned?</w:t>
            </w:r>
          </w:p>
          <w:p w14:paraId="5F7AA48E" w14:textId="77777777" w:rsidR="00C0331E" w:rsidRPr="00C0331E" w:rsidRDefault="00C0331E" w:rsidP="009965CB">
            <w:pPr>
              <w:jc w:val="center"/>
              <w:rPr>
                <w:rFonts w:ascii="Arial" w:hAnsi="Arial" w:cs="Arial"/>
                <w:sz w:val="22"/>
                <w:szCs w:val="22"/>
              </w:rPr>
            </w:pPr>
          </w:p>
        </w:tc>
        <w:tc>
          <w:tcPr>
            <w:tcW w:w="6327" w:type="dxa"/>
          </w:tcPr>
          <w:p w14:paraId="7F07D81D" w14:textId="77777777" w:rsidR="00C0331E" w:rsidRPr="00C0331E" w:rsidRDefault="00C0331E" w:rsidP="009965CB">
            <w:pPr>
              <w:pStyle w:val="NormalWeb"/>
              <w:spacing w:before="0" w:beforeAutospacing="0" w:after="0" w:afterAutospacing="0"/>
              <w:jc w:val="both"/>
              <w:rPr>
                <w:rFonts w:ascii="Arial" w:hAnsi="Arial" w:cs="Arial"/>
                <w:color w:val="161616"/>
                <w:sz w:val="22"/>
                <w:szCs w:val="22"/>
              </w:rPr>
            </w:pPr>
            <w:r w:rsidRPr="00C0331E">
              <w:rPr>
                <w:rFonts w:ascii="Arial" w:hAnsi="Arial" w:cs="Arial"/>
                <w:color w:val="161616"/>
                <w:sz w:val="22"/>
                <w:szCs w:val="22"/>
              </w:rPr>
              <w:t xml:space="preserve">By using a range of approaches, tailored to each group, to cement the weeks learning enabled all learners to be challenged in an achievable manner, whilst providing opportunity to apply their knowledge to a new situation. It did become difficult to manage the range of activities being undertaken in the classroom, however all learners were able to meet their intended learning outcomes through support given by myself (MAT and Middle group) and a TA (LA). If I were to attempt this form of blended learning </w:t>
            </w:r>
            <w:proofErr w:type="gramStart"/>
            <w:r w:rsidRPr="00C0331E">
              <w:rPr>
                <w:rFonts w:ascii="Arial" w:hAnsi="Arial" w:cs="Arial"/>
                <w:color w:val="161616"/>
                <w:sz w:val="22"/>
                <w:szCs w:val="22"/>
              </w:rPr>
              <w:t>again</w:t>
            </w:r>
            <w:proofErr w:type="gramEnd"/>
            <w:r w:rsidRPr="00C0331E">
              <w:rPr>
                <w:rFonts w:ascii="Arial" w:hAnsi="Arial" w:cs="Arial"/>
                <w:color w:val="161616"/>
                <w:sz w:val="22"/>
                <w:szCs w:val="22"/>
              </w:rPr>
              <w:t xml:space="preserve"> I would ensure that there would be at least the same level of support in the form of adults available to the learners.   </w:t>
            </w:r>
          </w:p>
          <w:p w14:paraId="6AFACC64" w14:textId="77777777" w:rsidR="00C0331E" w:rsidRPr="00C0331E" w:rsidRDefault="00C0331E" w:rsidP="009965CB">
            <w:pPr>
              <w:rPr>
                <w:rFonts w:ascii="Arial" w:hAnsi="Arial" w:cs="Arial"/>
                <w:sz w:val="22"/>
                <w:szCs w:val="22"/>
              </w:rPr>
            </w:pPr>
          </w:p>
        </w:tc>
      </w:tr>
      <w:tr w:rsidR="00C0331E" w:rsidRPr="00C0331E" w14:paraId="62726BE4" w14:textId="77777777" w:rsidTr="009965CB">
        <w:tc>
          <w:tcPr>
            <w:tcW w:w="2689" w:type="dxa"/>
          </w:tcPr>
          <w:p w14:paraId="72EFDC8D"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next?</w:t>
            </w:r>
          </w:p>
          <w:p w14:paraId="76ED154A" w14:textId="77777777" w:rsidR="00C0331E" w:rsidRPr="00C0331E" w:rsidRDefault="00C0331E" w:rsidP="009965CB">
            <w:pPr>
              <w:jc w:val="center"/>
              <w:rPr>
                <w:rFonts w:ascii="Arial" w:hAnsi="Arial" w:cs="Arial"/>
                <w:sz w:val="22"/>
                <w:szCs w:val="22"/>
              </w:rPr>
            </w:pPr>
          </w:p>
        </w:tc>
        <w:tc>
          <w:tcPr>
            <w:tcW w:w="6327" w:type="dxa"/>
          </w:tcPr>
          <w:p w14:paraId="0056B2B2"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Along with ensure that there is sufficient support made available to the learners I will also attempt to add an aspect of authentic context to the challenge to provide experiences to the learner to see the skills used in real life. Due to the successfully using different approaches within the same lesson I will attempt to continue this practice however I feel that develop my confidence I will plan its use in a way that enables me to work with each group separately as I feel I was unable to support all learners fully.   </w:t>
            </w:r>
          </w:p>
          <w:p w14:paraId="1911FF0E" w14:textId="77777777" w:rsidR="00C0331E" w:rsidRPr="00C0331E" w:rsidRDefault="00C0331E" w:rsidP="009965CB">
            <w:pPr>
              <w:rPr>
                <w:rFonts w:ascii="Arial" w:hAnsi="Arial" w:cs="Arial"/>
                <w:sz w:val="22"/>
                <w:szCs w:val="22"/>
              </w:rPr>
            </w:pPr>
          </w:p>
        </w:tc>
      </w:tr>
    </w:tbl>
    <w:p w14:paraId="5AA1EDB0" w14:textId="77777777" w:rsidR="00C0331E" w:rsidRPr="00C0331E" w:rsidRDefault="00C0331E" w:rsidP="00C0331E">
      <w:pPr>
        <w:rPr>
          <w:rFonts w:ascii="Arial" w:hAnsi="Arial" w:cs="Arial"/>
          <w:sz w:val="22"/>
          <w:szCs w:val="22"/>
        </w:rPr>
      </w:pPr>
    </w:p>
    <w:p w14:paraId="11285F84" w14:textId="77777777" w:rsidR="00C0331E" w:rsidRPr="00C0331E" w:rsidRDefault="00C0331E" w:rsidP="00C0331E">
      <w:pP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C0331E" w:rsidRPr="00C0331E" w14:paraId="6B5493F4" w14:textId="77777777" w:rsidTr="009965CB">
        <w:tc>
          <w:tcPr>
            <w:tcW w:w="2689" w:type="dxa"/>
          </w:tcPr>
          <w:p w14:paraId="54E517FA"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lastRenderedPageBreak/>
              <w:t>Professional Experience Template 3</w:t>
            </w:r>
          </w:p>
        </w:tc>
        <w:tc>
          <w:tcPr>
            <w:tcW w:w="6327" w:type="dxa"/>
          </w:tcPr>
          <w:p w14:paraId="73D5C788" w14:textId="77777777" w:rsidR="00C0331E" w:rsidRPr="00C0331E" w:rsidRDefault="00C0331E" w:rsidP="009965CB">
            <w:pPr>
              <w:rPr>
                <w:rFonts w:ascii="Arial" w:hAnsi="Arial" w:cs="Arial"/>
                <w:sz w:val="22"/>
                <w:szCs w:val="22"/>
              </w:rPr>
            </w:pPr>
          </w:p>
        </w:tc>
      </w:tr>
      <w:tr w:rsidR="00C0331E" w:rsidRPr="00C0331E" w14:paraId="43923FF4" w14:textId="77777777" w:rsidTr="009965CB">
        <w:tc>
          <w:tcPr>
            <w:tcW w:w="2689" w:type="dxa"/>
          </w:tcPr>
          <w:p w14:paraId="26BCF90B"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t>Pedagogy Standard</w:t>
            </w:r>
          </w:p>
        </w:tc>
        <w:tc>
          <w:tcPr>
            <w:tcW w:w="6327" w:type="dxa"/>
          </w:tcPr>
          <w:p w14:paraId="3AAAE926" w14:textId="77777777" w:rsidR="00C0331E" w:rsidRPr="00C0331E" w:rsidRDefault="00C0331E" w:rsidP="009965CB">
            <w:pPr>
              <w:rPr>
                <w:rFonts w:ascii="Arial" w:hAnsi="Arial" w:cs="Arial"/>
                <w:b/>
                <w:color w:val="2F5496" w:themeColor="accent1" w:themeShade="BF"/>
                <w:sz w:val="22"/>
                <w:szCs w:val="22"/>
              </w:rPr>
            </w:pPr>
            <w:r w:rsidRPr="00C0331E">
              <w:rPr>
                <w:rFonts w:ascii="Arial" w:hAnsi="Arial" w:cs="Arial"/>
                <w:b/>
                <w:color w:val="2F5496" w:themeColor="accent1" w:themeShade="BF"/>
                <w:sz w:val="22"/>
                <w:szCs w:val="22"/>
              </w:rPr>
              <w:t>Real life authentic contexts</w:t>
            </w:r>
          </w:p>
          <w:p w14:paraId="49BF1B97" w14:textId="77777777" w:rsidR="00C0331E" w:rsidRPr="00C0331E" w:rsidRDefault="00C0331E" w:rsidP="009965CB">
            <w:pPr>
              <w:rPr>
                <w:rFonts w:ascii="Arial" w:hAnsi="Arial" w:cs="Arial"/>
                <w:sz w:val="22"/>
                <w:szCs w:val="22"/>
              </w:rPr>
            </w:pPr>
          </w:p>
        </w:tc>
      </w:tr>
      <w:tr w:rsidR="00C0331E" w:rsidRPr="00C0331E" w14:paraId="5EF6ECF4" w14:textId="77777777" w:rsidTr="009965CB">
        <w:tc>
          <w:tcPr>
            <w:tcW w:w="2689" w:type="dxa"/>
          </w:tcPr>
          <w:p w14:paraId="5CAC5426"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did you do and why?</w:t>
            </w:r>
          </w:p>
          <w:p w14:paraId="5A250DD8" w14:textId="77777777" w:rsidR="00C0331E" w:rsidRPr="00C0331E" w:rsidRDefault="00C0331E" w:rsidP="009965CB">
            <w:pPr>
              <w:jc w:val="center"/>
              <w:rPr>
                <w:rFonts w:ascii="Arial" w:hAnsi="Arial" w:cs="Arial"/>
                <w:sz w:val="22"/>
                <w:szCs w:val="22"/>
              </w:rPr>
            </w:pPr>
          </w:p>
        </w:tc>
        <w:tc>
          <w:tcPr>
            <w:tcW w:w="6327" w:type="dxa"/>
          </w:tcPr>
          <w:p w14:paraId="5A9101B7"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After the first in a series of division lessons, a conversation was help with the TA leading the LA group. They informed me that the learners struggled with the concept of division, despite using concrete resources for support. For the next lesson I gave sweets to the LA to use as a different form of concrete resource. Due to the all the learners in the LA maths group having English as an additional language, I felt this would be the best approach to get around the subject specific vocabulary as I was applying a </w:t>
            </w:r>
            <w:proofErr w:type="gramStart"/>
            <w:r w:rsidRPr="00C0331E">
              <w:rPr>
                <w:rFonts w:ascii="Arial" w:hAnsi="Arial" w:cs="Arial"/>
                <w:sz w:val="22"/>
                <w:szCs w:val="22"/>
              </w:rPr>
              <w:t>real life</w:t>
            </w:r>
            <w:proofErr w:type="gramEnd"/>
            <w:r w:rsidRPr="00C0331E">
              <w:rPr>
                <w:rFonts w:ascii="Arial" w:hAnsi="Arial" w:cs="Arial"/>
                <w:sz w:val="22"/>
                <w:szCs w:val="22"/>
              </w:rPr>
              <w:t xml:space="preserve"> content to the situation. </w:t>
            </w:r>
          </w:p>
          <w:p w14:paraId="07FBB90D" w14:textId="77777777" w:rsidR="00C0331E" w:rsidRPr="00C0331E" w:rsidRDefault="00C0331E" w:rsidP="009965CB">
            <w:pPr>
              <w:rPr>
                <w:rFonts w:ascii="Arial" w:hAnsi="Arial" w:cs="Arial"/>
                <w:sz w:val="22"/>
                <w:szCs w:val="22"/>
              </w:rPr>
            </w:pPr>
          </w:p>
        </w:tc>
      </w:tr>
      <w:tr w:rsidR="00C0331E" w:rsidRPr="00C0331E" w14:paraId="0734480D" w14:textId="77777777" w:rsidTr="009965CB">
        <w:tc>
          <w:tcPr>
            <w:tcW w:w="2689" w:type="dxa"/>
          </w:tcPr>
          <w:p w14:paraId="41ED468D"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have you learned?</w:t>
            </w:r>
          </w:p>
          <w:p w14:paraId="46B85701" w14:textId="77777777" w:rsidR="00C0331E" w:rsidRPr="00C0331E" w:rsidRDefault="00C0331E" w:rsidP="009965CB">
            <w:pPr>
              <w:jc w:val="center"/>
              <w:rPr>
                <w:rFonts w:ascii="Arial" w:hAnsi="Arial" w:cs="Arial"/>
                <w:sz w:val="22"/>
                <w:szCs w:val="22"/>
              </w:rPr>
            </w:pPr>
          </w:p>
        </w:tc>
        <w:tc>
          <w:tcPr>
            <w:tcW w:w="6327" w:type="dxa"/>
          </w:tcPr>
          <w:p w14:paraId="28EE9BA7" w14:textId="77777777" w:rsidR="00C0331E" w:rsidRPr="00C0331E" w:rsidRDefault="00C0331E" w:rsidP="009965CB">
            <w:pPr>
              <w:pStyle w:val="NormalWeb"/>
              <w:spacing w:before="0" w:beforeAutospacing="0" w:after="0" w:afterAutospacing="0"/>
              <w:jc w:val="both"/>
              <w:rPr>
                <w:rFonts w:ascii="Arial" w:hAnsi="Arial" w:cs="Arial"/>
                <w:color w:val="161616"/>
                <w:sz w:val="22"/>
                <w:szCs w:val="22"/>
              </w:rPr>
            </w:pPr>
            <w:r w:rsidRPr="00C0331E">
              <w:rPr>
                <w:rFonts w:ascii="Arial" w:hAnsi="Arial" w:cs="Arial"/>
                <w:color w:val="161616"/>
                <w:sz w:val="22"/>
                <w:szCs w:val="22"/>
              </w:rPr>
              <w:t xml:space="preserve">By changing the concrete resource into a something more relatable to the learners, all the learners in the group completed their task successfully. By providing this authentic context the learners could relate more to the situation. I also saw a dramatic increase in their engagement levels as the sweets acted as a great hook into the lesson. Despite this being a success, I am aware of the technique not being practical for long term use. </w:t>
            </w:r>
          </w:p>
          <w:p w14:paraId="64D62AC9" w14:textId="77777777" w:rsidR="00C0331E" w:rsidRPr="00C0331E" w:rsidRDefault="00C0331E" w:rsidP="009965CB">
            <w:pPr>
              <w:rPr>
                <w:rFonts w:ascii="Arial" w:hAnsi="Arial" w:cs="Arial"/>
                <w:sz w:val="22"/>
                <w:szCs w:val="22"/>
              </w:rPr>
            </w:pPr>
          </w:p>
        </w:tc>
      </w:tr>
      <w:tr w:rsidR="00C0331E" w:rsidRPr="00C0331E" w14:paraId="760C6C19" w14:textId="77777777" w:rsidTr="009965CB">
        <w:tc>
          <w:tcPr>
            <w:tcW w:w="2689" w:type="dxa"/>
          </w:tcPr>
          <w:p w14:paraId="7BBCC4D4"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next?</w:t>
            </w:r>
          </w:p>
          <w:p w14:paraId="13D7FC5E" w14:textId="77777777" w:rsidR="00C0331E" w:rsidRPr="00C0331E" w:rsidRDefault="00C0331E" w:rsidP="009965CB">
            <w:pPr>
              <w:jc w:val="center"/>
              <w:rPr>
                <w:rFonts w:ascii="Arial" w:hAnsi="Arial" w:cs="Arial"/>
                <w:sz w:val="22"/>
                <w:szCs w:val="22"/>
              </w:rPr>
            </w:pPr>
          </w:p>
        </w:tc>
        <w:tc>
          <w:tcPr>
            <w:tcW w:w="6327" w:type="dxa"/>
          </w:tcPr>
          <w:p w14:paraId="5FF965A8"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I will attempt to use real life authentic context more frequently in my planning, due to its ability to engage learners whilst also supporting their learning. From this experience, it has also encouraged me to think of the journey learners will take to move from concrete resources to abstract and how to assist in this adjustment.  </w:t>
            </w:r>
          </w:p>
          <w:p w14:paraId="7DBDD11E" w14:textId="77777777" w:rsidR="00C0331E" w:rsidRPr="00C0331E" w:rsidRDefault="00C0331E" w:rsidP="009965CB">
            <w:pPr>
              <w:rPr>
                <w:rFonts w:ascii="Arial" w:hAnsi="Arial" w:cs="Arial"/>
                <w:sz w:val="22"/>
                <w:szCs w:val="22"/>
              </w:rPr>
            </w:pPr>
          </w:p>
        </w:tc>
      </w:tr>
    </w:tbl>
    <w:p w14:paraId="559BF331" w14:textId="77777777" w:rsidR="00C0331E" w:rsidRPr="00C0331E" w:rsidRDefault="00C0331E" w:rsidP="00C0331E">
      <w:pPr>
        <w:rPr>
          <w:rFonts w:ascii="Arial" w:hAnsi="Arial" w:cs="Arial"/>
          <w:sz w:val="22"/>
          <w:szCs w:val="22"/>
        </w:rPr>
      </w:pPr>
    </w:p>
    <w:p w14:paraId="5ACD7F3B" w14:textId="77777777" w:rsidR="00C0331E" w:rsidRPr="00C0331E" w:rsidRDefault="00C0331E" w:rsidP="00C0331E">
      <w:pPr>
        <w:rPr>
          <w:rFonts w:ascii="Arial" w:hAnsi="Arial" w:cs="Arial"/>
          <w:sz w:val="22"/>
          <w:szCs w:val="22"/>
        </w:rPr>
      </w:pPr>
    </w:p>
    <w:tbl>
      <w:tblPr>
        <w:tblStyle w:val="TableGrid"/>
        <w:tblW w:w="0" w:type="auto"/>
        <w:tblLook w:val="04A0" w:firstRow="1" w:lastRow="0" w:firstColumn="1" w:lastColumn="0" w:noHBand="0" w:noVBand="1"/>
      </w:tblPr>
      <w:tblGrid>
        <w:gridCol w:w="2689"/>
        <w:gridCol w:w="6327"/>
      </w:tblGrid>
      <w:tr w:rsidR="00C0331E" w:rsidRPr="00C0331E" w14:paraId="63D848A5" w14:textId="77777777" w:rsidTr="009965CB">
        <w:tc>
          <w:tcPr>
            <w:tcW w:w="2689" w:type="dxa"/>
          </w:tcPr>
          <w:p w14:paraId="1896F1DF"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lastRenderedPageBreak/>
              <w:t>Professional Experience Template 4</w:t>
            </w:r>
          </w:p>
        </w:tc>
        <w:tc>
          <w:tcPr>
            <w:tcW w:w="6327" w:type="dxa"/>
          </w:tcPr>
          <w:p w14:paraId="71C9C004" w14:textId="77777777" w:rsidR="00C0331E" w:rsidRPr="00C0331E" w:rsidRDefault="00C0331E" w:rsidP="009965CB">
            <w:pPr>
              <w:rPr>
                <w:rFonts w:ascii="Arial" w:hAnsi="Arial" w:cs="Arial"/>
                <w:sz w:val="22"/>
                <w:szCs w:val="22"/>
              </w:rPr>
            </w:pPr>
          </w:p>
        </w:tc>
      </w:tr>
      <w:tr w:rsidR="00C0331E" w:rsidRPr="00C0331E" w14:paraId="186EDFD6" w14:textId="77777777" w:rsidTr="009965CB">
        <w:tc>
          <w:tcPr>
            <w:tcW w:w="2689" w:type="dxa"/>
          </w:tcPr>
          <w:p w14:paraId="7B67D10F" w14:textId="77777777" w:rsidR="00C0331E" w:rsidRPr="00C0331E" w:rsidRDefault="00C0331E" w:rsidP="009965CB">
            <w:pPr>
              <w:pStyle w:val="Heading2"/>
              <w:jc w:val="center"/>
              <w:rPr>
                <w:rFonts w:ascii="Arial" w:hAnsi="Arial" w:cs="Arial"/>
                <w:sz w:val="22"/>
                <w:szCs w:val="22"/>
              </w:rPr>
            </w:pPr>
            <w:r w:rsidRPr="00C0331E">
              <w:rPr>
                <w:rFonts w:ascii="Arial" w:hAnsi="Arial" w:cs="Arial"/>
                <w:sz w:val="22"/>
                <w:szCs w:val="22"/>
              </w:rPr>
              <w:t>Pedagogy Standard</w:t>
            </w:r>
          </w:p>
        </w:tc>
        <w:tc>
          <w:tcPr>
            <w:tcW w:w="6327" w:type="dxa"/>
          </w:tcPr>
          <w:p w14:paraId="58CC1499" w14:textId="77777777" w:rsidR="00C0331E" w:rsidRPr="00C0331E" w:rsidRDefault="00C0331E" w:rsidP="009965CB">
            <w:pPr>
              <w:rPr>
                <w:rFonts w:ascii="Arial" w:hAnsi="Arial" w:cs="Arial"/>
                <w:b/>
                <w:color w:val="2F5496" w:themeColor="accent1" w:themeShade="BF"/>
                <w:sz w:val="22"/>
                <w:szCs w:val="22"/>
              </w:rPr>
            </w:pPr>
            <w:r w:rsidRPr="00C0331E">
              <w:rPr>
                <w:rFonts w:ascii="Arial" w:hAnsi="Arial" w:cs="Arial"/>
                <w:b/>
                <w:color w:val="2F5496" w:themeColor="accent1" w:themeShade="BF"/>
                <w:sz w:val="22"/>
                <w:szCs w:val="22"/>
              </w:rPr>
              <w:t>Cross-curricular themes</w:t>
            </w:r>
          </w:p>
          <w:p w14:paraId="283F1E01" w14:textId="77777777" w:rsidR="00C0331E" w:rsidRPr="00C0331E" w:rsidRDefault="00C0331E" w:rsidP="009965CB">
            <w:pPr>
              <w:rPr>
                <w:rFonts w:ascii="Arial" w:hAnsi="Arial" w:cs="Arial"/>
                <w:sz w:val="22"/>
                <w:szCs w:val="22"/>
              </w:rPr>
            </w:pPr>
          </w:p>
        </w:tc>
      </w:tr>
      <w:tr w:rsidR="00C0331E" w:rsidRPr="00C0331E" w14:paraId="54D1F632" w14:textId="77777777" w:rsidTr="009965CB">
        <w:tc>
          <w:tcPr>
            <w:tcW w:w="2689" w:type="dxa"/>
          </w:tcPr>
          <w:p w14:paraId="708DD58D"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did you do and why?</w:t>
            </w:r>
          </w:p>
          <w:p w14:paraId="0C468700" w14:textId="77777777" w:rsidR="00C0331E" w:rsidRPr="00C0331E" w:rsidRDefault="00C0331E" w:rsidP="009965CB">
            <w:pPr>
              <w:jc w:val="center"/>
              <w:rPr>
                <w:rFonts w:ascii="Arial" w:hAnsi="Arial" w:cs="Arial"/>
                <w:sz w:val="22"/>
                <w:szCs w:val="22"/>
              </w:rPr>
            </w:pPr>
          </w:p>
        </w:tc>
        <w:tc>
          <w:tcPr>
            <w:tcW w:w="6327" w:type="dxa"/>
          </w:tcPr>
          <w:p w14:paraId="08B5B962"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During observation week I observed and noted the use of time connectives being integrated into a literacy lesson when sequencing. My project for the following week was centred around Diwali, specifically the story of Rama and Sita. As I had a very limited awareness of the </w:t>
            </w:r>
            <w:proofErr w:type="gramStart"/>
            <w:r w:rsidRPr="00C0331E">
              <w:rPr>
                <w:rFonts w:ascii="Arial" w:hAnsi="Arial" w:cs="Arial"/>
                <w:sz w:val="22"/>
                <w:szCs w:val="22"/>
              </w:rPr>
              <w:t>learners</w:t>
            </w:r>
            <w:proofErr w:type="gramEnd"/>
            <w:r w:rsidRPr="00C0331E">
              <w:rPr>
                <w:rFonts w:ascii="Arial" w:hAnsi="Arial" w:cs="Arial"/>
                <w:sz w:val="22"/>
                <w:szCs w:val="22"/>
              </w:rPr>
              <w:t xml:space="preserve"> prior knowledge, I decided to use my observations and incorporate the use of time connectives. </w:t>
            </w:r>
          </w:p>
          <w:p w14:paraId="3E95A8C9"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During the sequencing of the Rama and Sita story, I instructed the learners to use the time connectives after we had worked as a class to list as many as possible. By creating the list as a class and then using them within the story </w:t>
            </w:r>
            <w:proofErr w:type="gramStart"/>
            <w:r w:rsidRPr="00C0331E">
              <w:rPr>
                <w:rFonts w:ascii="Arial" w:hAnsi="Arial" w:cs="Arial"/>
                <w:sz w:val="22"/>
                <w:szCs w:val="22"/>
              </w:rPr>
              <w:t>sequence,  I</w:t>
            </w:r>
            <w:proofErr w:type="gramEnd"/>
            <w:r w:rsidRPr="00C0331E">
              <w:rPr>
                <w:rFonts w:ascii="Arial" w:hAnsi="Arial" w:cs="Arial"/>
                <w:sz w:val="22"/>
                <w:szCs w:val="22"/>
              </w:rPr>
              <w:t xml:space="preserve"> was able to consolidate the learners prior knowledge. By providing the learners with an opportunity for them to use the literacy skill and transfer it to their humanities studies, I was able to exploit my responsibility for cross-curricular themes. This was an intended outcome, along with being able to note if learners had a secure enough understanding to then be able to apply their knowledge to the situation – this was particularly interesting to note as the learners in the LA group, who unlike in the previous observed lesson, were able to contribute </w:t>
            </w:r>
            <w:proofErr w:type="gramStart"/>
            <w:r w:rsidRPr="00C0331E">
              <w:rPr>
                <w:rFonts w:ascii="Arial" w:hAnsi="Arial" w:cs="Arial"/>
                <w:sz w:val="22"/>
                <w:szCs w:val="22"/>
              </w:rPr>
              <w:t>in</w:t>
            </w:r>
            <w:proofErr w:type="gramEnd"/>
            <w:r w:rsidRPr="00C0331E">
              <w:rPr>
                <w:rFonts w:ascii="Arial" w:hAnsi="Arial" w:cs="Arial"/>
                <w:sz w:val="22"/>
                <w:szCs w:val="22"/>
              </w:rPr>
              <w:t xml:space="preserve"> the class discussion and use the time connectives accurately and appropriately. </w:t>
            </w:r>
          </w:p>
          <w:p w14:paraId="0E790C1A" w14:textId="77777777" w:rsidR="00C0331E" w:rsidRPr="00C0331E" w:rsidRDefault="00C0331E" w:rsidP="009965CB">
            <w:pPr>
              <w:rPr>
                <w:rFonts w:ascii="Arial" w:hAnsi="Arial" w:cs="Arial"/>
                <w:sz w:val="22"/>
                <w:szCs w:val="22"/>
              </w:rPr>
            </w:pPr>
          </w:p>
        </w:tc>
      </w:tr>
      <w:tr w:rsidR="00C0331E" w:rsidRPr="00C0331E" w14:paraId="065075FF" w14:textId="77777777" w:rsidTr="009965CB">
        <w:tc>
          <w:tcPr>
            <w:tcW w:w="2689" w:type="dxa"/>
          </w:tcPr>
          <w:p w14:paraId="15DEB136"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have you learned?</w:t>
            </w:r>
          </w:p>
          <w:p w14:paraId="1B411E51" w14:textId="77777777" w:rsidR="00C0331E" w:rsidRPr="00C0331E" w:rsidRDefault="00C0331E" w:rsidP="009965CB">
            <w:pPr>
              <w:jc w:val="center"/>
              <w:rPr>
                <w:rFonts w:ascii="Arial" w:hAnsi="Arial" w:cs="Arial"/>
                <w:sz w:val="22"/>
                <w:szCs w:val="22"/>
              </w:rPr>
            </w:pPr>
          </w:p>
        </w:tc>
        <w:tc>
          <w:tcPr>
            <w:tcW w:w="6327" w:type="dxa"/>
          </w:tcPr>
          <w:p w14:paraId="2C34B7A8" w14:textId="77777777" w:rsidR="00C0331E" w:rsidRPr="00C0331E" w:rsidRDefault="00C0331E" w:rsidP="009965CB">
            <w:pPr>
              <w:rPr>
                <w:rFonts w:ascii="Arial" w:hAnsi="Arial" w:cs="Arial"/>
                <w:sz w:val="22"/>
                <w:szCs w:val="22"/>
              </w:rPr>
            </w:pPr>
            <w:r w:rsidRPr="00C0331E">
              <w:rPr>
                <w:rFonts w:ascii="Arial" w:hAnsi="Arial" w:cs="Arial"/>
                <w:sz w:val="22"/>
                <w:szCs w:val="22"/>
              </w:rPr>
              <w:t>From this experience I have learnt not only the importance of the inclusion of the Literacy and Numeracy Framework (LNF) and/or the Digital Competency Framework (DCF) within a lesson but the importance of using those skills that have been previously learnt and provide opportunity for them to be used across the different Areas and Learning and Experience (</w:t>
            </w:r>
            <w:proofErr w:type="spellStart"/>
            <w:r w:rsidRPr="00C0331E">
              <w:rPr>
                <w:rFonts w:ascii="Arial" w:hAnsi="Arial" w:cs="Arial"/>
                <w:sz w:val="22"/>
                <w:szCs w:val="22"/>
              </w:rPr>
              <w:t>AoLE</w:t>
            </w:r>
            <w:proofErr w:type="spellEnd"/>
            <w:r w:rsidRPr="00C0331E">
              <w:rPr>
                <w:rFonts w:ascii="Arial" w:hAnsi="Arial" w:cs="Arial"/>
                <w:sz w:val="22"/>
                <w:szCs w:val="22"/>
              </w:rPr>
              <w:t xml:space="preserve">). I have learnt that it is important the learners understand that the skill exist outside the corresponding </w:t>
            </w:r>
            <w:proofErr w:type="spellStart"/>
            <w:r w:rsidRPr="00C0331E">
              <w:rPr>
                <w:rFonts w:ascii="Arial" w:hAnsi="Arial" w:cs="Arial"/>
                <w:sz w:val="22"/>
                <w:szCs w:val="22"/>
              </w:rPr>
              <w:t>AoLE’s</w:t>
            </w:r>
            <w:proofErr w:type="spellEnd"/>
            <w:r w:rsidRPr="00C0331E">
              <w:rPr>
                <w:rFonts w:ascii="Arial" w:hAnsi="Arial" w:cs="Arial"/>
                <w:sz w:val="22"/>
                <w:szCs w:val="22"/>
              </w:rPr>
              <w:t xml:space="preserve">. </w:t>
            </w:r>
          </w:p>
          <w:p w14:paraId="7D7684A4"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As highlighted above an implication of using these cross-curricular skills is being able to have that prior knowledge of the learners. As a student-teacher this has can be difficult and may be presented as an issue again as a qualified teacher working with a new class, so considerations must be made. This could be potentially overcome by discussions with colleagues, looking through books, and observations (used in this instance). </w:t>
            </w:r>
          </w:p>
          <w:p w14:paraId="46CB74E6" w14:textId="77777777" w:rsidR="00C0331E" w:rsidRPr="00C0331E" w:rsidRDefault="00C0331E" w:rsidP="009965CB">
            <w:pPr>
              <w:rPr>
                <w:rFonts w:ascii="Arial" w:hAnsi="Arial" w:cs="Arial"/>
                <w:sz w:val="22"/>
                <w:szCs w:val="22"/>
              </w:rPr>
            </w:pPr>
          </w:p>
        </w:tc>
      </w:tr>
      <w:tr w:rsidR="00C0331E" w:rsidRPr="00C0331E" w14:paraId="7EE6E6C2" w14:textId="77777777" w:rsidTr="009965CB">
        <w:tc>
          <w:tcPr>
            <w:tcW w:w="2689" w:type="dxa"/>
          </w:tcPr>
          <w:p w14:paraId="57CB7454" w14:textId="77777777" w:rsidR="00C0331E" w:rsidRPr="00C0331E" w:rsidRDefault="00C0331E" w:rsidP="009965CB">
            <w:pPr>
              <w:pStyle w:val="Heading3"/>
              <w:jc w:val="center"/>
              <w:rPr>
                <w:rFonts w:ascii="Arial" w:hAnsi="Arial" w:cs="Arial"/>
                <w:sz w:val="22"/>
                <w:szCs w:val="22"/>
              </w:rPr>
            </w:pPr>
            <w:r w:rsidRPr="00C0331E">
              <w:rPr>
                <w:rFonts w:ascii="Arial" w:hAnsi="Arial" w:cs="Arial"/>
                <w:sz w:val="22"/>
                <w:szCs w:val="22"/>
              </w:rPr>
              <w:t>What next?</w:t>
            </w:r>
          </w:p>
          <w:p w14:paraId="333A994D" w14:textId="77777777" w:rsidR="00C0331E" w:rsidRPr="00C0331E" w:rsidRDefault="00C0331E" w:rsidP="009965CB">
            <w:pPr>
              <w:jc w:val="center"/>
              <w:rPr>
                <w:rFonts w:ascii="Arial" w:hAnsi="Arial" w:cs="Arial"/>
                <w:sz w:val="22"/>
                <w:szCs w:val="22"/>
              </w:rPr>
            </w:pPr>
          </w:p>
        </w:tc>
        <w:tc>
          <w:tcPr>
            <w:tcW w:w="6327" w:type="dxa"/>
          </w:tcPr>
          <w:p w14:paraId="6A17F031" w14:textId="77777777" w:rsidR="00C0331E" w:rsidRPr="00C0331E" w:rsidRDefault="00C0331E" w:rsidP="009965CB">
            <w:pPr>
              <w:rPr>
                <w:rFonts w:ascii="Arial" w:hAnsi="Arial" w:cs="Arial"/>
                <w:sz w:val="22"/>
                <w:szCs w:val="22"/>
              </w:rPr>
            </w:pPr>
            <w:r w:rsidRPr="00C0331E">
              <w:rPr>
                <w:rFonts w:ascii="Arial" w:hAnsi="Arial" w:cs="Arial"/>
                <w:sz w:val="22"/>
                <w:szCs w:val="22"/>
              </w:rPr>
              <w:t xml:space="preserve">From this experience I will continue to take the opportunity to have a focus on LNF/DCF within all lessons, where appropriate, as I feel this is very beneficially to the learners along with developing my pedagogy, while working towards the Professional Teaching Standards. </w:t>
            </w:r>
          </w:p>
          <w:p w14:paraId="3366841C" w14:textId="77777777" w:rsidR="00C0331E" w:rsidRPr="00C0331E" w:rsidRDefault="00C0331E" w:rsidP="009965CB">
            <w:pPr>
              <w:rPr>
                <w:rFonts w:ascii="Arial" w:hAnsi="Arial" w:cs="Arial"/>
                <w:sz w:val="22"/>
                <w:szCs w:val="22"/>
              </w:rPr>
            </w:pPr>
          </w:p>
        </w:tc>
      </w:tr>
    </w:tbl>
    <w:p w14:paraId="7B2F9057" w14:textId="77777777" w:rsidR="00C0331E" w:rsidRPr="00C0331E" w:rsidRDefault="00C0331E" w:rsidP="00C0331E">
      <w:pPr>
        <w:rPr>
          <w:rFonts w:ascii="Arial" w:hAnsi="Arial" w:cs="Arial"/>
          <w:sz w:val="22"/>
          <w:szCs w:val="22"/>
        </w:rPr>
      </w:pPr>
    </w:p>
    <w:p w14:paraId="321ECCD6" w14:textId="77777777" w:rsidR="00C0331E" w:rsidRDefault="00C0331E" w:rsidP="00B02064">
      <w:pPr>
        <w:spacing w:line="360" w:lineRule="auto"/>
        <w:jc w:val="both"/>
        <w:rPr>
          <w:rFonts w:ascii="Arial" w:hAnsi="Arial" w:cs="Arial"/>
          <w:sz w:val="22"/>
          <w:szCs w:val="22"/>
        </w:rPr>
      </w:pPr>
    </w:p>
    <w:p w14:paraId="655AF1A6" w14:textId="0EA38480" w:rsidR="00B02064" w:rsidRPr="003512EA" w:rsidRDefault="003512EA" w:rsidP="00B02064">
      <w:pPr>
        <w:spacing w:line="360" w:lineRule="auto"/>
        <w:jc w:val="both"/>
        <w:rPr>
          <w:rFonts w:ascii="Arial" w:hAnsi="Arial" w:cs="Arial"/>
          <w:b/>
          <w:bCs/>
          <w:sz w:val="36"/>
          <w:szCs w:val="36"/>
          <w:u w:val="single"/>
        </w:rPr>
      </w:pPr>
      <w:r w:rsidRPr="003512EA">
        <w:rPr>
          <w:rFonts w:ascii="Arial" w:hAnsi="Arial" w:cs="Arial"/>
          <w:b/>
          <w:bCs/>
          <w:sz w:val="36"/>
          <w:szCs w:val="36"/>
          <w:u w:val="single"/>
        </w:rPr>
        <w:lastRenderedPageBreak/>
        <w:t>Part 2</w:t>
      </w:r>
    </w:p>
    <w:p w14:paraId="7C253EA4" w14:textId="77777777" w:rsidR="003512EA" w:rsidRPr="00B02064" w:rsidRDefault="003512EA" w:rsidP="00B02064">
      <w:pPr>
        <w:spacing w:line="360" w:lineRule="auto"/>
        <w:jc w:val="both"/>
        <w:rPr>
          <w:rFonts w:ascii="Arial" w:hAnsi="Arial" w:cs="Arial"/>
          <w:sz w:val="23"/>
          <w:szCs w:val="23"/>
          <w:u w:val="single"/>
        </w:rPr>
      </w:pPr>
    </w:p>
    <w:p w14:paraId="0A106D3A" w14:textId="093B5EEF" w:rsidR="008C12CF" w:rsidRPr="00C0331E" w:rsidRDefault="0043108B" w:rsidP="00B02064">
      <w:pPr>
        <w:spacing w:line="360" w:lineRule="auto"/>
        <w:jc w:val="both"/>
        <w:rPr>
          <w:rFonts w:ascii="Arial" w:hAnsi="Arial" w:cs="Arial"/>
          <w:b/>
          <w:bCs/>
          <w:sz w:val="28"/>
          <w:szCs w:val="28"/>
        </w:rPr>
      </w:pPr>
      <w:r w:rsidRPr="00B02064">
        <w:rPr>
          <w:rFonts w:ascii="Arial" w:hAnsi="Arial" w:cs="Arial"/>
          <w:b/>
          <w:bCs/>
          <w:sz w:val="28"/>
          <w:szCs w:val="28"/>
        </w:rPr>
        <w:t xml:space="preserve">Introduction </w:t>
      </w:r>
    </w:p>
    <w:p w14:paraId="35FAFEBF" w14:textId="27BDDE1F" w:rsidR="00CF2B4F" w:rsidRDefault="00CF2B4F" w:rsidP="00B02064">
      <w:pPr>
        <w:spacing w:line="360" w:lineRule="auto"/>
        <w:jc w:val="both"/>
        <w:rPr>
          <w:rFonts w:ascii="Arial" w:hAnsi="Arial" w:cs="Arial"/>
          <w:sz w:val="22"/>
          <w:szCs w:val="22"/>
        </w:rPr>
      </w:pPr>
      <w:r>
        <w:rPr>
          <w:rFonts w:ascii="Arial" w:hAnsi="Arial" w:cs="Arial"/>
          <w:sz w:val="22"/>
          <w:szCs w:val="22"/>
        </w:rPr>
        <w:t>Of the four areas reflected upon in Part 1, this critical discussion will focus on assessment. Not only is assessment for learning an area of personal interest but advances in the practice can also enable meaningful gains</w:t>
      </w:r>
      <w:r w:rsidR="00BF63F4">
        <w:rPr>
          <w:rFonts w:ascii="Arial" w:hAnsi="Arial" w:cs="Arial"/>
          <w:sz w:val="22"/>
          <w:szCs w:val="22"/>
        </w:rPr>
        <w:t xml:space="preserve"> and advances</w:t>
      </w:r>
      <w:r>
        <w:rPr>
          <w:rFonts w:ascii="Arial" w:hAnsi="Arial" w:cs="Arial"/>
          <w:sz w:val="22"/>
          <w:szCs w:val="22"/>
        </w:rPr>
        <w:t xml:space="preserve"> in learning (Black and </w:t>
      </w:r>
      <w:proofErr w:type="spellStart"/>
      <w:r>
        <w:rPr>
          <w:rFonts w:ascii="Arial" w:hAnsi="Arial" w:cs="Arial"/>
          <w:sz w:val="22"/>
          <w:szCs w:val="22"/>
        </w:rPr>
        <w:t>Wiliam</w:t>
      </w:r>
      <w:proofErr w:type="spellEnd"/>
      <w:r>
        <w:rPr>
          <w:rFonts w:ascii="Arial" w:hAnsi="Arial" w:cs="Arial"/>
          <w:sz w:val="22"/>
          <w:szCs w:val="22"/>
        </w:rPr>
        <w:t xml:space="preserve">, 1998). Assessment for learning, also sometimes referred to as formative assessment, is defined by Dean (2001, p 229) as the “assessment of work while it is in the process of being carried out” and forms a key part to the Curriculum for Wales 2022. With a shift from the summative, assessment </w:t>
      </w:r>
      <w:r w:rsidRPr="00BF63F4">
        <w:rPr>
          <w:rFonts w:ascii="Arial" w:hAnsi="Arial" w:cs="Arial"/>
          <w:i/>
          <w:iCs/>
          <w:sz w:val="22"/>
          <w:szCs w:val="22"/>
        </w:rPr>
        <w:t>of</w:t>
      </w:r>
      <w:r>
        <w:rPr>
          <w:rFonts w:ascii="Arial" w:hAnsi="Arial" w:cs="Arial"/>
          <w:sz w:val="22"/>
          <w:szCs w:val="22"/>
        </w:rPr>
        <w:t xml:space="preserve"> learning, to the formative, assessment </w:t>
      </w:r>
      <w:r w:rsidRPr="00BF63F4">
        <w:rPr>
          <w:rFonts w:ascii="Arial" w:hAnsi="Arial" w:cs="Arial"/>
          <w:i/>
          <w:iCs/>
          <w:sz w:val="22"/>
          <w:szCs w:val="22"/>
        </w:rPr>
        <w:t xml:space="preserve">for </w:t>
      </w:r>
      <w:r w:rsidRPr="00BF63F4">
        <w:rPr>
          <w:rFonts w:ascii="Arial" w:hAnsi="Arial" w:cs="Arial"/>
          <w:sz w:val="22"/>
          <w:szCs w:val="22"/>
        </w:rPr>
        <w:t>l</w:t>
      </w:r>
      <w:r>
        <w:rPr>
          <w:rFonts w:ascii="Arial" w:hAnsi="Arial" w:cs="Arial"/>
          <w:sz w:val="22"/>
          <w:szCs w:val="22"/>
        </w:rPr>
        <w:t>earning, in recent times (</w:t>
      </w:r>
      <w:proofErr w:type="spellStart"/>
      <w:r>
        <w:rPr>
          <w:rFonts w:ascii="Arial" w:hAnsi="Arial" w:cs="Arial"/>
          <w:sz w:val="22"/>
          <w:szCs w:val="22"/>
        </w:rPr>
        <w:t>Schuwirth</w:t>
      </w:r>
      <w:proofErr w:type="spellEnd"/>
      <w:r>
        <w:rPr>
          <w:rFonts w:ascii="Arial" w:hAnsi="Arial" w:cs="Arial"/>
          <w:sz w:val="22"/>
          <w:szCs w:val="22"/>
        </w:rPr>
        <w:t xml:space="preserve"> and Van Der Vleuten, 2011), the Welsh education reform aligns with this movement. </w:t>
      </w:r>
    </w:p>
    <w:p w14:paraId="562409EF" w14:textId="0AB5AA8E" w:rsidR="00CF2B4F" w:rsidRDefault="00CF2B4F" w:rsidP="002E626E">
      <w:pPr>
        <w:spacing w:line="360" w:lineRule="auto"/>
        <w:ind w:firstLine="720"/>
        <w:jc w:val="both"/>
        <w:rPr>
          <w:rFonts w:ascii="Arial" w:hAnsi="Arial" w:cs="Arial"/>
          <w:sz w:val="22"/>
          <w:szCs w:val="22"/>
        </w:rPr>
      </w:pPr>
      <w:r>
        <w:rPr>
          <w:rFonts w:ascii="Arial" w:hAnsi="Arial" w:cs="Arial"/>
          <w:sz w:val="22"/>
          <w:szCs w:val="22"/>
        </w:rPr>
        <w:t xml:space="preserve">Of the 12 Pedagogical Principles (Donaldson, 2015) that underpin the curriculum, the areas reflected upon each align with these principles – “good learning and teaching means employing assessment for learning principles” (Welsh Government, 2020, p50). As a teacher, I have a responsibility to research and develop my knowledge and understanding of assessment, along with the remaining 11, to ensure not only my pedagogy aligns with these principles but to </w:t>
      </w:r>
      <w:r w:rsidR="00BF63F4">
        <w:rPr>
          <w:rFonts w:ascii="Arial" w:hAnsi="Arial" w:cs="Arial"/>
          <w:sz w:val="22"/>
          <w:szCs w:val="22"/>
        </w:rPr>
        <w:t>make sure</w:t>
      </w:r>
      <w:r>
        <w:rPr>
          <w:rFonts w:ascii="Arial" w:hAnsi="Arial" w:cs="Arial"/>
          <w:sz w:val="22"/>
          <w:szCs w:val="22"/>
        </w:rPr>
        <w:t xml:space="preserve"> the attainment of the Professional Standards for Teaching and Leadership is strived towards. </w:t>
      </w:r>
    </w:p>
    <w:p w14:paraId="5132EF0B" w14:textId="138E3E55" w:rsidR="00CF2B4F" w:rsidRDefault="00CF2B4F" w:rsidP="002E626E">
      <w:pPr>
        <w:spacing w:line="360" w:lineRule="auto"/>
        <w:ind w:firstLine="720"/>
        <w:jc w:val="both"/>
        <w:rPr>
          <w:rFonts w:ascii="Arial" w:hAnsi="Arial" w:cs="Arial"/>
          <w:sz w:val="22"/>
          <w:szCs w:val="22"/>
        </w:rPr>
      </w:pPr>
      <w:r>
        <w:rPr>
          <w:rFonts w:ascii="Arial" w:hAnsi="Arial" w:cs="Arial"/>
          <w:sz w:val="22"/>
          <w:szCs w:val="22"/>
        </w:rPr>
        <w:t>A critical discussion of the literature surrounding assessment for learning, has been carried out, with a particular focus on the elements of sharing criteria with learners and self-assessment. Upon reflection of my implementation of the assessment for learning elements, I have highlighted a series of next steps that I will use to influence my future planning and teaching, with support of the literature.</w:t>
      </w:r>
    </w:p>
    <w:p w14:paraId="2AE22FD4" w14:textId="77777777" w:rsidR="00C77B25" w:rsidRPr="00B02064" w:rsidRDefault="00C77B25" w:rsidP="00B02064">
      <w:pPr>
        <w:spacing w:line="360" w:lineRule="auto"/>
        <w:jc w:val="both"/>
        <w:rPr>
          <w:rFonts w:ascii="Arial" w:hAnsi="Arial" w:cs="Arial"/>
          <w:sz w:val="23"/>
          <w:szCs w:val="23"/>
          <w:u w:val="single"/>
        </w:rPr>
      </w:pPr>
    </w:p>
    <w:p w14:paraId="268C908A" w14:textId="731E64AE" w:rsidR="008C12CF" w:rsidRPr="00C0331E" w:rsidRDefault="00C0331E" w:rsidP="008C12CF">
      <w:pPr>
        <w:spacing w:line="360" w:lineRule="auto"/>
        <w:jc w:val="both"/>
        <w:rPr>
          <w:rFonts w:ascii="Arial" w:hAnsi="Arial" w:cs="Arial"/>
          <w:b/>
          <w:bCs/>
          <w:sz w:val="28"/>
          <w:szCs w:val="28"/>
        </w:rPr>
      </w:pPr>
      <w:r>
        <w:rPr>
          <w:rFonts w:ascii="Arial" w:hAnsi="Arial" w:cs="Arial"/>
          <w:b/>
          <w:bCs/>
          <w:sz w:val="28"/>
          <w:szCs w:val="28"/>
        </w:rPr>
        <w:t>C</w:t>
      </w:r>
      <w:r w:rsidR="0043108B" w:rsidRPr="00B02064">
        <w:rPr>
          <w:rFonts w:ascii="Arial" w:hAnsi="Arial" w:cs="Arial"/>
          <w:b/>
          <w:bCs/>
          <w:sz w:val="28"/>
          <w:szCs w:val="28"/>
        </w:rPr>
        <w:t xml:space="preserve">ritical discussion of </w:t>
      </w:r>
      <w:r>
        <w:rPr>
          <w:rFonts w:ascii="Arial" w:hAnsi="Arial" w:cs="Arial"/>
          <w:b/>
          <w:bCs/>
          <w:sz w:val="28"/>
          <w:szCs w:val="28"/>
        </w:rPr>
        <w:t>Assessment for Learning</w:t>
      </w:r>
    </w:p>
    <w:p w14:paraId="670AC8F2" w14:textId="114F3201" w:rsidR="008961E2" w:rsidRPr="008C12CF" w:rsidRDefault="00F62809" w:rsidP="008C12CF">
      <w:pPr>
        <w:spacing w:line="360" w:lineRule="auto"/>
        <w:jc w:val="both"/>
        <w:rPr>
          <w:rFonts w:ascii="Arial" w:hAnsi="Arial" w:cs="Arial"/>
          <w:sz w:val="22"/>
          <w:szCs w:val="22"/>
        </w:rPr>
      </w:pPr>
      <w:r w:rsidRPr="008C12CF">
        <w:rPr>
          <w:rFonts w:ascii="Arial" w:hAnsi="Arial" w:cs="Arial"/>
          <w:sz w:val="22"/>
          <w:szCs w:val="22"/>
        </w:rPr>
        <w:t xml:space="preserve">Assessment for learning (AfL) </w:t>
      </w:r>
      <w:r w:rsidR="00F826CF" w:rsidRPr="008C12CF">
        <w:rPr>
          <w:rFonts w:ascii="Arial" w:hAnsi="Arial" w:cs="Arial"/>
          <w:sz w:val="22"/>
          <w:szCs w:val="22"/>
        </w:rPr>
        <w:t xml:space="preserve">is described by </w:t>
      </w:r>
      <w:proofErr w:type="spellStart"/>
      <w:r w:rsidR="00F826CF" w:rsidRPr="008C12CF">
        <w:rPr>
          <w:rFonts w:ascii="Arial" w:hAnsi="Arial" w:cs="Arial"/>
          <w:sz w:val="22"/>
          <w:szCs w:val="22"/>
        </w:rPr>
        <w:t>Schuwirth</w:t>
      </w:r>
      <w:proofErr w:type="spellEnd"/>
      <w:r w:rsidR="00F826CF" w:rsidRPr="008C12CF">
        <w:rPr>
          <w:rFonts w:ascii="Arial" w:hAnsi="Arial" w:cs="Arial"/>
          <w:sz w:val="22"/>
          <w:szCs w:val="22"/>
        </w:rPr>
        <w:t xml:space="preserve"> and Van Der Vleuten</w:t>
      </w:r>
      <w:r w:rsidR="00963378" w:rsidRPr="008C12CF">
        <w:rPr>
          <w:rFonts w:ascii="Arial" w:hAnsi="Arial" w:cs="Arial"/>
          <w:sz w:val="22"/>
          <w:szCs w:val="22"/>
        </w:rPr>
        <w:t xml:space="preserve"> (2011, p. 478) as</w:t>
      </w:r>
      <w:r w:rsidR="00F826CF" w:rsidRPr="008C12CF">
        <w:rPr>
          <w:rFonts w:ascii="Arial" w:hAnsi="Arial" w:cs="Arial"/>
          <w:sz w:val="22"/>
          <w:szCs w:val="22"/>
        </w:rPr>
        <w:t xml:space="preserve"> “inextricably embedded” </w:t>
      </w:r>
      <w:r w:rsidR="00963378" w:rsidRPr="008C12CF">
        <w:rPr>
          <w:rFonts w:ascii="Arial" w:hAnsi="Arial" w:cs="Arial"/>
          <w:sz w:val="22"/>
          <w:szCs w:val="22"/>
        </w:rPr>
        <w:t xml:space="preserve">in the education practice, </w:t>
      </w:r>
      <w:r w:rsidR="00F3638F" w:rsidRPr="008C12CF">
        <w:rPr>
          <w:rFonts w:ascii="Arial" w:hAnsi="Arial" w:cs="Arial"/>
          <w:sz w:val="22"/>
          <w:szCs w:val="22"/>
        </w:rPr>
        <w:t>enabling it</w:t>
      </w:r>
      <w:r w:rsidR="00963378" w:rsidRPr="008C12CF">
        <w:rPr>
          <w:rFonts w:ascii="Arial" w:hAnsi="Arial" w:cs="Arial"/>
          <w:sz w:val="22"/>
          <w:szCs w:val="22"/>
        </w:rPr>
        <w:t xml:space="preserve"> </w:t>
      </w:r>
      <w:r w:rsidR="00F3638F" w:rsidRPr="008C12CF">
        <w:rPr>
          <w:rFonts w:ascii="Arial" w:hAnsi="Arial" w:cs="Arial"/>
          <w:sz w:val="22"/>
          <w:szCs w:val="22"/>
        </w:rPr>
        <w:t xml:space="preserve">to be </w:t>
      </w:r>
      <w:r w:rsidR="00963378" w:rsidRPr="008C12CF">
        <w:rPr>
          <w:rFonts w:ascii="Arial" w:hAnsi="Arial" w:cs="Arial"/>
          <w:sz w:val="22"/>
          <w:szCs w:val="22"/>
        </w:rPr>
        <w:t xml:space="preserve">used to influence and steer learners as individuals due to its ability to be rich in information. </w:t>
      </w:r>
      <w:r w:rsidR="00954CAB" w:rsidRPr="008C12CF">
        <w:rPr>
          <w:rFonts w:ascii="Arial" w:hAnsi="Arial" w:cs="Arial"/>
          <w:sz w:val="22"/>
          <w:szCs w:val="22"/>
        </w:rPr>
        <w:t>Black et al. (2003) support this portrayal of AfL being used in all areas of teaching, while depicting AfL as a mostly informal practice</w:t>
      </w:r>
      <w:r w:rsidR="001B6245" w:rsidRPr="008C12CF">
        <w:rPr>
          <w:rFonts w:ascii="Arial" w:hAnsi="Arial" w:cs="Arial"/>
          <w:sz w:val="22"/>
          <w:szCs w:val="22"/>
        </w:rPr>
        <w:t xml:space="preserve">, along with seeing the learners progress as the key priority. </w:t>
      </w:r>
      <w:r w:rsidR="00E927AE" w:rsidRPr="008C12CF">
        <w:rPr>
          <w:rFonts w:ascii="Arial" w:hAnsi="Arial" w:cs="Arial"/>
          <w:sz w:val="22"/>
          <w:szCs w:val="22"/>
        </w:rPr>
        <w:t>This is again echoed in the Curriculum for Wales guidance (2020) in which the learner is depicted at the centre of the ongoing process of assessment. AfL is a strong feature in the document due to the work of Donaldson</w:t>
      </w:r>
      <w:r w:rsidR="00111B5D" w:rsidRPr="008C12CF">
        <w:rPr>
          <w:rFonts w:ascii="Arial" w:hAnsi="Arial" w:cs="Arial"/>
          <w:sz w:val="22"/>
          <w:szCs w:val="22"/>
        </w:rPr>
        <w:t>’s 2015 review</w:t>
      </w:r>
      <w:r w:rsidR="00BF63F4">
        <w:rPr>
          <w:rFonts w:ascii="Arial" w:hAnsi="Arial" w:cs="Arial"/>
          <w:sz w:val="22"/>
          <w:szCs w:val="22"/>
        </w:rPr>
        <w:t>.</w:t>
      </w:r>
      <w:r w:rsidR="00E927AE" w:rsidRPr="008C12CF">
        <w:rPr>
          <w:rFonts w:ascii="Arial" w:hAnsi="Arial" w:cs="Arial"/>
          <w:sz w:val="22"/>
          <w:szCs w:val="22"/>
        </w:rPr>
        <w:t xml:space="preserve"> </w:t>
      </w:r>
      <w:r w:rsidR="00BF63F4">
        <w:rPr>
          <w:rFonts w:ascii="Arial" w:hAnsi="Arial" w:cs="Arial"/>
          <w:sz w:val="22"/>
          <w:szCs w:val="22"/>
        </w:rPr>
        <w:t>R</w:t>
      </w:r>
      <w:r w:rsidR="00111B5D" w:rsidRPr="008C12CF">
        <w:rPr>
          <w:rFonts w:ascii="Arial" w:hAnsi="Arial" w:cs="Arial"/>
          <w:sz w:val="22"/>
          <w:szCs w:val="22"/>
        </w:rPr>
        <w:t xml:space="preserve">ecommendations such as “align assessment with the purpose if learning: assess what matters; engage the students in their own assessment; be </w:t>
      </w:r>
      <w:r w:rsidR="00111B5D" w:rsidRPr="008C12CF">
        <w:rPr>
          <w:rFonts w:ascii="Arial" w:hAnsi="Arial" w:cs="Arial"/>
          <w:sz w:val="22"/>
          <w:szCs w:val="22"/>
        </w:rPr>
        <w:lastRenderedPageBreak/>
        <w:t>clear about the reasons for assessment,” (p 74)</w:t>
      </w:r>
      <w:r w:rsidR="00F12EE1" w:rsidRPr="008C12CF">
        <w:rPr>
          <w:rFonts w:ascii="Arial" w:hAnsi="Arial" w:cs="Arial"/>
          <w:sz w:val="22"/>
          <w:szCs w:val="22"/>
        </w:rPr>
        <w:t xml:space="preserve"> would </w:t>
      </w:r>
      <w:r w:rsidR="008961E2" w:rsidRPr="008C12CF">
        <w:rPr>
          <w:rFonts w:ascii="Arial" w:hAnsi="Arial" w:cs="Arial"/>
          <w:sz w:val="22"/>
          <w:szCs w:val="22"/>
        </w:rPr>
        <w:t xml:space="preserve">be </w:t>
      </w:r>
      <w:r w:rsidR="00F12EE1" w:rsidRPr="008C12CF">
        <w:rPr>
          <w:rFonts w:ascii="Arial" w:hAnsi="Arial" w:cs="Arial"/>
          <w:sz w:val="22"/>
          <w:szCs w:val="22"/>
        </w:rPr>
        <w:t>acted upon and</w:t>
      </w:r>
      <w:r w:rsidR="00F61A46" w:rsidRPr="008C12CF">
        <w:rPr>
          <w:rFonts w:ascii="Arial" w:hAnsi="Arial" w:cs="Arial"/>
          <w:sz w:val="22"/>
          <w:szCs w:val="22"/>
        </w:rPr>
        <w:t xml:space="preserve"> therefore</w:t>
      </w:r>
      <w:r w:rsidR="00F12EE1" w:rsidRPr="008C12CF">
        <w:rPr>
          <w:rFonts w:ascii="Arial" w:hAnsi="Arial" w:cs="Arial"/>
          <w:sz w:val="22"/>
          <w:szCs w:val="22"/>
        </w:rPr>
        <w:t xml:space="preserve"> seen as a major </w:t>
      </w:r>
      <w:r w:rsidR="008961E2" w:rsidRPr="008C12CF">
        <w:rPr>
          <w:rFonts w:ascii="Arial" w:hAnsi="Arial" w:cs="Arial"/>
          <w:sz w:val="22"/>
          <w:szCs w:val="22"/>
        </w:rPr>
        <w:t>influence</w:t>
      </w:r>
      <w:r w:rsidR="00F12EE1" w:rsidRPr="008C12CF">
        <w:rPr>
          <w:rFonts w:ascii="Arial" w:hAnsi="Arial" w:cs="Arial"/>
          <w:sz w:val="22"/>
          <w:szCs w:val="22"/>
        </w:rPr>
        <w:t xml:space="preserve"> in the 2022 Curriculum for Wales</w:t>
      </w:r>
      <w:r w:rsidR="006958D0" w:rsidRPr="008C12CF">
        <w:rPr>
          <w:rFonts w:ascii="Arial" w:hAnsi="Arial" w:cs="Arial"/>
          <w:sz w:val="22"/>
          <w:szCs w:val="22"/>
        </w:rPr>
        <w:t xml:space="preserve"> (2020). </w:t>
      </w:r>
    </w:p>
    <w:p w14:paraId="4DCF7994" w14:textId="39651077" w:rsidR="004D47EC" w:rsidRDefault="008961E2" w:rsidP="00171A78">
      <w:pPr>
        <w:spacing w:line="360" w:lineRule="auto"/>
        <w:ind w:firstLine="720"/>
        <w:jc w:val="both"/>
        <w:rPr>
          <w:rFonts w:ascii="Arial" w:hAnsi="Arial" w:cs="Arial"/>
          <w:sz w:val="22"/>
          <w:szCs w:val="22"/>
        </w:rPr>
      </w:pPr>
      <w:r>
        <w:rPr>
          <w:rFonts w:ascii="Arial" w:hAnsi="Arial" w:cs="Arial"/>
          <w:sz w:val="22"/>
          <w:szCs w:val="22"/>
        </w:rPr>
        <w:t xml:space="preserve">The ‘Successful Futures’ review of the, at the time, current Welsh curriculum highlighted the weakness of AfL, noting that teachers and other teaching professionals did not have a strong and sound understanding of AfL methods and approaches (Donaldson, 2015). </w:t>
      </w:r>
      <w:r w:rsidR="00A419D3">
        <w:rPr>
          <w:rFonts w:ascii="Arial" w:hAnsi="Arial" w:cs="Arial"/>
          <w:sz w:val="22"/>
          <w:szCs w:val="22"/>
        </w:rPr>
        <w:t xml:space="preserve">Research surveys concluded to </w:t>
      </w:r>
      <w:r>
        <w:rPr>
          <w:rFonts w:ascii="Arial" w:hAnsi="Arial" w:cs="Arial"/>
          <w:sz w:val="22"/>
          <w:szCs w:val="22"/>
        </w:rPr>
        <w:t xml:space="preserve">Black et al. (2003) </w:t>
      </w:r>
      <w:r w:rsidR="00A419D3">
        <w:rPr>
          <w:rFonts w:ascii="Arial" w:hAnsi="Arial" w:cs="Arial"/>
          <w:sz w:val="22"/>
          <w:szCs w:val="22"/>
        </w:rPr>
        <w:t xml:space="preserve">that within the classroom, formative assessment did not </w:t>
      </w:r>
      <w:r w:rsidR="00BF63F4">
        <w:rPr>
          <w:rFonts w:ascii="Arial" w:hAnsi="Arial" w:cs="Arial"/>
          <w:sz w:val="22"/>
          <w:szCs w:val="22"/>
        </w:rPr>
        <w:t>display</w:t>
      </w:r>
      <w:r w:rsidR="00A419D3">
        <w:rPr>
          <w:rFonts w:ascii="Arial" w:hAnsi="Arial" w:cs="Arial"/>
          <w:sz w:val="22"/>
          <w:szCs w:val="22"/>
        </w:rPr>
        <w:t xml:space="preserve"> as a strong feature. Although</w:t>
      </w:r>
      <w:r w:rsidR="001C578B">
        <w:rPr>
          <w:rFonts w:ascii="Arial" w:hAnsi="Arial" w:cs="Arial"/>
          <w:sz w:val="22"/>
          <w:szCs w:val="22"/>
        </w:rPr>
        <w:t>,</w:t>
      </w:r>
      <w:r w:rsidR="00A419D3">
        <w:rPr>
          <w:rFonts w:ascii="Arial" w:hAnsi="Arial" w:cs="Arial"/>
          <w:sz w:val="22"/>
          <w:szCs w:val="22"/>
        </w:rPr>
        <w:t xml:space="preserve"> with the heavy focus on AfL at present in Welsh classrooms, this may be deemed as irrelevant information, however when conducting the 2015 review this supports the findings of Donaldson, deeming the issue deep rooted in Welsh education.  </w:t>
      </w:r>
    </w:p>
    <w:p w14:paraId="345F20C7" w14:textId="15D53ACE" w:rsidR="004D47EC" w:rsidRDefault="004D47EC" w:rsidP="00171A78">
      <w:pPr>
        <w:spacing w:line="360" w:lineRule="auto"/>
        <w:ind w:firstLine="720"/>
        <w:jc w:val="both"/>
        <w:rPr>
          <w:rFonts w:ascii="Arial" w:hAnsi="Arial" w:cs="Arial"/>
          <w:sz w:val="22"/>
          <w:szCs w:val="22"/>
        </w:rPr>
      </w:pPr>
      <w:r>
        <w:rPr>
          <w:rFonts w:ascii="Arial" w:hAnsi="Arial" w:cs="Arial"/>
          <w:sz w:val="22"/>
          <w:szCs w:val="22"/>
        </w:rPr>
        <w:t xml:space="preserve">AfL has been widely discussed and categorised into different elements and areas. Black and </w:t>
      </w:r>
      <w:proofErr w:type="spellStart"/>
      <w:r>
        <w:rPr>
          <w:rFonts w:ascii="Arial" w:hAnsi="Arial" w:cs="Arial"/>
          <w:sz w:val="22"/>
          <w:szCs w:val="22"/>
        </w:rPr>
        <w:t>Wiliam</w:t>
      </w:r>
      <w:proofErr w:type="spellEnd"/>
      <w:r>
        <w:rPr>
          <w:rFonts w:ascii="Arial" w:hAnsi="Arial" w:cs="Arial"/>
          <w:sz w:val="22"/>
          <w:szCs w:val="22"/>
        </w:rPr>
        <w:t xml:space="preserve"> (1998, cited by Black et al., 2</w:t>
      </w:r>
      <w:r w:rsidR="00C52290">
        <w:rPr>
          <w:rFonts w:ascii="Arial" w:hAnsi="Arial" w:cs="Arial"/>
          <w:sz w:val="22"/>
          <w:szCs w:val="22"/>
        </w:rPr>
        <w:t xml:space="preserve">003) triggered the drive for teachers to transform their practice when breaking down the concept of AfL into four </w:t>
      </w:r>
      <w:r w:rsidR="009462F8">
        <w:rPr>
          <w:rFonts w:ascii="Arial" w:hAnsi="Arial" w:cs="Arial"/>
          <w:sz w:val="22"/>
          <w:szCs w:val="22"/>
        </w:rPr>
        <w:t>elements:</w:t>
      </w:r>
      <w:r w:rsidR="00C52290">
        <w:rPr>
          <w:rFonts w:ascii="Arial" w:hAnsi="Arial" w:cs="Arial"/>
          <w:sz w:val="22"/>
          <w:szCs w:val="22"/>
        </w:rPr>
        <w:t xml:space="preserve"> questioning, feedback, sharing criteria, and self-assessment. </w:t>
      </w:r>
      <w:r w:rsidR="009462F8">
        <w:rPr>
          <w:rFonts w:ascii="Arial" w:hAnsi="Arial" w:cs="Arial"/>
          <w:sz w:val="22"/>
          <w:szCs w:val="22"/>
        </w:rPr>
        <w:t>However,</w:t>
      </w:r>
      <w:r w:rsidR="00C52290">
        <w:rPr>
          <w:rFonts w:ascii="Arial" w:hAnsi="Arial" w:cs="Arial"/>
          <w:sz w:val="22"/>
          <w:szCs w:val="22"/>
        </w:rPr>
        <w:t xml:space="preserve"> later work by Black et al. (2003) which included the pen of </w:t>
      </w:r>
      <w:proofErr w:type="spellStart"/>
      <w:r w:rsidR="00C52290">
        <w:rPr>
          <w:rFonts w:ascii="Arial" w:hAnsi="Arial" w:cs="Arial"/>
          <w:sz w:val="22"/>
          <w:szCs w:val="22"/>
        </w:rPr>
        <w:t>Wiliam</w:t>
      </w:r>
      <w:proofErr w:type="spellEnd"/>
      <w:r w:rsidR="001C578B">
        <w:rPr>
          <w:rFonts w:ascii="Arial" w:hAnsi="Arial" w:cs="Arial"/>
          <w:sz w:val="22"/>
          <w:szCs w:val="22"/>
        </w:rPr>
        <w:t>,</w:t>
      </w:r>
      <w:r w:rsidR="00C52290">
        <w:rPr>
          <w:rFonts w:ascii="Arial" w:hAnsi="Arial" w:cs="Arial"/>
          <w:sz w:val="22"/>
          <w:szCs w:val="22"/>
        </w:rPr>
        <w:t xml:space="preserve"> saw the elements being adapted in line with further research. Due to a change in understanding, sharing criteria</w:t>
      </w:r>
      <w:r w:rsidR="009B25F5">
        <w:rPr>
          <w:rFonts w:ascii="Arial" w:hAnsi="Arial" w:cs="Arial"/>
          <w:sz w:val="22"/>
          <w:szCs w:val="22"/>
        </w:rPr>
        <w:t xml:space="preserve"> was seen from a different perspective as it </w:t>
      </w:r>
      <w:r w:rsidR="009462F8">
        <w:rPr>
          <w:rFonts w:ascii="Arial" w:hAnsi="Arial" w:cs="Arial"/>
          <w:sz w:val="22"/>
          <w:szCs w:val="22"/>
        </w:rPr>
        <w:t>uses</w:t>
      </w:r>
      <w:r w:rsidR="009B25F5">
        <w:rPr>
          <w:rFonts w:ascii="Arial" w:hAnsi="Arial" w:cs="Arial"/>
          <w:sz w:val="22"/>
          <w:szCs w:val="22"/>
        </w:rPr>
        <w:t xml:space="preserve"> influenced several other areas rather than acting as a lone element. </w:t>
      </w:r>
      <w:r w:rsidR="009462F8">
        <w:rPr>
          <w:rFonts w:ascii="Arial" w:hAnsi="Arial" w:cs="Arial"/>
          <w:sz w:val="22"/>
          <w:szCs w:val="22"/>
        </w:rPr>
        <w:t>Consequently,</w:t>
      </w:r>
      <w:r w:rsidR="009B25F5">
        <w:rPr>
          <w:rFonts w:ascii="Arial" w:hAnsi="Arial" w:cs="Arial"/>
          <w:sz w:val="22"/>
          <w:szCs w:val="22"/>
        </w:rPr>
        <w:t xml:space="preserve"> sharing criteria with </w:t>
      </w:r>
      <w:proofErr w:type="spellStart"/>
      <w:r w:rsidR="009B25F5">
        <w:rPr>
          <w:rFonts w:ascii="Arial" w:hAnsi="Arial" w:cs="Arial"/>
          <w:sz w:val="22"/>
          <w:szCs w:val="22"/>
        </w:rPr>
        <w:t>learn</w:t>
      </w:r>
      <w:r w:rsidR="001C578B">
        <w:rPr>
          <w:rFonts w:ascii="Arial" w:hAnsi="Arial" w:cs="Arial"/>
          <w:sz w:val="22"/>
          <w:szCs w:val="22"/>
        </w:rPr>
        <w:t>ers</w:t>
      </w:r>
      <w:r w:rsidR="009B25F5">
        <w:rPr>
          <w:rFonts w:ascii="Arial" w:hAnsi="Arial" w:cs="Arial"/>
          <w:sz w:val="22"/>
          <w:szCs w:val="22"/>
        </w:rPr>
        <w:t>s</w:t>
      </w:r>
      <w:proofErr w:type="spellEnd"/>
      <w:r w:rsidR="009B25F5">
        <w:rPr>
          <w:rFonts w:ascii="Arial" w:hAnsi="Arial" w:cs="Arial"/>
          <w:sz w:val="22"/>
          <w:szCs w:val="22"/>
        </w:rPr>
        <w:t xml:space="preserve"> was incorporated into both the elements of feedback and self-assessment. </w:t>
      </w:r>
      <w:r w:rsidR="00F63050" w:rsidRPr="00F63050">
        <w:rPr>
          <w:rFonts w:ascii="Arial" w:hAnsi="Arial" w:cs="Arial"/>
          <w:sz w:val="22"/>
          <w:szCs w:val="22"/>
        </w:rPr>
        <w:t>Th</w:t>
      </w:r>
      <w:r w:rsidR="00F63050">
        <w:rPr>
          <w:rFonts w:ascii="Arial" w:hAnsi="Arial" w:cs="Arial"/>
          <w:sz w:val="22"/>
          <w:szCs w:val="22"/>
        </w:rPr>
        <w:t xml:space="preserve">e </w:t>
      </w:r>
      <w:r w:rsidR="001C578B">
        <w:rPr>
          <w:rFonts w:ascii="Arial" w:hAnsi="Arial" w:cs="Arial"/>
          <w:sz w:val="22"/>
          <w:szCs w:val="22"/>
        </w:rPr>
        <w:t>connection</w:t>
      </w:r>
      <w:r w:rsidR="00F63050">
        <w:rPr>
          <w:rFonts w:ascii="Arial" w:hAnsi="Arial" w:cs="Arial"/>
          <w:sz w:val="22"/>
          <w:szCs w:val="22"/>
        </w:rPr>
        <w:t xml:space="preserve"> to self-assessment</w:t>
      </w:r>
      <w:r w:rsidR="00F63050" w:rsidRPr="00F63050">
        <w:rPr>
          <w:rFonts w:ascii="Arial" w:hAnsi="Arial" w:cs="Arial"/>
          <w:sz w:val="22"/>
          <w:szCs w:val="22"/>
        </w:rPr>
        <w:t xml:space="preserve"> was</w:t>
      </w:r>
      <w:r w:rsidR="00F63050">
        <w:rPr>
          <w:rFonts w:ascii="Arial" w:hAnsi="Arial" w:cs="Arial"/>
          <w:sz w:val="22"/>
          <w:szCs w:val="22"/>
        </w:rPr>
        <w:t xml:space="preserve"> potentially</w:t>
      </w:r>
      <w:r w:rsidR="00F63050" w:rsidRPr="00F63050">
        <w:rPr>
          <w:rFonts w:ascii="Arial" w:hAnsi="Arial" w:cs="Arial"/>
          <w:sz w:val="22"/>
          <w:szCs w:val="22"/>
        </w:rPr>
        <w:t xml:space="preserve"> foreseen by </w:t>
      </w:r>
      <w:r w:rsidR="00F63050">
        <w:rPr>
          <w:rFonts w:ascii="Arial" w:hAnsi="Arial" w:cs="Arial"/>
          <w:sz w:val="22"/>
          <w:szCs w:val="22"/>
        </w:rPr>
        <w:t>B</w:t>
      </w:r>
      <w:r w:rsidR="00F63050" w:rsidRPr="00F63050">
        <w:rPr>
          <w:rFonts w:ascii="Arial" w:hAnsi="Arial" w:cs="Arial"/>
          <w:sz w:val="22"/>
          <w:szCs w:val="22"/>
        </w:rPr>
        <w:t xml:space="preserve">lack and </w:t>
      </w:r>
      <w:proofErr w:type="spellStart"/>
      <w:r w:rsidR="00F63050" w:rsidRPr="00F63050">
        <w:rPr>
          <w:rFonts w:ascii="Arial" w:hAnsi="Arial" w:cs="Arial"/>
          <w:sz w:val="22"/>
          <w:szCs w:val="22"/>
        </w:rPr>
        <w:t>Wiliam</w:t>
      </w:r>
      <w:proofErr w:type="spellEnd"/>
      <w:r w:rsidR="00F63050">
        <w:rPr>
          <w:rFonts w:ascii="Arial" w:hAnsi="Arial" w:cs="Arial"/>
          <w:sz w:val="22"/>
          <w:szCs w:val="22"/>
        </w:rPr>
        <w:t xml:space="preserve"> (1998) however when determining a link with self-assessment and formative assessment as unavoidable</w:t>
      </w:r>
      <w:r w:rsidR="006B0C94">
        <w:rPr>
          <w:rFonts w:ascii="Arial" w:hAnsi="Arial" w:cs="Arial"/>
          <w:sz w:val="22"/>
          <w:szCs w:val="22"/>
        </w:rPr>
        <w:t xml:space="preserve">. Sharing criteria with the learners not only allows the teacher to embed AfL within practice but it will therefore encourage the learners to assess their own learning during the process. </w:t>
      </w:r>
    </w:p>
    <w:p w14:paraId="7773150C" w14:textId="0A16D9CA" w:rsidR="00AC0482" w:rsidRDefault="006B0C94" w:rsidP="00171A78">
      <w:pPr>
        <w:spacing w:line="360" w:lineRule="auto"/>
        <w:ind w:firstLine="720"/>
        <w:jc w:val="both"/>
        <w:rPr>
          <w:rFonts w:ascii="Arial" w:hAnsi="Arial" w:cs="Arial"/>
          <w:sz w:val="22"/>
          <w:szCs w:val="22"/>
        </w:rPr>
      </w:pPr>
      <w:r>
        <w:rPr>
          <w:rFonts w:ascii="Arial" w:hAnsi="Arial" w:cs="Arial"/>
          <w:sz w:val="22"/>
          <w:szCs w:val="22"/>
        </w:rPr>
        <w:t xml:space="preserve">When sharing criteria with learners there can be several issues that must be overcome by a teacher. </w:t>
      </w:r>
      <w:r w:rsidR="00554CEF">
        <w:rPr>
          <w:rFonts w:ascii="Arial" w:hAnsi="Arial" w:cs="Arial"/>
          <w:sz w:val="22"/>
          <w:szCs w:val="22"/>
        </w:rPr>
        <w:t>A study from Boyle and Charles (2010, cited by Crichton and McDaid, 2016) revealed that even though teachers understood themselves to be including strategies of AfL in the practice</w:t>
      </w:r>
      <w:proofErr w:type="gramStart"/>
      <w:r w:rsidR="00554CEF">
        <w:rPr>
          <w:rFonts w:ascii="Arial" w:hAnsi="Arial" w:cs="Arial"/>
          <w:sz w:val="22"/>
          <w:szCs w:val="22"/>
        </w:rPr>
        <w:t>,</w:t>
      </w:r>
      <w:r w:rsidR="00865565">
        <w:rPr>
          <w:rFonts w:ascii="Arial" w:hAnsi="Arial" w:cs="Arial"/>
          <w:sz w:val="22"/>
          <w:szCs w:val="22"/>
        </w:rPr>
        <w:t xml:space="preserve"> in reality</w:t>
      </w:r>
      <w:r w:rsidR="003B5208">
        <w:rPr>
          <w:rFonts w:ascii="Arial" w:hAnsi="Arial" w:cs="Arial"/>
          <w:sz w:val="22"/>
          <w:szCs w:val="22"/>
        </w:rPr>
        <w:t>,</w:t>
      </w:r>
      <w:r w:rsidR="00554CEF">
        <w:rPr>
          <w:rFonts w:ascii="Arial" w:hAnsi="Arial" w:cs="Arial"/>
          <w:sz w:val="22"/>
          <w:szCs w:val="22"/>
        </w:rPr>
        <w:t xml:space="preserve"> </w:t>
      </w:r>
      <w:r w:rsidR="00865565">
        <w:rPr>
          <w:rFonts w:ascii="Arial" w:hAnsi="Arial" w:cs="Arial"/>
          <w:sz w:val="22"/>
          <w:szCs w:val="22"/>
        </w:rPr>
        <w:t>the</w:t>
      </w:r>
      <w:proofErr w:type="gramEnd"/>
      <w:r w:rsidR="00865565">
        <w:rPr>
          <w:rFonts w:ascii="Arial" w:hAnsi="Arial" w:cs="Arial"/>
          <w:sz w:val="22"/>
          <w:szCs w:val="22"/>
        </w:rPr>
        <w:t xml:space="preserve"> strategies used actually obstructed deep learning</w:t>
      </w:r>
      <w:r w:rsidR="003B5208">
        <w:rPr>
          <w:rFonts w:ascii="Arial" w:hAnsi="Arial" w:cs="Arial"/>
          <w:sz w:val="22"/>
          <w:szCs w:val="22"/>
        </w:rPr>
        <w:t>,</w:t>
      </w:r>
      <w:r w:rsidR="00865565">
        <w:rPr>
          <w:rFonts w:ascii="Arial" w:hAnsi="Arial" w:cs="Arial"/>
          <w:sz w:val="22"/>
          <w:szCs w:val="22"/>
        </w:rPr>
        <w:t xml:space="preserve"> along with their understanding of AfL and its fundamental values being </w:t>
      </w:r>
      <w:r w:rsidR="003B5208">
        <w:rPr>
          <w:rFonts w:ascii="Arial" w:hAnsi="Arial" w:cs="Arial"/>
          <w:sz w:val="22"/>
          <w:szCs w:val="22"/>
        </w:rPr>
        <w:t xml:space="preserve">deemed as </w:t>
      </w:r>
      <w:r w:rsidR="00865565">
        <w:rPr>
          <w:rFonts w:ascii="Arial" w:hAnsi="Arial" w:cs="Arial"/>
          <w:sz w:val="22"/>
          <w:szCs w:val="22"/>
        </w:rPr>
        <w:t xml:space="preserve">insufficient. This suggest that until the teacher has </w:t>
      </w:r>
      <w:r w:rsidR="00315264">
        <w:rPr>
          <w:rFonts w:ascii="Arial" w:hAnsi="Arial" w:cs="Arial"/>
          <w:sz w:val="22"/>
          <w:szCs w:val="22"/>
        </w:rPr>
        <w:t xml:space="preserve">a </w:t>
      </w:r>
      <w:r w:rsidR="00865565">
        <w:rPr>
          <w:rFonts w:ascii="Arial" w:hAnsi="Arial" w:cs="Arial"/>
          <w:sz w:val="22"/>
          <w:szCs w:val="22"/>
        </w:rPr>
        <w:t xml:space="preserve">comprehensive understanding of AfL, its </w:t>
      </w:r>
      <w:r w:rsidR="003D1115">
        <w:rPr>
          <w:rFonts w:ascii="Arial" w:hAnsi="Arial" w:cs="Arial"/>
          <w:sz w:val="22"/>
          <w:szCs w:val="22"/>
        </w:rPr>
        <w:t>implementation</w:t>
      </w:r>
      <w:r w:rsidR="00865565">
        <w:rPr>
          <w:rFonts w:ascii="Arial" w:hAnsi="Arial" w:cs="Arial"/>
          <w:sz w:val="22"/>
          <w:szCs w:val="22"/>
        </w:rPr>
        <w:t xml:space="preserve"> in classroom</w:t>
      </w:r>
      <w:r w:rsidR="003D1115">
        <w:rPr>
          <w:rFonts w:ascii="Arial" w:hAnsi="Arial" w:cs="Arial"/>
          <w:sz w:val="22"/>
          <w:szCs w:val="22"/>
        </w:rPr>
        <w:t xml:space="preserve"> learning</w:t>
      </w:r>
      <w:r w:rsidR="00865565">
        <w:rPr>
          <w:rFonts w:ascii="Arial" w:hAnsi="Arial" w:cs="Arial"/>
          <w:sz w:val="22"/>
          <w:szCs w:val="22"/>
        </w:rPr>
        <w:t xml:space="preserve"> would be counterproductive</w:t>
      </w:r>
      <w:r w:rsidR="003D1115">
        <w:rPr>
          <w:rFonts w:ascii="Arial" w:hAnsi="Arial" w:cs="Arial"/>
          <w:sz w:val="22"/>
          <w:szCs w:val="22"/>
        </w:rPr>
        <w:t xml:space="preserve"> as opposed to successful and meaningful. Secondly, </w:t>
      </w:r>
      <w:r>
        <w:rPr>
          <w:rFonts w:ascii="Arial" w:hAnsi="Arial" w:cs="Arial"/>
          <w:sz w:val="22"/>
          <w:szCs w:val="22"/>
        </w:rPr>
        <w:t xml:space="preserve">Black and </w:t>
      </w:r>
      <w:proofErr w:type="spellStart"/>
      <w:r>
        <w:rPr>
          <w:rFonts w:ascii="Arial" w:hAnsi="Arial" w:cs="Arial"/>
          <w:sz w:val="22"/>
          <w:szCs w:val="22"/>
        </w:rPr>
        <w:t>Wiliam</w:t>
      </w:r>
      <w:proofErr w:type="spellEnd"/>
      <w:r>
        <w:rPr>
          <w:rFonts w:ascii="Arial" w:hAnsi="Arial" w:cs="Arial"/>
          <w:sz w:val="22"/>
          <w:szCs w:val="22"/>
        </w:rPr>
        <w:t xml:space="preserve"> (1998) highlight </w:t>
      </w:r>
      <w:r w:rsidR="001D12A1">
        <w:rPr>
          <w:rFonts w:ascii="Arial" w:hAnsi="Arial" w:cs="Arial"/>
          <w:sz w:val="22"/>
          <w:szCs w:val="22"/>
        </w:rPr>
        <w:t xml:space="preserve">that without a clear and satisfactory picture learners will not </w:t>
      </w:r>
      <w:proofErr w:type="gramStart"/>
      <w:r w:rsidR="001D12A1">
        <w:rPr>
          <w:rFonts w:ascii="Arial" w:hAnsi="Arial" w:cs="Arial"/>
          <w:sz w:val="22"/>
          <w:szCs w:val="22"/>
        </w:rPr>
        <w:t>have an understanding of</w:t>
      </w:r>
      <w:proofErr w:type="gramEnd"/>
      <w:r w:rsidR="001D12A1">
        <w:rPr>
          <w:rFonts w:ascii="Arial" w:hAnsi="Arial" w:cs="Arial"/>
          <w:sz w:val="22"/>
          <w:szCs w:val="22"/>
        </w:rPr>
        <w:t xml:space="preserve"> the targets they expected to achieve during their learning and will be unable to assess their own performance</w:t>
      </w:r>
      <w:r w:rsidR="00315264">
        <w:rPr>
          <w:rFonts w:ascii="Arial" w:hAnsi="Arial" w:cs="Arial"/>
          <w:sz w:val="22"/>
          <w:szCs w:val="22"/>
        </w:rPr>
        <w:t>. This</w:t>
      </w:r>
      <w:r w:rsidR="003D1115">
        <w:rPr>
          <w:rFonts w:ascii="Arial" w:hAnsi="Arial" w:cs="Arial"/>
          <w:sz w:val="22"/>
          <w:szCs w:val="22"/>
        </w:rPr>
        <w:t xml:space="preserve"> again draws attention to the link between sharing criteria and self-assessment.</w:t>
      </w:r>
      <w:r w:rsidR="00D95551">
        <w:rPr>
          <w:rFonts w:ascii="Arial" w:hAnsi="Arial" w:cs="Arial"/>
          <w:sz w:val="22"/>
          <w:szCs w:val="22"/>
        </w:rPr>
        <w:t xml:space="preserve"> This issue is illustrated </w:t>
      </w:r>
      <w:r w:rsidR="00B90DDB">
        <w:rPr>
          <w:rFonts w:ascii="Arial" w:hAnsi="Arial" w:cs="Arial"/>
          <w:sz w:val="22"/>
          <w:szCs w:val="22"/>
        </w:rPr>
        <w:t>further</w:t>
      </w:r>
      <w:r w:rsidR="00D95551">
        <w:rPr>
          <w:rFonts w:ascii="Arial" w:hAnsi="Arial" w:cs="Arial"/>
          <w:sz w:val="22"/>
          <w:szCs w:val="22"/>
        </w:rPr>
        <w:t xml:space="preserve"> by Black et al.</w:t>
      </w:r>
      <w:r w:rsidR="00AC0482">
        <w:rPr>
          <w:rFonts w:ascii="Arial" w:hAnsi="Arial" w:cs="Arial"/>
          <w:sz w:val="22"/>
          <w:szCs w:val="22"/>
        </w:rPr>
        <w:t>,</w:t>
      </w:r>
      <w:r w:rsidR="00D95551">
        <w:rPr>
          <w:rFonts w:ascii="Arial" w:hAnsi="Arial" w:cs="Arial"/>
          <w:sz w:val="22"/>
          <w:szCs w:val="22"/>
        </w:rPr>
        <w:t xml:space="preserve"> (2003) who state that unless the learner understands the learning goal and </w:t>
      </w:r>
      <w:proofErr w:type="gramStart"/>
      <w:r w:rsidR="00D95551">
        <w:rPr>
          <w:rFonts w:ascii="Arial" w:hAnsi="Arial" w:cs="Arial"/>
          <w:sz w:val="22"/>
          <w:szCs w:val="22"/>
        </w:rPr>
        <w:t>are able to</w:t>
      </w:r>
      <w:proofErr w:type="gramEnd"/>
      <w:r w:rsidR="00D95551">
        <w:rPr>
          <w:rFonts w:ascii="Arial" w:hAnsi="Arial" w:cs="Arial"/>
          <w:sz w:val="22"/>
          <w:szCs w:val="22"/>
        </w:rPr>
        <w:t xml:space="preserve"> use self-assessment, it would be very challenging for the learner to attain such goals. Together it </w:t>
      </w:r>
      <w:r w:rsidR="00D95551">
        <w:rPr>
          <w:rFonts w:ascii="Arial" w:hAnsi="Arial" w:cs="Arial"/>
          <w:sz w:val="22"/>
          <w:szCs w:val="22"/>
        </w:rPr>
        <w:lastRenderedPageBreak/>
        <w:t xml:space="preserve">is deeply implied that a </w:t>
      </w:r>
      <w:proofErr w:type="gramStart"/>
      <w:r w:rsidR="00D95551">
        <w:rPr>
          <w:rFonts w:ascii="Arial" w:hAnsi="Arial" w:cs="Arial"/>
          <w:sz w:val="22"/>
          <w:szCs w:val="22"/>
        </w:rPr>
        <w:t>clear success criteria</w:t>
      </w:r>
      <w:proofErr w:type="gramEnd"/>
      <w:r w:rsidR="00B5727E">
        <w:rPr>
          <w:rFonts w:ascii="Arial" w:hAnsi="Arial" w:cs="Arial"/>
          <w:sz w:val="22"/>
          <w:szCs w:val="22"/>
        </w:rPr>
        <w:t xml:space="preserve"> that is shared sufficiently,</w:t>
      </w:r>
      <w:r w:rsidR="00D95551">
        <w:rPr>
          <w:rFonts w:ascii="Arial" w:hAnsi="Arial" w:cs="Arial"/>
          <w:sz w:val="22"/>
          <w:szCs w:val="22"/>
        </w:rPr>
        <w:t xml:space="preserve"> is essential for learners to succeed. </w:t>
      </w:r>
    </w:p>
    <w:p w14:paraId="1A6291D0" w14:textId="22605F32" w:rsidR="00171A78" w:rsidRDefault="00AC0482" w:rsidP="00171A78">
      <w:pPr>
        <w:spacing w:line="360" w:lineRule="auto"/>
        <w:ind w:firstLine="720"/>
        <w:jc w:val="both"/>
        <w:rPr>
          <w:rFonts w:ascii="Arial" w:hAnsi="Arial" w:cs="Arial"/>
          <w:sz w:val="22"/>
          <w:szCs w:val="22"/>
        </w:rPr>
      </w:pPr>
      <w:r>
        <w:rPr>
          <w:rFonts w:ascii="Arial" w:hAnsi="Arial" w:cs="Arial"/>
          <w:sz w:val="22"/>
          <w:szCs w:val="22"/>
        </w:rPr>
        <w:t xml:space="preserve">Examples of AfL strategies were </w:t>
      </w:r>
      <w:proofErr w:type="spellStart"/>
      <w:r>
        <w:rPr>
          <w:rFonts w:ascii="Arial" w:hAnsi="Arial" w:cs="Arial"/>
          <w:sz w:val="22"/>
          <w:szCs w:val="22"/>
        </w:rPr>
        <w:t>complied</w:t>
      </w:r>
      <w:proofErr w:type="spellEnd"/>
      <w:r>
        <w:rPr>
          <w:rFonts w:ascii="Arial" w:hAnsi="Arial" w:cs="Arial"/>
          <w:sz w:val="22"/>
          <w:szCs w:val="22"/>
        </w:rPr>
        <w:t xml:space="preserve"> in a document created by the Welsh </w:t>
      </w:r>
      <w:r w:rsidR="00FA749C">
        <w:rPr>
          <w:rFonts w:ascii="Arial" w:hAnsi="Arial" w:cs="Arial"/>
          <w:sz w:val="22"/>
          <w:szCs w:val="22"/>
        </w:rPr>
        <w:t xml:space="preserve">Assembly </w:t>
      </w:r>
      <w:r>
        <w:rPr>
          <w:rFonts w:ascii="Arial" w:hAnsi="Arial" w:cs="Arial"/>
          <w:sz w:val="22"/>
          <w:szCs w:val="22"/>
        </w:rPr>
        <w:t>Government. The 2010 guidance was created to support education professionals with the implementation process of AfL</w:t>
      </w:r>
      <w:r w:rsidR="0004220C">
        <w:rPr>
          <w:rFonts w:ascii="Arial" w:hAnsi="Arial" w:cs="Arial"/>
          <w:sz w:val="22"/>
          <w:szCs w:val="22"/>
        </w:rPr>
        <w:t xml:space="preserve"> along with the development of </w:t>
      </w:r>
      <w:r w:rsidR="000406F1">
        <w:rPr>
          <w:rFonts w:ascii="Arial" w:hAnsi="Arial" w:cs="Arial"/>
          <w:sz w:val="22"/>
          <w:szCs w:val="22"/>
        </w:rPr>
        <w:t xml:space="preserve">learners </w:t>
      </w:r>
      <w:r w:rsidR="0004220C">
        <w:rPr>
          <w:rFonts w:ascii="Arial" w:hAnsi="Arial" w:cs="Arial"/>
          <w:sz w:val="22"/>
          <w:szCs w:val="22"/>
        </w:rPr>
        <w:t>thinking</w:t>
      </w:r>
      <w:r>
        <w:rPr>
          <w:rFonts w:ascii="Arial" w:hAnsi="Arial" w:cs="Arial"/>
          <w:sz w:val="22"/>
          <w:szCs w:val="22"/>
        </w:rPr>
        <w:t xml:space="preserve">. </w:t>
      </w:r>
      <w:r w:rsidR="00FA749C">
        <w:rPr>
          <w:rFonts w:ascii="Arial" w:hAnsi="Arial" w:cs="Arial"/>
          <w:sz w:val="22"/>
          <w:szCs w:val="22"/>
        </w:rPr>
        <w:t xml:space="preserve">The guidance falls in line with Black and </w:t>
      </w:r>
      <w:proofErr w:type="spellStart"/>
      <w:r w:rsidR="00FA749C">
        <w:rPr>
          <w:rFonts w:ascii="Arial" w:hAnsi="Arial" w:cs="Arial"/>
          <w:sz w:val="22"/>
          <w:szCs w:val="22"/>
        </w:rPr>
        <w:t>Wiliam</w:t>
      </w:r>
      <w:proofErr w:type="spellEnd"/>
      <w:r w:rsidR="000406F1">
        <w:rPr>
          <w:rFonts w:ascii="Arial" w:hAnsi="Arial" w:cs="Arial"/>
          <w:sz w:val="22"/>
          <w:szCs w:val="22"/>
        </w:rPr>
        <w:t xml:space="preserve"> (1998)</w:t>
      </w:r>
      <w:r w:rsidR="00FA749C">
        <w:rPr>
          <w:rFonts w:ascii="Arial" w:hAnsi="Arial" w:cs="Arial"/>
          <w:sz w:val="22"/>
          <w:szCs w:val="22"/>
        </w:rPr>
        <w:t>, as it discusses the link between sharing criteria with learners effectively and its ability to provide the tools for learners to self-assess.</w:t>
      </w:r>
      <w:r w:rsidR="0004220C">
        <w:rPr>
          <w:rFonts w:ascii="Arial" w:hAnsi="Arial" w:cs="Arial"/>
          <w:sz w:val="22"/>
          <w:szCs w:val="22"/>
        </w:rPr>
        <w:t xml:space="preserve"> Categorised by the aligning AfL elements and/or thinking skill</w:t>
      </w:r>
      <w:r w:rsidR="008F0CD5">
        <w:rPr>
          <w:rFonts w:ascii="Arial" w:hAnsi="Arial" w:cs="Arial"/>
          <w:sz w:val="22"/>
          <w:szCs w:val="22"/>
        </w:rPr>
        <w:t xml:space="preserve">, a strategy that include both sharing success criteria and self-assessment is an exemplar method. This involves not only verbally discussing the criteria in which the learners are being assessed but also providing actual </w:t>
      </w:r>
      <w:r w:rsidR="006B5D71">
        <w:rPr>
          <w:rFonts w:ascii="Arial" w:hAnsi="Arial" w:cs="Arial"/>
          <w:sz w:val="22"/>
          <w:szCs w:val="22"/>
        </w:rPr>
        <w:t xml:space="preserve">models of the set goals, to enable learners to make judgements on their own ability and subsequently judgments on what they can to do to improve. </w:t>
      </w:r>
      <w:r w:rsidR="00D72B4A">
        <w:rPr>
          <w:rFonts w:ascii="Arial" w:hAnsi="Arial" w:cs="Arial"/>
          <w:sz w:val="22"/>
          <w:szCs w:val="22"/>
        </w:rPr>
        <w:t>D</w:t>
      </w:r>
      <w:r w:rsidR="00FF0653">
        <w:rPr>
          <w:rFonts w:ascii="Arial" w:hAnsi="Arial" w:cs="Arial"/>
          <w:sz w:val="22"/>
          <w:szCs w:val="22"/>
        </w:rPr>
        <w:t>espite this strategy supporting the research discussed, it is however the only strategy in the guidance that is deemed to support both aspects</w:t>
      </w:r>
      <w:r w:rsidR="00D72B4A">
        <w:rPr>
          <w:rFonts w:ascii="Arial" w:hAnsi="Arial" w:cs="Arial"/>
          <w:sz w:val="22"/>
          <w:szCs w:val="22"/>
        </w:rPr>
        <w:t xml:space="preserve"> of sharing criteria and self-assessment. This</w:t>
      </w:r>
      <w:r w:rsidR="00FF0653">
        <w:rPr>
          <w:rFonts w:ascii="Arial" w:hAnsi="Arial" w:cs="Arial"/>
          <w:sz w:val="22"/>
          <w:szCs w:val="22"/>
        </w:rPr>
        <w:t xml:space="preserve"> potentially suggests that strategies that support both</w:t>
      </w:r>
      <w:r w:rsidR="00D72B4A">
        <w:rPr>
          <w:rFonts w:ascii="Arial" w:hAnsi="Arial" w:cs="Arial"/>
          <w:sz w:val="22"/>
          <w:szCs w:val="22"/>
        </w:rPr>
        <w:t xml:space="preserve"> aspects</w:t>
      </w:r>
      <w:r w:rsidR="00FF0653">
        <w:rPr>
          <w:rFonts w:ascii="Arial" w:hAnsi="Arial" w:cs="Arial"/>
          <w:sz w:val="22"/>
          <w:szCs w:val="22"/>
        </w:rPr>
        <w:t xml:space="preserve"> are not only hard to develop but potentially hard to implement in the classroom even</w:t>
      </w:r>
      <w:r w:rsidR="00280AD9">
        <w:rPr>
          <w:rFonts w:ascii="Arial" w:hAnsi="Arial" w:cs="Arial"/>
          <w:sz w:val="22"/>
          <w:szCs w:val="22"/>
        </w:rPr>
        <w:t xml:space="preserve"> </w:t>
      </w:r>
      <w:r w:rsidR="00FF0653">
        <w:rPr>
          <w:rFonts w:ascii="Arial" w:hAnsi="Arial" w:cs="Arial"/>
          <w:sz w:val="22"/>
          <w:szCs w:val="22"/>
        </w:rPr>
        <w:t xml:space="preserve">though it </w:t>
      </w:r>
      <w:r w:rsidR="00D72B4A">
        <w:rPr>
          <w:rFonts w:ascii="Arial" w:hAnsi="Arial" w:cs="Arial"/>
          <w:sz w:val="22"/>
          <w:szCs w:val="22"/>
        </w:rPr>
        <w:t>research shows</w:t>
      </w:r>
      <w:r w:rsidR="00FF0653">
        <w:rPr>
          <w:rFonts w:ascii="Arial" w:hAnsi="Arial" w:cs="Arial"/>
          <w:sz w:val="22"/>
          <w:szCs w:val="22"/>
        </w:rPr>
        <w:t xml:space="preserve"> that effective self-assessment can only occur with a sound understanding of the success criteria. </w:t>
      </w:r>
      <w:proofErr w:type="spellStart"/>
      <w:r w:rsidR="005275C3">
        <w:rPr>
          <w:rFonts w:ascii="Arial" w:hAnsi="Arial" w:cs="Arial"/>
          <w:sz w:val="22"/>
          <w:szCs w:val="22"/>
        </w:rPr>
        <w:t>Orsmond</w:t>
      </w:r>
      <w:proofErr w:type="spellEnd"/>
      <w:r w:rsidR="005275C3">
        <w:rPr>
          <w:rFonts w:ascii="Arial" w:hAnsi="Arial" w:cs="Arial"/>
          <w:sz w:val="22"/>
          <w:szCs w:val="22"/>
        </w:rPr>
        <w:t>, Merry</w:t>
      </w:r>
      <w:r w:rsidR="00B85D14">
        <w:rPr>
          <w:rFonts w:ascii="Arial" w:hAnsi="Arial" w:cs="Arial"/>
          <w:sz w:val="22"/>
          <w:szCs w:val="22"/>
        </w:rPr>
        <w:t>,</w:t>
      </w:r>
      <w:r w:rsidR="005275C3">
        <w:rPr>
          <w:rFonts w:ascii="Arial" w:hAnsi="Arial" w:cs="Arial"/>
          <w:sz w:val="22"/>
          <w:szCs w:val="22"/>
        </w:rPr>
        <w:t xml:space="preserve"> and </w:t>
      </w:r>
      <w:proofErr w:type="spellStart"/>
      <w:r w:rsidR="005275C3">
        <w:rPr>
          <w:rFonts w:ascii="Arial" w:hAnsi="Arial" w:cs="Arial"/>
          <w:sz w:val="22"/>
          <w:szCs w:val="22"/>
        </w:rPr>
        <w:t>Reiling</w:t>
      </w:r>
      <w:proofErr w:type="spellEnd"/>
      <w:r w:rsidR="00B85D14">
        <w:rPr>
          <w:rFonts w:ascii="Arial" w:hAnsi="Arial" w:cs="Arial"/>
          <w:sz w:val="22"/>
          <w:szCs w:val="22"/>
        </w:rPr>
        <w:t>,</w:t>
      </w:r>
      <w:r w:rsidR="005275C3">
        <w:rPr>
          <w:rFonts w:ascii="Arial" w:hAnsi="Arial" w:cs="Arial"/>
          <w:sz w:val="22"/>
          <w:szCs w:val="22"/>
        </w:rPr>
        <w:t xml:space="preserve"> (2002) conclude within a study that using exemplars within the learning environment will enable a deeper understanding of the criteria in which learners are assessed upon</w:t>
      </w:r>
      <w:r w:rsidR="00B85D14">
        <w:rPr>
          <w:rFonts w:ascii="Arial" w:hAnsi="Arial" w:cs="Arial"/>
          <w:sz w:val="22"/>
          <w:szCs w:val="22"/>
        </w:rPr>
        <w:t xml:space="preserve">, again supporting the effectiveness of exemplars in the classroom. </w:t>
      </w:r>
      <w:r w:rsidR="00E80C5F">
        <w:rPr>
          <w:rFonts w:ascii="Arial" w:hAnsi="Arial" w:cs="Arial"/>
          <w:sz w:val="22"/>
          <w:szCs w:val="22"/>
        </w:rPr>
        <w:t xml:space="preserve">Despite this, previous research in which influenced this study </w:t>
      </w:r>
      <w:proofErr w:type="spellStart"/>
      <w:r w:rsidR="00E80C5F">
        <w:rPr>
          <w:rFonts w:ascii="Arial" w:hAnsi="Arial" w:cs="Arial"/>
          <w:sz w:val="22"/>
          <w:szCs w:val="22"/>
        </w:rPr>
        <w:t>Orsmond</w:t>
      </w:r>
      <w:proofErr w:type="spellEnd"/>
      <w:r w:rsidR="00E80C5F">
        <w:rPr>
          <w:rFonts w:ascii="Arial" w:hAnsi="Arial" w:cs="Arial"/>
          <w:sz w:val="22"/>
          <w:szCs w:val="22"/>
        </w:rPr>
        <w:t xml:space="preserve"> et al. (2000, cited by </w:t>
      </w:r>
      <w:proofErr w:type="spellStart"/>
      <w:r w:rsidR="00E80C5F">
        <w:rPr>
          <w:rFonts w:ascii="Arial" w:hAnsi="Arial" w:cs="Arial"/>
          <w:sz w:val="22"/>
          <w:szCs w:val="22"/>
        </w:rPr>
        <w:t>Orsmond</w:t>
      </w:r>
      <w:proofErr w:type="spellEnd"/>
      <w:r w:rsidR="00E80C5F">
        <w:rPr>
          <w:rFonts w:ascii="Arial" w:hAnsi="Arial" w:cs="Arial"/>
          <w:sz w:val="22"/>
          <w:szCs w:val="22"/>
        </w:rPr>
        <w:t xml:space="preserve">, Merry, and </w:t>
      </w:r>
      <w:proofErr w:type="spellStart"/>
      <w:r w:rsidR="00E80C5F">
        <w:rPr>
          <w:rFonts w:ascii="Arial" w:hAnsi="Arial" w:cs="Arial"/>
          <w:sz w:val="22"/>
          <w:szCs w:val="22"/>
        </w:rPr>
        <w:t>Reiling</w:t>
      </w:r>
      <w:proofErr w:type="spellEnd"/>
      <w:r w:rsidR="00E80C5F">
        <w:rPr>
          <w:rFonts w:ascii="Arial" w:hAnsi="Arial" w:cs="Arial"/>
          <w:sz w:val="22"/>
          <w:szCs w:val="22"/>
        </w:rPr>
        <w:t xml:space="preserve"> 2002) found that even through conversation and a collaborative effort in constructing success criteria</w:t>
      </w:r>
      <w:r w:rsidR="000406F1">
        <w:rPr>
          <w:rFonts w:ascii="Arial" w:hAnsi="Arial" w:cs="Arial"/>
          <w:sz w:val="22"/>
          <w:szCs w:val="22"/>
        </w:rPr>
        <w:t>,</w:t>
      </w:r>
      <w:r w:rsidR="00E80C5F">
        <w:rPr>
          <w:rFonts w:ascii="Arial" w:hAnsi="Arial" w:cs="Arial"/>
          <w:sz w:val="22"/>
          <w:szCs w:val="22"/>
        </w:rPr>
        <w:t xml:space="preserve"> a self-assessment method was not identified </w:t>
      </w:r>
      <w:proofErr w:type="gramStart"/>
      <w:r w:rsidR="00E80C5F">
        <w:rPr>
          <w:rFonts w:ascii="Arial" w:hAnsi="Arial" w:cs="Arial"/>
          <w:sz w:val="22"/>
          <w:szCs w:val="22"/>
        </w:rPr>
        <w:t>in order for</w:t>
      </w:r>
      <w:proofErr w:type="gramEnd"/>
      <w:r w:rsidR="00E80C5F">
        <w:rPr>
          <w:rFonts w:ascii="Arial" w:hAnsi="Arial" w:cs="Arial"/>
          <w:sz w:val="22"/>
          <w:szCs w:val="22"/>
        </w:rPr>
        <w:t xml:space="preserve"> the learners to obtain a comprehensive understanding. </w:t>
      </w:r>
    </w:p>
    <w:p w14:paraId="5653682C" w14:textId="425EB7B5" w:rsidR="00F274C5" w:rsidRDefault="00AC5422" w:rsidP="00171A78">
      <w:pPr>
        <w:spacing w:line="360" w:lineRule="auto"/>
        <w:ind w:firstLine="720"/>
        <w:jc w:val="both"/>
        <w:rPr>
          <w:rFonts w:ascii="Arial" w:hAnsi="Arial" w:cs="Arial"/>
          <w:sz w:val="22"/>
          <w:szCs w:val="22"/>
        </w:rPr>
      </w:pPr>
      <w:r>
        <w:rPr>
          <w:rFonts w:ascii="Arial" w:hAnsi="Arial" w:cs="Arial"/>
          <w:sz w:val="22"/>
          <w:szCs w:val="22"/>
        </w:rPr>
        <w:t>It is crucial that the aspect of sharing criteria with learners must be addressed a</w:t>
      </w:r>
      <w:r w:rsidR="008446F6">
        <w:rPr>
          <w:rFonts w:ascii="Arial" w:hAnsi="Arial" w:cs="Arial"/>
          <w:sz w:val="22"/>
          <w:szCs w:val="22"/>
        </w:rPr>
        <w:t>cross</w:t>
      </w:r>
      <w:r>
        <w:rPr>
          <w:rFonts w:ascii="Arial" w:hAnsi="Arial" w:cs="Arial"/>
          <w:sz w:val="22"/>
          <w:szCs w:val="22"/>
        </w:rPr>
        <w:t xml:space="preserve"> all Areas of Learning and Experience </w:t>
      </w:r>
      <w:proofErr w:type="gramStart"/>
      <w:r>
        <w:rPr>
          <w:rFonts w:ascii="Arial" w:hAnsi="Arial" w:cs="Arial"/>
          <w:sz w:val="22"/>
          <w:szCs w:val="22"/>
        </w:rPr>
        <w:t>in order to</w:t>
      </w:r>
      <w:proofErr w:type="gramEnd"/>
      <w:r>
        <w:rPr>
          <w:rFonts w:ascii="Arial" w:hAnsi="Arial" w:cs="Arial"/>
          <w:sz w:val="22"/>
          <w:szCs w:val="22"/>
        </w:rPr>
        <w:t xml:space="preserve"> ensure learners </w:t>
      </w:r>
      <w:r w:rsidR="008446F6">
        <w:rPr>
          <w:rFonts w:ascii="Arial" w:hAnsi="Arial" w:cs="Arial"/>
          <w:sz w:val="22"/>
          <w:szCs w:val="22"/>
        </w:rPr>
        <w:t xml:space="preserve">are aware that success criteria and learning intentions exist throughout the curriculum rather same simply in literacy and numeracy lessons (Clarke, 2001). By drawing attention to its </w:t>
      </w:r>
      <w:proofErr w:type="gramStart"/>
      <w:r w:rsidR="008446F6">
        <w:rPr>
          <w:rFonts w:ascii="Arial" w:hAnsi="Arial" w:cs="Arial"/>
          <w:sz w:val="22"/>
          <w:szCs w:val="22"/>
        </w:rPr>
        <w:t>importance</w:t>
      </w:r>
      <w:proofErr w:type="gramEnd"/>
      <w:r w:rsidR="008446F6">
        <w:rPr>
          <w:rFonts w:ascii="Arial" w:hAnsi="Arial" w:cs="Arial"/>
          <w:sz w:val="22"/>
          <w:szCs w:val="22"/>
        </w:rPr>
        <w:t xml:space="preserve"> it may lead to learners respecting the element along with AfL as a whole in its importance in their learning journey. </w:t>
      </w:r>
      <w:r w:rsidR="005360E5">
        <w:rPr>
          <w:rFonts w:ascii="Arial" w:hAnsi="Arial" w:cs="Arial"/>
          <w:sz w:val="22"/>
          <w:szCs w:val="22"/>
        </w:rPr>
        <w:t xml:space="preserve">Explaining the need, importance, value and benefit that AfL has in the learning environment could counter the argument of Black and </w:t>
      </w:r>
      <w:proofErr w:type="spellStart"/>
      <w:r w:rsidR="005360E5">
        <w:rPr>
          <w:rFonts w:ascii="Arial" w:hAnsi="Arial" w:cs="Arial"/>
          <w:sz w:val="22"/>
          <w:szCs w:val="22"/>
        </w:rPr>
        <w:t>Wiliam</w:t>
      </w:r>
      <w:proofErr w:type="spellEnd"/>
      <w:r w:rsidR="005360E5">
        <w:rPr>
          <w:rFonts w:ascii="Arial" w:hAnsi="Arial" w:cs="Arial"/>
          <w:sz w:val="22"/>
          <w:szCs w:val="22"/>
        </w:rPr>
        <w:t xml:space="preserve"> (1998, p8) that “pupils look for the ways to obtain the best marks rather that at the nee</w:t>
      </w:r>
      <w:r w:rsidR="0090704E">
        <w:rPr>
          <w:rFonts w:ascii="Arial" w:hAnsi="Arial" w:cs="Arial"/>
          <w:sz w:val="22"/>
          <w:szCs w:val="22"/>
        </w:rPr>
        <w:t>d</w:t>
      </w:r>
      <w:r w:rsidR="005360E5">
        <w:rPr>
          <w:rFonts w:ascii="Arial" w:hAnsi="Arial" w:cs="Arial"/>
          <w:sz w:val="22"/>
          <w:szCs w:val="22"/>
        </w:rPr>
        <w:t xml:space="preserve"> of their learning.” </w:t>
      </w:r>
      <w:r w:rsidR="00107D1E">
        <w:rPr>
          <w:rFonts w:ascii="Arial" w:hAnsi="Arial" w:cs="Arial"/>
          <w:sz w:val="22"/>
          <w:szCs w:val="22"/>
        </w:rPr>
        <w:t xml:space="preserve">This knowledge and understanding could encourage learners on an intrinsic level to take on more responsibility for their own learning however </w:t>
      </w:r>
      <w:proofErr w:type="gramStart"/>
      <w:r w:rsidR="00107D1E">
        <w:rPr>
          <w:rFonts w:ascii="Arial" w:hAnsi="Arial" w:cs="Arial"/>
          <w:sz w:val="22"/>
          <w:szCs w:val="22"/>
        </w:rPr>
        <w:t>in order for</w:t>
      </w:r>
      <w:proofErr w:type="gramEnd"/>
      <w:r w:rsidR="00107D1E">
        <w:rPr>
          <w:rFonts w:ascii="Arial" w:hAnsi="Arial" w:cs="Arial"/>
          <w:sz w:val="22"/>
          <w:szCs w:val="22"/>
        </w:rPr>
        <w:t xml:space="preserve"> this move towards independence to occur it is crucial that leaners are aware of their success criteria (Welsh Assembly Government, 2010). Learners taking responsibility for the</w:t>
      </w:r>
      <w:r w:rsidR="00034E4D">
        <w:rPr>
          <w:rFonts w:ascii="Arial" w:hAnsi="Arial" w:cs="Arial"/>
          <w:sz w:val="22"/>
          <w:szCs w:val="22"/>
        </w:rPr>
        <w:t xml:space="preserve"> own learning should be strived for by all teachers due to its inclusion in Donaldson’s 12 Pedagogical Principles (2015), along with the 12 underpinning </w:t>
      </w:r>
      <w:r w:rsidR="00CE0CDC">
        <w:rPr>
          <w:rFonts w:ascii="Arial" w:hAnsi="Arial" w:cs="Arial"/>
          <w:sz w:val="22"/>
          <w:szCs w:val="22"/>
        </w:rPr>
        <w:lastRenderedPageBreak/>
        <w:t xml:space="preserve">the 2022 Curriculum for Wales (Welsh Government, 2020). It is important that teachers not only fulfil their duty to encourage this responsibility but for the learners to be aware of their own role in this process (Welsh Assembly Government, 2010). </w:t>
      </w:r>
    </w:p>
    <w:p w14:paraId="55AFDF1D" w14:textId="77777777" w:rsidR="009E74EE" w:rsidRDefault="00171A78" w:rsidP="00A23BD5">
      <w:pPr>
        <w:spacing w:line="360" w:lineRule="auto"/>
        <w:ind w:firstLine="720"/>
        <w:jc w:val="both"/>
        <w:rPr>
          <w:rFonts w:ascii="Arial" w:hAnsi="Arial" w:cs="Arial"/>
          <w:sz w:val="22"/>
          <w:szCs w:val="22"/>
        </w:rPr>
      </w:pPr>
      <w:r>
        <w:rPr>
          <w:rFonts w:ascii="Arial" w:hAnsi="Arial" w:cs="Arial"/>
          <w:sz w:val="22"/>
          <w:szCs w:val="22"/>
        </w:rPr>
        <w:t xml:space="preserve">Benefits of AfL exist not only in </w:t>
      </w:r>
      <w:r w:rsidR="002E626E">
        <w:rPr>
          <w:rFonts w:ascii="Arial" w:hAnsi="Arial" w:cs="Arial"/>
          <w:sz w:val="22"/>
          <w:szCs w:val="22"/>
        </w:rPr>
        <w:t>terms of</w:t>
      </w:r>
      <w:r>
        <w:rPr>
          <w:rFonts w:ascii="Arial" w:hAnsi="Arial" w:cs="Arial"/>
          <w:sz w:val="22"/>
          <w:szCs w:val="22"/>
        </w:rPr>
        <w:t xml:space="preserve"> progression </w:t>
      </w:r>
      <w:r w:rsidR="002E626E">
        <w:rPr>
          <w:rFonts w:ascii="Arial" w:hAnsi="Arial" w:cs="Arial"/>
          <w:sz w:val="22"/>
          <w:szCs w:val="22"/>
        </w:rPr>
        <w:t>in</w:t>
      </w:r>
      <w:r>
        <w:rPr>
          <w:rFonts w:ascii="Arial" w:hAnsi="Arial" w:cs="Arial"/>
          <w:sz w:val="22"/>
          <w:szCs w:val="22"/>
        </w:rPr>
        <w:t xml:space="preserve"> performance and as a </w:t>
      </w:r>
      <w:r w:rsidR="006C65C9">
        <w:rPr>
          <w:rFonts w:ascii="Arial" w:hAnsi="Arial" w:cs="Arial"/>
          <w:sz w:val="22"/>
          <w:szCs w:val="22"/>
        </w:rPr>
        <w:t>tool for informing future teaching. Black et al. (2003) state that with the improvement of formative assessment in the learning environment not only will learners come to enjoy their learning</w:t>
      </w:r>
      <w:r w:rsidR="002E626E">
        <w:rPr>
          <w:rFonts w:ascii="Arial" w:hAnsi="Arial" w:cs="Arial"/>
          <w:sz w:val="22"/>
          <w:szCs w:val="22"/>
        </w:rPr>
        <w:t xml:space="preserve"> and </w:t>
      </w:r>
      <w:r w:rsidR="006C65C9">
        <w:rPr>
          <w:rFonts w:ascii="Arial" w:hAnsi="Arial" w:cs="Arial"/>
          <w:sz w:val="22"/>
          <w:szCs w:val="22"/>
        </w:rPr>
        <w:t xml:space="preserve">gain a greater appreciation and value of their learning, but a similar enjoyment </w:t>
      </w:r>
      <w:r w:rsidR="002E626E">
        <w:rPr>
          <w:rFonts w:ascii="Arial" w:hAnsi="Arial" w:cs="Arial"/>
          <w:sz w:val="22"/>
          <w:szCs w:val="22"/>
        </w:rPr>
        <w:t>of</w:t>
      </w:r>
      <w:r w:rsidR="006C65C9">
        <w:rPr>
          <w:rFonts w:ascii="Arial" w:hAnsi="Arial" w:cs="Arial"/>
          <w:sz w:val="22"/>
          <w:szCs w:val="22"/>
        </w:rPr>
        <w:t xml:space="preserve"> their work is seen in teachers due to </w:t>
      </w:r>
      <w:r w:rsidR="002E626E">
        <w:rPr>
          <w:rFonts w:ascii="Arial" w:hAnsi="Arial" w:cs="Arial"/>
          <w:sz w:val="22"/>
          <w:szCs w:val="22"/>
        </w:rPr>
        <w:t xml:space="preserve">the </w:t>
      </w:r>
      <w:r w:rsidR="006C65C9">
        <w:rPr>
          <w:rFonts w:ascii="Arial" w:hAnsi="Arial" w:cs="Arial"/>
          <w:sz w:val="22"/>
          <w:szCs w:val="22"/>
        </w:rPr>
        <w:t>principle of AfL align</w:t>
      </w:r>
      <w:r w:rsidR="002E626E">
        <w:rPr>
          <w:rFonts w:ascii="Arial" w:hAnsi="Arial" w:cs="Arial"/>
          <w:sz w:val="22"/>
          <w:szCs w:val="22"/>
        </w:rPr>
        <w:t>ing</w:t>
      </w:r>
      <w:r w:rsidR="006C65C9">
        <w:rPr>
          <w:rFonts w:ascii="Arial" w:hAnsi="Arial" w:cs="Arial"/>
          <w:sz w:val="22"/>
          <w:szCs w:val="22"/>
        </w:rPr>
        <w:t xml:space="preserve"> with their professional values.</w:t>
      </w:r>
      <w:r w:rsidR="00DA49E8">
        <w:rPr>
          <w:rFonts w:ascii="Arial" w:hAnsi="Arial" w:cs="Arial"/>
          <w:sz w:val="22"/>
          <w:szCs w:val="22"/>
        </w:rPr>
        <w:t xml:space="preserve"> This promotes the need of embedding AfL into all aspects of learning, along with encouraging teachers to use the strategy as one of the leads in their pedagogy. Not only are there psychological benefits but also financial and time benefits as </w:t>
      </w:r>
      <w:proofErr w:type="spellStart"/>
      <w:r w:rsidR="00DA49E8">
        <w:rPr>
          <w:rFonts w:ascii="Arial" w:hAnsi="Arial" w:cs="Arial"/>
          <w:sz w:val="22"/>
          <w:szCs w:val="22"/>
        </w:rPr>
        <w:t>Wiliam</w:t>
      </w:r>
      <w:proofErr w:type="spellEnd"/>
      <w:r w:rsidR="00DA49E8">
        <w:rPr>
          <w:rFonts w:ascii="Arial" w:hAnsi="Arial" w:cs="Arial"/>
          <w:sz w:val="22"/>
          <w:szCs w:val="22"/>
        </w:rPr>
        <w:t xml:space="preserve"> (2009) proposes th</w:t>
      </w:r>
      <w:r w:rsidR="00EA004F">
        <w:rPr>
          <w:rFonts w:ascii="Arial" w:hAnsi="Arial" w:cs="Arial"/>
          <w:sz w:val="22"/>
          <w:szCs w:val="22"/>
        </w:rPr>
        <w:t xml:space="preserve">rough research that </w:t>
      </w:r>
      <w:r w:rsidR="002E626E">
        <w:rPr>
          <w:rFonts w:ascii="Arial" w:hAnsi="Arial" w:cs="Arial"/>
          <w:sz w:val="22"/>
          <w:szCs w:val="22"/>
        </w:rPr>
        <w:t>with</w:t>
      </w:r>
      <w:r w:rsidR="00EA004F">
        <w:rPr>
          <w:rFonts w:ascii="Arial" w:hAnsi="Arial" w:cs="Arial"/>
          <w:sz w:val="22"/>
          <w:szCs w:val="22"/>
        </w:rPr>
        <w:t xml:space="preserve"> formative assessment taking a greater focus in the classroom</w:t>
      </w:r>
      <w:r w:rsidR="002E626E">
        <w:rPr>
          <w:rFonts w:ascii="Arial" w:hAnsi="Arial" w:cs="Arial"/>
          <w:sz w:val="22"/>
          <w:szCs w:val="22"/>
        </w:rPr>
        <w:t>, it</w:t>
      </w:r>
      <w:r w:rsidR="00EA004F">
        <w:rPr>
          <w:rFonts w:ascii="Arial" w:hAnsi="Arial" w:cs="Arial"/>
          <w:sz w:val="22"/>
          <w:szCs w:val="22"/>
        </w:rPr>
        <w:t xml:space="preserve"> could be responsible for eight months of extra learning across the year. If implemented successfully and effectively, AfL could potentially be more cost effective and therefore a more realistic solution to increasing attainment than reducing class sizes or improving teacher content knowledge</w:t>
      </w:r>
      <w:r w:rsidR="004A518F">
        <w:rPr>
          <w:rFonts w:ascii="Arial" w:hAnsi="Arial" w:cs="Arial"/>
          <w:sz w:val="22"/>
          <w:szCs w:val="22"/>
        </w:rPr>
        <w:t xml:space="preserve">, which were involved in the comparison by </w:t>
      </w:r>
      <w:proofErr w:type="spellStart"/>
      <w:r w:rsidR="004A518F">
        <w:rPr>
          <w:rFonts w:ascii="Arial" w:hAnsi="Arial" w:cs="Arial"/>
          <w:sz w:val="22"/>
          <w:szCs w:val="22"/>
        </w:rPr>
        <w:t>Wiliam</w:t>
      </w:r>
      <w:proofErr w:type="spellEnd"/>
      <w:r w:rsidR="004A518F">
        <w:rPr>
          <w:rFonts w:ascii="Arial" w:hAnsi="Arial" w:cs="Arial"/>
          <w:sz w:val="22"/>
          <w:szCs w:val="22"/>
        </w:rPr>
        <w:t xml:space="preserve"> (2009)</w:t>
      </w:r>
      <w:r w:rsidR="00EA004F">
        <w:rPr>
          <w:rFonts w:ascii="Arial" w:hAnsi="Arial" w:cs="Arial"/>
          <w:sz w:val="22"/>
          <w:szCs w:val="22"/>
        </w:rPr>
        <w:t>.</w:t>
      </w:r>
      <w:r w:rsidR="004A518F">
        <w:rPr>
          <w:rFonts w:ascii="Arial" w:hAnsi="Arial" w:cs="Arial"/>
          <w:sz w:val="22"/>
          <w:szCs w:val="22"/>
        </w:rPr>
        <w:t xml:space="preserve"> </w:t>
      </w:r>
    </w:p>
    <w:p w14:paraId="407707FC" w14:textId="5AB7AA67" w:rsidR="00B83B90" w:rsidRDefault="004A518F" w:rsidP="00A23BD5">
      <w:pPr>
        <w:spacing w:line="360" w:lineRule="auto"/>
        <w:ind w:firstLine="720"/>
        <w:jc w:val="both"/>
        <w:rPr>
          <w:rFonts w:ascii="Arial" w:hAnsi="Arial" w:cs="Arial"/>
          <w:sz w:val="22"/>
          <w:szCs w:val="22"/>
        </w:rPr>
      </w:pPr>
      <w:r>
        <w:rPr>
          <w:rFonts w:ascii="Arial" w:hAnsi="Arial" w:cs="Arial"/>
          <w:sz w:val="22"/>
          <w:szCs w:val="22"/>
        </w:rPr>
        <w:t xml:space="preserve">Hattie (2012) contradicts the claim stating that </w:t>
      </w:r>
      <w:proofErr w:type="gramStart"/>
      <w:r>
        <w:rPr>
          <w:rFonts w:ascii="Arial" w:hAnsi="Arial" w:cs="Arial"/>
          <w:sz w:val="22"/>
          <w:szCs w:val="22"/>
        </w:rPr>
        <w:t>in order for</w:t>
      </w:r>
      <w:proofErr w:type="gramEnd"/>
      <w:r>
        <w:rPr>
          <w:rFonts w:ascii="Arial" w:hAnsi="Arial" w:cs="Arial"/>
          <w:sz w:val="22"/>
          <w:szCs w:val="22"/>
        </w:rPr>
        <w:t xml:space="preserve"> learners to understand the content and criteria, they must be able to receive guidance and redirection by their teacher – without a high content knowledge this could become extremely problematic especially in the primary sector where the class teacher is responsible to teach all </w:t>
      </w:r>
      <w:r w:rsidR="00A547B3">
        <w:rPr>
          <w:rFonts w:ascii="Arial" w:hAnsi="Arial" w:cs="Arial"/>
          <w:sz w:val="22"/>
          <w:szCs w:val="22"/>
        </w:rPr>
        <w:t>six Areas of Learning and Experience. In addition to this</w:t>
      </w:r>
      <w:r w:rsidR="009E74EE">
        <w:rPr>
          <w:rFonts w:ascii="Arial" w:hAnsi="Arial" w:cs="Arial"/>
          <w:sz w:val="22"/>
          <w:szCs w:val="22"/>
        </w:rPr>
        <w:t>,</w:t>
      </w:r>
      <w:r w:rsidR="00A547B3">
        <w:rPr>
          <w:rFonts w:ascii="Arial" w:hAnsi="Arial" w:cs="Arial"/>
          <w:sz w:val="22"/>
          <w:szCs w:val="22"/>
        </w:rPr>
        <w:t xml:space="preserve"> the conclusions of Hattie’s (2012) ‘Visual </w:t>
      </w:r>
      <w:r w:rsidR="00A547B3" w:rsidRPr="00A547B3">
        <w:rPr>
          <w:rFonts w:ascii="Arial" w:hAnsi="Arial" w:cs="Arial"/>
          <w:sz w:val="22"/>
          <w:szCs w:val="22"/>
        </w:rPr>
        <w:t>Learning’ concept</w:t>
      </w:r>
      <w:r w:rsidR="00A547B3">
        <w:rPr>
          <w:rFonts w:ascii="Arial" w:hAnsi="Arial" w:cs="Arial"/>
          <w:sz w:val="22"/>
          <w:szCs w:val="22"/>
        </w:rPr>
        <w:t xml:space="preserve"> included the importance of teachers understanding the learning intentions and criteria in which they assess learners upo</w:t>
      </w:r>
      <w:r w:rsidR="009E74EE">
        <w:rPr>
          <w:rFonts w:ascii="Arial" w:hAnsi="Arial" w:cs="Arial"/>
          <w:sz w:val="22"/>
          <w:szCs w:val="22"/>
        </w:rPr>
        <w:t>n.</w:t>
      </w:r>
      <w:r w:rsidR="00A547B3">
        <w:rPr>
          <w:rFonts w:ascii="Arial" w:hAnsi="Arial" w:cs="Arial"/>
          <w:sz w:val="22"/>
          <w:szCs w:val="22"/>
        </w:rPr>
        <w:t xml:space="preserve"> </w:t>
      </w:r>
      <w:r w:rsidR="009E74EE">
        <w:rPr>
          <w:rFonts w:ascii="Arial" w:hAnsi="Arial" w:cs="Arial"/>
          <w:sz w:val="22"/>
          <w:szCs w:val="22"/>
        </w:rPr>
        <w:t>W</w:t>
      </w:r>
      <w:r w:rsidR="00A547B3">
        <w:rPr>
          <w:rFonts w:ascii="Arial" w:hAnsi="Arial" w:cs="Arial"/>
          <w:sz w:val="22"/>
          <w:szCs w:val="22"/>
        </w:rPr>
        <w:t xml:space="preserve">ithout a developed content </w:t>
      </w:r>
      <w:proofErr w:type="gramStart"/>
      <w:r w:rsidR="00A547B3">
        <w:rPr>
          <w:rFonts w:ascii="Arial" w:hAnsi="Arial" w:cs="Arial"/>
          <w:sz w:val="22"/>
          <w:szCs w:val="22"/>
        </w:rPr>
        <w:t>knowledge</w:t>
      </w:r>
      <w:proofErr w:type="gramEnd"/>
      <w:r w:rsidR="00A547B3">
        <w:rPr>
          <w:rFonts w:ascii="Arial" w:hAnsi="Arial" w:cs="Arial"/>
          <w:sz w:val="22"/>
          <w:szCs w:val="22"/>
        </w:rPr>
        <w:t xml:space="preserve"> a teacher may not be able to provide correct and sufficient exemplars in lessons such as Physical Education which models of skills are frequently used to share criteria with learners. </w:t>
      </w:r>
      <w:r w:rsidR="003A0DF6">
        <w:rPr>
          <w:rFonts w:ascii="Arial" w:hAnsi="Arial" w:cs="Arial"/>
          <w:sz w:val="22"/>
          <w:szCs w:val="22"/>
        </w:rPr>
        <w:t xml:space="preserve">In situations where the criteria </w:t>
      </w:r>
      <w:proofErr w:type="gramStart"/>
      <w:r w:rsidR="003A0DF6">
        <w:rPr>
          <w:rFonts w:ascii="Arial" w:hAnsi="Arial" w:cs="Arial"/>
          <w:sz w:val="22"/>
          <w:szCs w:val="22"/>
        </w:rPr>
        <w:t>is</w:t>
      </w:r>
      <w:proofErr w:type="gramEnd"/>
      <w:r w:rsidR="003A0DF6">
        <w:rPr>
          <w:rFonts w:ascii="Arial" w:hAnsi="Arial" w:cs="Arial"/>
          <w:sz w:val="22"/>
          <w:szCs w:val="22"/>
        </w:rPr>
        <w:t xml:space="preserve"> abstract and therefore unfamiliar to learners, such as a new skill in a sport, </w:t>
      </w:r>
      <w:r w:rsidR="00F41729">
        <w:rPr>
          <w:rFonts w:ascii="Arial" w:hAnsi="Arial" w:cs="Arial"/>
          <w:sz w:val="22"/>
          <w:szCs w:val="22"/>
        </w:rPr>
        <w:t>concrete examples through modelling</w:t>
      </w:r>
      <w:r w:rsidR="00536C5C">
        <w:rPr>
          <w:rFonts w:ascii="Arial" w:hAnsi="Arial" w:cs="Arial"/>
          <w:sz w:val="22"/>
          <w:szCs w:val="22"/>
        </w:rPr>
        <w:t xml:space="preserve"> is used</w:t>
      </w:r>
      <w:r w:rsidR="00F41729">
        <w:rPr>
          <w:rFonts w:ascii="Arial" w:hAnsi="Arial" w:cs="Arial"/>
          <w:sz w:val="22"/>
          <w:szCs w:val="22"/>
        </w:rPr>
        <w:t xml:space="preserve"> to support the understanding of the criteria (Black et al., 2003). Opportunity could then arise after the teacher has observed, to further share the criteria through leaners themselves</w:t>
      </w:r>
      <w:r w:rsidR="00536C5C">
        <w:rPr>
          <w:rFonts w:ascii="Arial" w:hAnsi="Arial" w:cs="Arial"/>
          <w:sz w:val="22"/>
          <w:szCs w:val="22"/>
        </w:rPr>
        <w:t xml:space="preserve"> demonstrating as </w:t>
      </w:r>
      <w:r w:rsidR="00F41729">
        <w:rPr>
          <w:rFonts w:ascii="Arial" w:hAnsi="Arial" w:cs="Arial"/>
          <w:sz w:val="22"/>
          <w:szCs w:val="22"/>
        </w:rPr>
        <w:t>a variation to the AfL element</w:t>
      </w:r>
      <w:r w:rsidR="006D121F">
        <w:rPr>
          <w:rFonts w:ascii="Arial" w:hAnsi="Arial" w:cs="Arial"/>
          <w:sz w:val="22"/>
          <w:szCs w:val="22"/>
        </w:rPr>
        <w:t>, suggest</w:t>
      </w:r>
      <w:r w:rsidR="00536C5C">
        <w:rPr>
          <w:rFonts w:ascii="Arial" w:hAnsi="Arial" w:cs="Arial"/>
          <w:sz w:val="22"/>
          <w:szCs w:val="22"/>
        </w:rPr>
        <w:t>ed</w:t>
      </w:r>
      <w:r w:rsidR="006D121F">
        <w:rPr>
          <w:rFonts w:ascii="Arial" w:hAnsi="Arial" w:cs="Arial"/>
          <w:sz w:val="22"/>
          <w:szCs w:val="22"/>
        </w:rPr>
        <w:t xml:space="preserve"> again by Black et al., however linking in with teacher content knowledge, unless the teacher is confident the learner is demonstrating high levels of accuracy in modelling the success criteria this could interfere with their peers understanding.  </w:t>
      </w:r>
    </w:p>
    <w:p w14:paraId="0C195733" w14:textId="4332E49E" w:rsidR="000A2430" w:rsidRDefault="000A2430" w:rsidP="00B02064">
      <w:pPr>
        <w:spacing w:line="360" w:lineRule="auto"/>
        <w:jc w:val="both"/>
        <w:rPr>
          <w:rFonts w:ascii="Arial" w:hAnsi="Arial" w:cs="Arial"/>
          <w:sz w:val="22"/>
          <w:szCs w:val="22"/>
        </w:rPr>
      </w:pPr>
    </w:p>
    <w:p w14:paraId="127957DE" w14:textId="14705C81" w:rsidR="000A2430" w:rsidRDefault="005372C2" w:rsidP="00B02064">
      <w:pPr>
        <w:spacing w:line="360" w:lineRule="auto"/>
        <w:jc w:val="both"/>
        <w:rPr>
          <w:rFonts w:ascii="Arial" w:hAnsi="Arial" w:cs="Arial"/>
          <w:sz w:val="22"/>
          <w:szCs w:val="22"/>
        </w:rPr>
      </w:pPr>
      <w:r>
        <w:rPr>
          <w:rFonts w:ascii="Arial" w:hAnsi="Arial" w:cs="Arial"/>
          <w:sz w:val="22"/>
          <w:szCs w:val="22"/>
        </w:rPr>
        <w:t xml:space="preserve">Many recommendations have been crafted </w:t>
      </w:r>
      <w:proofErr w:type="gramStart"/>
      <w:r>
        <w:rPr>
          <w:rFonts w:ascii="Arial" w:hAnsi="Arial" w:cs="Arial"/>
          <w:sz w:val="22"/>
          <w:szCs w:val="22"/>
        </w:rPr>
        <w:t>in order to</w:t>
      </w:r>
      <w:proofErr w:type="gramEnd"/>
      <w:r>
        <w:rPr>
          <w:rFonts w:ascii="Arial" w:hAnsi="Arial" w:cs="Arial"/>
          <w:sz w:val="22"/>
          <w:szCs w:val="22"/>
        </w:rPr>
        <w:t xml:space="preserve"> support the teacher in their practice. A ‘Great Teaching Toolkit’, developed by Coe et al. (2020), was produced with this purpose. From research, four priorities are presented</w:t>
      </w:r>
      <w:r w:rsidR="00985519">
        <w:rPr>
          <w:rFonts w:ascii="Arial" w:hAnsi="Arial" w:cs="Arial"/>
          <w:sz w:val="22"/>
          <w:szCs w:val="22"/>
        </w:rPr>
        <w:t xml:space="preserve"> to teachers in order to</w:t>
      </w:r>
      <w:r>
        <w:rPr>
          <w:rFonts w:ascii="Arial" w:hAnsi="Arial" w:cs="Arial"/>
          <w:sz w:val="22"/>
          <w:szCs w:val="22"/>
        </w:rPr>
        <w:t xml:space="preserve"> i</w:t>
      </w:r>
      <w:r w:rsidR="00985519">
        <w:rPr>
          <w:rFonts w:ascii="Arial" w:hAnsi="Arial" w:cs="Arial"/>
          <w:sz w:val="22"/>
          <w:szCs w:val="22"/>
        </w:rPr>
        <w:t>mprove their</w:t>
      </w:r>
      <w:r>
        <w:rPr>
          <w:rFonts w:ascii="Arial" w:hAnsi="Arial" w:cs="Arial"/>
          <w:sz w:val="22"/>
          <w:szCs w:val="22"/>
        </w:rPr>
        <w:t xml:space="preserve"> effective</w:t>
      </w:r>
      <w:r w:rsidR="00985519">
        <w:rPr>
          <w:rFonts w:ascii="Arial" w:hAnsi="Arial" w:cs="Arial"/>
          <w:sz w:val="22"/>
          <w:szCs w:val="22"/>
        </w:rPr>
        <w:t>ness</w:t>
      </w:r>
      <w:r>
        <w:rPr>
          <w:rFonts w:ascii="Arial" w:hAnsi="Arial" w:cs="Arial"/>
          <w:sz w:val="22"/>
          <w:szCs w:val="22"/>
        </w:rPr>
        <w:t xml:space="preserve"> in the toolkit</w:t>
      </w:r>
      <w:r w:rsidR="00B83B90">
        <w:rPr>
          <w:rFonts w:ascii="Arial" w:hAnsi="Arial" w:cs="Arial"/>
          <w:sz w:val="22"/>
          <w:szCs w:val="22"/>
        </w:rPr>
        <w:t xml:space="preserve"> (p15</w:t>
      </w:r>
      <w:proofErr w:type="gramStart"/>
      <w:r w:rsidR="00B83B90">
        <w:rPr>
          <w:rFonts w:ascii="Arial" w:hAnsi="Arial" w:cs="Arial"/>
          <w:sz w:val="22"/>
          <w:szCs w:val="22"/>
        </w:rPr>
        <w:t>)</w:t>
      </w:r>
      <w:r>
        <w:rPr>
          <w:rFonts w:ascii="Arial" w:hAnsi="Arial" w:cs="Arial"/>
          <w:sz w:val="22"/>
          <w:szCs w:val="22"/>
        </w:rPr>
        <w:t>;</w:t>
      </w:r>
      <w:proofErr w:type="gramEnd"/>
      <w:r w:rsidR="00985519">
        <w:rPr>
          <w:rFonts w:ascii="Arial" w:hAnsi="Arial" w:cs="Arial"/>
          <w:sz w:val="22"/>
          <w:szCs w:val="22"/>
        </w:rPr>
        <w:t xml:space="preserve"> </w:t>
      </w:r>
    </w:p>
    <w:p w14:paraId="35996F78" w14:textId="4DC40D02" w:rsidR="00B83B90" w:rsidRPr="00B83B90" w:rsidRDefault="00B83B90" w:rsidP="00B83B90">
      <w:pPr>
        <w:spacing w:line="360" w:lineRule="auto"/>
        <w:ind w:left="1134" w:right="1134"/>
        <w:jc w:val="both"/>
        <w:rPr>
          <w:rFonts w:ascii="Arial" w:hAnsi="Arial" w:cs="Arial"/>
          <w:i/>
          <w:iCs/>
          <w:sz w:val="22"/>
          <w:szCs w:val="22"/>
        </w:rPr>
      </w:pPr>
      <w:r>
        <w:rPr>
          <w:rFonts w:ascii="Arial" w:hAnsi="Arial" w:cs="Arial"/>
          <w:i/>
          <w:iCs/>
          <w:sz w:val="22"/>
          <w:szCs w:val="22"/>
        </w:rPr>
        <w:lastRenderedPageBreak/>
        <w:t>“</w:t>
      </w:r>
      <w:r w:rsidRPr="00B83B90">
        <w:rPr>
          <w:rFonts w:ascii="Arial" w:hAnsi="Arial" w:cs="Arial"/>
          <w:i/>
          <w:iCs/>
          <w:sz w:val="22"/>
          <w:szCs w:val="22"/>
        </w:rPr>
        <w:t>Great teachers:</w:t>
      </w:r>
    </w:p>
    <w:p w14:paraId="623124FA" w14:textId="0933E96C" w:rsidR="00985519" w:rsidRPr="00B83B90" w:rsidRDefault="00985519" w:rsidP="00985519">
      <w:pPr>
        <w:pStyle w:val="ListParagraph"/>
        <w:numPr>
          <w:ilvl w:val="0"/>
          <w:numId w:val="6"/>
        </w:numPr>
        <w:spacing w:line="360" w:lineRule="auto"/>
        <w:ind w:left="1494" w:right="1134"/>
        <w:jc w:val="both"/>
        <w:rPr>
          <w:rFonts w:ascii="Arial" w:hAnsi="Arial" w:cs="Arial"/>
          <w:i/>
          <w:iCs/>
          <w:sz w:val="22"/>
          <w:szCs w:val="22"/>
        </w:rPr>
      </w:pPr>
      <w:r w:rsidRPr="00B83B90">
        <w:rPr>
          <w:rFonts w:ascii="Arial" w:hAnsi="Arial" w:cs="Arial"/>
          <w:i/>
          <w:iCs/>
          <w:sz w:val="22"/>
          <w:szCs w:val="22"/>
        </w:rPr>
        <w:t>Understand the content that are teaching and how it is learnt.</w:t>
      </w:r>
    </w:p>
    <w:p w14:paraId="278E91AD" w14:textId="33854333" w:rsidR="00985519" w:rsidRPr="00B83B90" w:rsidRDefault="00985519" w:rsidP="00985519">
      <w:pPr>
        <w:pStyle w:val="ListParagraph"/>
        <w:numPr>
          <w:ilvl w:val="0"/>
          <w:numId w:val="6"/>
        </w:numPr>
        <w:spacing w:line="360" w:lineRule="auto"/>
        <w:ind w:left="1494" w:right="1134"/>
        <w:jc w:val="both"/>
        <w:rPr>
          <w:rFonts w:ascii="Arial" w:hAnsi="Arial" w:cs="Arial"/>
          <w:i/>
          <w:iCs/>
          <w:sz w:val="22"/>
          <w:szCs w:val="22"/>
        </w:rPr>
      </w:pPr>
      <w:r w:rsidRPr="00B83B90">
        <w:rPr>
          <w:rFonts w:ascii="Arial" w:hAnsi="Arial" w:cs="Arial"/>
          <w:i/>
          <w:iCs/>
          <w:sz w:val="22"/>
          <w:szCs w:val="22"/>
        </w:rPr>
        <w:t>Create a supportive environment for learning.</w:t>
      </w:r>
    </w:p>
    <w:p w14:paraId="1A6FCD94" w14:textId="46EB6193" w:rsidR="00985519" w:rsidRPr="00B83B90" w:rsidRDefault="00985519" w:rsidP="00985519">
      <w:pPr>
        <w:pStyle w:val="ListParagraph"/>
        <w:numPr>
          <w:ilvl w:val="0"/>
          <w:numId w:val="6"/>
        </w:numPr>
        <w:spacing w:line="360" w:lineRule="auto"/>
        <w:ind w:left="1494" w:right="1134"/>
        <w:jc w:val="both"/>
        <w:rPr>
          <w:rFonts w:ascii="Arial" w:hAnsi="Arial" w:cs="Arial"/>
          <w:i/>
          <w:iCs/>
          <w:sz w:val="22"/>
          <w:szCs w:val="22"/>
        </w:rPr>
      </w:pPr>
      <w:r w:rsidRPr="00B83B90">
        <w:rPr>
          <w:rFonts w:ascii="Arial" w:hAnsi="Arial" w:cs="Arial"/>
          <w:i/>
          <w:iCs/>
          <w:sz w:val="22"/>
          <w:szCs w:val="22"/>
        </w:rPr>
        <w:t>Manage the classroom to maximise the opportunity to learn.</w:t>
      </w:r>
    </w:p>
    <w:p w14:paraId="4F0B1ADE" w14:textId="327A8FF5" w:rsidR="00985519" w:rsidRPr="00B83B90" w:rsidRDefault="00985519" w:rsidP="00985519">
      <w:pPr>
        <w:pStyle w:val="ListParagraph"/>
        <w:numPr>
          <w:ilvl w:val="0"/>
          <w:numId w:val="6"/>
        </w:numPr>
        <w:spacing w:line="360" w:lineRule="auto"/>
        <w:ind w:left="1494" w:right="1134"/>
        <w:jc w:val="both"/>
        <w:rPr>
          <w:rFonts w:ascii="Arial" w:hAnsi="Arial" w:cs="Arial"/>
          <w:i/>
          <w:iCs/>
          <w:sz w:val="22"/>
          <w:szCs w:val="22"/>
        </w:rPr>
      </w:pPr>
      <w:r w:rsidRPr="00B83B90">
        <w:rPr>
          <w:rFonts w:ascii="Arial" w:hAnsi="Arial" w:cs="Arial"/>
          <w:i/>
          <w:iCs/>
          <w:sz w:val="22"/>
          <w:szCs w:val="22"/>
        </w:rPr>
        <w:t>Present content, activities and interactions that activate their students’ thinking.</w:t>
      </w:r>
      <w:r w:rsidR="00B83B90">
        <w:rPr>
          <w:rFonts w:ascii="Arial" w:hAnsi="Arial" w:cs="Arial"/>
          <w:i/>
          <w:iCs/>
          <w:sz w:val="22"/>
          <w:szCs w:val="22"/>
        </w:rPr>
        <w:t>”</w:t>
      </w:r>
    </w:p>
    <w:p w14:paraId="7F605829" w14:textId="2E23263D" w:rsidR="00C04AE5" w:rsidRDefault="00985519" w:rsidP="00985519">
      <w:pPr>
        <w:spacing w:line="360" w:lineRule="auto"/>
        <w:jc w:val="both"/>
        <w:rPr>
          <w:rFonts w:ascii="Arial" w:hAnsi="Arial" w:cs="Arial"/>
          <w:sz w:val="22"/>
          <w:szCs w:val="22"/>
        </w:rPr>
      </w:pPr>
      <w:r>
        <w:rPr>
          <w:rFonts w:ascii="Arial" w:hAnsi="Arial" w:cs="Arial"/>
          <w:sz w:val="22"/>
          <w:szCs w:val="22"/>
        </w:rPr>
        <w:t>Each of the four</w:t>
      </w:r>
      <w:r w:rsidR="00EB29F1">
        <w:rPr>
          <w:rFonts w:ascii="Arial" w:hAnsi="Arial" w:cs="Arial"/>
          <w:sz w:val="22"/>
          <w:szCs w:val="22"/>
        </w:rPr>
        <w:t xml:space="preserve"> </w:t>
      </w:r>
      <w:r>
        <w:rPr>
          <w:rFonts w:ascii="Arial" w:hAnsi="Arial" w:cs="Arial"/>
          <w:sz w:val="22"/>
          <w:szCs w:val="22"/>
        </w:rPr>
        <w:t>are broken down into dimensions</w:t>
      </w:r>
      <w:r w:rsidR="00EB29F1">
        <w:rPr>
          <w:rFonts w:ascii="Arial" w:hAnsi="Arial" w:cs="Arial"/>
          <w:sz w:val="22"/>
          <w:szCs w:val="22"/>
        </w:rPr>
        <w:t xml:space="preserve"> and their individual elements</w:t>
      </w:r>
      <w:r w:rsidR="00C04AE5">
        <w:rPr>
          <w:rFonts w:ascii="Arial" w:hAnsi="Arial" w:cs="Arial"/>
          <w:sz w:val="22"/>
          <w:szCs w:val="22"/>
        </w:rPr>
        <w:t xml:space="preserve"> </w:t>
      </w:r>
      <w:proofErr w:type="gramStart"/>
      <w:r w:rsidR="00C04AE5">
        <w:rPr>
          <w:rFonts w:ascii="Arial" w:hAnsi="Arial" w:cs="Arial"/>
          <w:sz w:val="22"/>
          <w:szCs w:val="22"/>
        </w:rPr>
        <w:t>in order</w:t>
      </w:r>
      <w:r w:rsidR="00EB29F1">
        <w:rPr>
          <w:rFonts w:ascii="Arial" w:hAnsi="Arial" w:cs="Arial"/>
          <w:sz w:val="22"/>
          <w:szCs w:val="22"/>
        </w:rPr>
        <w:t xml:space="preserve"> to</w:t>
      </w:r>
      <w:proofErr w:type="gramEnd"/>
      <w:r w:rsidR="00EB29F1">
        <w:rPr>
          <w:rFonts w:ascii="Arial" w:hAnsi="Arial" w:cs="Arial"/>
          <w:sz w:val="22"/>
          <w:szCs w:val="22"/>
        </w:rPr>
        <w:t xml:space="preserve"> provide further guidance to the practitioner</w:t>
      </w:r>
      <w:r w:rsidR="00A23BD5">
        <w:rPr>
          <w:rFonts w:ascii="Arial" w:hAnsi="Arial" w:cs="Arial"/>
          <w:sz w:val="22"/>
          <w:szCs w:val="22"/>
        </w:rPr>
        <w:t xml:space="preserve"> a</w:t>
      </w:r>
      <w:r w:rsidR="00C04AE5">
        <w:rPr>
          <w:rFonts w:ascii="Arial" w:hAnsi="Arial" w:cs="Arial"/>
          <w:sz w:val="22"/>
          <w:szCs w:val="22"/>
        </w:rPr>
        <w:t xml:space="preserve">nd therefore </w:t>
      </w:r>
      <w:r w:rsidR="00A23BD5">
        <w:rPr>
          <w:rFonts w:ascii="Arial" w:hAnsi="Arial" w:cs="Arial"/>
          <w:sz w:val="22"/>
          <w:szCs w:val="22"/>
        </w:rPr>
        <w:t xml:space="preserve">could potentially be used when addressing the improvement of AfL in the classroom. </w:t>
      </w:r>
      <w:r w:rsidR="00C04AE5">
        <w:rPr>
          <w:rFonts w:ascii="Arial" w:hAnsi="Arial" w:cs="Arial"/>
          <w:sz w:val="22"/>
          <w:szCs w:val="22"/>
        </w:rPr>
        <w:t xml:space="preserve"> </w:t>
      </w:r>
    </w:p>
    <w:p w14:paraId="4155B274" w14:textId="18E6CF36" w:rsidR="00985519" w:rsidRDefault="00A23BD5" w:rsidP="00C04AE5">
      <w:pPr>
        <w:spacing w:line="360" w:lineRule="auto"/>
        <w:ind w:firstLine="720"/>
        <w:jc w:val="both"/>
        <w:rPr>
          <w:rFonts w:ascii="Arial" w:hAnsi="Arial" w:cs="Arial"/>
          <w:sz w:val="22"/>
          <w:szCs w:val="22"/>
        </w:rPr>
      </w:pPr>
      <w:r>
        <w:rPr>
          <w:rFonts w:ascii="Arial" w:hAnsi="Arial" w:cs="Arial"/>
          <w:sz w:val="22"/>
          <w:szCs w:val="22"/>
        </w:rPr>
        <w:t>Element 1.1 demonstrates the need for teachers to foresee potential questions that may arise from the learners that encourage high-order thinking, and the answers to support the process</w:t>
      </w:r>
      <w:r w:rsidR="005A34FD">
        <w:rPr>
          <w:rFonts w:ascii="Arial" w:hAnsi="Arial" w:cs="Arial"/>
          <w:sz w:val="22"/>
          <w:szCs w:val="22"/>
        </w:rPr>
        <w:t>, linking to the Revised Bloom’s Taxonomy of the cognitive process (</w:t>
      </w:r>
      <w:r w:rsidR="00713CAA">
        <w:rPr>
          <w:rFonts w:ascii="Arial" w:hAnsi="Arial" w:cs="Arial"/>
          <w:sz w:val="22"/>
          <w:szCs w:val="22"/>
        </w:rPr>
        <w:t xml:space="preserve">Anderson, 2001, cited by </w:t>
      </w:r>
      <w:proofErr w:type="spellStart"/>
      <w:r w:rsidR="00713CAA">
        <w:rPr>
          <w:rFonts w:ascii="Arial" w:hAnsi="Arial" w:cs="Arial"/>
          <w:sz w:val="22"/>
          <w:szCs w:val="22"/>
        </w:rPr>
        <w:t>Radmehr</w:t>
      </w:r>
      <w:proofErr w:type="spellEnd"/>
      <w:r w:rsidR="00713CAA">
        <w:rPr>
          <w:rFonts w:ascii="Arial" w:hAnsi="Arial" w:cs="Arial"/>
          <w:sz w:val="22"/>
          <w:szCs w:val="22"/>
        </w:rPr>
        <w:t xml:space="preserve"> and Drake, 2019)</w:t>
      </w:r>
      <w:r>
        <w:rPr>
          <w:rFonts w:ascii="Arial" w:hAnsi="Arial" w:cs="Arial"/>
          <w:sz w:val="22"/>
          <w:szCs w:val="22"/>
        </w:rPr>
        <w:t>. This supports Hattie (2012) and the need for teachers to have a comprehensive content knowledge</w:t>
      </w:r>
      <w:r w:rsidR="00713CAA">
        <w:rPr>
          <w:rFonts w:ascii="Arial" w:hAnsi="Arial" w:cs="Arial"/>
          <w:sz w:val="22"/>
          <w:szCs w:val="22"/>
        </w:rPr>
        <w:t xml:space="preserve">, </w:t>
      </w:r>
      <w:proofErr w:type="gramStart"/>
      <w:r w:rsidR="00713CAA">
        <w:rPr>
          <w:rFonts w:ascii="Arial" w:hAnsi="Arial" w:cs="Arial"/>
          <w:sz w:val="22"/>
          <w:szCs w:val="22"/>
        </w:rPr>
        <w:t>in order to</w:t>
      </w:r>
      <w:proofErr w:type="gramEnd"/>
      <w:r w:rsidR="00713CAA">
        <w:rPr>
          <w:rFonts w:ascii="Arial" w:hAnsi="Arial" w:cs="Arial"/>
          <w:sz w:val="22"/>
          <w:szCs w:val="22"/>
        </w:rPr>
        <w:t xml:space="preserve"> sufficiently share the learning criteria with </w:t>
      </w:r>
      <w:r w:rsidR="00C04AE5">
        <w:rPr>
          <w:rFonts w:ascii="Arial" w:hAnsi="Arial" w:cs="Arial"/>
          <w:sz w:val="22"/>
          <w:szCs w:val="22"/>
        </w:rPr>
        <w:t>the class</w:t>
      </w:r>
      <w:r w:rsidR="00713CAA">
        <w:rPr>
          <w:rFonts w:ascii="Arial" w:hAnsi="Arial" w:cs="Arial"/>
          <w:sz w:val="22"/>
          <w:szCs w:val="22"/>
        </w:rPr>
        <w:t xml:space="preserve">. </w:t>
      </w:r>
    </w:p>
    <w:p w14:paraId="545D192B" w14:textId="0E2B4C87" w:rsidR="00CA1A27" w:rsidRDefault="00594388" w:rsidP="00CA1A27">
      <w:pPr>
        <w:spacing w:line="360" w:lineRule="auto"/>
        <w:ind w:firstLine="720"/>
        <w:jc w:val="both"/>
        <w:rPr>
          <w:rFonts w:ascii="Arial" w:hAnsi="Arial" w:cs="Arial"/>
          <w:sz w:val="22"/>
          <w:szCs w:val="22"/>
        </w:rPr>
      </w:pPr>
      <w:r>
        <w:rPr>
          <w:rFonts w:ascii="Arial" w:hAnsi="Arial" w:cs="Arial"/>
          <w:sz w:val="22"/>
          <w:szCs w:val="22"/>
        </w:rPr>
        <w:t xml:space="preserve">Element 4.1 highlights the need to explain “new ideas clearly, with concise, appropriate, engaging explanations” (Coe et al., p31), </w:t>
      </w:r>
      <w:proofErr w:type="gramStart"/>
      <w:r w:rsidR="00CA1A27">
        <w:rPr>
          <w:rFonts w:ascii="Arial" w:hAnsi="Arial" w:cs="Arial"/>
          <w:sz w:val="22"/>
          <w:szCs w:val="22"/>
        </w:rPr>
        <w:t>in order to</w:t>
      </w:r>
      <w:proofErr w:type="gramEnd"/>
      <w:r w:rsidR="00CA1A27">
        <w:rPr>
          <w:rFonts w:ascii="Arial" w:hAnsi="Arial" w:cs="Arial"/>
          <w:sz w:val="22"/>
          <w:szCs w:val="22"/>
        </w:rPr>
        <w:t xml:space="preserve"> aid</w:t>
      </w:r>
      <w:r>
        <w:rPr>
          <w:rFonts w:ascii="Arial" w:hAnsi="Arial" w:cs="Arial"/>
          <w:sz w:val="22"/>
          <w:szCs w:val="22"/>
        </w:rPr>
        <w:t xml:space="preserve"> learners in their understanding through modelling and demonstration, supporting the effectiveness of the exemplar strategy including in the Welsh Assembly Governments guidance (2010).  </w:t>
      </w:r>
    </w:p>
    <w:p w14:paraId="6F404FFC" w14:textId="77777777" w:rsidR="00CA1A27" w:rsidRDefault="00546EBF" w:rsidP="00CA1A27">
      <w:pPr>
        <w:spacing w:line="360" w:lineRule="auto"/>
        <w:ind w:firstLine="720"/>
        <w:jc w:val="both"/>
        <w:rPr>
          <w:rFonts w:ascii="Arial" w:hAnsi="Arial" w:cs="Arial"/>
          <w:sz w:val="22"/>
          <w:szCs w:val="22"/>
        </w:rPr>
      </w:pPr>
      <w:r>
        <w:rPr>
          <w:rFonts w:ascii="Arial" w:hAnsi="Arial" w:cs="Arial"/>
          <w:sz w:val="22"/>
          <w:szCs w:val="22"/>
        </w:rPr>
        <w:t>Element 2.4 focuses on the need f</w:t>
      </w:r>
      <w:r w:rsidR="00D43820">
        <w:rPr>
          <w:rFonts w:ascii="Arial" w:hAnsi="Arial" w:cs="Arial"/>
          <w:sz w:val="22"/>
          <w:szCs w:val="22"/>
        </w:rPr>
        <w:t>or</w:t>
      </w:r>
      <w:r>
        <w:rPr>
          <w:rFonts w:ascii="Arial" w:hAnsi="Arial" w:cs="Arial"/>
          <w:sz w:val="22"/>
          <w:szCs w:val="22"/>
        </w:rPr>
        <w:t xml:space="preserve"> teachers to </w:t>
      </w:r>
      <w:r w:rsidR="00D43820">
        <w:rPr>
          <w:rFonts w:ascii="Arial" w:hAnsi="Arial" w:cs="Arial"/>
          <w:sz w:val="22"/>
          <w:szCs w:val="22"/>
        </w:rPr>
        <w:t xml:space="preserve">establish an environment of high expectation, where learners feel safe to work towards goals, especially if they are ambitious. </w:t>
      </w:r>
      <w:proofErr w:type="gramStart"/>
      <w:r w:rsidR="00D43820">
        <w:rPr>
          <w:rFonts w:ascii="Arial" w:hAnsi="Arial" w:cs="Arial"/>
          <w:sz w:val="22"/>
          <w:szCs w:val="22"/>
        </w:rPr>
        <w:t>Again</w:t>
      </w:r>
      <w:proofErr w:type="gramEnd"/>
      <w:r w:rsidR="00D43820">
        <w:rPr>
          <w:rFonts w:ascii="Arial" w:hAnsi="Arial" w:cs="Arial"/>
          <w:sz w:val="22"/>
          <w:szCs w:val="22"/>
        </w:rPr>
        <w:t xml:space="preserve"> linking to the exemplar strategy, its use can set the same high expectations to all learners</w:t>
      </w:r>
      <w:r w:rsidR="00EF2C24">
        <w:rPr>
          <w:rFonts w:ascii="Arial" w:hAnsi="Arial" w:cs="Arial"/>
          <w:sz w:val="22"/>
          <w:szCs w:val="22"/>
        </w:rPr>
        <w:t xml:space="preserve"> as all are observing the same explicit model</w:t>
      </w:r>
      <w:r w:rsidR="00D43820">
        <w:rPr>
          <w:rFonts w:ascii="Arial" w:hAnsi="Arial" w:cs="Arial"/>
          <w:sz w:val="22"/>
          <w:szCs w:val="22"/>
        </w:rPr>
        <w:t>.</w:t>
      </w:r>
      <w:r w:rsidR="00EF2C24">
        <w:rPr>
          <w:rFonts w:ascii="Arial" w:hAnsi="Arial" w:cs="Arial"/>
          <w:sz w:val="22"/>
          <w:szCs w:val="22"/>
        </w:rPr>
        <w:t xml:space="preserve"> </w:t>
      </w:r>
    </w:p>
    <w:p w14:paraId="4643869D" w14:textId="129B6A0E" w:rsidR="00713CAA" w:rsidRPr="00985519" w:rsidRDefault="00EF2C24" w:rsidP="00CA1A27">
      <w:pPr>
        <w:spacing w:line="360" w:lineRule="auto"/>
        <w:ind w:firstLine="720"/>
        <w:jc w:val="both"/>
        <w:rPr>
          <w:rFonts w:ascii="Arial" w:hAnsi="Arial" w:cs="Arial"/>
          <w:sz w:val="22"/>
          <w:szCs w:val="22"/>
        </w:rPr>
      </w:pPr>
      <w:r>
        <w:rPr>
          <w:rFonts w:ascii="Arial" w:hAnsi="Arial" w:cs="Arial"/>
          <w:sz w:val="22"/>
          <w:szCs w:val="22"/>
        </w:rPr>
        <w:t>Finally, element 3.1</w:t>
      </w:r>
      <w:r w:rsidR="00876A73">
        <w:rPr>
          <w:rFonts w:ascii="Arial" w:hAnsi="Arial" w:cs="Arial"/>
          <w:sz w:val="22"/>
          <w:szCs w:val="22"/>
        </w:rPr>
        <w:t xml:space="preserve"> concentrates on the importance of providing instructions that are clear so learners can understand the task set. These instructions will enable more time for learners to </w:t>
      </w:r>
      <w:proofErr w:type="gramStart"/>
      <w:r w:rsidR="00876A73">
        <w:rPr>
          <w:rFonts w:ascii="Arial" w:hAnsi="Arial" w:cs="Arial"/>
          <w:sz w:val="22"/>
          <w:szCs w:val="22"/>
        </w:rPr>
        <w:t>spent</w:t>
      </w:r>
      <w:proofErr w:type="gramEnd"/>
      <w:r w:rsidR="00876A73">
        <w:rPr>
          <w:rFonts w:ascii="Arial" w:hAnsi="Arial" w:cs="Arial"/>
          <w:sz w:val="22"/>
          <w:szCs w:val="22"/>
        </w:rPr>
        <w:t xml:space="preserve"> as active participants in the lesson, therefore self-assessing their performance against the criteria that has been shared in a effective manner.  </w:t>
      </w:r>
    </w:p>
    <w:p w14:paraId="671EDBF5" w14:textId="77777777" w:rsidR="005275C3" w:rsidRPr="00B02064" w:rsidRDefault="005275C3" w:rsidP="00B02064">
      <w:pPr>
        <w:spacing w:line="360" w:lineRule="auto"/>
        <w:jc w:val="both"/>
        <w:rPr>
          <w:rFonts w:ascii="Arial" w:hAnsi="Arial" w:cs="Arial"/>
          <w:sz w:val="23"/>
          <w:szCs w:val="23"/>
          <w:u w:val="single"/>
        </w:rPr>
      </w:pPr>
    </w:p>
    <w:p w14:paraId="7469C219" w14:textId="2F7AB75D" w:rsidR="008D51BB" w:rsidRPr="008C12CF" w:rsidRDefault="00C0331E" w:rsidP="008C12CF">
      <w:pPr>
        <w:spacing w:line="360" w:lineRule="auto"/>
        <w:jc w:val="both"/>
        <w:rPr>
          <w:rFonts w:ascii="Arial" w:hAnsi="Arial" w:cs="Arial"/>
          <w:b/>
          <w:bCs/>
          <w:sz w:val="28"/>
          <w:szCs w:val="28"/>
        </w:rPr>
      </w:pPr>
      <w:r>
        <w:rPr>
          <w:rFonts w:ascii="Arial" w:hAnsi="Arial" w:cs="Arial"/>
          <w:b/>
          <w:bCs/>
          <w:sz w:val="28"/>
          <w:szCs w:val="28"/>
        </w:rPr>
        <w:t>Next Steps and Conclusion</w:t>
      </w:r>
    </w:p>
    <w:p w14:paraId="20715BD9" w14:textId="34D4F576" w:rsidR="00B6651A" w:rsidRDefault="004658B4" w:rsidP="008D51BB">
      <w:pPr>
        <w:spacing w:line="360" w:lineRule="auto"/>
        <w:jc w:val="both"/>
        <w:rPr>
          <w:rFonts w:ascii="Arial" w:hAnsi="Arial" w:cs="Arial"/>
          <w:sz w:val="22"/>
          <w:szCs w:val="22"/>
        </w:rPr>
      </w:pPr>
      <w:r>
        <w:rPr>
          <w:rFonts w:ascii="Arial" w:hAnsi="Arial" w:cs="Arial"/>
          <w:sz w:val="22"/>
          <w:szCs w:val="22"/>
        </w:rPr>
        <w:t xml:space="preserve">Within teaching, </w:t>
      </w:r>
      <w:r w:rsidR="00F91AF3">
        <w:rPr>
          <w:rFonts w:ascii="Arial" w:hAnsi="Arial" w:cs="Arial"/>
          <w:sz w:val="22"/>
          <w:szCs w:val="22"/>
        </w:rPr>
        <w:t>reflection plays a fundamental role in finding and addressing areas of improvement.</w:t>
      </w:r>
      <w:r>
        <w:rPr>
          <w:rFonts w:ascii="Arial" w:hAnsi="Arial" w:cs="Arial"/>
          <w:sz w:val="22"/>
          <w:szCs w:val="22"/>
        </w:rPr>
        <w:t xml:space="preserve"> </w:t>
      </w:r>
      <w:r w:rsidR="00CA1A27">
        <w:rPr>
          <w:rFonts w:ascii="Arial" w:hAnsi="Arial" w:cs="Arial"/>
          <w:sz w:val="22"/>
          <w:szCs w:val="22"/>
        </w:rPr>
        <w:t>Pollard (2019) states that r</w:t>
      </w:r>
      <w:r w:rsidR="00F91AF3">
        <w:rPr>
          <w:rFonts w:ascii="Arial" w:hAnsi="Arial" w:cs="Arial"/>
          <w:sz w:val="22"/>
          <w:szCs w:val="22"/>
        </w:rPr>
        <w:t>eflection on knowledge, understanding and performance</w:t>
      </w:r>
      <w:r>
        <w:rPr>
          <w:rFonts w:ascii="Arial" w:hAnsi="Arial" w:cs="Arial"/>
          <w:sz w:val="22"/>
          <w:szCs w:val="22"/>
        </w:rPr>
        <w:t xml:space="preserve"> is a practice that should not only be carried out by student teachers, however, teachers of all stages in their career. Due to the “dynamic and responsive process” of teaching, it therefore is a profession </w:t>
      </w:r>
      <w:r w:rsidR="00B6651A">
        <w:rPr>
          <w:rFonts w:ascii="Arial" w:hAnsi="Arial" w:cs="Arial"/>
          <w:sz w:val="22"/>
          <w:szCs w:val="22"/>
        </w:rPr>
        <w:t xml:space="preserve">in which “development and learning are continuous” (Pollard, 2019, p 76). Black et al. (2002) look specifically at the reflection process in relation to formative assessment, recommending to firstly look at your practice at current before attempting to make </w:t>
      </w:r>
      <w:r w:rsidR="00B6651A">
        <w:rPr>
          <w:rFonts w:ascii="Arial" w:hAnsi="Arial" w:cs="Arial"/>
          <w:sz w:val="22"/>
          <w:szCs w:val="22"/>
        </w:rPr>
        <w:lastRenderedPageBreak/>
        <w:t>an</w:t>
      </w:r>
      <w:r w:rsidR="00CA1A27">
        <w:rPr>
          <w:rFonts w:ascii="Arial" w:hAnsi="Arial" w:cs="Arial"/>
          <w:sz w:val="22"/>
          <w:szCs w:val="22"/>
        </w:rPr>
        <w:t>y</w:t>
      </w:r>
      <w:r w:rsidR="00B6651A">
        <w:rPr>
          <w:rFonts w:ascii="Arial" w:hAnsi="Arial" w:cs="Arial"/>
          <w:sz w:val="22"/>
          <w:szCs w:val="22"/>
        </w:rPr>
        <w:t xml:space="preserve"> changes to your practice. Due to the high risk of wholesale change, it is suggested t</w:t>
      </w:r>
      <w:r w:rsidR="00CA1A27">
        <w:rPr>
          <w:rFonts w:ascii="Arial" w:hAnsi="Arial" w:cs="Arial"/>
          <w:sz w:val="22"/>
          <w:szCs w:val="22"/>
        </w:rPr>
        <w:t>o identify</w:t>
      </w:r>
      <w:r w:rsidR="00B6651A">
        <w:rPr>
          <w:rFonts w:ascii="Arial" w:hAnsi="Arial" w:cs="Arial"/>
          <w:sz w:val="22"/>
          <w:szCs w:val="22"/>
        </w:rPr>
        <w:t xml:space="preserve"> one AfL element and develop a strategy that could, in the primary instance, be applied to one Area of Learning and Experience at a time</w:t>
      </w:r>
      <w:r w:rsidR="00F37B75">
        <w:rPr>
          <w:rFonts w:ascii="Arial" w:hAnsi="Arial" w:cs="Arial"/>
          <w:sz w:val="22"/>
          <w:szCs w:val="22"/>
        </w:rPr>
        <w:t xml:space="preserve"> </w:t>
      </w:r>
      <w:proofErr w:type="gramStart"/>
      <w:r w:rsidR="00F37B75">
        <w:rPr>
          <w:rFonts w:ascii="Arial" w:hAnsi="Arial" w:cs="Arial"/>
          <w:sz w:val="22"/>
          <w:szCs w:val="22"/>
        </w:rPr>
        <w:t>in order to</w:t>
      </w:r>
      <w:proofErr w:type="gramEnd"/>
      <w:r w:rsidR="00F37B75">
        <w:rPr>
          <w:rFonts w:ascii="Arial" w:hAnsi="Arial" w:cs="Arial"/>
          <w:sz w:val="22"/>
          <w:szCs w:val="22"/>
        </w:rPr>
        <w:t xml:space="preserve"> build confidence and strengthen understanding of AfL.  </w:t>
      </w:r>
    </w:p>
    <w:p w14:paraId="0775608A" w14:textId="3D0539BE" w:rsidR="00F91AF3" w:rsidRDefault="00F91AF3" w:rsidP="008D51BB">
      <w:pPr>
        <w:spacing w:line="360" w:lineRule="auto"/>
        <w:jc w:val="both"/>
        <w:rPr>
          <w:rFonts w:ascii="Arial" w:hAnsi="Arial" w:cs="Arial"/>
          <w:sz w:val="22"/>
          <w:szCs w:val="22"/>
        </w:rPr>
      </w:pPr>
    </w:p>
    <w:p w14:paraId="0C84FCED" w14:textId="25CDA38B" w:rsidR="00F91AF3" w:rsidRPr="00510005" w:rsidRDefault="00510005" w:rsidP="008D51BB">
      <w:pPr>
        <w:spacing w:line="360" w:lineRule="auto"/>
        <w:jc w:val="both"/>
        <w:rPr>
          <w:rFonts w:ascii="Arial" w:hAnsi="Arial" w:cs="Arial"/>
          <w:sz w:val="22"/>
          <w:szCs w:val="22"/>
          <w:u w:val="single"/>
        </w:rPr>
      </w:pPr>
      <w:r w:rsidRPr="00510005">
        <w:rPr>
          <w:rFonts w:ascii="Arial" w:hAnsi="Arial" w:cs="Arial"/>
          <w:sz w:val="22"/>
          <w:szCs w:val="22"/>
          <w:u w:val="single"/>
        </w:rPr>
        <w:t>Next Steps</w:t>
      </w:r>
    </w:p>
    <w:p w14:paraId="6045A5F7" w14:textId="61824CDE" w:rsidR="00477564" w:rsidRDefault="00510005" w:rsidP="008D51BB">
      <w:pPr>
        <w:spacing w:line="360" w:lineRule="auto"/>
        <w:jc w:val="both"/>
        <w:rPr>
          <w:rFonts w:ascii="Arial" w:hAnsi="Arial" w:cs="Arial"/>
          <w:sz w:val="22"/>
          <w:szCs w:val="22"/>
        </w:rPr>
      </w:pPr>
      <w:r>
        <w:rPr>
          <w:rFonts w:ascii="Arial" w:hAnsi="Arial" w:cs="Arial"/>
          <w:sz w:val="22"/>
          <w:szCs w:val="22"/>
        </w:rPr>
        <w:t>When reflecting upon my use of AfL, specifically in the element of sharing criteria with learners</w:t>
      </w:r>
      <w:r w:rsidR="00477564">
        <w:rPr>
          <w:rFonts w:ascii="Arial" w:hAnsi="Arial" w:cs="Arial"/>
          <w:sz w:val="22"/>
          <w:szCs w:val="22"/>
        </w:rPr>
        <w:t xml:space="preserve"> in a Physical Education lesson</w:t>
      </w:r>
      <w:r>
        <w:rPr>
          <w:rFonts w:ascii="Arial" w:hAnsi="Arial" w:cs="Arial"/>
          <w:sz w:val="22"/>
          <w:szCs w:val="22"/>
        </w:rPr>
        <w:t xml:space="preserve">, </w:t>
      </w:r>
      <w:r w:rsidR="00B85D8C">
        <w:rPr>
          <w:rFonts w:ascii="Arial" w:hAnsi="Arial" w:cs="Arial"/>
          <w:sz w:val="22"/>
          <w:szCs w:val="22"/>
        </w:rPr>
        <w:t>three</w:t>
      </w:r>
      <w:r w:rsidR="00E8250C">
        <w:rPr>
          <w:rFonts w:ascii="Arial" w:hAnsi="Arial" w:cs="Arial"/>
          <w:sz w:val="22"/>
          <w:szCs w:val="22"/>
        </w:rPr>
        <w:t xml:space="preserve"> areas were noted as aspects for improvement in my future teaching. </w:t>
      </w:r>
    </w:p>
    <w:p w14:paraId="7446D9A7" w14:textId="6DB089B0" w:rsidR="00477564" w:rsidRDefault="00477564" w:rsidP="008D51BB">
      <w:pPr>
        <w:spacing w:line="360" w:lineRule="auto"/>
        <w:jc w:val="both"/>
        <w:rPr>
          <w:rFonts w:ascii="Arial" w:hAnsi="Arial" w:cs="Arial"/>
          <w:sz w:val="22"/>
          <w:szCs w:val="22"/>
        </w:rPr>
      </w:pPr>
      <w:r>
        <w:rPr>
          <w:rFonts w:ascii="Arial" w:hAnsi="Arial" w:cs="Arial"/>
          <w:sz w:val="22"/>
          <w:szCs w:val="22"/>
        </w:rPr>
        <w:t xml:space="preserve">The first action derived from my analysis is to ensure I have a high content knowledge of a subject/topic, especially when I am required to model an exemplar </w:t>
      </w:r>
      <w:r w:rsidR="00B85D8C">
        <w:rPr>
          <w:rFonts w:ascii="Arial" w:hAnsi="Arial" w:cs="Arial"/>
          <w:sz w:val="22"/>
          <w:szCs w:val="22"/>
        </w:rPr>
        <w:t>myself</w:t>
      </w:r>
      <w:r>
        <w:rPr>
          <w:rFonts w:ascii="Arial" w:hAnsi="Arial" w:cs="Arial"/>
          <w:sz w:val="22"/>
          <w:szCs w:val="22"/>
        </w:rPr>
        <w:t>. Due to my extensive content knowledge of the hockey skill being taught</w:t>
      </w:r>
      <w:r w:rsidR="00B85D8C">
        <w:rPr>
          <w:rFonts w:ascii="Arial" w:hAnsi="Arial" w:cs="Arial"/>
          <w:sz w:val="22"/>
          <w:szCs w:val="22"/>
        </w:rPr>
        <w:t>,</w:t>
      </w:r>
      <w:r>
        <w:rPr>
          <w:rFonts w:ascii="Arial" w:hAnsi="Arial" w:cs="Arial"/>
          <w:sz w:val="22"/>
          <w:szCs w:val="22"/>
        </w:rPr>
        <w:t xml:space="preserve"> I was </w:t>
      </w:r>
      <w:r w:rsidR="00B85D8C">
        <w:rPr>
          <w:rFonts w:ascii="Arial" w:hAnsi="Arial" w:cs="Arial"/>
          <w:sz w:val="22"/>
          <w:szCs w:val="22"/>
        </w:rPr>
        <w:t xml:space="preserve">able to </w:t>
      </w:r>
      <w:r>
        <w:rPr>
          <w:rFonts w:ascii="Arial" w:hAnsi="Arial" w:cs="Arial"/>
          <w:sz w:val="22"/>
          <w:szCs w:val="22"/>
        </w:rPr>
        <w:t>successful</w:t>
      </w:r>
      <w:r w:rsidR="00B85D8C">
        <w:rPr>
          <w:rFonts w:ascii="Arial" w:hAnsi="Arial" w:cs="Arial"/>
          <w:sz w:val="22"/>
          <w:szCs w:val="22"/>
        </w:rPr>
        <w:t>ly</w:t>
      </w:r>
      <w:r>
        <w:rPr>
          <w:rFonts w:ascii="Arial" w:hAnsi="Arial" w:cs="Arial"/>
          <w:sz w:val="22"/>
          <w:szCs w:val="22"/>
        </w:rPr>
        <w:t xml:space="preserve"> model in a</w:t>
      </w:r>
      <w:r w:rsidR="00764BE2">
        <w:rPr>
          <w:rFonts w:ascii="Arial" w:hAnsi="Arial" w:cs="Arial"/>
          <w:sz w:val="22"/>
          <w:szCs w:val="22"/>
        </w:rPr>
        <w:t>n</w:t>
      </w:r>
      <w:r>
        <w:rPr>
          <w:rFonts w:ascii="Arial" w:hAnsi="Arial" w:cs="Arial"/>
          <w:sz w:val="22"/>
          <w:szCs w:val="22"/>
        </w:rPr>
        <w:t xml:space="preserve"> appropriate </w:t>
      </w:r>
      <w:r w:rsidR="00764BE2">
        <w:rPr>
          <w:rFonts w:ascii="Arial" w:hAnsi="Arial" w:cs="Arial"/>
          <w:sz w:val="22"/>
          <w:szCs w:val="22"/>
        </w:rPr>
        <w:t xml:space="preserve">manner with clear language that enabled the learners to begin their understanding of the skills success criteria, which supports Coe et al. (2020) model. Despite </w:t>
      </w:r>
      <w:proofErr w:type="spellStart"/>
      <w:r w:rsidR="00764BE2" w:rsidRPr="00764BE2">
        <w:rPr>
          <w:rFonts w:ascii="Arial" w:hAnsi="Arial" w:cs="Arial"/>
          <w:sz w:val="22"/>
          <w:szCs w:val="22"/>
        </w:rPr>
        <w:t>Wiliam</w:t>
      </w:r>
      <w:proofErr w:type="spellEnd"/>
      <w:r w:rsidR="00764BE2">
        <w:rPr>
          <w:rFonts w:ascii="Arial" w:hAnsi="Arial" w:cs="Arial"/>
          <w:sz w:val="22"/>
          <w:szCs w:val="22"/>
        </w:rPr>
        <w:t xml:space="preserve"> (2009) suggesting this is not t</w:t>
      </w:r>
      <w:r w:rsidR="00B85D8C">
        <w:rPr>
          <w:rFonts w:ascii="Arial" w:hAnsi="Arial" w:cs="Arial"/>
          <w:sz w:val="22"/>
          <w:szCs w:val="22"/>
        </w:rPr>
        <w:t>he more effective</w:t>
      </w:r>
      <w:r w:rsidR="00764BE2">
        <w:rPr>
          <w:rFonts w:ascii="Arial" w:hAnsi="Arial" w:cs="Arial"/>
          <w:sz w:val="22"/>
          <w:szCs w:val="22"/>
        </w:rPr>
        <w:t xml:space="preserve"> way to ensure </w:t>
      </w:r>
      <w:r w:rsidR="00081A6D">
        <w:rPr>
          <w:rFonts w:ascii="Arial" w:hAnsi="Arial" w:cs="Arial"/>
          <w:sz w:val="22"/>
          <w:szCs w:val="22"/>
        </w:rPr>
        <w:t>improved attainment</w:t>
      </w:r>
      <w:r w:rsidR="00764BE2">
        <w:rPr>
          <w:rFonts w:ascii="Arial" w:hAnsi="Arial" w:cs="Arial"/>
          <w:sz w:val="22"/>
          <w:szCs w:val="22"/>
        </w:rPr>
        <w:t>, due to its success I will strive to further develop my content knowledge, especially in areas I feel are my weakest to enable me to provide exemplar to my class</w:t>
      </w:r>
      <w:r w:rsidR="00B85D8C">
        <w:rPr>
          <w:rFonts w:ascii="Arial" w:hAnsi="Arial" w:cs="Arial"/>
          <w:sz w:val="22"/>
          <w:szCs w:val="22"/>
        </w:rPr>
        <w:t>. This will also</w:t>
      </w:r>
      <w:r w:rsidR="00764BE2">
        <w:rPr>
          <w:rFonts w:ascii="Arial" w:hAnsi="Arial" w:cs="Arial"/>
          <w:sz w:val="22"/>
          <w:szCs w:val="22"/>
        </w:rPr>
        <w:t xml:space="preserve"> </w:t>
      </w:r>
      <w:r w:rsidR="00B85D8C">
        <w:rPr>
          <w:rFonts w:ascii="Arial" w:hAnsi="Arial" w:cs="Arial"/>
          <w:sz w:val="22"/>
          <w:szCs w:val="22"/>
        </w:rPr>
        <w:t>develop my</w:t>
      </w:r>
      <w:r w:rsidR="00764BE2">
        <w:rPr>
          <w:rFonts w:ascii="Arial" w:hAnsi="Arial" w:cs="Arial"/>
          <w:sz w:val="22"/>
          <w:szCs w:val="22"/>
        </w:rPr>
        <w:t xml:space="preserve"> confiden</w:t>
      </w:r>
      <w:r w:rsidR="00B85D8C">
        <w:rPr>
          <w:rFonts w:ascii="Arial" w:hAnsi="Arial" w:cs="Arial"/>
          <w:sz w:val="22"/>
          <w:szCs w:val="22"/>
        </w:rPr>
        <w:t>ce</w:t>
      </w:r>
      <w:r w:rsidR="00764BE2">
        <w:rPr>
          <w:rFonts w:ascii="Arial" w:hAnsi="Arial" w:cs="Arial"/>
          <w:sz w:val="22"/>
          <w:szCs w:val="22"/>
        </w:rPr>
        <w:t xml:space="preserve"> in responding to/asking those higher order questions, again taken on advi</w:t>
      </w:r>
      <w:r w:rsidR="00DF3BD4">
        <w:rPr>
          <w:rFonts w:ascii="Arial" w:hAnsi="Arial" w:cs="Arial"/>
          <w:sz w:val="22"/>
          <w:szCs w:val="22"/>
        </w:rPr>
        <w:t>c</w:t>
      </w:r>
      <w:r w:rsidR="00764BE2">
        <w:rPr>
          <w:rFonts w:ascii="Arial" w:hAnsi="Arial" w:cs="Arial"/>
          <w:sz w:val="22"/>
          <w:szCs w:val="22"/>
        </w:rPr>
        <w:t xml:space="preserve">e proposed in the Great Teaching Toolkit, (Coe et al., 2020). </w:t>
      </w:r>
    </w:p>
    <w:p w14:paraId="75776C7A" w14:textId="5EC7067C" w:rsidR="00AE01E1" w:rsidRDefault="006E4DF9" w:rsidP="008D51BB">
      <w:pPr>
        <w:spacing w:line="360" w:lineRule="auto"/>
        <w:jc w:val="both"/>
        <w:rPr>
          <w:rFonts w:ascii="Arial" w:hAnsi="Arial" w:cs="Arial"/>
          <w:sz w:val="22"/>
          <w:szCs w:val="22"/>
        </w:rPr>
      </w:pPr>
      <w:r>
        <w:rPr>
          <w:rFonts w:ascii="Arial" w:hAnsi="Arial" w:cs="Arial"/>
          <w:sz w:val="22"/>
          <w:szCs w:val="22"/>
        </w:rPr>
        <w:t xml:space="preserve">As the </w:t>
      </w:r>
      <w:r w:rsidR="00DF3BD4">
        <w:rPr>
          <w:rFonts w:ascii="Arial" w:hAnsi="Arial" w:cs="Arial"/>
          <w:sz w:val="22"/>
          <w:szCs w:val="22"/>
        </w:rPr>
        <w:t>learners’</w:t>
      </w:r>
      <w:r>
        <w:rPr>
          <w:rFonts w:ascii="Arial" w:hAnsi="Arial" w:cs="Arial"/>
          <w:sz w:val="22"/>
          <w:szCs w:val="22"/>
        </w:rPr>
        <w:t xml:space="preserve"> prior knowledge of the sport was extremely minimal, it was crucial that I as the teacher created a learning environment in which learners felt safe to make mistakes</w:t>
      </w:r>
      <w:r w:rsidR="00C33B19">
        <w:rPr>
          <w:rFonts w:ascii="Arial" w:hAnsi="Arial" w:cs="Arial"/>
          <w:sz w:val="22"/>
          <w:szCs w:val="22"/>
        </w:rPr>
        <w:t>, linking to element 2.4 of the Great Teaching Toolkit (Coe at al., 2020)</w:t>
      </w:r>
      <w:r w:rsidR="00F041AA">
        <w:rPr>
          <w:rFonts w:ascii="Arial" w:hAnsi="Arial" w:cs="Arial"/>
          <w:sz w:val="22"/>
          <w:szCs w:val="22"/>
        </w:rPr>
        <w:t>.</w:t>
      </w:r>
      <w:r w:rsidR="00CF5B71">
        <w:rPr>
          <w:rFonts w:ascii="Arial" w:hAnsi="Arial" w:cs="Arial"/>
          <w:sz w:val="22"/>
          <w:szCs w:val="22"/>
        </w:rPr>
        <w:t xml:space="preserve"> </w:t>
      </w:r>
      <w:r w:rsidR="003E4EBA">
        <w:rPr>
          <w:rFonts w:ascii="Arial" w:hAnsi="Arial" w:cs="Arial"/>
          <w:sz w:val="22"/>
          <w:szCs w:val="22"/>
        </w:rPr>
        <w:t>As I</w:t>
      </w:r>
      <w:r w:rsidR="00F041AA">
        <w:rPr>
          <w:rFonts w:ascii="Arial" w:hAnsi="Arial" w:cs="Arial"/>
          <w:sz w:val="22"/>
          <w:szCs w:val="22"/>
        </w:rPr>
        <w:t xml:space="preserve"> predicted there to be a high level of mistakes, including that of the higher ability group</w:t>
      </w:r>
      <w:r w:rsidR="00C33B19">
        <w:rPr>
          <w:rFonts w:ascii="Arial" w:hAnsi="Arial" w:cs="Arial"/>
          <w:sz w:val="22"/>
          <w:szCs w:val="22"/>
        </w:rPr>
        <w:t xml:space="preserve">, I attempted to create such environment that learners could feel confident in the prospect of progress </w:t>
      </w:r>
      <w:proofErr w:type="gramStart"/>
      <w:r w:rsidR="00C33B19">
        <w:rPr>
          <w:rFonts w:ascii="Arial" w:hAnsi="Arial" w:cs="Arial"/>
          <w:sz w:val="22"/>
          <w:szCs w:val="22"/>
        </w:rPr>
        <w:t>in order for</w:t>
      </w:r>
      <w:proofErr w:type="gramEnd"/>
      <w:r w:rsidR="00C33B19">
        <w:rPr>
          <w:rFonts w:ascii="Arial" w:hAnsi="Arial" w:cs="Arial"/>
          <w:sz w:val="22"/>
          <w:szCs w:val="22"/>
        </w:rPr>
        <w:t xml:space="preserve"> their physical literacy to develop (Whitehead, 2010)</w:t>
      </w:r>
      <w:r w:rsidR="00CF5B71">
        <w:rPr>
          <w:rFonts w:ascii="Arial" w:hAnsi="Arial" w:cs="Arial"/>
          <w:sz w:val="22"/>
          <w:szCs w:val="22"/>
        </w:rPr>
        <w:t>. However</w:t>
      </w:r>
      <w:r w:rsidR="003E4EBA">
        <w:rPr>
          <w:rFonts w:ascii="Arial" w:hAnsi="Arial" w:cs="Arial"/>
          <w:sz w:val="22"/>
          <w:szCs w:val="22"/>
        </w:rPr>
        <w:t>,</w:t>
      </w:r>
      <w:r w:rsidR="00CF5B71">
        <w:rPr>
          <w:rFonts w:ascii="Arial" w:hAnsi="Arial" w:cs="Arial"/>
          <w:sz w:val="22"/>
          <w:szCs w:val="22"/>
        </w:rPr>
        <w:t xml:space="preserve"> I do believe that due to the limited time spent working with the class,</w:t>
      </w:r>
      <w:r w:rsidR="003E4EBA">
        <w:rPr>
          <w:rFonts w:ascii="Arial" w:hAnsi="Arial" w:cs="Arial"/>
          <w:sz w:val="22"/>
          <w:szCs w:val="22"/>
        </w:rPr>
        <w:t xml:space="preserve"> due to being a student teacher in placement,</w:t>
      </w:r>
      <w:r w:rsidR="00CF5B71">
        <w:rPr>
          <w:rFonts w:ascii="Arial" w:hAnsi="Arial" w:cs="Arial"/>
          <w:sz w:val="22"/>
          <w:szCs w:val="22"/>
        </w:rPr>
        <w:t xml:space="preserve"> the safe environment was hindered by the relationships and understanding I had of the learners as individuals</w:t>
      </w:r>
      <w:r w:rsidR="00C33B19">
        <w:rPr>
          <w:rFonts w:ascii="Arial" w:hAnsi="Arial" w:cs="Arial"/>
          <w:sz w:val="22"/>
          <w:szCs w:val="22"/>
        </w:rPr>
        <w:t>. This was especially prevalent</w:t>
      </w:r>
      <w:r w:rsidR="00CF5B71">
        <w:rPr>
          <w:rFonts w:ascii="Arial" w:hAnsi="Arial" w:cs="Arial"/>
          <w:sz w:val="22"/>
          <w:szCs w:val="22"/>
        </w:rPr>
        <w:t xml:space="preserve"> </w:t>
      </w:r>
      <w:r w:rsidR="00C33B19">
        <w:rPr>
          <w:rFonts w:ascii="Arial" w:hAnsi="Arial" w:cs="Arial"/>
          <w:sz w:val="22"/>
          <w:szCs w:val="22"/>
        </w:rPr>
        <w:t>in</w:t>
      </w:r>
      <w:r w:rsidR="00CF5B71">
        <w:rPr>
          <w:rFonts w:ascii="Arial" w:hAnsi="Arial" w:cs="Arial"/>
          <w:sz w:val="22"/>
          <w:szCs w:val="22"/>
        </w:rPr>
        <w:t xml:space="preserve"> the dramatic alteration in ability level</w:t>
      </w:r>
      <w:r w:rsidR="00C33B19">
        <w:rPr>
          <w:rFonts w:ascii="Arial" w:hAnsi="Arial" w:cs="Arial"/>
          <w:sz w:val="22"/>
          <w:szCs w:val="22"/>
        </w:rPr>
        <w:t>;</w:t>
      </w:r>
      <w:r w:rsidR="00CF5B71">
        <w:rPr>
          <w:rFonts w:ascii="Arial" w:hAnsi="Arial" w:cs="Arial"/>
          <w:sz w:val="22"/>
          <w:szCs w:val="22"/>
        </w:rPr>
        <w:t xml:space="preserve"> those who typically </w:t>
      </w:r>
      <w:r w:rsidR="00C33B19">
        <w:rPr>
          <w:rFonts w:ascii="Arial" w:hAnsi="Arial" w:cs="Arial"/>
          <w:sz w:val="22"/>
          <w:szCs w:val="22"/>
        </w:rPr>
        <w:t>produced work of a</w:t>
      </w:r>
      <w:r w:rsidR="00CF5B71">
        <w:rPr>
          <w:rFonts w:ascii="Arial" w:hAnsi="Arial" w:cs="Arial"/>
          <w:sz w:val="22"/>
          <w:szCs w:val="22"/>
        </w:rPr>
        <w:t xml:space="preserve"> high </w:t>
      </w:r>
      <w:r w:rsidR="00C33B19">
        <w:rPr>
          <w:rFonts w:ascii="Arial" w:hAnsi="Arial" w:cs="Arial"/>
          <w:sz w:val="22"/>
          <w:szCs w:val="22"/>
        </w:rPr>
        <w:t>quality</w:t>
      </w:r>
      <w:r w:rsidR="00CF5B71">
        <w:rPr>
          <w:rFonts w:ascii="Arial" w:hAnsi="Arial" w:cs="Arial"/>
          <w:sz w:val="22"/>
          <w:szCs w:val="22"/>
        </w:rPr>
        <w:t xml:space="preserve"> in</w:t>
      </w:r>
      <w:r w:rsidR="002D4904">
        <w:rPr>
          <w:rFonts w:ascii="Arial" w:hAnsi="Arial" w:cs="Arial"/>
          <w:sz w:val="22"/>
          <w:szCs w:val="22"/>
        </w:rPr>
        <w:t xml:space="preserve"> other disciplines</w:t>
      </w:r>
      <w:r w:rsidR="00CF5B71">
        <w:rPr>
          <w:rFonts w:ascii="Arial" w:hAnsi="Arial" w:cs="Arial"/>
          <w:sz w:val="22"/>
          <w:szCs w:val="22"/>
        </w:rPr>
        <w:t xml:space="preserve"> demonstrated </w:t>
      </w:r>
      <w:r w:rsidR="002D4904">
        <w:rPr>
          <w:rFonts w:ascii="Arial" w:hAnsi="Arial" w:cs="Arial"/>
          <w:sz w:val="22"/>
          <w:szCs w:val="22"/>
        </w:rPr>
        <w:t>a lower standard of work</w:t>
      </w:r>
      <w:r w:rsidR="00CF5B71">
        <w:rPr>
          <w:rFonts w:ascii="Arial" w:hAnsi="Arial" w:cs="Arial"/>
          <w:sz w:val="22"/>
          <w:szCs w:val="22"/>
        </w:rPr>
        <w:t xml:space="preserve"> within the PE lesson</w:t>
      </w:r>
      <w:r w:rsidR="003E4EBA">
        <w:rPr>
          <w:rFonts w:ascii="Arial" w:hAnsi="Arial" w:cs="Arial"/>
          <w:sz w:val="22"/>
          <w:szCs w:val="22"/>
        </w:rPr>
        <w:t>. Due to this</w:t>
      </w:r>
      <w:r w:rsidR="00CF5B71">
        <w:rPr>
          <w:rFonts w:ascii="Arial" w:hAnsi="Arial" w:cs="Arial"/>
          <w:sz w:val="22"/>
          <w:szCs w:val="22"/>
        </w:rPr>
        <w:t xml:space="preserve"> I had an extremely limited knowledge of their ability to self-assess and their attitude towards learning when the rate of failure was dramatically increased. </w:t>
      </w:r>
      <w:r w:rsidR="002D4904">
        <w:rPr>
          <w:rFonts w:ascii="Arial" w:hAnsi="Arial" w:cs="Arial"/>
          <w:sz w:val="22"/>
          <w:szCs w:val="22"/>
        </w:rPr>
        <w:t xml:space="preserve">This affected my ability to support </w:t>
      </w:r>
      <w:r w:rsidR="003E4EBA">
        <w:rPr>
          <w:rFonts w:ascii="Arial" w:hAnsi="Arial" w:cs="Arial"/>
          <w:sz w:val="22"/>
          <w:szCs w:val="22"/>
        </w:rPr>
        <w:t xml:space="preserve">their </w:t>
      </w:r>
      <w:r w:rsidR="002D4904">
        <w:rPr>
          <w:rFonts w:ascii="Arial" w:hAnsi="Arial" w:cs="Arial"/>
          <w:sz w:val="22"/>
          <w:szCs w:val="22"/>
        </w:rPr>
        <w:t>self-assessment process as the learners</w:t>
      </w:r>
      <w:r w:rsidR="00DF3BD4">
        <w:rPr>
          <w:rFonts w:ascii="Arial" w:hAnsi="Arial" w:cs="Arial"/>
          <w:sz w:val="22"/>
          <w:szCs w:val="22"/>
        </w:rPr>
        <w:t>’</w:t>
      </w:r>
      <w:r w:rsidR="002D4904">
        <w:rPr>
          <w:rFonts w:ascii="Arial" w:hAnsi="Arial" w:cs="Arial"/>
          <w:sz w:val="22"/>
          <w:szCs w:val="22"/>
        </w:rPr>
        <w:t xml:space="preserve"> attitude has altered</w:t>
      </w:r>
      <w:r w:rsidR="003E4EBA">
        <w:rPr>
          <w:rFonts w:ascii="Arial" w:hAnsi="Arial" w:cs="Arial"/>
          <w:sz w:val="22"/>
          <w:szCs w:val="22"/>
        </w:rPr>
        <w:t xml:space="preserve"> along</w:t>
      </w:r>
      <w:r w:rsidR="002D4904">
        <w:rPr>
          <w:rFonts w:ascii="Arial" w:hAnsi="Arial" w:cs="Arial"/>
          <w:sz w:val="22"/>
          <w:szCs w:val="22"/>
        </w:rPr>
        <w:t xml:space="preserve"> with their </w:t>
      </w:r>
      <w:r w:rsidR="003E4EBA">
        <w:rPr>
          <w:rFonts w:ascii="Arial" w:hAnsi="Arial" w:cs="Arial"/>
          <w:sz w:val="22"/>
          <w:szCs w:val="22"/>
        </w:rPr>
        <w:t>intrinsically</w:t>
      </w:r>
      <w:r w:rsidR="002D4904">
        <w:rPr>
          <w:rFonts w:ascii="Arial" w:hAnsi="Arial" w:cs="Arial"/>
          <w:sz w:val="22"/>
          <w:szCs w:val="22"/>
        </w:rPr>
        <w:t xml:space="preserve"> motiva</w:t>
      </w:r>
      <w:r w:rsidR="003E4EBA">
        <w:rPr>
          <w:rFonts w:ascii="Arial" w:hAnsi="Arial" w:cs="Arial"/>
          <w:sz w:val="22"/>
          <w:szCs w:val="22"/>
        </w:rPr>
        <w:t>ted</w:t>
      </w:r>
      <w:r w:rsidR="002D4904">
        <w:rPr>
          <w:rFonts w:ascii="Arial" w:hAnsi="Arial" w:cs="Arial"/>
          <w:sz w:val="22"/>
          <w:szCs w:val="22"/>
        </w:rPr>
        <w:t xml:space="preserve"> </w:t>
      </w:r>
      <w:r w:rsidR="00E17E62">
        <w:rPr>
          <w:rFonts w:ascii="Arial" w:hAnsi="Arial" w:cs="Arial"/>
          <w:sz w:val="22"/>
          <w:szCs w:val="22"/>
        </w:rPr>
        <w:t>responsibility</w:t>
      </w:r>
      <w:r w:rsidR="002D4904">
        <w:rPr>
          <w:rFonts w:ascii="Arial" w:hAnsi="Arial" w:cs="Arial"/>
          <w:sz w:val="22"/>
          <w:szCs w:val="22"/>
        </w:rPr>
        <w:t xml:space="preserve"> towards learning </w:t>
      </w:r>
      <w:r w:rsidR="003E4EBA">
        <w:rPr>
          <w:rFonts w:ascii="Arial" w:hAnsi="Arial" w:cs="Arial"/>
          <w:sz w:val="22"/>
          <w:szCs w:val="22"/>
        </w:rPr>
        <w:t>weakening. The learners therefore</w:t>
      </w:r>
      <w:r w:rsidR="00E17E62">
        <w:rPr>
          <w:rFonts w:ascii="Arial" w:hAnsi="Arial" w:cs="Arial"/>
          <w:sz w:val="22"/>
          <w:szCs w:val="22"/>
        </w:rPr>
        <w:t xml:space="preserve"> revert</w:t>
      </w:r>
      <w:r w:rsidR="003E4EBA">
        <w:rPr>
          <w:rFonts w:ascii="Arial" w:hAnsi="Arial" w:cs="Arial"/>
          <w:sz w:val="22"/>
          <w:szCs w:val="22"/>
        </w:rPr>
        <w:t>ed</w:t>
      </w:r>
      <w:r w:rsidR="00E17E62">
        <w:rPr>
          <w:rFonts w:ascii="Arial" w:hAnsi="Arial" w:cs="Arial"/>
          <w:sz w:val="22"/>
          <w:szCs w:val="22"/>
        </w:rPr>
        <w:t xml:space="preserve"> to the attitude presented </w:t>
      </w:r>
      <w:r w:rsidR="00EB0B3C">
        <w:rPr>
          <w:rFonts w:ascii="Arial" w:hAnsi="Arial" w:cs="Arial"/>
          <w:sz w:val="22"/>
          <w:szCs w:val="22"/>
        </w:rPr>
        <w:t>previously</w:t>
      </w:r>
      <w:r w:rsidR="00E17E62">
        <w:rPr>
          <w:rFonts w:ascii="Arial" w:hAnsi="Arial" w:cs="Arial"/>
          <w:sz w:val="22"/>
          <w:szCs w:val="22"/>
        </w:rPr>
        <w:t xml:space="preserve"> by Black and </w:t>
      </w:r>
      <w:proofErr w:type="spellStart"/>
      <w:r w:rsidR="00E17E62">
        <w:rPr>
          <w:rFonts w:ascii="Arial" w:hAnsi="Arial" w:cs="Arial"/>
          <w:sz w:val="22"/>
          <w:szCs w:val="22"/>
        </w:rPr>
        <w:t>Wiliam</w:t>
      </w:r>
      <w:proofErr w:type="spellEnd"/>
      <w:r w:rsidR="00E17E62">
        <w:rPr>
          <w:rFonts w:ascii="Arial" w:hAnsi="Arial" w:cs="Arial"/>
          <w:sz w:val="22"/>
          <w:szCs w:val="22"/>
        </w:rPr>
        <w:t xml:space="preserve"> (1998) of looking for quick results opposed to focusing on the importance of their learning. As a student teacher or a teacher working with a new class, the</w:t>
      </w:r>
      <w:r w:rsidR="0053742A">
        <w:rPr>
          <w:rFonts w:ascii="Arial" w:hAnsi="Arial" w:cs="Arial"/>
          <w:sz w:val="22"/>
          <w:szCs w:val="22"/>
        </w:rPr>
        <w:t>se</w:t>
      </w:r>
      <w:r w:rsidR="00E17E62">
        <w:rPr>
          <w:rFonts w:ascii="Arial" w:hAnsi="Arial" w:cs="Arial"/>
          <w:sz w:val="22"/>
          <w:szCs w:val="22"/>
        </w:rPr>
        <w:t xml:space="preserve"> </w:t>
      </w:r>
      <w:r w:rsidR="0053742A">
        <w:rPr>
          <w:rFonts w:ascii="Arial" w:hAnsi="Arial" w:cs="Arial"/>
          <w:sz w:val="22"/>
          <w:szCs w:val="22"/>
        </w:rPr>
        <w:t>potentially significant</w:t>
      </w:r>
      <w:r w:rsidR="00E17E62">
        <w:rPr>
          <w:rFonts w:ascii="Arial" w:hAnsi="Arial" w:cs="Arial"/>
          <w:sz w:val="22"/>
          <w:szCs w:val="22"/>
        </w:rPr>
        <w:t xml:space="preserve"> </w:t>
      </w:r>
      <w:r w:rsidR="003E4EBA">
        <w:rPr>
          <w:rFonts w:ascii="Arial" w:hAnsi="Arial" w:cs="Arial"/>
          <w:sz w:val="22"/>
          <w:szCs w:val="22"/>
        </w:rPr>
        <w:t xml:space="preserve">student-teacher </w:t>
      </w:r>
      <w:r w:rsidR="00E17E62">
        <w:rPr>
          <w:rFonts w:ascii="Arial" w:hAnsi="Arial" w:cs="Arial"/>
          <w:sz w:val="22"/>
          <w:szCs w:val="22"/>
        </w:rPr>
        <w:t xml:space="preserve">relations </w:t>
      </w:r>
      <w:r w:rsidR="0053742A">
        <w:rPr>
          <w:rFonts w:ascii="Arial" w:hAnsi="Arial" w:cs="Arial"/>
          <w:sz w:val="22"/>
          <w:szCs w:val="22"/>
        </w:rPr>
        <w:t>can be</w:t>
      </w:r>
      <w:r w:rsidR="00E17E62">
        <w:rPr>
          <w:rFonts w:ascii="Arial" w:hAnsi="Arial" w:cs="Arial"/>
          <w:sz w:val="22"/>
          <w:szCs w:val="22"/>
        </w:rPr>
        <w:t xml:space="preserve"> non-existent</w:t>
      </w:r>
      <w:r w:rsidR="0053742A">
        <w:rPr>
          <w:rFonts w:ascii="Arial" w:hAnsi="Arial" w:cs="Arial"/>
          <w:sz w:val="22"/>
          <w:szCs w:val="22"/>
        </w:rPr>
        <w:t xml:space="preserve">, consequently impairing their ability </w:t>
      </w:r>
      <w:r w:rsidR="0053742A">
        <w:rPr>
          <w:rFonts w:ascii="Arial" w:hAnsi="Arial" w:cs="Arial"/>
          <w:sz w:val="22"/>
          <w:szCs w:val="22"/>
        </w:rPr>
        <w:lastRenderedPageBreak/>
        <w:t>to use AfL strategies in their teaching. Prioritising my relationships with learners will therefore be another aspect I will take forward to assist my formative assessment practice.</w:t>
      </w:r>
    </w:p>
    <w:p w14:paraId="123DEAFC" w14:textId="02C0E02B" w:rsidR="00AE01E1" w:rsidRDefault="00AE01E1" w:rsidP="008D51BB">
      <w:pPr>
        <w:spacing w:line="360" w:lineRule="auto"/>
        <w:jc w:val="both"/>
        <w:rPr>
          <w:rFonts w:ascii="Arial" w:hAnsi="Arial" w:cs="Arial"/>
          <w:sz w:val="22"/>
          <w:szCs w:val="22"/>
        </w:rPr>
      </w:pPr>
      <w:r>
        <w:rPr>
          <w:rFonts w:ascii="Arial" w:hAnsi="Arial" w:cs="Arial"/>
          <w:sz w:val="22"/>
          <w:szCs w:val="22"/>
        </w:rPr>
        <w:t xml:space="preserve">The final action I will take forward </w:t>
      </w:r>
      <w:r w:rsidR="00875D01">
        <w:rPr>
          <w:rFonts w:ascii="Arial" w:hAnsi="Arial" w:cs="Arial"/>
          <w:sz w:val="22"/>
          <w:szCs w:val="22"/>
        </w:rPr>
        <w:t>will be</w:t>
      </w:r>
      <w:r>
        <w:rPr>
          <w:rFonts w:ascii="Arial" w:hAnsi="Arial" w:cs="Arial"/>
          <w:sz w:val="22"/>
          <w:szCs w:val="22"/>
        </w:rPr>
        <w:t xml:space="preserve"> invest</w:t>
      </w:r>
      <w:r w:rsidR="00875D01">
        <w:rPr>
          <w:rFonts w:ascii="Arial" w:hAnsi="Arial" w:cs="Arial"/>
          <w:sz w:val="22"/>
          <w:szCs w:val="22"/>
        </w:rPr>
        <w:t>ing</w:t>
      </w:r>
      <w:r>
        <w:rPr>
          <w:rFonts w:ascii="Arial" w:hAnsi="Arial" w:cs="Arial"/>
          <w:sz w:val="22"/>
          <w:szCs w:val="22"/>
        </w:rPr>
        <w:t xml:space="preserve"> time </w:t>
      </w:r>
      <w:r w:rsidR="003E4EBA">
        <w:rPr>
          <w:rFonts w:ascii="Arial" w:hAnsi="Arial" w:cs="Arial"/>
          <w:sz w:val="22"/>
          <w:szCs w:val="22"/>
        </w:rPr>
        <w:t>in</w:t>
      </w:r>
      <w:r>
        <w:rPr>
          <w:rFonts w:ascii="Arial" w:hAnsi="Arial" w:cs="Arial"/>
          <w:sz w:val="22"/>
          <w:szCs w:val="22"/>
        </w:rPr>
        <w:t xml:space="preserve"> ensuring learners value AfL and understand its purpose. As referred to in </w:t>
      </w:r>
      <w:r w:rsidR="00875D01">
        <w:rPr>
          <w:rFonts w:ascii="Arial" w:hAnsi="Arial" w:cs="Arial"/>
          <w:sz w:val="22"/>
          <w:szCs w:val="22"/>
        </w:rPr>
        <w:t xml:space="preserve">the </w:t>
      </w:r>
      <w:r>
        <w:rPr>
          <w:rFonts w:ascii="Arial" w:hAnsi="Arial" w:cs="Arial"/>
          <w:sz w:val="22"/>
          <w:szCs w:val="22"/>
        </w:rPr>
        <w:t>above</w:t>
      </w:r>
      <w:r w:rsidR="00875D01">
        <w:rPr>
          <w:rFonts w:ascii="Arial" w:hAnsi="Arial" w:cs="Arial"/>
          <w:sz w:val="22"/>
          <w:szCs w:val="22"/>
        </w:rPr>
        <w:t xml:space="preserve"> action</w:t>
      </w:r>
      <w:r>
        <w:rPr>
          <w:rFonts w:ascii="Arial" w:hAnsi="Arial" w:cs="Arial"/>
          <w:sz w:val="22"/>
          <w:szCs w:val="22"/>
        </w:rPr>
        <w:t>, when seeing the difference in the attitude of learners from a classroom-based lessons (maths and literacy) to a PE lesson in the hall, it has become apparent that many learners did not show the same level of responsibility to their learning. As explained by Clarke (2001) previously, it became apparent that the learners were not aware the same high standards and learning inten</w:t>
      </w:r>
      <w:r w:rsidR="00875D01">
        <w:rPr>
          <w:rFonts w:ascii="Arial" w:hAnsi="Arial" w:cs="Arial"/>
          <w:sz w:val="22"/>
          <w:szCs w:val="22"/>
        </w:rPr>
        <w:t>t</w:t>
      </w:r>
      <w:r>
        <w:rPr>
          <w:rFonts w:ascii="Arial" w:hAnsi="Arial" w:cs="Arial"/>
          <w:sz w:val="22"/>
          <w:szCs w:val="22"/>
        </w:rPr>
        <w:t xml:space="preserve">ions existed in this environment </w:t>
      </w:r>
      <w:r w:rsidR="00DF3BD4">
        <w:rPr>
          <w:rFonts w:ascii="Arial" w:hAnsi="Arial" w:cs="Arial"/>
          <w:sz w:val="22"/>
          <w:szCs w:val="22"/>
        </w:rPr>
        <w:t>too</w:t>
      </w:r>
      <w:r>
        <w:rPr>
          <w:rFonts w:ascii="Arial" w:hAnsi="Arial" w:cs="Arial"/>
          <w:sz w:val="22"/>
          <w:szCs w:val="22"/>
        </w:rPr>
        <w:t>.  Despite being</w:t>
      </w:r>
      <w:r w:rsidR="00DF3BD4">
        <w:rPr>
          <w:rFonts w:ascii="Arial" w:hAnsi="Arial" w:cs="Arial"/>
          <w:sz w:val="22"/>
          <w:szCs w:val="22"/>
        </w:rPr>
        <w:t xml:space="preserve"> made</w:t>
      </w:r>
      <w:r>
        <w:rPr>
          <w:rFonts w:ascii="Arial" w:hAnsi="Arial" w:cs="Arial"/>
          <w:sz w:val="22"/>
          <w:szCs w:val="22"/>
        </w:rPr>
        <w:t xml:space="preserve"> aware of the criteria in which they were to be assessed</w:t>
      </w:r>
      <w:r w:rsidR="00DF3BD4">
        <w:rPr>
          <w:rFonts w:ascii="Arial" w:hAnsi="Arial" w:cs="Arial"/>
          <w:sz w:val="22"/>
          <w:szCs w:val="22"/>
        </w:rPr>
        <w:t xml:space="preserve"> through the exemplar model I provided,</w:t>
      </w:r>
      <w:r>
        <w:rPr>
          <w:rFonts w:ascii="Arial" w:hAnsi="Arial" w:cs="Arial"/>
          <w:sz w:val="22"/>
          <w:szCs w:val="22"/>
        </w:rPr>
        <w:t xml:space="preserve"> and therefore having the ability to self-assess, as suggested by Black and </w:t>
      </w:r>
      <w:proofErr w:type="spellStart"/>
      <w:r>
        <w:rPr>
          <w:rFonts w:ascii="Arial" w:hAnsi="Arial" w:cs="Arial"/>
          <w:sz w:val="22"/>
          <w:szCs w:val="22"/>
        </w:rPr>
        <w:t>Wiliam</w:t>
      </w:r>
      <w:proofErr w:type="spellEnd"/>
      <w:r>
        <w:rPr>
          <w:rFonts w:ascii="Arial" w:hAnsi="Arial" w:cs="Arial"/>
          <w:sz w:val="22"/>
          <w:szCs w:val="22"/>
        </w:rPr>
        <w:t xml:space="preserve"> (1998), the learners were without the intrinsic motivation to take responsibility for their learning through AfL (self-assessment) and ultimately</w:t>
      </w:r>
      <w:r w:rsidR="00875D01">
        <w:rPr>
          <w:rFonts w:ascii="Arial" w:hAnsi="Arial" w:cs="Arial"/>
          <w:sz w:val="22"/>
          <w:szCs w:val="22"/>
        </w:rPr>
        <w:t xml:space="preserve"> unable to</w:t>
      </w:r>
      <w:r>
        <w:rPr>
          <w:rFonts w:ascii="Arial" w:hAnsi="Arial" w:cs="Arial"/>
          <w:sz w:val="22"/>
          <w:szCs w:val="22"/>
        </w:rPr>
        <w:t xml:space="preserve"> enjoy or value the learning experience</w:t>
      </w:r>
      <w:r w:rsidR="00DF3BD4">
        <w:rPr>
          <w:rFonts w:ascii="Arial" w:hAnsi="Arial" w:cs="Arial"/>
          <w:sz w:val="22"/>
          <w:szCs w:val="22"/>
        </w:rPr>
        <w:t xml:space="preserve"> (Black et al, 2003)</w:t>
      </w:r>
      <w:r>
        <w:rPr>
          <w:rFonts w:ascii="Arial" w:hAnsi="Arial" w:cs="Arial"/>
          <w:sz w:val="22"/>
          <w:szCs w:val="22"/>
        </w:rPr>
        <w:t xml:space="preserve">. </w:t>
      </w:r>
    </w:p>
    <w:p w14:paraId="7F15ACCF" w14:textId="77777777" w:rsidR="00CF5B71" w:rsidRDefault="00CF5B71" w:rsidP="008D51BB">
      <w:pPr>
        <w:spacing w:line="360" w:lineRule="auto"/>
        <w:jc w:val="both"/>
        <w:rPr>
          <w:rFonts w:ascii="Arial" w:hAnsi="Arial" w:cs="Arial"/>
          <w:sz w:val="22"/>
          <w:szCs w:val="22"/>
        </w:rPr>
      </w:pPr>
    </w:p>
    <w:p w14:paraId="64545427" w14:textId="6F38BE10" w:rsidR="006E4DF9" w:rsidRPr="008D51BB" w:rsidRDefault="00DF3BD4" w:rsidP="008D51BB">
      <w:pPr>
        <w:spacing w:line="360" w:lineRule="auto"/>
        <w:jc w:val="both"/>
        <w:rPr>
          <w:rFonts w:ascii="Arial" w:hAnsi="Arial" w:cs="Arial"/>
          <w:sz w:val="22"/>
          <w:szCs w:val="22"/>
        </w:rPr>
      </w:pPr>
      <w:r>
        <w:rPr>
          <w:rFonts w:ascii="Arial" w:hAnsi="Arial" w:cs="Arial"/>
          <w:sz w:val="22"/>
          <w:szCs w:val="22"/>
        </w:rPr>
        <w:t>I have found the use of AfL in my planning</w:t>
      </w:r>
      <w:r w:rsidR="008C12CF">
        <w:rPr>
          <w:rFonts w:ascii="Arial" w:hAnsi="Arial" w:cs="Arial"/>
          <w:sz w:val="22"/>
          <w:szCs w:val="22"/>
        </w:rPr>
        <w:t>, preparation and teaching</w:t>
      </w:r>
      <w:r>
        <w:rPr>
          <w:rFonts w:ascii="Arial" w:hAnsi="Arial" w:cs="Arial"/>
          <w:sz w:val="22"/>
          <w:szCs w:val="22"/>
        </w:rPr>
        <w:t xml:space="preserve"> very </w:t>
      </w:r>
      <w:r w:rsidR="00CF2B4F">
        <w:rPr>
          <w:rFonts w:ascii="Arial" w:hAnsi="Arial" w:cs="Arial"/>
          <w:sz w:val="22"/>
          <w:szCs w:val="22"/>
        </w:rPr>
        <w:t>effective</w:t>
      </w:r>
      <w:r>
        <w:rPr>
          <w:rFonts w:ascii="Arial" w:hAnsi="Arial" w:cs="Arial"/>
          <w:sz w:val="22"/>
          <w:szCs w:val="22"/>
        </w:rPr>
        <w:t xml:space="preserve"> and I will use these aspects of improvement to further develop my practice. Whilst advancing my knowledge of AfL, by committing to becoming a reflective practitioner, it will not only aid my performance and attainment of the Professional Standards for Teaching and Leadership (Welsh Government, 2019) but will also “produce significant, and often substantial learning gains” to the learners (Black and </w:t>
      </w:r>
      <w:proofErr w:type="spellStart"/>
      <w:r>
        <w:rPr>
          <w:rFonts w:ascii="Arial" w:hAnsi="Arial" w:cs="Arial"/>
          <w:sz w:val="22"/>
          <w:szCs w:val="22"/>
        </w:rPr>
        <w:t>Wiliam</w:t>
      </w:r>
      <w:proofErr w:type="spellEnd"/>
      <w:r>
        <w:rPr>
          <w:rFonts w:ascii="Arial" w:hAnsi="Arial" w:cs="Arial"/>
          <w:sz w:val="22"/>
          <w:szCs w:val="22"/>
        </w:rPr>
        <w:t xml:space="preserve">, 1998, p3). </w:t>
      </w:r>
    </w:p>
    <w:p w14:paraId="754A2563" w14:textId="08BF864E" w:rsidR="00FA749C" w:rsidRPr="008D51BB" w:rsidRDefault="00FA749C" w:rsidP="008D51BB">
      <w:pPr>
        <w:spacing w:line="360" w:lineRule="auto"/>
        <w:ind w:left="6484"/>
        <w:jc w:val="both"/>
        <w:rPr>
          <w:rFonts w:ascii="Arial" w:hAnsi="Arial" w:cs="Arial"/>
          <w:sz w:val="23"/>
          <w:szCs w:val="23"/>
        </w:rPr>
      </w:pPr>
      <w:r w:rsidRPr="008D51BB">
        <w:rPr>
          <w:rFonts w:ascii="Arial" w:hAnsi="Arial" w:cs="Arial"/>
          <w:sz w:val="23"/>
          <w:szCs w:val="23"/>
        </w:rPr>
        <w:br w:type="page"/>
      </w:r>
    </w:p>
    <w:p w14:paraId="48B63F1E" w14:textId="00F49456" w:rsidR="0043108B" w:rsidRDefault="0043108B" w:rsidP="00CB38E9">
      <w:pPr>
        <w:spacing w:line="360" w:lineRule="auto"/>
        <w:jc w:val="both"/>
        <w:rPr>
          <w:rFonts w:ascii="Arial" w:hAnsi="Arial" w:cs="Arial"/>
          <w:b/>
          <w:bCs/>
          <w:sz w:val="28"/>
          <w:szCs w:val="28"/>
        </w:rPr>
      </w:pPr>
      <w:r w:rsidRPr="00B02064">
        <w:rPr>
          <w:rFonts w:ascii="Arial" w:hAnsi="Arial" w:cs="Arial"/>
          <w:b/>
          <w:bCs/>
          <w:sz w:val="28"/>
          <w:szCs w:val="28"/>
        </w:rPr>
        <w:lastRenderedPageBreak/>
        <w:t xml:space="preserve">References </w:t>
      </w:r>
    </w:p>
    <w:p w14:paraId="41EB61FC" w14:textId="77777777" w:rsidR="00C27CB9" w:rsidRDefault="00C27CB9" w:rsidP="00CB38E9">
      <w:pPr>
        <w:spacing w:line="360" w:lineRule="auto"/>
        <w:jc w:val="both"/>
        <w:rPr>
          <w:rFonts w:ascii="Arial" w:hAnsi="Arial" w:cs="Arial"/>
          <w:b/>
          <w:bCs/>
          <w:sz w:val="28"/>
          <w:szCs w:val="28"/>
        </w:rPr>
      </w:pPr>
    </w:p>
    <w:p w14:paraId="7659292B" w14:textId="743E6439" w:rsidR="003B6089" w:rsidRDefault="003B6089" w:rsidP="00F61A46">
      <w:pPr>
        <w:jc w:val="both"/>
        <w:rPr>
          <w:rFonts w:ascii="Arial" w:hAnsi="Arial" w:cs="Arial"/>
          <w:sz w:val="22"/>
          <w:szCs w:val="22"/>
        </w:rPr>
      </w:pPr>
      <w:r>
        <w:rPr>
          <w:rFonts w:ascii="Arial" w:hAnsi="Arial" w:cs="Arial"/>
          <w:sz w:val="22"/>
          <w:szCs w:val="22"/>
        </w:rPr>
        <w:t xml:space="preserve">Black, P. </w:t>
      </w:r>
      <w:r w:rsidR="00526851">
        <w:rPr>
          <w:rFonts w:ascii="Arial" w:hAnsi="Arial" w:cs="Arial"/>
          <w:sz w:val="22"/>
          <w:szCs w:val="22"/>
        </w:rPr>
        <w:t xml:space="preserve">et al. </w:t>
      </w:r>
      <w:r>
        <w:rPr>
          <w:rFonts w:ascii="Arial" w:hAnsi="Arial" w:cs="Arial"/>
          <w:sz w:val="22"/>
          <w:szCs w:val="22"/>
        </w:rPr>
        <w:t xml:space="preserve">(2003) </w:t>
      </w:r>
      <w:r w:rsidRPr="003B6089">
        <w:rPr>
          <w:rFonts w:ascii="Arial" w:hAnsi="Arial" w:cs="Arial"/>
          <w:i/>
          <w:iCs/>
          <w:sz w:val="22"/>
          <w:szCs w:val="22"/>
        </w:rPr>
        <w:t>Assessment for Leaning</w:t>
      </w:r>
      <w:r>
        <w:rPr>
          <w:rFonts w:ascii="Arial" w:hAnsi="Arial" w:cs="Arial"/>
          <w:i/>
          <w:iCs/>
          <w:sz w:val="22"/>
          <w:szCs w:val="22"/>
        </w:rPr>
        <w:t xml:space="preserve"> -</w:t>
      </w:r>
      <w:r w:rsidRPr="003B6089">
        <w:rPr>
          <w:rFonts w:ascii="Arial" w:hAnsi="Arial" w:cs="Arial"/>
          <w:i/>
          <w:iCs/>
          <w:sz w:val="22"/>
          <w:szCs w:val="22"/>
        </w:rPr>
        <w:t xml:space="preserve"> putting it into practice.</w:t>
      </w:r>
      <w:r>
        <w:rPr>
          <w:rFonts w:ascii="Arial" w:hAnsi="Arial" w:cs="Arial"/>
          <w:sz w:val="22"/>
          <w:szCs w:val="22"/>
        </w:rPr>
        <w:t xml:space="preserve"> </w:t>
      </w:r>
      <w:proofErr w:type="spellStart"/>
      <w:r>
        <w:rPr>
          <w:rFonts w:ascii="Arial" w:hAnsi="Arial" w:cs="Arial"/>
          <w:sz w:val="22"/>
          <w:szCs w:val="22"/>
        </w:rPr>
        <w:t>Maindenhead</w:t>
      </w:r>
      <w:proofErr w:type="spellEnd"/>
      <w:r>
        <w:rPr>
          <w:rFonts w:ascii="Arial" w:hAnsi="Arial" w:cs="Arial"/>
          <w:sz w:val="22"/>
          <w:szCs w:val="22"/>
        </w:rPr>
        <w:t xml:space="preserve">: Open University Press. </w:t>
      </w:r>
    </w:p>
    <w:p w14:paraId="1897D060" w14:textId="1321BB7C" w:rsidR="00526851" w:rsidRDefault="00526851" w:rsidP="00F61A46">
      <w:pPr>
        <w:jc w:val="both"/>
        <w:rPr>
          <w:rFonts w:ascii="Arial" w:hAnsi="Arial" w:cs="Arial"/>
          <w:sz w:val="22"/>
          <w:szCs w:val="22"/>
        </w:rPr>
      </w:pPr>
    </w:p>
    <w:p w14:paraId="102237E7" w14:textId="1CCE41BF" w:rsidR="00526851" w:rsidRDefault="00526851" w:rsidP="00F61A46">
      <w:pPr>
        <w:jc w:val="both"/>
        <w:rPr>
          <w:rFonts w:ascii="Arial" w:hAnsi="Arial" w:cs="Arial"/>
          <w:sz w:val="22"/>
          <w:szCs w:val="22"/>
        </w:rPr>
      </w:pPr>
      <w:r>
        <w:rPr>
          <w:rFonts w:ascii="Arial" w:hAnsi="Arial" w:cs="Arial"/>
          <w:sz w:val="22"/>
          <w:szCs w:val="22"/>
        </w:rPr>
        <w:t xml:space="preserve">Black, P. and </w:t>
      </w:r>
      <w:proofErr w:type="spellStart"/>
      <w:r>
        <w:rPr>
          <w:rFonts w:ascii="Arial" w:hAnsi="Arial" w:cs="Arial"/>
          <w:sz w:val="22"/>
          <w:szCs w:val="22"/>
        </w:rPr>
        <w:t>Wiliam</w:t>
      </w:r>
      <w:proofErr w:type="spellEnd"/>
      <w:r>
        <w:rPr>
          <w:rFonts w:ascii="Arial" w:hAnsi="Arial" w:cs="Arial"/>
          <w:sz w:val="22"/>
          <w:szCs w:val="22"/>
        </w:rPr>
        <w:t xml:space="preserve">, D. (1998) </w:t>
      </w:r>
      <w:r>
        <w:rPr>
          <w:rFonts w:ascii="Arial" w:hAnsi="Arial" w:cs="Arial"/>
          <w:i/>
          <w:iCs/>
          <w:sz w:val="22"/>
          <w:szCs w:val="22"/>
        </w:rPr>
        <w:t xml:space="preserve">Inside the Black Box: raising standards through classroom assessment. </w:t>
      </w:r>
      <w:r>
        <w:rPr>
          <w:rFonts w:ascii="Arial" w:hAnsi="Arial" w:cs="Arial"/>
          <w:sz w:val="22"/>
          <w:szCs w:val="22"/>
        </w:rPr>
        <w:t xml:space="preserve">London: King’s College London. </w:t>
      </w:r>
    </w:p>
    <w:p w14:paraId="2FBD0405" w14:textId="0150002C" w:rsidR="00B143AE" w:rsidRDefault="00B143AE" w:rsidP="00F61A46">
      <w:pPr>
        <w:jc w:val="both"/>
        <w:rPr>
          <w:rFonts w:ascii="Arial" w:hAnsi="Arial" w:cs="Arial"/>
          <w:sz w:val="22"/>
          <w:szCs w:val="22"/>
        </w:rPr>
      </w:pPr>
    </w:p>
    <w:p w14:paraId="75234EFB" w14:textId="7B2CB89D" w:rsidR="00B143AE" w:rsidRDefault="00B143AE" w:rsidP="00F61A46">
      <w:pPr>
        <w:jc w:val="both"/>
        <w:rPr>
          <w:rFonts w:ascii="Arial" w:hAnsi="Arial" w:cs="Arial"/>
          <w:sz w:val="22"/>
          <w:szCs w:val="22"/>
        </w:rPr>
      </w:pPr>
      <w:r>
        <w:rPr>
          <w:rFonts w:ascii="Arial" w:hAnsi="Arial" w:cs="Arial"/>
          <w:sz w:val="22"/>
          <w:szCs w:val="22"/>
        </w:rPr>
        <w:t xml:space="preserve">Black, P. et al. (2002) </w:t>
      </w:r>
      <w:r w:rsidRPr="00B143AE">
        <w:rPr>
          <w:rFonts w:ascii="Arial" w:hAnsi="Arial" w:cs="Arial"/>
          <w:i/>
          <w:iCs/>
          <w:sz w:val="22"/>
          <w:szCs w:val="22"/>
        </w:rPr>
        <w:t xml:space="preserve">Working Inside the Black Box: assessment for learning in the classroom. </w:t>
      </w:r>
      <w:r>
        <w:rPr>
          <w:rFonts w:ascii="Arial" w:hAnsi="Arial" w:cs="Arial"/>
          <w:sz w:val="22"/>
          <w:szCs w:val="22"/>
        </w:rPr>
        <w:t xml:space="preserve">London: King’s College London. </w:t>
      </w:r>
    </w:p>
    <w:p w14:paraId="522BFD80" w14:textId="7CA9099D" w:rsidR="00F253AC" w:rsidRDefault="00F253AC" w:rsidP="00F61A46">
      <w:pPr>
        <w:jc w:val="both"/>
        <w:rPr>
          <w:rFonts w:ascii="Arial" w:hAnsi="Arial" w:cs="Arial"/>
          <w:sz w:val="22"/>
          <w:szCs w:val="22"/>
        </w:rPr>
      </w:pPr>
    </w:p>
    <w:p w14:paraId="7BE2BE5F" w14:textId="7ED26A07" w:rsidR="00F253AC" w:rsidRPr="00526851" w:rsidRDefault="00F253AC" w:rsidP="00F61A46">
      <w:pPr>
        <w:jc w:val="both"/>
        <w:rPr>
          <w:rFonts w:ascii="Arial" w:hAnsi="Arial" w:cs="Arial"/>
          <w:sz w:val="22"/>
          <w:szCs w:val="22"/>
        </w:rPr>
      </w:pPr>
      <w:r>
        <w:rPr>
          <w:rFonts w:ascii="Arial" w:hAnsi="Arial" w:cs="Arial"/>
          <w:sz w:val="22"/>
          <w:szCs w:val="22"/>
        </w:rPr>
        <w:t xml:space="preserve">Clarke, S. (2001) Unlocking Formative Assessment: practical strategies for enhancing pupils’ learning in the primary classroom. London: Hodder &amp; Stoughton. </w:t>
      </w:r>
    </w:p>
    <w:p w14:paraId="2B91E3B9" w14:textId="16D9F106" w:rsidR="003D1115" w:rsidRDefault="003D1115" w:rsidP="00F61A46">
      <w:pPr>
        <w:jc w:val="both"/>
        <w:rPr>
          <w:rFonts w:ascii="Arial" w:hAnsi="Arial" w:cs="Arial"/>
          <w:sz w:val="22"/>
          <w:szCs w:val="22"/>
        </w:rPr>
      </w:pPr>
    </w:p>
    <w:p w14:paraId="42002B3A" w14:textId="5231ABA9" w:rsidR="003D1115" w:rsidRPr="003D1115" w:rsidRDefault="003D1115" w:rsidP="00F61A46">
      <w:pPr>
        <w:jc w:val="both"/>
        <w:rPr>
          <w:rFonts w:ascii="Arial" w:hAnsi="Arial" w:cs="Arial"/>
          <w:sz w:val="22"/>
          <w:szCs w:val="22"/>
        </w:rPr>
      </w:pPr>
      <w:r>
        <w:rPr>
          <w:rFonts w:ascii="Arial" w:hAnsi="Arial" w:cs="Arial"/>
          <w:sz w:val="22"/>
          <w:szCs w:val="22"/>
        </w:rPr>
        <w:t xml:space="preserve">Crichton, H. and McDaid, A. (2016) </w:t>
      </w:r>
      <w:r w:rsidR="00B143AE" w:rsidRPr="00B143AE">
        <w:rPr>
          <w:rFonts w:ascii="Arial" w:hAnsi="Arial" w:cs="Arial"/>
          <w:sz w:val="22"/>
          <w:szCs w:val="22"/>
        </w:rPr>
        <w:t>‘</w:t>
      </w:r>
      <w:r w:rsidRPr="00B143AE">
        <w:rPr>
          <w:rFonts w:ascii="Arial" w:hAnsi="Arial" w:cs="Arial"/>
          <w:sz w:val="22"/>
          <w:szCs w:val="22"/>
        </w:rPr>
        <w:t xml:space="preserve">Learning </w:t>
      </w:r>
      <w:r w:rsidR="00B143AE" w:rsidRPr="00B143AE">
        <w:rPr>
          <w:rFonts w:ascii="Arial" w:hAnsi="Arial" w:cs="Arial"/>
          <w:sz w:val="22"/>
          <w:szCs w:val="22"/>
        </w:rPr>
        <w:t>I</w:t>
      </w:r>
      <w:r w:rsidRPr="00B143AE">
        <w:rPr>
          <w:rFonts w:ascii="Arial" w:hAnsi="Arial" w:cs="Arial"/>
          <w:sz w:val="22"/>
          <w:szCs w:val="22"/>
        </w:rPr>
        <w:t xml:space="preserve">ntentions and </w:t>
      </w:r>
      <w:r w:rsidR="00B143AE" w:rsidRPr="00B143AE">
        <w:rPr>
          <w:rFonts w:ascii="Arial" w:hAnsi="Arial" w:cs="Arial"/>
          <w:sz w:val="22"/>
          <w:szCs w:val="22"/>
        </w:rPr>
        <w:t>S</w:t>
      </w:r>
      <w:r w:rsidRPr="00B143AE">
        <w:rPr>
          <w:rFonts w:ascii="Arial" w:hAnsi="Arial" w:cs="Arial"/>
          <w:sz w:val="22"/>
          <w:szCs w:val="22"/>
        </w:rPr>
        <w:t xml:space="preserve">uccess </w:t>
      </w:r>
      <w:r w:rsidR="00B143AE" w:rsidRPr="00B143AE">
        <w:rPr>
          <w:rFonts w:ascii="Arial" w:hAnsi="Arial" w:cs="Arial"/>
          <w:sz w:val="22"/>
          <w:szCs w:val="22"/>
        </w:rPr>
        <w:t>C</w:t>
      </w:r>
      <w:r w:rsidRPr="00B143AE">
        <w:rPr>
          <w:rFonts w:ascii="Arial" w:hAnsi="Arial" w:cs="Arial"/>
          <w:sz w:val="22"/>
          <w:szCs w:val="22"/>
        </w:rPr>
        <w:t>riteria: learners’ and teachers’ views</w:t>
      </w:r>
      <w:r w:rsidR="00B143AE">
        <w:rPr>
          <w:rFonts w:ascii="Arial" w:hAnsi="Arial" w:cs="Arial"/>
          <w:i/>
          <w:iCs/>
          <w:sz w:val="22"/>
          <w:szCs w:val="22"/>
        </w:rPr>
        <w:t>’</w:t>
      </w:r>
      <w:r w:rsidR="00C27CB9">
        <w:rPr>
          <w:rFonts w:ascii="Arial" w:hAnsi="Arial" w:cs="Arial"/>
          <w:i/>
          <w:iCs/>
          <w:sz w:val="22"/>
          <w:szCs w:val="22"/>
        </w:rPr>
        <w:t>,</w:t>
      </w:r>
      <w:r w:rsidR="00B143AE">
        <w:rPr>
          <w:rFonts w:ascii="Arial" w:hAnsi="Arial" w:cs="Arial"/>
          <w:i/>
          <w:iCs/>
          <w:sz w:val="22"/>
          <w:szCs w:val="22"/>
        </w:rPr>
        <w:t xml:space="preserve"> </w:t>
      </w:r>
      <w:r w:rsidR="00C27CB9">
        <w:rPr>
          <w:rFonts w:ascii="Arial" w:hAnsi="Arial" w:cs="Arial"/>
          <w:i/>
          <w:iCs/>
          <w:sz w:val="22"/>
          <w:szCs w:val="22"/>
        </w:rPr>
        <w:t>The Curriculum Journal</w:t>
      </w:r>
      <w:r>
        <w:rPr>
          <w:rFonts w:ascii="Arial" w:hAnsi="Arial" w:cs="Arial"/>
          <w:i/>
          <w:iCs/>
          <w:sz w:val="22"/>
          <w:szCs w:val="22"/>
        </w:rPr>
        <w:t xml:space="preserve">. </w:t>
      </w:r>
      <w:r w:rsidR="00526851">
        <w:rPr>
          <w:rFonts w:ascii="Arial" w:hAnsi="Arial" w:cs="Arial"/>
          <w:sz w:val="22"/>
          <w:szCs w:val="22"/>
        </w:rPr>
        <w:t xml:space="preserve">27 (2), pp. 190-203. </w:t>
      </w:r>
      <w:r w:rsidR="00526851" w:rsidRPr="00526851">
        <w:rPr>
          <w:rFonts w:ascii="Arial" w:hAnsi="Arial" w:cs="Arial"/>
          <w:sz w:val="22"/>
          <w:szCs w:val="22"/>
        </w:rPr>
        <w:t>DOI:10.1080/09585176.2015.1103278</w:t>
      </w:r>
      <w:r w:rsidR="00526851">
        <w:rPr>
          <w:rFonts w:ascii="Arial" w:hAnsi="Arial" w:cs="Arial"/>
          <w:sz w:val="22"/>
          <w:szCs w:val="22"/>
        </w:rPr>
        <w:t xml:space="preserve">. </w:t>
      </w:r>
    </w:p>
    <w:p w14:paraId="5F4FF1E0" w14:textId="40FA234D" w:rsidR="00F61A46" w:rsidRDefault="00F61A46" w:rsidP="00F61A46">
      <w:pPr>
        <w:jc w:val="both"/>
        <w:rPr>
          <w:rFonts w:ascii="Arial" w:hAnsi="Arial" w:cs="Arial"/>
          <w:sz w:val="22"/>
          <w:szCs w:val="22"/>
        </w:rPr>
      </w:pPr>
    </w:p>
    <w:p w14:paraId="57291F4E" w14:textId="328C3B1A" w:rsidR="00CF2B4F" w:rsidRDefault="00CF2B4F" w:rsidP="00F61A46">
      <w:pPr>
        <w:jc w:val="both"/>
        <w:rPr>
          <w:rFonts w:ascii="Arial" w:hAnsi="Arial" w:cs="Arial"/>
          <w:sz w:val="22"/>
          <w:szCs w:val="22"/>
        </w:rPr>
      </w:pPr>
      <w:r>
        <w:rPr>
          <w:rFonts w:ascii="Arial" w:hAnsi="Arial" w:cs="Arial"/>
          <w:sz w:val="22"/>
          <w:szCs w:val="22"/>
        </w:rPr>
        <w:t>Dean, J. (2001) Organising Learning in the Primary School Classroom. 3</w:t>
      </w:r>
      <w:r w:rsidRPr="00CF2B4F">
        <w:rPr>
          <w:rFonts w:ascii="Arial" w:hAnsi="Arial" w:cs="Arial"/>
          <w:sz w:val="22"/>
          <w:szCs w:val="22"/>
          <w:vertAlign w:val="superscript"/>
        </w:rPr>
        <w:t>rd</w:t>
      </w:r>
      <w:r>
        <w:rPr>
          <w:rFonts w:ascii="Arial" w:hAnsi="Arial" w:cs="Arial"/>
          <w:sz w:val="22"/>
          <w:szCs w:val="22"/>
        </w:rPr>
        <w:t xml:space="preserve"> Ed. London: Routledge. </w:t>
      </w:r>
    </w:p>
    <w:p w14:paraId="0796FBA1" w14:textId="77777777" w:rsidR="00CF2B4F" w:rsidRDefault="00CF2B4F" w:rsidP="00F61A46">
      <w:pPr>
        <w:jc w:val="both"/>
        <w:rPr>
          <w:rFonts w:ascii="Arial" w:hAnsi="Arial" w:cs="Arial"/>
          <w:sz w:val="22"/>
          <w:szCs w:val="22"/>
        </w:rPr>
      </w:pPr>
    </w:p>
    <w:p w14:paraId="08A1E65D" w14:textId="12FEDC74" w:rsidR="00F61A46" w:rsidRDefault="00F61A46" w:rsidP="00F61A46">
      <w:pPr>
        <w:jc w:val="both"/>
        <w:rPr>
          <w:rFonts w:ascii="Arial" w:hAnsi="Arial" w:cs="Arial"/>
          <w:sz w:val="22"/>
          <w:szCs w:val="22"/>
        </w:rPr>
      </w:pPr>
      <w:r>
        <w:rPr>
          <w:rFonts w:ascii="Arial" w:hAnsi="Arial" w:cs="Arial"/>
          <w:sz w:val="22"/>
          <w:szCs w:val="22"/>
        </w:rPr>
        <w:t xml:space="preserve">Donaldson, G. (2015) </w:t>
      </w:r>
      <w:r w:rsidRPr="009125DB">
        <w:rPr>
          <w:rFonts w:ascii="Arial" w:hAnsi="Arial" w:cs="Arial"/>
          <w:i/>
          <w:iCs/>
          <w:sz w:val="22"/>
          <w:szCs w:val="22"/>
        </w:rPr>
        <w:t xml:space="preserve">Successful Futures: independent review of curriculum and assessment arrangement in Wales. </w:t>
      </w:r>
      <w:r w:rsidRPr="009125DB">
        <w:rPr>
          <w:rFonts w:ascii="Arial" w:hAnsi="Arial" w:cs="Arial"/>
          <w:sz w:val="22"/>
          <w:szCs w:val="22"/>
        </w:rPr>
        <w:t>Available</w:t>
      </w:r>
      <w:r>
        <w:rPr>
          <w:rFonts w:ascii="Arial" w:hAnsi="Arial" w:cs="Arial"/>
          <w:sz w:val="22"/>
          <w:szCs w:val="22"/>
        </w:rPr>
        <w:t xml:space="preserve"> at: </w:t>
      </w:r>
      <w:hyperlink r:id="rId8" w:history="1">
        <w:r w:rsidRPr="00265C9D">
          <w:rPr>
            <w:rStyle w:val="Hyperlink"/>
            <w:rFonts w:ascii="Arial" w:hAnsi="Arial" w:cs="Arial"/>
            <w:sz w:val="22"/>
            <w:szCs w:val="22"/>
          </w:rPr>
          <w:t>https://gov.wales/sites/default/files/publications/2018-03/successful-futures.pdf</w:t>
        </w:r>
      </w:hyperlink>
      <w:r w:rsidR="00FA749C">
        <w:rPr>
          <w:rFonts w:ascii="Arial" w:hAnsi="Arial" w:cs="Arial"/>
          <w:sz w:val="22"/>
          <w:szCs w:val="22"/>
        </w:rPr>
        <w:t xml:space="preserve"> (Accessed: 19 December 2021). </w:t>
      </w:r>
    </w:p>
    <w:p w14:paraId="565C12B3" w14:textId="25463E96" w:rsidR="0039602E" w:rsidRDefault="0039602E" w:rsidP="00F61A46">
      <w:pPr>
        <w:jc w:val="both"/>
        <w:rPr>
          <w:rFonts w:ascii="Arial" w:hAnsi="Arial" w:cs="Arial"/>
          <w:sz w:val="22"/>
          <w:szCs w:val="22"/>
        </w:rPr>
      </w:pPr>
    </w:p>
    <w:p w14:paraId="12DBC701" w14:textId="4E010273" w:rsidR="0039602E" w:rsidRPr="0039602E" w:rsidRDefault="0039602E" w:rsidP="00F61A46">
      <w:pPr>
        <w:jc w:val="both"/>
        <w:rPr>
          <w:rFonts w:ascii="Arial" w:hAnsi="Arial" w:cs="Arial"/>
          <w:sz w:val="22"/>
          <w:szCs w:val="22"/>
        </w:rPr>
      </w:pPr>
      <w:r>
        <w:rPr>
          <w:rFonts w:ascii="Arial" w:hAnsi="Arial" w:cs="Arial"/>
          <w:sz w:val="22"/>
          <w:szCs w:val="22"/>
        </w:rPr>
        <w:t xml:space="preserve">Hattie, J. (2012) </w:t>
      </w:r>
      <w:r>
        <w:rPr>
          <w:rFonts w:ascii="Arial" w:hAnsi="Arial" w:cs="Arial"/>
          <w:i/>
          <w:iCs/>
          <w:sz w:val="22"/>
          <w:szCs w:val="22"/>
        </w:rPr>
        <w:t xml:space="preserve">Visible Learning for Teachers: maximising impact on learning. </w:t>
      </w:r>
      <w:r>
        <w:rPr>
          <w:rFonts w:ascii="Arial" w:hAnsi="Arial" w:cs="Arial"/>
          <w:sz w:val="22"/>
          <w:szCs w:val="22"/>
        </w:rPr>
        <w:t xml:space="preserve">London: Routledge. </w:t>
      </w:r>
    </w:p>
    <w:p w14:paraId="733A7C5F" w14:textId="25C237EF" w:rsidR="005275C3" w:rsidRDefault="005275C3" w:rsidP="00F61A46">
      <w:pPr>
        <w:jc w:val="both"/>
        <w:rPr>
          <w:rFonts w:ascii="Arial" w:hAnsi="Arial" w:cs="Arial"/>
          <w:sz w:val="22"/>
          <w:szCs w:val="22"/>
        </w:rPr>
      </w:pPr>
    </w:p>
    <w:p w14:paraId="26E88333" w14:textId="74F6B791" w:rsidR="005275C3" w:rsidRDefault="005275C3" w:rsidP="00F61A46">
      <w:pPr>
        <w:jc w:val="both"/>
        <w:rPr>
          <w:rFonts w:ascii="Arial" w:hAnsi="Arial" w:cs="Arial"/>
          <w:sz w:val="22"/>
          <w:szCs w:val="22"/>
        </w:rPr>
      </w:pPr>
      <w:proofErr w:type="spellStart"/>
      <w:r>
        <w:rPr>
          <w:rFonts w:ascii="Arial" w:hAnsi="Arial" w:cs="Arial"/>
          <w:sz w:val="22"/>
          <w:szCs w:val="22"/>
        </w:rPr>
        <w:t>Orsmond</w:t>
      </w:r>
      <w:proofErr w:type="spellEnd"/>
      <w:r>
        <w:rPr>
          <w:rFonts w:ascii="Arial" w:hAnsi="Arial" w:cs="Arial"/>
          <w:sz w:val="22"/>
          <w:szCs w:val="22"/>
        </w:rPr>
        <w:t>, P.</w:t>
      </w:r>
      <w:r w:rsidR="00B85D14">
        <w:rPr>
          <w:rFonts w:ascii="Arial" w:hAnsi="Arial" w:cs="Arial"/>
          <w:sz w:val="22"/>
          <w:szCs w:val="22"/>
        </w:rPr>
        <w:t xml:space="preserve">, Merry, S., and </w:t>
      </w:r>
      <w:proofErr w:type="spellStart"/>
      <w:r w:rsidR="00B85D14">
        <w:rPr>
          <w:rFonts w:ascii="Arial" w:hAnsi="Arial" w:cs="Arial"/>
          <w:sz w:val="22"/>
          <w:szCs w:val="22"/>
        </w:rPr>
        <w:t>Reiling</w:t>
      </w:r>
      <w:proofErr w:type="spellEnd"/>
      <w:r w:rsidR="00B85D14">
        <w:rPr>
          <w:rFonts w:ascii="Arial" w:hAnsi="Arial" w:cs="Arial"/>
          <w:sz w:val="22"/>
          <w:szCs w:val="22"/>
        </w:rPr>
        <w:t xml:space="preserve">, K. (2002) </w:t>
      </w:r>
      <w:r w:rsidR="00B143AE">
        <w:rPr>
          <w:rFonts w:ascii="Arial" w:hAnsi="Arial" w:cs="Arial"/>
          <w:sz w:val="22"/>
          <w:szCs w:val="22"/>
        </w:rPr>
        <w:t>‘</w:t>
      </w:r>
      <w:r w:rsidR="00B85D14" w:rsidRPr="00B143AE">
        <w:rPr>
          <w:rFonts w:ascii="Arial" w:hAnsi="Arial" w:cs="Arial"/>
          <w:sz w:val="22"/>
          <w:szCs w:val="22"/>
        </w:rPr>
        <w:t xml:space="preserve">The Use </w:t>
      </w:r>
      <w:r w:rsidR="00B143AE" w:rsidRPr="00B143AE">
        <w:rPr>
          <w:rFonts w:ascii="Arial" w:hAnsi="Arial" w:cs="Arial"/>
          <w:sz w:val="22"/>
          <w:szCs w:val="22"/>
        </w:rPr>
        <w:t>o</w:t>
      </w:r>
      <w:r w:rsidR="00B85D14" w:rsidRPr="00B143AE">
        <w:rPr>
          <w:rFonts w:ascii="Arial" w:hAnsi="Arial" w:cs="Arial"/>
          <w:sz w:val="22"/>
          <w:szCs w:val="22"/>
        </w:rPr>
        <w:t>f Exemplars and Formative Feedback when Using Student Derived Marking Criteria in Peer and Self-assessment</w:t>
      </w:r>
      <w:r w:rsidR="00B143AE" w:rsidRPr="00B143AE">
        <w:rPr>
          <w:rFonts w:ascii="Arial" w:hAnsi="Arial" w:cs="Arial"/>
          <w:sz w:val="22"/>
          <w:szCs w:val="22"/>
        </w:rPr>
        <w:t>’</w:t>
      </w:r>
      <w:r w:rsidR="00B85D14" w:rsidRPr="00B143AE">
        <w:rPr>
          <w:rFonts w:ascii="Arial" w:hAnsi="Arial" w:cs="Arial"/>
          <w:sz w:val="22"/>
          <w:szCs w:val="22"/>
        </w:rPr>
        <w:t>.</w:t>
      </w:r>
      <w:r w:rsidR="00B85D14" w:rsidRPr="00E80C5F">
        <w:rPr>
          <w:rFonts w:ascii="Arial" w:hAnsi="Arial" w:cs="Arial"/>
          <w:sz w:val="22"/>
          <w:szCs w:val="22"/>
        </w:rPr>
        <w:t xml:space="preserve"> </w:t>
      </w:r>
      <w:r w:rsidR="00B85D14" w:rsidRPr="00B143AE">
        <w:rPr>
          <w:rFonts w:ascii="Arial" w:hAnsi="Arial" w:cs="Arial"/>
          <w:i/>
          <w:iCs/>
          <w:sz w:val="22"/>
          <w:szCs w:val="22"/>
        </w:rPr>
        <w:t xml:space="preserve">Assessment </w:t>
      </w:r>
      <w:r w:rsidR="00E80C5F" w:rsidRPr="00B143AE">
        <w:rPr>
          <w:rFonts w:ascii="Arial" w:hAnsi="Arial" w:cs="Arial"/>
          <w:i/>
          <w:iCs/>
          <w:sz w:val="22"/>
          <w:szCs w:val="22"/>
        </w:rPr>
        <w:t>&amp; Evaluation in Higher Education.</w:t>
      </w:r>
      <w:r w:rsidR="00B85D14">
        <w:rPr>
          <w:rFonts w:ascii="Arial" w:hAnsi="Arial" w:cs="Arial"/>
          <w:sz w:val="22"/>
          <w:szCs w:val="22"/>
        </w:rPr>
        <w:t xml:space="preserve"> 27 (4), pp. 309-323. </w:t>
      </w:r>
    </w:p>
    <w:p w14:paraId="72597043" w14:textId="6C34B4C5" w:rsidR="00B6651A" w:rsidRDefault="00B6651A" w:rsidP="00F61A46">
      <w:pPr>
        <w:jc w:val="both"/>
        <w:rPr>
          <w:rFonts w:ascii="Arial" w:hAnsi="Arial" w:cs="Arial"/>
          <w:sz w:val="22"/>
          <w:szCs w:val="22"/>
        </w:rPr>
      </w:pPr>
    </w:p>
    <w:p w14:paraId="3D07E247" w14:textId="586F3B1F" w:rsidR="00B6651A" w:rsidRDefault="00B6651A" w:rsidP="00F61A46">
      <w:pPr>
        <w:jc w:val="both"/>
        <w:rPr>
          <w:rFonts w:ascii="Arial" w:hAnsi="Arial" w:cs="Arial"/>
          <w:sz w:val="22"/>
          <w:szCs w:val="22"/>
        </w:rPr>
      </w:pPr>
      <w:r>
        <w:rPr>
          <w:rFonts w:ascii="Arial" w:hAnsi="Arial" w:cs="Arial"/>
          <w:sz w:val="22"/>
          <w:szCs w:val="22"/>
        </w:rPr>
        <w:t xml:space="preserve">Pollard, A. (2019) </w:t>
      </w:r>
      <w:r w:rsidRPr="00B6651A">
        <w:rPr>
          <w:rFonts w:ascii="Arial" w:hAnsi="Arial" w:cs="Arial"/>
          <w:i/>
          <w:iCs/>
          <w:sz w:val="22"/>
          <w:szCs w:val="22"/>
        </w:rPr>
        <w:t>Reflective Teaching: in schools</w:t>
      </w:r>
      <w:r>
        <w:rPr>
          <w:rFonts w:ascii="Arial" w:hAnsi="Arial" w:cs="Arial"/>
          <w:sz w:val="22"/>
          <w:szCs w:val="22"/>
        </w:rPr>
        <w:t>. 5</w:t>
      </w:r>
      <w:r w:rsidRPr="00B6651A">
        <w:rPr>
          <w:rFonts w:ascii="Arial" w:hAnsi="Arial" w:cs="Arial"/>
          <w:sz w:val="22"/>
          <w:szCs w:val="22"/>
          <w:vertAlign w:val="superscript"/>
        </w:rPr>
        <w:t>th</w:t>
      </w:r>
      <w:r>
        <w:rPr>
          <w:rFonts w:ascii="Arial" w:hAnsi="Arial" w:cs="Arial"/>
          <w:sz w:val="22"/>
          <w:szCs w:val="22"/>
        </w:rPr>
        <w:t xml:space="preserve"> Ed. London: Bloomsbury. </w:t>
      </w:r>
    </w:p>
    <w:p w14:paraId="2BBE3071" w14:textId="3A5523C3" w:rsidR="00713CAA" w:rsidRDefault="00713CAA" w:rsidP="00F61A46">
      <w:pPr>
        <w:jc w:val="both"/>
        <w:rPr>
          <w:rFonts w:ascii="Arial" w:hAnsi="Arial" w:cs="Arial"/>
          <w:sz w:val="22"/>
          <w:szCs w:val="22"/>
        </w:rPr>
      </w:pPr>
    </w:p>
    <w:p w14:paraId="6F49B8F8" w14:textId="49AEB7E6" w:rsidR="00713CAA" w:rsidRPr="00713CAA" w:rsidRDefault="00713CAA" w:rsidP="00F61A46">
      <w:pPr>
        <w:jc w:val="both"/>
        <w:rPr>
          <w:rFonts w:ascii="Arial" w:hAnsi="Arial" w:cs="Arial"/>
          <w:sz w:val="22"/>
          <w:szCs w:val="22"/>
        </w:rPr>
      </w:pPr>
      <w:proofErr w:type="spellStart"/>
      <w:r>
        <w:rPr>
          <w:rFonts w:ascii="Arial" w:hAnsi="Arial" w:cs="Arial"/>
          <w:sz w:val="22"/>
          <w:szCs w:val="22"/>
        </w:rPr>
        <w:t>Radmehr</w:t>
      </w:r>
      <w:proofErr w:type="spellEnd"/>
      <w:r>
        <w:rPr>
          <w:rFonts w:ascii="Arial" w:hAnsi="Arial" w:cs="Arial"/>
          <w:sz w:val="22"/>
          <w:szCs w:val="22"/>
        </w:rPr>
        <w:t xml:space="preserve">, F. and Drake, M. (2019) </w:t>
      </w:r>
      <w:r w:rsidR="00B143AE" w:rsidRPr="00B143AE">
        <w:rPr>
          <w:rFonts w:ascii="Arial" w:hAnsi="Arial" w:cs="Arial"/>
          <w:sz w:val="22"/>
          <w:szCs w:val="22"/>
        </w:rPr>
        <w:t>‘</w:t>
      </w:r>
      <w:r w:rsidRPr="00B143AE">
        <w:rPr>
          <w:rFonts w:ascii="Arial" w:hAnsi="Arial" w:cs="Arial"/>
          <w:sz w:val="22"/>
          <w:szCs w:val="22"/>
        </w:rPr>
        <w:t>Revised Bloom’s Taxonomy and Major Theories and Frameworks that Influence the Teacher, Learning, and Assessment of Mathematics: a comparison</w:t>
      </w:r>
      <w:r w:rsidR="00B143AE" w:rsidRPr="00B143AE">
        <w:rPr>
          <w:rFonts w:ascii="Arial" w:hAnsi="Arial" w:cs="Arial"/>
          <w:sz w:val="22"/>
          <w:szCs w:val="22"/>
        </w:rPr>
        <w:t>’</w:t>
      </w:r>
      <w:r w:rsidRPr="00B143AE">
        <w:rPr>
          <w:rFonts w:ascii="Arial" w:hAnsi="Arial" w:cs="Arial"/>
          <w:sz w:val="22"/>
          <w:szCs w:val="22"/>
        </w:rPr>
        <w:t>.</w:t>
      </w:r>
      <w:r>
        <w:rPr>
          <w:rFonts w:ascii="Arial" w:hAnsi="Arial" w:cs="Arial"/>
          <w:i/>
          <w:iCs/>
          <w:sz w:val="22"/>
          <w:szCs w:val="22"/>
        </w:rPr>
        <w:t xml:space="preserve"> </w:t>
      </w:r>
      <w:r w:rsidRPr="00B143AE">
        <w:rPr>
          <w:rFonts w:ascii="Arial" w:hAnsi="Arial" w:cs="Arial"/>
          <w:i/>
          <w:iCs/>
          <w:sz w:val="22"/>
          <w:szCs w:val="22"/>
        </w:rPr>
        <w:t xml:space="preserve">International Journal of Mathematics Education in Science and Technology. </w:t>
      </w:r>
      <w:r>
        <w:rPr>
          <w:rFonts w:ascii="Arial" w:hAnsi="Arial" w:cs="Arial"/>
          <w:sz w:val="22"/>
          <w:szCs w:val="22"/>
        </w:rPr>
        <w:t xml:space="preserve">50 (6), pp. 895-920. </w:t>
      </w:r>
    </w:p>
    <w:p w14:paraId="760FA59D" w14:textId="0CD68845" w:rsidR="00CB38E9" w:rsidRDefault="00963378" w:rsidP="00F61A46">
      <w:pPr>
        <w:pStyle w:val="NormalWeb"/>
        <w:rPr>
          <w:rFonts w:ascii="Arial" w:hAnsi="Arial" w:cs="Arial"/>
          <w:sz w:val="22"/>
          <w:szCs w:val="22"/>
        </w:rPr>
      </w:pPr>
      <w:proofErr w:type="spellStart"/>
      <w:r w:rsidRPr="00963378">
        <w:rPr>
          <w:rFonts w:ascii="Arial" w:hAnsi="Arial" w:cs="Arial"/>
          <w:sz w:val="22"/>
          <w:szCs w:val="22"/>
        </w:rPr>
        <w:t>Schuwirth</w:t>
      </w:r>
      <w:proofErr w:type="spellEnd"/>
      <w:r w:rsidRPr="00963378">
        <w:rPr>
          <w:rFonts w:ascii="Arial" w:hAnsi="Arial" w:cs="Arial"/>
          <w:sz w:val="22"/>
          <w:szCs w:val="22"/>
        </w:rPr>
        <w:t>, L. and Van Der Vleuten, C.</w:t>
      </w:r>
      <w:r>
        <w:rPr>
          <w:rFonts w:ascii="Arial" w:hAnsi="Arial" w:cs="Arial"/>
          <w:sz w:val="22"/>
          <w:szCs w:val="22"/>
        </w:rPr>
        <w:t xml:space="preserve"> (2011) </w:t>
      </w:r>
      <w:r w:rsidRPr="00B143AE">
        <w:rPr>
          <w:rFonts w:ascii="Arial" w:hAnsi="Arial" w:cs="Arial"/>
          <w:sz w:val="22"/>
          <w:szCs w:val="22"/>
        </w:rPr>
        <w:t>‘Programmatic Assessment: from assessment of learning to assessment for learning</w:t>
      </w:r>
      <w:r w:rsidR="00CB38E9" w:rsidRPr="00B143AE">
        <w:rPr>
          <w:rFonts w:ascii="Arial" w:hAnsi="Arial" w:cs="Arial"/>
          <w:sz w:val="22"/>
          <w:szCs w:val="22"/>
        </w:rPr>
        <w:t>’,</w:t>
      </w:r>
      <w:r w:rsidR="00CB38E9">
        <w:rPr>
          <w:rFonts w:ascii="Arial" w:hAnsi="Arial" w:cs="Arial"/>
          <w:sz w:val="22"/>
          <w:szCs w:val="22"/>
        </w:rPr>
        <w:t xml:space="preserve"> </w:t>
      </w:r>
      <w:r w:rsidR="00CB38E9" w:rsidRPr="00B143AE">
        <w:rPr>
          <w:rFonts w:ascii="Arial" w:hAnsi="Arial" w:cs="Arial"/>
          <w:i/>
          <w:iCs/>
          <w:sz w:val="22"/>
          <w:szCs w:val="22"/>
        </w:rPr>
        <w:t>Medical Teacher</w:t>
      </w:r>
      <w:r w:rsidR="00CB38E9">
        <w:rPr>
          <w:rFonts w:ascii="Arial" w:hAnsi="Arial" w:cs="Arial"/>
          <w:i/>
          <w:iCs/>
          <w:sz w:val="22"/>
          <w:szCs w:val="22"/>
        </w:rPr>
        <w:t xml:space="preserve">, </w:t>
      </w:r>
      <w:r w:rsidR="00CB38E9">
        <w:rPr>
          <w:rFonts w:ascii="Arial" w:hAnsi="Arial" w:cs="Arial"/>
          <w:sz w:val="22"/>
          <w:szCs w:val="22"/>
        </w:rPr>
        <w:t>33 (6), pp. 478-485.</w:t>
      </w:r>
      <w:r w:rsidR="00CB38E9" w:rsidRPr="00CB38E9">
        <w:rPr>
          <w:rFonts w:ascii="Arial" w:hAnsi="Arial" w:cs="Arial"/>
          <w:sz w:val="48"/>
          <w:szCs w:val="48"/>
        </w:rPr>
        <w:t xml:space="preserve"> </w:t>
      </w:r>
      <w:r w:rsidR="00CB38E9" w:rsidRPr="00CB38E9">
        <w:rPr>
          <w:rFonts w:ascii="Arial" w:hAnsi="Arial" w:cs="Arial"/>
          <w:sz w:val="22"/>
          <w:szCs w:val="22"/>
        </w:rPr>
        <w:t>DOI: 10.3109/0142159X.2011.565</w:t>
      </w:r>
      <w:r w:rsidR="00CB38E9">
        <w:rPr>
          <w:rFonts w:ascii="Arial" w:hAnsi="Arial" w:cs="Arial"/>
          <w:sz w:val="22"/>
          <w:szCs w:val="22"/>
        </w:rPr>
        <w:t>828.</w:t>
      </w:r>
    </w:p>
    <w:p w14:paraId="1D36758B" w14:textId="2FD3A279" w:rsidR="00FA749C" w:rsidRPr="00FA749C" w:rsidRDefault="00FA749C" w:rsidP="00F61A46">
      <w:pPr>
        <w:pStyle w:val="NormalWeb"/>
        <w:rPr>
          <w:rFonts w:ascii="Arial" w:hAnsi="Arial" w:cs="Arial"/>
          <w:sz w:val="22"/>
          <w:szCs w:val="22"/>
        </w:rPr>
      </w:pPr>
      <w:r>
        <w:rPr>
          <w:rFonts w:ascii="Arial" w:hAnsi="Arial" w:cs="Arial"/>
          <w:sz w:val="22"/>
          <w:szCs w:val="22"/>
        </w:rPr>
        <w:t xml:space="preserve">Welsh Assembly Government (2010) </w:t>
      </w:r>
      <w:r>
        <w:rPr>
          <w:rFonts w:ascii="Arial" w:hAnsi="Arial" w:cs="Arial"/>
          <w:i/>
          <w:iCs/>
          <w:sz w:val="22"/>
          <w:szCs w:val="22"/>
        </w:rPr>
        <w:t xml:space="preserve">How to Develop Thinking and Assessment for Learning in the Classroom: Guidance. </w:t>
      </w:r>
      <w:r>
        <w:rPr>
          <w:rFonts w:ascii="Arial" w:hAnsi="Arial" w:cs="Arial"/>
          <w:sz w:val="22"/>
          <w:szCs w:val="22"/>
        </w:rPr>
        <w:t xml:space="preserve">Available at: </w:t>
      </w:r>
      <w:hyperlink r:id="rId9" w:history="1">
        <w:r w:rsidRPr="00724B65">
          <w:rPr>
            <w:rStyle w:val="Hyperlink"/>
            <w:rFonts w:ascii="Arial" w:hAnsi="Arial" w:cs="Arial"/>
            <w:sz w:val="22"/>
            <w:szCs w:val="22"/>
          </w:rPr>
          <w:t>https://hwb.gov.wales/api/storage/663d00fd-9c3b-4003-9a1f-0012bad39fad/how-to-develop-thinking-and-assessment-for-learning-in-the-classroom.pdf</w:t>
        </w:r>
      </w:hyperlink>
      <w:r>
        <w:rPr>
          <w:rFonts w:ascii="Arial" w:hAnsi="Arial" w:cs="Arial"/>
          <w:sz w:val="22"/>
          <w:szCs w:val="22"/>
        </w:rPr>
        <w:t xml:space="preserve"> (Accessed: 20 December 2021). </w:t>
      </w:r>
    </w:p>
    <w:p w14:paraId="1440788D" w14:textId="3AFADAE2" w:rsidR="00DE1E2D" w:rsidRDefault="00F61A46" w:rsidP="00EA004F">
      <w:pPr>
        <w:jc w:val="both"/>
        <w:rPr>
          <w:rFonts w:ascii="Arial" w:hAnsi="Arial" w:cs="Arial"/>
          <w:sz w:val="22"/>
          <w:szCs w:val="22"/>
        </w:rPr>
      </w:pPr>
      <w:r>
        <w:rPr>
          <w:rFonts w:ascii="Arial" w:hAnsi="Arial" w:cs="Arial"/>
          <w:sz w:val="22"/>
          <w:szCs w:val="22"/>
        </w:rPr>
        <w:t>Welsh Government</w:t>
      </w:r>
      <w:r w:rsidRPr="007C0B59">
        <w:rPr>
          <w:rFonts w:ascii="Arial" w:hAnsi="Arial" w:cs="Arial"/>
          <w:sz w:val="22"/>
          <w:szCs w:val="22"/>
        </w:rPr>
        <w:t xml:space="preserve">. (2020) </w:t>
      </w:r>
      <w:r w:rsidRPr="007C0B59">
        <w:rPr>
          <w:rFonts w:ascii="Arial" w:hAnsi="Arial" w:cs="Arial"/>
          <w:i/>
          <w:iCs/>
          <w:sz w:val="22"/>
          <w:szCs w:val="22"/>
        </w:rPr>
        <w:t xml:space="preserve">Curriculum for Wales guidance. </w:t>
      </w:r>
      <w:r w:rsidRPr="007C0B59">
        <w:rPr>
          <w:rFonts w:ascii="Arial" w:hAnsi="Arial" w:cs="Arial"/>
          <w:sz w:val="22"/>
          <w:szCs w:val="22"/>
        </w:rPr>
        <w:t xml:space="preserve">Available at: </w:t>
      </w:r>
      <w:hyperlink r:id="rId10" w:history="1">
        <w:r w:rsidRPr="007C0B59">
          <w:rPr>
            <w:rStyle w:val="Hyperlink"/>
            <w:rFonts w:ascii="Arial" w:hAnsi="Arial" w:cs="Arial"/>
            <w:sz w:val="22"/>
            <w:szCs w:val="22"/>
          </w:rPr>
          <w:t>https://hwb.gov.wales/api/storage/afca43eb-5c50-4846-9c2d-0d56fbffba09/curriculum-for-wales-guidance-120320.pdf</w:t>
        </w:r>
      </w:hyperlink>
      <w:r w:rsidRPr="007C0B59">
        <w:rPr>
          <w:rFonts w:ascii="Arial" w:hAnsi="Arial" w:cs="Arial"/>
          <w:sz w:val="22"/>
          <w:szCs w:val="22"/>
        </w:rPr>
        <w:t xml:space="preserve"> (Accessed: </w:t>
      </w:r>
      <w:r>
        <w:rPr>
          <w:rFonts w:ascii="Arial" w:hAnsi="Arial" w:cs="Arial"/>
          <w:sz w:val="22"/>
          <w:szCs w:val="22"/>
        </w:rPr>
        <w:t>1</w:t>
      </w:r>
      <w:r w:rsidRPr="007C0B59">
        <w:rPr>
          <w:rFonts w:ascii="Arial" w:hAnsi="Arial" w:cs="Arial"/>
          <w:sz w:val="22"/>
          <w:szCs w:val="22"/>
        </w:rPr>
        <w:t>9</w:t>
      </w:r>
      <w:r>
        <w:rPr>
          <w:rFonts w:ascii="Arial" w:hAnsi="Arial" w:cs="Arial"/>
          <w:sz w:val="22"/>
          <w:szCs w:val="22"/>
        </w:rPr>
        <w:t xml:space="preserve"> December </w:t>
      </w:r>
      <w:r w:rsidRPr="007C0B59">
        <w:rPr>
          <w:rFonts w:ascii="Arial" w:hAnsi="Arial" w:cs="Arial"/>
          <w:sz w:val="22"/>
          <w:szCs w:val="22"/>
        </w:rPr>
        <w:t xml:space="preserve">2021). </w:t>
      </w:r>
    </w:p>
    <w:p w14:paraId="44ABD63C" w14:textId="0F46963D" w:rsidR="00DF3BD4" w:rsidRDefault="00DF3BD4" w:rsidP="00EA004F">
      <w:pPr>
        <w:jc w:val="both"/>
        <w:rPr>
          <w:rFonts w:ascii="Arial" w:hAnsi="Arial" w:cs="Arial"/>
          <w:sz w:val="22"/>
          <w:szCs w:val="22"/>
        </w:rPr>
      </w:pPr>
    </w:p>
    <w:p w14:paraId="020FC8BA" w14:textId="3017CE91" w:rsidR="00DF3BD4" w:rsidRPr="00C0159F" w:rsidRDefault="00DF3BD4" w:rsidP="00DF3BD4">
      <w:pPr>
        <w:jc w:val="both"/>
        <w:rPr>
          <w:rFonts w:ascii="Arial" w:hAnsi="Arial" w:cs="Arial"/>
          <w:sz w:val="22"/>
          <w:szCs w:val="22"/>
        </w:rPr>
      </w:pPr>
      <w:r>
        <w:rPr>
          <w:rFonts w:ascii="Arial" w:hAnsi="Arial" w:cs="Arial"/>
          <w:sz w:val="22"/>
          <w:szCs w:val="22"/>
        </w:rPr>
        <w:lastRenderedPageBreak/>
        <w:t xml:space="preserve">Welsh Government. (2019) </w:t>
      </w:r>
      <w:r w:rsidRPr="00C0159F">
        <w:rPr>
          <w:rFonts w:ascii="Arial" w:hAnsi="Arial" w:cs="Arial"/>
          <w:i/>
          <w:iCs/>
          <w:sz w:val="22"/>
          <w:szCs w:val="22"/>
        </w:rPr>
        <w:t>Professional Standards for Teaching and Leadership</w:t>
      </w:r>
      <w:r>
        <w:rPr>
          <w:rFonts w:ascii="Arial" w:hAnsi="Arial" w:cs="Arial"/>
          <w:i/>
          <w:iCs/>
          <w:sz w:val="22"/>
          <w:szCs w:val="22"/>
        </w:rPr>
        <w:t xml:space="preserve">. </w:t>
      </w:r>
      <w:r>
        <w:rPr>
          <w:rFonts w:ascii="Arial" w:hAnsi="Arial" w:cs="Arial"/>
          <w:sz w:val="22"/>
          <w:szCs w:val="22"/>
        </w:rPr>
        <w:t xml:space="preserve">Available at: </w:t>
      </w:r>
      <w:hyperlink r:id="rId11" w:history="1">
        <w:r w:rsidRPr="00265C9D">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27 December 2021).</w:t>
      </w:r>
    </w:p>
    <w:p w14:paraId="5B310168" w14:textId="77777777" w:rsidR="00DF3BD4" w:rsidRDefault="00DF3BD4" w:rsidP="00EA004F">
      <w:pPr>
        <w:jc w:val="both"/>
        <w:rPr>
          <w:rFonts w:ascii="Arial" w:hAnsi="Arial" w:cs="Arial"/>
          <w:sz w:val="22"/>
          <w:szCs w:val="22"/>
        </w:rPr>
      </w:pPr>
    </w:p>
    <w:p w14:paraId="04FA2B5D" w14:textId="709C466D" w:rsidR="00DE1E2D" w:rsidRDefault="00DE1E2D" w:rsidP="00EA004F">
      <w:pPr>
        <w:jc w:val="both"/>
        <w:rPr>
          <w:rFonts w:ascii="Arial" w:hAnsi="Arial" w:cs="Arial"/>
          <w:sz w:val="22"/>
          <w:szCs w:val="22"/>
        </w:rPr>
      </w:pPr>
      <w:r>
        <w:rPr>
          <w:rFonts w:ascii="Arial" w:hAnsi="Arial" w:cs="Arial"/>
          <w:sz w:val="22"/>
          <w:szCs w:val="22"/>
        </w:rPr>
        <w:t xml:space="preserve">Whitehead, M. 2010. Physical Literacy: throughout the lifecourse. London: Routledge. </w:t>
      </w:r>
    </w:p>
    <w:p w14:paraId="27615BD8" w14:textId="5D0D364C" w:rsidR="00EA004F" w:rsidRDefault="00EA004F" w:rsidP="00EA004F">
      <w:pPr>
        <w:jc w:val="both"/>
        <w:rPr>
          <w:rFonts w:ascii="Arial" w:hAnsi="Arial" w:cs="Arial"/>
          <w:sz w:val="22"/>
          <w:szCs w:val="22"/>
        </w:rPr>
      </w:pPr>
    </w:p>
    <w:p w14:paraId="5EE8F0BA" w14:textId="2CEB2769" w:rsidR="00EA004F" w:rsidRPr="00EA004F" w:rsidRDefault="00EA004F" w:rsidP="00EA004F">
      <w:pPr>
        <w:jc w:val="both"/>
        <w:rPr>
          <w:rFonts w:ascii="Arial" w:hAnsi="Arial" w:cs="Arial"/>
          <w:sz w:val="22"/>
          <w:szCs w:val="22"/>
        </w:rPr>
      </w:pPr>
      <w:proofErr w:type="spellStart"/>
      <w:r>
        <w:rPr>
          <w:rFonts w:ascii="Arial" w:hAnsi="Arial" w:cs="Arial"/>
          <w:sz w:val="22"/>
          <w:szCs w:val="22"/>
        </w:rPr>
        <w:t>Wiliam</w:t>
      </w:r>
      <w:proofErr w:type="spellEnd"/>
      <w:r>
        <w:rPr>
          <w:rFonts w:ascii="Arial" w:hAnsi="Arial" w:cs="Arial"/>
          <w:sz w:val="22"/>
          <w:szCs w:val="22"/>
        </w:rPr>
        <w:t xml:space="preserve">, D. (2009) </w:t>
      </w:r>
      <w:r w:rsidRPr="00EA004F">
        <w:rPr>
          <w:rFonts w:ascii="Arial" w:hAnsi="Arial" w:cs="Arial"/>
          <w:i/>
          <w:iCs/>
          <w:sz w:val="22"/>
          <w:szCs w:val="22"/>
        </w:rPr>
        <w:t xml:space="preserve">Assessment for Learning: why, </w:t>
      </w:r>
      <w:proofErr w:type="gramStart"/>
      <w:r w:rsidRPr="00EA004F">
        <w:rPr>
          <w:rFonts w:ascii="Arial" w:hAnsi="Arial" w:cs="Arial"/>
          <w:i/>
          <w:iCs/>
          <w:sz w:val="22"/>
          <w:szCs w:val="22"/>
        </w:rPr>
        <w:t>what</w:t>
      </w:r>
      <w:proofErr w:type="gramEnd"/>
      <w:r w:rsidRPr="00EA004F">
        <w:rPr>
          <w:rFonts w:ascii="Arial" w:hAnsi="Arial" w:cs="Arial"/>
          <w:i/>
          <w:iCs/>
          <w:sz w:val="22"/>
          <w:szCs w:val="22"/>
        </w:rPr>
        <w:t xml:space="preserve"> and how?</w:t>
      </w:r>
      <w:r>
        <w:rPr>
          <w:rFonts w:ascii="Arial" w:hAnsi="Arial" w:cs="Arial"/>
          <w:i/>
          <w:iCs/>
          <w:sz w:val="22"/>
          <w:szCs w:val="22"/>
        </w:rPr>
        <w:t xml:space="preserve"> </w:t>
      </w:r>
      <w:r>
        <w:rPr>
          <w:rFonts w:ascii="Arial" w:hAnsi="Arial" w:cs="Arial"/>
          <w:sz w:val="22"/>
          <w:szCs w:val="22"/>
        </w:rPr>
        <w:t>London: Institute of Educatio</w:t>
      </w:r>
      <w:r w:rsidR="00CB6647">
        <w:rPr>
          <w:rFonts w:ascii="Arial" w:hAnsi="Arial" w:cs="Arial"/>
          <w:sz w:val="22"/>
          <w:szCs w:val="22"/>
        </w:rPr>
        <w:t xml:space="preserve">n. </w:t>
      </w:r>
    </w:p>
    <w:p w14:paraId="42FCB06D" w14:textId="3C075197" w:rsidR="0043108B" w:rsidRPr="00B02064" w:rsidRDefault="0043108B" w:rsidP="00CB38E9">
      <w:pPr>
        <w:spacing w:line="360" w:lineRule="auto"/>
        <w:jc w:val="both"/>
        <w:rPr>
          <w:rFonts w:ascii="Arial" w:hAnsi="Arial" w:cs="Arial"/>
          <w:b/>
          <w:bCs/>
          <w:u w:val="single"/>
        </w:rPr>
      </w:pPr>
    </w:p>
    <w:sectPr w:rsidR="0043108B" w:rsidRPr="00B02064">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BC7F6" w14:textId="77777777" w:rsidR="00E0582E" w:rsidRDefault="00E0582E" w:rsidP="00C77B25">
      <w:r>
        <w:separator/>
      </w:r>
    </w:p>
  </w:endnote>
  <w:endnote w:type="continuationSeparator" w:id="0">
    <w:p w14:paraId="4C0878AD" w14:textId="77777777" w:rsidR="00E0582E" w:rsidRDefault="00E0582E" w:rsidP="00C77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B1DFB" w14:textId="77777777" w:rsidR="00E0582E" w:rsidRDefault="00E0582E" w:rsidP="00C77B25">
      <w:r>
        <w:separator/>
      </w:r>
    </w:p>
  </w:footnote>
  <w:footnote w:type="continuationSeparator" w:id="0">
    <w:p w14:paraId="0149777C" w14:textId="77777777" w:rsidR="00E0582E" w:rsidRDefault="00E0582E" w:rsidP="00C77B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461098"/>
      <w:docPartObj>
        <w:docPartGallery w:val="Page Numbers (Top of Page)"/>
        <w:docPartUnique/>
      </w:docPartObj>
    </w:sdtPr>
    <w:sdtEndPr>
      <w:rPr>
        <w:rStyle w:val="PageNumber"/>
      </w:rPr>
    </w:sdtEndPr>
    <w:sdtContent>
      <w:p w14:paraId="059E1EC1" w14:textId="2CA974BB" w:rsidR="00C77B25" w:rsidRDefault="00C77B25" w:rsidP="00724B6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5E8196" w14:textId="77777777" w:rsidR="00C77B25" w:rsidRDefault="00C77B25" w:rsidP="00C77B2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7292130"/>
      <w:docPartObj>
        <w:docPartGallery w:val="Page Numbers (Top of Page)"/>
        <w:docPartUnique/>
      </w:docPartObj>
    </w:sdtPr>
    <w:sdtEndPr>
      <w:rPr>
        <w:rStyle w:val="PageNumber"/>
      </w:rPr>
    </w:sdtEndPr>
    <w:sdtContent>
      <w:p w14:paraId="7CBF4600" w14:textId="09CC5499" w:rsidR="00C77B25" w:rsidRDefault="00C77B25" w:rsidP="00724B6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E95DC5" w14:textId="692046EC" w:rsidR="00C77B25" w:rsidRDefault="00C77B25" w:rsidP="00C77B25">
    <w:pPr>
      <w:pStyle w:val="Header"/>
      <w:ind w:right="360"/>
    </w:pPr>
    <w:r>
      <w:t>ECAD6008</w:t>
    </w:r>
    <w:r>
      <w:tab/>
      <w:t>2105265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543FF"/>
    <w:multiLevelType w:val="hybridMultilevel"/>
    <w:tmpl w:val="2BCEFC40"/>
    <w:lvl w:ilvl="0" w:tplc="973ED44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D13CE1"/>
    <w:multiLevelType w:val="hybridMultilevel"/>
    <w:tmpl w:val="804086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3D73420"/>
    <w:multiLevelType w:val="hybridMultilevel"/>
    <w:tmpl w:val="D384FB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9891781"/>
    <w:multiLevelType w:val="hybridMultilevel"/>
    <w:tmpl w:val="79066210"/>
    <w:lvl w:ilvl="0" w:tplc="57641F60">
      <w:start w:val="1"/>
      <w:numFmt w:val="decimal"/>
      <w:lvlText w:val="%1."/>
      <w:lvlJc w:val="left"/>
      <w:pPr>
        <w:ind w:left="6845" w:hanging="360"/>
      </w:pPr>
      <w:rPr>
        <w:rFonts w:ascii="Arial" w:eastAsiaTheme="minorHAnsi" w:hAnsi="Arial" w:cs="Arial"/>
      </w:rPr>
    </w:lvl>
    <w:lvl w:ilvl="1" w:tplc="08090019" w:tentative="1">
      <w:start w:val="1"/>
      <w:numFmt w:val="lowerLetter"/>
      <w:lvlText w:val="%2."/>
      <w:lvlJc w:val="left"/>
      <w:pPr>
        <w:ind w:left="7565" w:hanging="360"/>
      </w:pPr>
    </w:lvl>
    <w:lvl w:ilvl="2" w:tplc="0809001B" w:tentative="1">
      <w:start w:val="1"/>
      <w:numFmt w:val="lowerRoman"/>
      <w:lvlText w:val="%3."/>
      <w:lvlJc w:val="right"/>
      <w:pPr>
        <w:ind w:left="8285" w:hanging="180"/>
      </w:pPr>
    </w:lvl>
    <w:lvl w:ilvl="3" w:tplc="0809000F" w:tentative="1">
      <w:start w:val="1"/>
      <w:numFmt w:val="decimal"/>
      <w:lvlText w:val="%4."/>
      <w:lvlJc w:val="left"/>
      <w:pPr>
        <w:ind w:left="9005" w:hanging="360"/>
      </w:pPr>
    </w:lvl>
    <w:lvl w:ilvl="4" w:tplc="08090019" w:tentative="1">
      <w:start w:val="1"/>
      <w:numFmt w:val="lowerLetter"/>
      <w:lvlText w:val="%5."/>
      <w:lvlJc w:val="left"/>
      <w:pPr>
        <w:ind w:left="9725" w:hanging="360"/>
      </w:pPr>
    </w:lvl>
    <w:lvl w:ilvl="5" w:tplc="0809001B" w:tentative="1">
      <w:start w:val="1"/>
      <w:numFmt w:val="lowerRoman"/>
      <w:lvlText w:val="%6."/>
      <w:lvlJc w:val="right"/>
      <w:pPr>
        <w:ind w:left="10445" w:hanging="180"/>
      </w:pPr>
    </w:lvl>
    <w:lvl w:ilvl="6" w:tplc="0809000F" w:tentative="1">
      <w:start w:val="1"/>
      <w:numFmt w:val="decimal"/>
      <w:lvlText w:val="%7."/>
      <w:lvlJc w:val="left"/>
      <w:pPr>
        <w:ind w:left="11165" w:hanging="360"/>
      </w:pPr>
    </w:lvl>
    <w:lvl w:ilvl="7" w:tplc="08090019" w:tentative="1">
      <w:start w:val="1"/>
      <w:numFmt w:val="lowerLetter"/>
      <w:lvlText w:val="%8."/>
      <w:lvlJc w:val="left"/>
      <w:pPr>
        <w:ind w:left="11885" w:hanging="360"/>
      </w:pPr>
    </w:lvl>
    <w:lvl w:ilvl="8" w:tplc="0809001B" w:tentative="1">
      <w:start w:val="1"/>
      <w:numFmt w:val="lowerRoman"/>
      <w:lvlText w:val="%9."/>
      <w:lvlJc w:val="right"/>
      <w:pPr>
        <w:ind w:left="12605" w:hanging="180"/>
      </w:pPr>
    </w:lvl>
  </w:abstractNum>
  <w:abstractNum w:abstractNumId="4" w15:restartNumberingAfterBreak="0">
    <w:nsid w:val="4FF3605B"/>
    <w:multiLevelType w:val="hybridMultilevel"/>
    <w:tmpl w:val="98822D6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599B6724"/>
    <w:multiLevelType w:val="hybridMultilevel"/>
    <w:tmpl w:val="4AEA6B28"/>
    <w:lvl w:ilvl="0" w:tplc="427A918C">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7B62EF"/>
    <w:multiLevelType w:val="hybridMultilevel"/>
    <w:tmpl w:val="38080E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EFA3E12"/>
    <w:multiLevelType w:val="hybridMultilevel"/>
    <w:tmpl w:val="D2B62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
  </w:num>
  <w:num w:numId="2">
    <w:abstractNumId w:val="1"/>
  </w:num>
  <w:num w:numId="3">
    <w:abstractNumId w:val="2"/>
  </w:num>
  <w:num w:numId="4">
    <w:abstractNumId w:val="6"/>
  </w:num>
  <w:num w:numId="5">
    <w:abstractNumId w:val="5"/>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0C"/>
    <w:rsid w:val="00034E4D"/>
    <w:rsid w:val="000406F1"/>
    <w:rsid w:val="0004220C"/>
    <w:rsid w:val="00081A6D"/>
    <w:rsid w:val="000A2430"/>
    <w:rsid w:val="000A24FE"/>
    <w:rsid w:val="00107D1E"/>
    <w:rsid w:val="00111B5D"/>
    <w:rsid w:val="00171A78"/>
    <w:rsid w:val="001B6245"/>
    <w:rsid w:val="001C578B"/>
    <w:rsid w:val="001D12A1"/>
    <w:rsid w:val="002351A6"/>
    <w:rsid w:val="00270B44"/>
    <w:rsid w:val="00280AD9"/>
    <w:rsid w:val="00282608"/>
    <w:rsid w:val="0029131B"/>
    <w:rsid w:val="002A37A8"/>
    <w:rsid w:val="002A62DF"/>
    <w:rsid w:val="002D4904"/>
    <w:rsid w:val="002E626E"/>
    <w:rsid w:val="00315264"/>
    <w:rsid w:val="00321EF0"/>
    <w:rsid w:val="003512EA"/>
    <w:rsid w:val="0039602E"/>
    <w:rsid w:val="003A0DF6"/>
    <w:rsid w:val="003B5208"/>
    <w:rsid w:val="003B6089"/>
    <w:rsid w:val="003D1115"/>
    <w:rsid w:val="003E4EBA"/>
    <w:rsid w:val="00414082"/>
    <w:rsid w:val="0043108B"/>
    <w:rsid w:val="004658B4"/>
    <w:rsid w:val="00475098"/>
    <w:rsid w:val="00477564"/>
    <w:rsid w:val="004A518F"/>
    <w:rsid w:val="004D47EC"/>
    <w:rsid w:val="00510005"/>
    <w:rsid w:val="00526851"/>
    <w:rsid w:val="005275C3"/>
    <w:rsid w:val="005360E5"/>
    <w:rsid w:val="00536C5C"/>
    <w:rsid w:val="005372C2"/>
    <w:rsid w:val="0053742A"/>
    <w:rsid w:val="00546EBF"/>
    <w:rsid w:val="00554CEF"/>
    <w:rsid w:val="00594388"/>
    <w:rsid w:val="005A34FD"/>
    <w:rsid w:val="006319DF"/>
    <w:rsid w:val="00661D4C"/>
    <w:rsid w:val="006958D0"/>
    <w:rsid w:val="006A0F45"/>
    <w:rsid w:val="006B0C94"/>
    <w:rsid w:val="006B5D71"/>
    <w:rsid w:val="006C65C9"/>
    <w:rsid w:val="006D121F"/>
    <w:rsid w:val="006D4486"/>
    <w:rsid w:val="006E4DF9"/>
    <w:rsid w:val="006E6F8B"/>
    <w:rsid w:val="00713CAA"/>
    <w:rsid w:val="00764BE2"/>
    <w:rsid w:val="00797358"/>
    <w:rsid w:val="007B6153"/>
    <w:rsid w:val="008446F6"/>
    <w:rsid w:val="00865565"/>
    <w:rsid w:val="00875D01"/>
    <w:rsid w:val="00876A73"/>
    <w:rsid w:val="008961E2"/>
    <w:rsid w:val="008C12CF"/>
    <w:rsid w:val="008D51BB"/>
    <w:rsid w:val="008D6D0E"/>
    <w:rsid w:val="008F0CD5"/>
    <w:rsid w:val="0090704E"/>
    <w:rsid w:val="009141FE"/>
    <w:rsid w:val="009462F8"/>
    <w:rsid w:val="00954CAB"/>
    <w:rsid w:val="00963378"/>
    <w:rsid w:val="00975E3C"/>
    <w:rsid w:val="00985519"/>
    <w:rsid w:val="009A7D35"/>
    <w:rsid w:val="009B25F5"/>
    <w:rsid w:val="009E74EE"/>
    <w:rsid w:val="00A05F4D"/>
    <w:rsid w:val="00A23BD5"/>
    <w:rsid w:val="00A31624"/>
    <w:rsid w:val="00A362B5"/>
    <w:rsid w:val="00A419D3"/>
    <w:rsid w:val="00A547B3"/>
    <w:rsid w:val="00AC0482"/>
    <w:rsid w:val="00AC5422"/>
    <w:rsid w:val="00AE01E1"/>
    <w:rsid w:val="00B02064"/>
    <w:rsid w:val="00B143AE"/>
    <w:rsid w:val="00B17621"/>
    <w:rsid w:val="00B5727E"/>
    <w:rsid w:val="00B6651A"/>
    <w:rsid w:val="00B7545E"/>
    <w:rsid w:val="00B83B90"/>
    <w:rsid w:val="00B85D14"/>
    <w:rsid w:val="00B85D8C"/>
    <w:rsid w:val="00B90DDB"/>
    <w:rsid w:val="00BA1832"/>
    <w:rsid w:val="00BF63F4"/>
    <w:rsid w:val="00C0331E"/>
    <w:rsid w:val="00C04AE5"/>
    <w:rsid w:val="00C27CB9"/>
    <w:rsid w:val="00C33B19"/>
    <w:rsid w:val="00C52290"/>
    <w:rsid w:val="00C77B25"/>
    <w:rsid w:val="00CA1A27"/>
    <w:rsid w:val="00CB38E9"/>
    <w:rsid w:val="00CB6647"/>
    <w:rsid w:val="00CE0CDC"/>
    <w:rsid w:val="00CF2B4F"/>
    <w:rsid w:val="00CF5B71"/>
    <w:rsid w:val="00CF76BD"/>
    <w:rsid w:val="00D43820"/>
    <w:rsid w:val="00D55871"/>
    <w:rsid w:val="00D72B4A"/>
    <w:rsid w:val="00D81B6C"/>
    <w:rsid w:val="00D95551"/>
    <w:rsid w:val="00DA07F2"/>
    <w:rsid w:val="00DA49E8"/>
    <w:rsid w:val="00DD002F"/>
    <w:rsid w:val="00DE1E2D"/>
    <w:rsid w:val="00DF3BD4"/>
    <w:rsid w:val="00E0582E"/>
    <w:rsid w:val="00E1603A"/>
    <w:rsid w:val="00E17E62"/>
    <w:rsid w:val="00E80C5F"/>
    <w:rsid w:val="00E8250C"/>
    <w:rsid w:val="00E927AE"/>
    <w:rsid w:val="00E9760C"/>
    <w:rsid w:val="00EA004F"/>
    <w:rsid w:val="00EB0B3C"/>
    <w:rsid w:val="00EB29F1"/>
    <w:rsid w:val="00EE0966"/>
    <w:rsid w:val="00EF2C24"/>
    <w:rsid w:val="00F041AA"/>
    <w:rsid w:val="00F11B65"/>
    <w:rsid w:val="00F12EE1"/>
    <w:rsid w:val="00F253AC"/>
    <w:rsid w:val="00F274C5"/>
    <w:rsid w:val="00F3638F"/>
    <w:rsid w:val="00F37B75"/>
    <w:rsid w:val="00F41729"/>
    <w:rsid w:val="00F61A46"/>
    <w:rsid w:val="00F62809"/>
    <w:rsid w:val="00F63050"/>
    <w:rsid w:val="00F826CF"/>
    <w:rsid w:val="00F91AF3"/>
    <w:rsid w:val="00FA464D"/>
    <w:rsid w:val="00FA749C"/>
    <w:rsid w:val="00FF0653"/>
    <w:rsid w:val="00FF3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B4115"/>
  <w15:chartTrackingRefBased/>
  <w15:docId w15:val="{9DA95561-99EB-3444-AF40-BEED2C2CE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0331E"/>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C0331E"/>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7B25"/>
    <w:pPr>
      <w:tabs>
        <w:tab w:val="center" w:pos="4513"/>
        <w:tab w:val="right" w:pos="9026"/>
      </w:tabs>
    </w:pPr>
  </w:style>
  <w:style w:type="character" w:customStyle="1" w:styleId="HeaderChar">
    <w:name w:val="Header Char"/>
    <w:basedOn w:val="DefaultParagraphFont"/>
    <w:link w:val="Header"/>
    <w:uiPriority w:val="99"/>
    <w:rsid w:val="00C77B25"/>
  </w:style>
  <w:style w:type="character" w:styleId="PageNumber">
    <w:name w:val="page number"/>
    <w:basedOn w:val="DefaultParagraphFont"/>
    <w:uiPriority w:val="99"/>
    <w:semiHidden/>
    <w:unhideWhenUsed/>
    <w:rsid w:val="00C77B25"/>
  </w:style>
  <w:style w:type="paragraph" w:styleId="Footer">
    <w:name w:val="footer"/>
    <w:basedOn w:val="Normal"/>
    <w:link w:val="FooterChar"/>
    <w:uiPriority w:val="99"/>
    <w:unhideWhenUsed/>
    <w:rsid w:val="00C77B25"/>
    <w:pPr>
      <w:tabs>
        <w:tab w:val="center" w:pos="4513"/>
        <w:tab w:val="right" w:pos="9026"/>
      </w:tabs>
    </w:pPr>
  </w:style>
  <w:style w:type="character" w:customStyle="1" w:styleId="FooterChar">
    <w:name w:val="Footer Char"/>
    <w:basedOn w:val="DefaultParagraphFont"/>
    <w:link w:val="Footer"/>
    <w:uiPriority w:val="99"/>
    <w:rsid w:val="00C77B25"/>
  </w:style>
  <w:style w:type="paragraph" w:customStyle="1" w:styleId="AssignBody">
    <w:name w:val="AssignBody"/>
    <w:rsid w:val="00B02064"/>
    <w:pPr>
      <w:pBdr>
        <w:top w:val="nil"/>
        <w:left w:val="nil"/>
        <w:bottom w:val="nil"/>
        <w:right w:val="nil"/>
        <w:between w:val="nil"/>
        <w:bar w:val="nil"/>
      </w:pBdr>
      <w:spacing w:line="360" w:lineRule="auto"/>
    </w:pPr>
    <w:rPr>
      <w:rFonts w:ascii="Arial" w:eastAsia="Arial Unicode MS" w:hAnsi="Arial" w:cs="Arial Unicode MS"/>
      <w:color w:val="000000"/>
      <w:sz w:val="22"/>
      <w:szCs w:val="22"/>
      <w:u w:color="000000"/>
      <w:bdr w:val="nil"/>
      <w:lang w:val="en-US" w:eastAsia="en-GB"/>
    </w:rPr>
  </w:style>
  <w:style w:type="paragraph" w:customStyle="1" w:styleId="AssignHeader">
    <w:name w:val="AssignHeader"/>
    <w:next w:val="AssignSubHeader"/>
    <w:rsid w:val="00B02064"/>
    <w:pPr>
      <w:pBdr>
        <w:top w:val="nil"/>
        <w:left w:val="nil"/>
        <w:bottom w:val="nil"/>
        <w:right w:val="nil"/>
        <w:between w:val="nil"/>
        <w:bar w:val="nil"/>
      </w:pBdr>
      <w:spacing w:line="360" w:lineRule="auto"/>
      <w:jc w:val="center"/>
    </w:pPr>
    <w:rPr>
      <w:rFonts w:ascii="Arial" w:eastAsia="Arial Unicode MS" w:hAnsi="Arial" w:cs="Arial Unicode MS"/>
      <w:b/>
      <w:bCs/>
      <w:color w:val="000000"/>
      <w:sz w:val="36"/>
      <w:szCs w:val="36"/>
      <w:u w:val="single" w:color="000000"/>
      <w:bdr w:val="nil"/>
      <w:lang w:val="en-US" w:eastAsia="en-GB"/>
    </w:rPr>
  </w:style>
  <w:style w:type="paragraph" w:customStyle="1" w:styleId="AssignSubHeader">
    <w:name w:val="AssignSubHeader"/>
    <w:next w:val="AssignBody"/>
    <w:rsid w:val="00B02064"/>
    <w:pPr>
      <w:pBdr>
        <w:top w:val="nil"/>
        <w:left w:val="nil"/>
        <w:bottom w:val="nil"/>
        <w:right w:val="nil"/>
        <w:between w:val="nil"/>
        <w:bar w:val="nil"/>
      </w:pBdr>
      <w:spacing w:line="360" w:lineRule="auto"/>
    </w:pPr>
    <w:rPr>
      <w:rFonts w:ascii="Arial" w:eastAsia="Arial Unicode MS" w:hAnsi="Arial" w:cs="Arial Unicode MS"/>
      <w:b/>
      <w:bCs/>
      <w:color w:val="000000"/>
      <w:sz w:val="28"/>
      <w:szCs w:val="28"/>
      <w:u w:color="000000"/>
      <w:bdr w:val="nil"/>
      <w:lang w:val="en-US" w:eastAsia="en-GB"/>
    </w:rPr>
  </w:style>
  <w:style w:type="paragraph" w:customStyle="1" w:styleId="AssignQuote">
    <w:name w:val="AssignQuote"/>
    <w:next w:val="AssignBody"/>
    <w:rsid w:val="00B02064"/>
    <w:pPr>
      <w:pBdr>
        <w:top w:val="nil"/>
        <w:left w:val="nil"/>
        <w:bottom w:val="nil"/>
        <w:right w:val="nil"/>
        <w:between w:val="nil"/>
        <w:bar w:val="nil"/>
      </w:pBdr>
      <w:spacing w:line="360" w:lineRule="auto"/>
      <w:ind w:left="1134" w:right="1134"/>
    </w:pPr>
    <w:rPr>
      <w:rFonts w:ascii="Arial" w:eastAsia="Arial Unicode MS" w:hAnsi="Arial" w:cs="Arial Unicode MS"/>
      <w:i/>
      <w:iCs/>
      <w:color w:val="000000"/>
      <w:sz w:val="22"/>
      <w:szCs w:val="22"/>
      <w:u w:color="000000"/>
      <w:bdr w:val="nil"/>
      <w:lang w:val="en-US" w:eastAsia="en-GB"/>
    </w:rPr>
  </w:style>
  <w:style w:type="table" w:styleId="TableGrid">
    <w:name w:val="Table Grid"/>
    <w:basedOn w:val="TableNormal"/>
    <w:uiPriority w:val="39"/>
    <w:rsid w:val="00CF76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545E"/>
    <w:pPr>
      <w:ind w:left="720"/>
      <w:contextualSpacing/>
    </w:pPr>
  </w:style>
  <w:style w:type="paragraph" w:styleId="NormalWeb">
    <w:name w:val="Normal (Web)"/>
    <w:basedOn w:val="Normal"/>
    <w:uiPriority w:val="99"/>
    <w:semiHidden/>
    <w:unhideWhenUsed/>
    <w:rsid w:val="00CB38E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61A46"/>
    <w:rPr>
      <w:color w:val="0563C1" w:themeColor="hyperlink"/>
      <w:u w:val="single"/>
    </w:rPr>
  </w:style>
  <w:style w:type="character" w:styleId="UnresolvedMention">
    <w:name w:val="Unresolved Mention"/>
    <w:basedOn w:val="DefaultParagraphFont"/>
    <w:uiPriority w:val="99"/>
    <w:semiHidden/>
    <w:unhideWhenUsed/>
    <w:rsid w:val="00FA749C"/>
    <w:rPr>
      <w:color w:val="605E5C"/>
      <w:shd w:val="clear" w:color="auto" w:fill="E1DFDD"/>
    </w:rPr>
  </w:style>
  <w:style w:type="character" w:styleId="FollowedHyperlink">
    <w:name w:val="FollowedHyperlink"/>
    <w:basedOn w:val="DefaultParagraphFont"/>
    <w:uiPriority w:val="99"/>
    <w:semiHidden/>
    <w:unhideWhenUsed/>
    <w:rsid w:val="00B143AE"/>
    <w:rPr>
      <w:color w:val="954F72" w:themeColor="followedHyperlink"/>
      <w:u w:val="single"/>
    </w:rPr>
  </w:style>
  <w:style w:type="character" w:customStyle="1" w:styleId="Heading2Char">
    <w:name w:val="Heading 2 Char"/>
    <w:basedOn w:val="DefaultParagraphFont"/>
    <w:link w:val="Heading2"/>
    <w:uiPriority w:val="9"/>
    <w:rsid w:val="00C0331E"/>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C0331E"/>
    <w:rPr>
      <w:rFonts w:asciiTheme="majorHAnsi" w:eastAsiaTheme="majorEastAsia" w:hAnsiTheme="majorHAnsi" w:cstheme="majorBidi"/>
      <w:b/>
      <w:bCs/>
      <w:color w:val="1F3763" w:themeColor="accent1" w:themeShade="7F"/>
    </w:rPr>
  </w:style>
  <w:style w:type="paragraph" w:customStyle="1" w:styleId="BodyA">
    <w:name w:val="Body A"/>
    <w:rsid w:val="00C0331E"/>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4486">
      <w:bodyDiv w:val="1"/>
      <w:marLeft w:val="0"/>
      <w:marRight w:val="0"/>
      <w:marTop w:val="0"/>
      <w:marBottom w:val="0"/>
      <w:divBdr>
        <w:top w:val="none" w:sz="0" w:space="0" w:color="auto"/>
        <w:left w:val="none" w:sz="0" w:space="0" w:color="auto"/>
        <w:bottom w:val="none" w:sz="0" w:space="0" w:color="auto"/>
        <w:right w:val="none" w:sz="0" w:space="0" w:color="auto"/>
      </w:divBdr>
      <w:divsChild>
        <w:div w:id="1137574752">
          <w:marLeft w:val="0"/>
          <w:marRight w:val="0"/>
          <w:marTop w:val="0"/>
          <w:marBottom w:val="0"/>
          <w:divBdr>
            <w:top w:val="none" w:sz="0" w:space="0" w:color="auto"/>
            <w:left w:val="none" w:sz="0" w:space="0" w:color="auto"/>
            <w:bottom w:val="none" w:sz="0" w:space="0" w:color="auto"/>
            <w:right w:val="none" w:sz="0" w:space="0" w:color="auto"/>
          </w:divBdr>
          <w:divsChild>
            <w:div w:id="435178593">
              <w:marLeft w:val="0"/>
              <w:marRight w:val="0"/>
              <w:marTop w:val="0"/>
              <w:marBottom w:val="0"/>
              <w:divBdr>
                <w:top w:val="none" w:sz="0" w:space="0" w:color="auto"/>
                <w:left w:val="none" w:sz="0" w:space="0" w:color="auto"/>
                <w:bottom w:val="none" w:sz="0" w:space="0" w:color="auto"/>
                <w:right w:val="none" w:sz="0" w:space="0" w:color="auto"/>
              </w:divBdr>
              <w:divsChild>
                <w:div w:id="136454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wb.gov.wales/api/storage/afca43eb-5c50-4846-9c2d-0d56fbffba09/curriculum-for-wales-guidance-120320.pdf" TargetMode="External"/><Relationship Id="rId4" Type="http://schemas.openxmlformats.org/officeDocument/2006/relationships/settings" Target="settings.xml"/><Relationship Id="rId9" Type="http://schemas.openxmlformats.org/officeDocument/2006/relationships/hyperlink" Target="https://hwb.gov.wales/api/storage/663d00fd-9c3b-4003-9a1f-0012bad39fad/how-to-develop-thinking-and-assessment-for-learning-in-the-classroom.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64663-68AF-1049-A212-0E86B97BF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1402</TotalTime>
  <Pages>14</Pages>
  <Words>4899</Words>
  <Characters>27926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Anthony (2105265)</dc:creator>
  <cp:keywords/>
  <dc:description/>
  <cp:lastModifiedBy>Fiona Anthony (2105265)</cp:lastModifiedBy>
  <cp:revision>59</cp:revision>
  <dcterms:created xsi:type="dcterms:W3CDTF">2021-12-10T11:20:00Z</dcterms:created>
  <dcterms:modified xsi:type="dcterms:W3CDTF">2022-01-03T17:24:00Z</dcterms:modified>
</cp:coreProperties>
</file>