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E95F1" w14:textId="1CD3E345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References</w:t>
      </w:r>
      <w:r w:rsidR="001D2808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14:paraId="6ECAF313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i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  <w:shd w:val="clear" w:color="auto" w:fill="FFFFFF"/>
        </w:rPr>
        <w:t xml:space="preserve">AIMS (2004) ‘Health visitors or health police?’ Available at: </w:t>
      </w:r>
      <w:hyperlink r:id="rId4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  <w:shd w:val="clear" w:color="auto" w:fill="FFFFFF"/>
          </w:rPr>
          <w:t>https://www.aims.org.uk/journal/item/health-visitors-or-health-police</w:t>
        </w:r>
      </w:hyperlink>
      <w:r w:rsidRPr="006D3C4A">
        <w:rPr>
          <w:rFonts w:ascii="Arial" w:hAnsi="Arial" w:cs="Arial"/>
          <w:b w:val="0"/>
          <w:sz w:val="24"/>
          <w:szCs w:val="24"/>
          <w:shd w:val="clear" w:color="auto" w:fill="FFFFFF"/>
        </w:rPr>
        <w:t>[Accessed: 14th March 2019].</w:t>
      </w:r>
    </w:p>
    <w:p w14:paraId="7ADC0667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BBC. (2015) ‘Parent teacher associations’ </w:t>
      </w:r>
      <w:hyperlink r:id="rId5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http://www.bbc.co.uk/schools/parents/parent_teacher_association/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14:paraId="65EE89D6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Beaver, N., Wyatt, S. and Jackman, H. (2016) </w:t>
      </w:r>
      <w:r w:rsidRPr="006D3C4A">
        <w:rPr>
          <w:rFonts w:ascii="Arial" w:hAnsi="Arial" w:cs="Arial"/>
          <w:b w:val="0"/>
          <w:i/>
          <w:sz w:val="24"/>
          <w:szCs w:val="24"/>
        </w:rPr>
        <w:t xml:space="preserve">Early Education Curriculum: A Child’s Connection to the World. </w:t>
      </w:r>
      <w:r w:rsidRPr="006D3C4A">
        <w:rPr>
          <w:rFonts w:ascii="Arial" w:hAnsi="Arial" w:cs="Arial"/>
          <w:b w:val="0"/>
          <w:sz w:val="24"/>
          <w:szCs w:val="24"/>
        </w:rPr>
        <w:t xml:space="preserve">Boston: CENGAGE Learning. </w:t>
      </w:r>
    </w:p>
    <w:p w14:paraId="0B2AD0A7" w14:textId="5C1C282E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Beckley, P. (2012)</w:t>
      </w:r>
      <w:r w:rsidR="009D61BA">
        <w:rPr>
          <w:rFonts w:ascii="Arial" w:hAnsi="Arial" w:cs="Arial"/>
          <w:sz w:val="24"/>
          <w:szCs w:val="24"/>
        </w:rPr>
        <w:t xml:space="preserve"> </w:t>
      </w:r>
      <w:r w:rsidRPr="006D3C4A">
        <w:rPr>
          <w:rFonts w:ascii="Arial" w:hAnsi="Arial" w:cs="Arial"/>
          <w:i/>
          <w:iCs/>
          <w:sz w:val="24"/>
          <w:szCs w:val="24"/>
        </w:rPr>
        <w:t>Learning in early childhood: A whole child approach from birth to 8</w:t>
      </w:r>
      <w:r w:rsidRPr="006D3C4A">
        <w:rPr>
          <w:rFonts w:ascii="Arial" w:hAnsi="Arial" w:cs="Arial"/>
          <w:sz w:val="24"/>
          <w:szCs w:val="24"/>
        </w:rPr>
        <w:t xml:space="preserve">. CA: SAGE publications. </w:t>
      </w:r>
    </w:p>
    <w:p w14:paraId="04935E74" w14:textId="77777777" w:rsidR="006D3C4A" w:rsidRPr="006D3C4A" w:rsidRDefault="006D3C4A" w:rsidP="001D2808">
      <w:pPr>
        <w:pStyle w:val="Heading1"/>
        <w:spacing w:line="360" w:lineRule="auto"/>
        <w:rPr>
          <w:rStyle w:val="title-text"/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  <w:shd w:val="clear" w:color="auto" w:fill="FFFFFF"/>
        </w:rPr>
        <w:t>Bento, G. and Dias, G. (2017) ‘</w:t>
      </w:r>
      <w:r w:rsidRPr="006D3C4A">
        <w:rPr>
          <w:rStyle w:val="title-text"/>
          <w:rFonts w:ascii="Arial" w:hAnsi="Arial" w:cs="Arial"/>
          <w:b w:val="0"/>
          <w:sz w:val="24"/>
          <w:szCs w:val="24"/>
        </w:rPr>
        <w:t xml:space="preserve">The importance of outdoor play for young children's healthy development,’ </w:t>
      </w:r>
      <w:r w:rsidRPr="006D3C4A">
        <w:rPr>
          <w:rStyle w:val="title-text"/>
          <w:rFonts w:ascii="Arial" w:hAnsi="Arial" w:cs="Arial"/>
          <w:b w:val="0"/>
          <w:i/>
          <w:sz w:val="24"/>
          <w:szCs w:val="24"/>
        </w:rPr>
        <w:t xml:space="preserve">Porto Biomedical Journal, </w:t>
      </w:r>
      <w:r w:rsidRPr="006D3C4A">
        <w:rPr>
          <w:rStyle w:val="title-text"/>
          <w:rFonts w:ascii="Arial" w:hAnsi="Arial" w:cs="Arial"/>
          <w:b w:val="0"/>
          <w:sz w:val="24"/>
          <w:szCs w:val="24"/>
        </w:rPr>
        <w:t xml:space="preserve">Vol 2, issue 5, September- October, pp.157-160. </w:t>
      </w:r>
    </w:p>
    <w:p w14:paraId="249B3C11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D3C4A">
        <w:rPr>
          <w:rFonts w:ascii="Arial" w:hAnsi="Arial" w:cs="Arial"/>
          <w:sz w:val="24"/>
          <w:szCs w:val="24"/>
        </w:rPr>
        <w:t>Bilash</w:t>
      </w:r>
      <w:proofErr w:type="spellEnd"/>
      <w:r w:rsidRPr="006D3C4A">
        <w:rPr>
          <w:rFonts w:ascii="Arial" w:hAnsi="Arial" w:cs="Arial"/>
          <w:sz w:val="24"/>
          <w:szCs w:val="24"/>
        </w:rPr>
        <w:t xml:space="preserve">, O. (2009) ‘Vygotsky and the zone of proximal development’ </w:t>
      </w:r>
      <w:hyperlink r:id="rId6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https://sites.educ.ualberta.ca/staff/olenka.bilash/Best%20of%20Bilash/vygotsky.html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2019.]</w:t>
      </w:r>
    </w:p>
    <w:p w14:paraId="725C2D4B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Blatchford, </w:t>
      </w:r>
      <w:proofErr w:type="gramStart"/>
      <w:r w:rsidRPr="006D3C4A">
        <w:rPr>
          <w:rFonts w:ascii="Arial" w:hAnsi="Arial" w:cs="Arial"/>
          <w:sz w:val="24"/>
          <w:szCs w:val="24"/>
        </w:rPr>
        <w:t>I,S.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(2002) ‘Positive thinking’, </w:t>
      </w:r>
      <w:r w:rsidRPr="006D3C4A">
        <w:rPr>
          <w:rFonts w:ascii="Arial" w:hAnsi="Arial" w:cs="Arial"/>
          <w:i/>
          <w:sz w:val="24"/>
          <w:szCs w:val="24"/>
        </w:rPr>
        <w:t xml:space="preserve">Nursey world, </w:t>
      </w:r>
      <w:r w:rsidRPr="006D3C4A">
        <w:rPr>
          <w:rFonts w:ascii="Arial" w:hAnsi="Arial" w:cs="Arial"/>
          <w:sz w:val="24"/>
          <w:szCs w:val="24"/>
        </w:rPr>
        <w:t xml:space="preserve">16 October, pp.1. [On-line]. Available at: </w:t>
      </w:r>
      <w:hyperlink r:id="rId7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https://www.nurseryworld.co.uk/nursery-world/news/1083726/positive-thinking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Marcy 2019].</w:t>
      </w:r>
    </w:p>
    <w:p w14:paraId="55427D46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</w:rPr>
        <w:t xml:space="preserve">Brodie, K. (2014) </w:t>
      </w:r>
      <w:r w:rsidRPr="006D3C4A">
        <w:rPr>
          <w:rFonts w:ascii="Arial" w:hAnsi="Arial" w:cs="Arial"/>
          <w:b w:val="0"/>
          <w:i/>
          <w:sz w:val="24"/>
          <w:szCs w:val="24"/>
        </w:rPr>
        <w:t xml:space="preserve">Sustained Shared Thinking in the Early Years: Linking theory to practice. </w:t>
      </w:r>
      <w:r w:rsidRPr="006D3C4A">
        <w:rPr>
          <w:rFonts w:ascii="Arial" w:hAnsi="Arial" w:cs="Arial"/>
          <w:b w:val="0"/>
          <w:sz w:val="24"/>
          <w:szCs w:val="24"/>
        </w:rPr>
        <w:t xml:space="preserve">London: Routledge. </w:t>
      </w:r>
    </w:p>
    <w:p w14:paraId="72CCB6FA" w14:textId="564A1E2F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Bruce, T. (2011)</w:t>
      </w:r>
      <w:r w:rsidR="00275082">
        <w:rPr>
          <w:rFonts w:ascii="Arial" w:hAnsi="Arial" w:cs="Arial"/>
          <w:sz w:val="24"/>
          <w:szCs w:val="24"/>
        </w:rPr>
        <w:t xml:space="preserve"> </w:t>
      </w:r>
      <w:r w:rsidRPr="006D3C4A">
        <w:rPr>
          <w:rFonts w:ascii="Arial" w:hAnsi="Arial" w:cs="Arial"/>
          <w:i/>
          <w:iCs/>
          <w:sz w:val="24"/>
          <w:szCs w:val="24"/>
        </w:rPr>
        <w:t>Early childhood education</w:t>
      </w:r>
      <w:r w:rsidRPr="006D3C4A">
        <w:rPr>
          <w:rFonts w:ascii="Arial" w:hAnsi="Arial" w:cs="Arial"/>
          <w:sz w:val="24"/>
          <w:szCs w:val="24"/>
        </w:rPr>
        <w:t>. London: Hodder Education.</w:t>
      </w:r>
    </w:p>
    <w:p w14:paraId="329478C7" w14:textId="77777777" w:rsidR="006D3C4A" w:rsidRPr="006D3C4A" w:rsidRDefault="006D3C4A" w:rsidP="001D2808">
      <w:pPr>
        <w:pStyle w:val="NormalWeb"/>
        <w:spacing w:line="360" w:lineRule="auto"/>
        <w:rPr>
          <w:rFonts w:ascii="Arial" w:hAnsi="Arial" w:cs="Arial"/>
        </w:rPr>
      </w:pPr>
      <w:r w:rsidRPr="006D3C4A">
        <w:rPr>
          <w:rFonts w:ascii="Arial" w:hAnsi="Arial" w:cs="Arial"/>
        </w:rPr>
        <w:t xml:space="preserve">Buckinghamshire Health (2019) </w:t>
      </w:r>
      <w:r w:rsidRPr="006D3C4A">
        <w:rPr>
          <w:rFonts w:ascii="Arial" w:hAnsi="Arial" w:cs="Arial"/>
          <w:i/>
        </w:rPr>
        <w:t xml:space="preserve">‘The role of your Health Visitor’ </w:t>
      </w:r>
      <w:hyperlink r:id="rId8" w:history="1">
        <w:r w:rsidRPr="006D3C4A">
          <w:rPr>
            <w:rStyle w:val="Hyperlink"/>
            <w:rFonts w:ascii="Arial" w:hAnsi="Arial" w:cs="Arial"/>
            <w:color w:val="auto"/>
          </w:rPr>
          <w:t>https://www.buckshealthcare.nhs.uk/birthchoices/the-role-of-your-health-visitor.htm</w:t>
        </w:r>
      </w:hyperlink>
      <w:r w:rsidRPr="006D3C4A">
        <w:rPr>
          <w:rFonts w:ascii="Arial" w:hAnsi="Arial" w:cs="Arial"/>
        </w:rPr>
        <w:t xml:space="preserve"> [Accessed: 16th March 2019]</w:t>
      </w:r>
    </w:p>
    <w:p w14:paraId="04EA29C3" w14:textId="77777777" w:rsidR="006D3C4A" w:rsidRPr="006D3C4A" w:rsidRDefault="006D3C4A" w:rsidP="001D2808">
      <w:pPr>
        <w:pStyle w:val="Heading1"/>
        <w:spacing w:line="360" w:lineRule="auto"/>
        <w:rPr>
          <w:rStyle w:val="title-text"/>
          <w:rFonts w:ascii="Arial" w:hAnsi="Arial" w:cs="Arial"/>
          <w:b w:val="0"/>
          <w:sz w:val="24"/>
          <w:szCs w:val="24"/>
        </w:rPr>
      </w:pPr>
      <w:r w:rsidRPr="006D3C4A">
        <w:rPr>
          <w:rStyle w:val="title-text"/>
          <w:rFonts w:ascii="Arial" w:hAnsi="Arial" w:cs="Arial"/>
          <w:b w:val="0"/>
          <w:sz w:val="24"/>
          <w:szCs w:val="24"/>
        </w:rPr>
        <w:t xml:space="preserve">CACHE (20180 ‘Well- being for Children in the EYFS.’ Available at: </w:t>
      </w:r>
      <w:hyperlink r:id="rId9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https://www.cache.org.uk/news-media/well-being-for-children-in-the-eyfs</w:t>
        </w:r>
      </w:hyperlink>
      <w:r w:rsidRPr="006D3C4A">
        <w:rPr>
          <w:rStyle w:val="title-text"/>
          <w:rFonts w:ascii="Arial" w:hAnsi="Arial" w:cs="Arial"/>
          <w:b w:val="0"/>
          <w:sz w:val="24"/>
          <w:szCs w:val="24"/>
        </w:rPr>
        <w:t xml:space="preserve"> [Accessed: 14</w:t>
      </w:r>
      <w:r w:rsidRPr="006D3C4A">
        <w:rPr>
          <w:rStyle w:val="title-text"/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Style w:val="title-text"/>
          <w:rFonts w:ascii="Arial" w:hAnsi="Arial" w:cs="Arial"/>
          <w:b w:val="0"/>
          <w:sz w:val="24"/>
          <w:szCs w:val="24"/>
        </w:rPr>
        <w:t xml:space="preserve"> March 2019]. </w:t>
      </w:r>
    </w:p>
    <w:p w14:paraId="2650CB8C" w14:textId="40E0F5F0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lastRenderedPageBreak/>
        <w:t>Cancer research U</w:t>
      </w:r>
      <w:r w:rsidR="00275082">
        <w:rPr>
          <w:rFonts w:ascii="Arial" w:hAnsi="Arial" w:cs="Arial"/>
          <w:sz w:val="24"/>
          <w:szCs w:val="24"/>
        </w:rPr>
        <w:t>K</w:t>
      </w:r>
      <w:r w:rsidRPr="006D3C4A">
        <w:rPr>
          <w:rFonts w:ascii="Arial" w:hAnsi="Arial" w:cs="Arial"/>
          <w:sz w:val="24"/>
          <w:szCs w:val="24"/>
        </w:rPr>
        <w:t xml:space="preserve">. (2011) ‘Mandatory sun safe policy’s are needed for schools’, </w:t>
      </w:r>
      <w:r w:rsidRPr="006D3C4A">
        <w:rPr>
          <w:rFonts w:ascii="Arial" w:hAnsi="Arial" w:cs="Arial"/>
          <w:i/>
          <w:sz w:val="24"/>
          <w:szCs w:val="24"/>
        </w:rPr>
        <w:t xml:space="preserve">BBC news, </w:t>
      </w:r>
      <w:r w:rsidRPr="006D3C4A">
        <w:rPr>
          <w:rFonts w:ascii="Arial" w:hAnsi="Arial" w:cs="Arial"/>
          <w:sz w:val="24"/>
          <w:szCs w:val="24"/>
        </w:rPr>
        <w:t xml:space="preserve">15 July: pp.1. [Online]. Available at: </w:t>
      </w:r>
      <w:hyperlink r:id="rId10" w:history="1">
        <w:r w:rsidRPr="006D3C4A">
          <w:rPr>
            <w:rStyle w:val="Hyperlink"/>
            <w:rFonts w:ascii="Arial" w:hAnsi="Arial" w:cs="Arial"/>
            <w:i/>
            <w:color w:val="auto"/>
            <w:sz w:val="24"/>
            <w:szCs w:val="24"/>
          </w:rPr>
          <w:t>https://www.bbc.co.uk/news/health-14104524</w:t>
        </w:r>
      </w:hyperlink>
      <w:r w:rsidRPr="006D3C4A">
        <w:rPr>
          <w:rFonts w:ascii="Arial" w:hAnsi="Arial" w:cs="Arial"/>
          <w:sz w:val="24"/>
          <w:szCs w:val="24"/>
        </w:rPr>
        <w:t>[Accessed: 17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14:paraId="049D8C0F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Care and Social Services Inspectorate Wales, Education, (2017) </w:t>
      </w:r>
      <w:r w:rsidRPr="006D3C4A">
        <w:rPr>
          <w:rFonts w:ascii="Arial" w:hAnsi="Arial" w:cs="Arial"/>
          <w:i/>
          <w:sz w:val="24"/>
          <w:szCs w:val="24"/>
        </w:rPr>
        <w:t xml:space="preserve">Quality of Care Review Template Self evaluation to support Self Assessment of Service Statement </w:t>
      </w:r>
      <w:r w:rsidRPr="006D3C4A">
        <w:rPr>
          <w:rFonts w:ascii="Arial" w:hAnsi="Arial" w:cs="Arial"/>
          <w:sz w:val="24"/>
          <w:szCs w:val="24"/>
        </w:rPr>
        <w:t xml:space="preserve">(SASS), Wales: Welsh Government. </w:t>
      </w:r>
    </w:p>
    <w:p w14:paraId="2B12D8E4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CIW (2018) ‘</w:t>
      </w:r>
      <w:r w:rsidRPr="006D3C4A">
        <w:rPr>
          <w:rFonts w:ascii="Arial" w:hAnsi="Arial" w:cs="Arial"/>
          <w:i/>
          <w:sz w:val="24"/>
          <w:szCs w:val="24"/>
        </w:rPr>
        <w:t xml:space="preserve">Care Inspectorate Wales’ </w:t>
      </w:r>
      <w:hyperlink r:id="rId11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https://careinspectorate.wales/online-services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12th March 2019]</w:t>
      </w:r>
    </w:p>
    <w:p w14:paraId="0D177A93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</w:rPr>
        <w:t xml:space="preserve">Community Play Things (2019) ‘Maths in the Great Outdoors.’ Available at: </w:t>
      </w:r>
      <w:hyperlink r:id="rId12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https://www.communityplaythings.co.uk/learning-library/articles/maths-in-the-great-outdoors</w:t>
        </w:r>
      </w:hyperlink>
      <w:r w:rsidRPr="006D3C4A">
        <w:rPr>
          <w:rFonts w:ascii="Arial" w:hAnsi="Arial" w:cs="Arial"/>
          <w:b w:val="0"/>
          <w:sz w:val="24"/>
          <w:szCs w:val="24"/>
        </w:rPr>
        <w:t xml:space="preserve"> [Accessed: 14</w:t>
      </w:r>
      <w:r w:rsidRPr="006D3C4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sz w:val="24"/>
          <w:szCs w:val="24"/>
        </w:rPr>
        <w:t xml:space="preserve"> March 2019]. </w:t>
      </w:r>
    </w:p>
    <w:p w14:paraId="58C6016A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</w:rPr>
        <w:t xml:space="preserve">Connectability (2019) ‘Steps Towards Toileting Independence.’ Available at: </w:t>
      </w:r>
      <w:hyperlink r:id="rId13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https://connectability.ca/2011/03/14/steps-towards-toileting-independence/</w:t>
        </w:r>
      </w:hyperlink>
      <w:r w:rsidRPr="006D3C4A">
        <w:rPr>
          <w:rFonts w:ascii="Arial" w:hAnsi="Arial" w:cs="Arial"/>
          <w:b w:val="0"/>
          <w:sz w:val="24"/>
          <w:szCs w:val="24"/>
        </w:rPr>
        <w:t>[Accessed: 14</w:t>
      </w:r>
      <w:r w:rsidRPr="006D3C4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sz w:val="24"/>
          <w:szCs w:val="24"/>
        </w:rPr>
        <w:t xml:space="preserve"> March 2019]. </w:t>
      </w:r>
    </w:p>
    <w:p w14:paraId="3F311933" w14:textId="5D0F6721" w:rsidR="006D3C4A" w:rsidRPr="006D3C4A" w:rsidRDefault="006D3C4A" w:rsidP="001D2808">
      <w:pPr>
        <w:pStyle w:val="Heading1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proofErr w:type="spellStart"/>
      <w:proofErr w:type="gramStart"/>
      <w:r w:rsidRPr="006D3C4A">
        <w:rPr>
          <w:rFonts w:ascii="Arial" w:hAnsi="Arial" w:cs="Arial"/>
          <w:b w:val="0"/>
          <w:bCs w:val="0"/>
          <w:sz w:val="24"/>
          <w:szCs w:val="24"/>
        </w:rPr>
        <w:t>Cooper</w:t>
      </w:r>
      <w:r w:rsidR="00275082">
        <w:rPr>
          <w:rFonts w:ascii="Arial" w:hAnsi="Arial" w:cs="Arial"/>
          <w:b w:val="0"/>
          <w:bCs w:val="0"/>
          <w:sz w:val="24"/>
          <w:szCs w:val="24"/>
        </w:rPr>
        <w:t>,J</w:t>
      </w:r>
      <w:proofErr w:type="spellEnd"/>
      <w:r w:rsidR="00275082">
        <w:rPr>
          <w:rFonts w:ascii="Arial" w:hAnsi="Arial" w:cs="Arial"/>
          <w:b w:val="0"/>
          <w:bCs w:val="0"/>
          <w:sz w:val="24"/>
          <w:szCs w:val="24"/>
        </w:rPr>
        <w:t>.</w:t>
      </w:r>
      <w:proofErr w:type="gramEnd"/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(2013) </w:t>
      </w:r>
      <w:r w:rsidRPr="006D3C4A">
        <w:rPr>
          <w:rFonts w:ascii="Arial" w:hAnsi="Arial" w:cs="Arial"/>
          <w:b w:val="0"/>
          <w:bCs w:val="0"/>
          <w:i/>
          <w:sz w:val="24"/>
          <w:szCs w:val="24"/>
        </w:rPr>
        <w:t xml:space="preserve">The Early Years Communication Handbook: A practical guide to creating a communication friendly setting. 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London: Practical Pre- School Books. </w:t>
      </w:r>
    </w:p>
    <w:p w14:paraId="59A07D43" w14:textId="77777777" w:rsidR="006D3C4A" w:rsidRPr="006D3C4A" w:rsidRDefault="006D3C4A" w:rsidP="001D2808">
      <w:pPr>
        <w:pStyle w:val="NormalWeb"/>
        <w:spacing w:line="360" w:lineRule="auto"/>
        <w:rPr>
          <w:rFonts w:ascii="Arial" w:hAnsi="Arial" w:cs="Arial"/>
        </w:rPr>
      </w:pPr>
      <w:r w:rsidRPr="006D3C4A">
        <w:rPr>
          <w:rFonts w:ascii="Arial" w:hAnsi="Arial" w:cs="Arial"/>
        </w:rPr>
        <w:t xml:space="preserve">Correia, K. (2015) </w:t>
      </w:r>
      <w:r w:rsidRPr="006D3C4A">
        <w:rPr>
          <w:rFonts w:ascii="Arial" w:hAnsi="Arial" w:cs="Arial"/>
          <w:i/>
        </w:rPr>
        <w:t>‘</w:t>
      </w:r>
      <w:r w:rsidRPr="006D3C4A">
        <w:rPr>
          <w:rFonts w:ascii="Arial" w:hAnsi="Arial" w:cs="Arial"/>
          <w:bCs/>
          <w:i/>
        </w:rPr>
        <w:t xml:space="preserve">Adaptation in the transition to school: perspectives of parents, preschool and primary school teachers’ </w:t>
      </w:r>
      <w:hyperlink r:id="rId14" w:history="1">
        <w:r w:rsidRPr="006D3C4A">
          <w:rPr>
            <w:rStyle w:val="Hyperlink"/>
            <w:rFonts w:ascii="Arial" w:hAnsi="Arial" w:cs="Arial"/>
            <w:color w:val="auto"/>
          </w:rPr>
          <w:t>https://www.tandfonline.com/doi/full/10.1080/00131881.2016.1200255?src=recsys</w:t>
        </w:r>
      </w:hyperlink>
      <w:r w:rsidRPr="006D3C4A">
        <w:rPr>
          <w:rFonts w:ascii="Arial" w:hAnsi="Arial" w:cs="Arial"/>
        </w:rPr>
        <w:t xml:space="preserve"> [Accessed: 13</w:t>
      </w:r>
      <w:r w:rsidRPr="006D3C4A">
        <w:rPr>
          <w:rFonts w:ascii="Arial" w:hAnsi="Arial" w:cs="Arial"/>
          <w:vertAlign w:val="superscript"/>
        </w:rPr>
        <w:t>th</w:t>
      </w:r>
      <w:r w:rsidRPr="006D3C4A">
        <w:rPr>
          <w:rFonts w:ascii="Arial" w:hAnsi="Arial" w:cs="Arial"/>
        </w:rPr>
        <w:t xml:space="preserve"> March 2019]</w:t>
      </w:r>
    </w:p>
    <w:p w14:paraId="7CF254F8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D3C4A">
        <w:rPr>
          <w:rFonts w:ascii="Arial" w:hAnsi="Arial" w:cs="Arial"/>
          <w:sz w:val="24"/>
          <w:szCs w:val="24"/>
        </w:rPr>
        <w:t>Cowley</w:t>
      </w:r>
      <w:proofErr w:type="spellEnd"/>
      <w:r w:rsidRPr="006D3C4A">
        <w:rPr>
          <w:rFonts w:ascii="Arial" w:hAnsi="Arial" w:cs="Arial"/>
          <w:sz w:val="24"/>
          <w:szCs w:val="24"/>
        </w:rPr>
        <w:t xml:space="preserve">. S. (2018) </w:t>
      </w:r>
      <w:r w:rsidRPr="006D3C4A">
        <w:rPr>
          <w:rFonts w:ascii="Arial" w:hAnsi="Arial" w:cs="Arial"/>
          <w:i/>
          <w:sz w:val="24"/>
          <w:szCs w:val="24"/>
        </w:rPr>
        <w:t xml:space="preserve">‘Using appraisals in Early Years Settings’ </w:t>
      </w:r>
      <w:hyperlink r:id="rId15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https://www.firstdiscoverers.co.uk/appraisals-in-early-years-settings/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13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</w:t>
      </w:r>
    </w:p>
    <w:p w14:paraId="77B2A1EE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Devi, B., Khandelwal, B. and Das, M. (2016) ‘Application of Bandura’s social cognitive theory in the technology enhanced, blended learning environment’, </w:t>
      </w:r>
      <w:r w:rsidRPr="006D3C4A">
        <w:rPr>
          <w:rFonts w:ascii="Arial" w:hAnsi="Arial" w:cs="Arial"/>
          <w:i/>
          <w:sz w:val="24"/>
          <w:szCs w:val="24"/>
        </w:rPr>
        <w:t xml:space="preserve">International Journal of Applied Research, </w:t>
      </w:r>
      <w:r w:rsidRPr="006D3C4A">
        <w:rPr>
          <w:rFonts w:ascii="Arial" w:hAnsi="Arial" w:cs="Arial"/>
          <w:sz w:val="24"/>
          <w:szCs w:val="24"/>
        </w:rPr>
        <w:t xml:space="preserve">3(1), pp.721-724. </w:t>
      </w:r>
    </w:p>
    <w:p w14:paraId="1AFB20C6" w14:textId="3A3FC139" w:rsidR="006D3C4A" w:rsidRPr="006D3C4A" w:rsidRDefault="006D3C4A" w:rsidP="001D2808">
      <w:pPr>
        <w:pStyle w:val="NormalWeb"/>
        <w:spacing w:line="360" w:lineRule="auto"/>
        <w:rPr>
          <w:rFonts w:ascii="Arial" w:hAnsi="Arial" w:cs="Arial"/>
        </w:rPr>
      </w:pPr>
      <w:r w:rsidRPr="006D3C4A">
        <w:rPr>
          <w:rFonts w:ascii="Arial" w:hAnsi="Arial" w:cs="Arial"/>
        </w:rPr>
        <w:t>Dillon</w:t>
      </w:r>
      <w:r w:rsidR="00275082">
        <w:rPr>
          <w:rFonts w:ascii="Arial" w:hAnsi="Arial" w:cs="Arial"/>
        </w:rPr>
        <w:t>,</w:t>
      </w:r>
      <w:r w:rsidRPr="006D3C4A">
        <w:rPr>
          <w:rFonts w:ascii="Arial" w:hAnsi="Arial" w:cs="Arial"/>
        </w:rPr>
        <w:t xml:space="preserve"> J</w:t>
      </w:r>
      <w:r w:rsidR="00275082">
        <w:rPr>
          <w:rFonts w:ascii="Arial" w:hAnsi="Arial" w:cs="Arial"/>
        </w:rPr>
        <w:t>.</w:t>
      </w:r>
      <w:r w:rsidRPr="006D3C4A">
        <w:rPr>
          <w:rFonts w:ascii="Arial" w:hAnsi="Arial" w:cs="Arial"/>
        </w:rPr>
        <w:t xml:space="preserve">, </w:t>
      </w:r>
      <w:proofErr w:type="spellStart"/>
      <w:r w:rsidRPr="006D3C4A">
        <w:rPr>
          <w:rFonts w:ascii="Arial" w:hAnsi="Arial" w:cs="Arial"/>
        </w:rPr>
        <w:t>Rickinson</w:t>
      </w:r>
      <w:proofErr w:type="spellEnd"/>
      <w:r w:rsidRPr="006D3C4A">
        <w:rPr>
          <w:rFonts w:ascii="Arial" w:hAnsi="Arial" w:cs="Arial"/>
        </w:rPr>
        <w:t xml:space="preserve">, M., </w:t>
      </w:r>
      <w:proofErr w:type="spellStart"/>
      <w:r w:rsidRPr="006D3C4A">
        <w:rPr>
          <w:rFonts w:ascii="Arial" w:hAnsi="Arial" w:cs="Arial"/>
        </w:rPr>
        <w:t>Teamey</w:t>
      </w:r>
      <w:proofErr w:type="spellEnd"/>
      <w:r w:rsidRPr="006D3C4A">
        <w:rPr>
          <w:rFonts w:ascii="Arial" w:hAnsi="Arial" w:cs="Arial"/>
        </w:rPr>
        <w:t xml:space="preserve">, K., Morris, M., Young Choi, </w:t>
      </w:r>
      <w:proofErr w:type="gramStart"/>
      <w:r w:rsidRPr="006D3C4A">
        <w:rPr>
          <w:rFonts w:ascii="Arial" w:hAnsi="Arial" w:cs="Arial"/>
        </w:rPr>
        <w:t>M,.</w:t>
      </w:r>
      <w:proofErr w:type="gramEnd"/>
      <w:r w:rsidRPr="006D3C4A">
        <w:rPr>
          <w:rFonts w:ascii="Arial" w:hAnsi="Arial" w:cs="Arial"/>
        </w:rPr>
        <w:t xml:space="preserve"> Sanders, D and Benefield, P. (2005)</w:t>
      </w:r>
      <w:r w:rsidRPr="006D3C4A">
        <w:rPr>
          <w:rFonts w:ascii="Arial" w:hAnsi="Arial" w:cs="Arial"/>
          <w:i/>
        </w:rPr>
        <w:t xml:space="preserve">‘The value of outdoor learning: evidence from research in the </w:t>
      </w:r>
      <w:proofErr w:type="spellStart"/>
      <w:r w:rsidRPr="006D3C4A">
        <w:rPr>
          <w:rFonts w:ascii="Arial" w:hAnsi="Arial" w:cs="Arial"/>
          <w:i/>
        </w:rPr>
        <w:t>uk</w:t>
      </w:r>
      <w:proofErr w:type="spellEnd"/>
      <w:r w:rsidRPr="006D3C4A">
        <w:rPr>
          <w:rFonts w:ascii="Arial" w:hAnsi="Arial" w:cs="Arial"/>
          <w:i/>
        </w:rPr>
        <w:t xml:space="preserve"> and elsewhere’ </w:t>
      </w:r>
      <w:hyperlink r:id="rId16" w:history="1">
        <w:r w:rsidRPr="006D3C4A">
          <w:rPr>
            <w:rStyle w:val="Hyperlink"/>
            <w:rFonts w:ascii="Arial" w:hAnsi="Arial" w:cs="Arial"/>
            <w:color w:val="auto"/>
          </w:rPr>
          <w:t>http://www.outlab.ie/forums/documents/the_value_of_school_science_review_march_2006_87320_141.pdf</w:t>
        </w:r>
      </w:hyperlink>
      <w:r w:rsidRPr="006D3C4A">
        <w:rPr>
          <w:rFonts w:ascii="Arial" w:hAnsi="Arial" w:cs="Arial"/>
        </w:rPr>
        <w:t xml:space="preserve"> [Accessed: 16th March 2019]</w:t>
      </w:r>
    </w:p>
    <w:p w14:paraId="2F250267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Drake, J. (2006) ‘Organising provision’ </w:t>
      </w:r>
      <w:hyperlink r:id="rId17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https://www.nurseryworld.co.uk/nursery-world/news/1080407/organising-provision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15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14:paraId="39DA0548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</w:rPr>
        <w:t>Early Years Careers (2016) ‘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How to WOW Ofsted with your early years training record.’ Available at: </w:t>
      </w:r>
      <w:hyperlink r:id="rId18" w:history="1">
        <w:r w:rsidRPr="006D3C4A">
          <w:rPr>
            <w:rStyle w:val="Hyperlink"/>
            <w:rFonts w:ascii="Arial" w:hAnsi="Arial" w:cs="Arial"/>
            <w:b w:val="0"/>
            <w:bCs w:val="0"/>
            <w:color w:val="auto"/>
            <w:sz w:val="24"/>
            <w:szCs w:val="24"/>
          </w:rPr>
          <w:t>http://www.earlyyearscareers.com/eyc/early-years-management/wow-ofsted-early-years-training-records/</w:t>
        </w:r>
      </w:hyperlink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[Accessed: 9</w:t>
      </w:r>
      <w:r w:rsidRPr="006D3C4A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March 2019]. </w:t>
      </w:r>
    </w:p>
    <w:p w14:paraId="7C096927" w14:textId="77777777" w:rsidR="006D3C4A" w:rsidRPr="006D3C4A" w:rsidRDefault="006D3C4A" w:rsidP="001D2808">
      <w:pPr>
        <w:pStyle w:val="Heading1"/>
        <w:shd w:val="clear" w:color="auto" w:fill="FFFFFF"/>
        <w:spacing w:before="240" w:beforeAutospacing="0" w:after="12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Early Years Careers (2016) ‘Receiving Feedback from Parents.’ Available at: </w:t>
      </w:r>
      <w:hyperlink r:id="rId19" w:history="1">
        <w:r w:rsidRPr="006D3C4A">
          <w:rPr>
            <w:rStyle w:val="Hyperlink"/>
            <w:rFonts w:ascii="Arial" w:hAnsi="Arial" w:cs="Arial"/>
            <w:b w:val="0"/>
            <w:bCs w:val="0"/>
            <w:color w:val="auto"/>
            <w:sz w:val="24"/>
            <w:szCs w:val="24"/>
          </w:rPr>
          <w:t>http://www.earlyyearscareers.com/eyc/latest-news/receiving-feedback-parents/</w:t>
        </w:r>
      </w:hyperlink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[Accessed: 6</w:t>
      </w:r>
      <w:r w:rsidRPr="006D3C4A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March 2019].</w:t>
      </w:r>
    </w:p>
    <w:p w14:paraId="101400BF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Early Years Careers. (2016) ‘5 must-have staff training courses for Early Years’ </w:t>
      </w:r>
      <w:hyperlink r:id="rId20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http://www.earlyyearscareers.com/eyc/early-years-management/5-must-staff-training-courses-early-years/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12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14:paraId="6A6D515D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Forest schools UK. (No date) ‘The Benefits’ </w:t>
      </w:r>
      <w:hyperlink r:id="rId21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https://www.forestschooltraining.co.uk/forest-school/the-benefits/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17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>march 2019.]</w:t>
      </w:r>
    </w:p>
    <w:p w14:paraId="7ED73C8A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Foundation Years. (no date) ‘Information sharing in the Foundation Years ‘ </w:t>
      </w:r>
      <w:hyperlink r:id="rId22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https://www.foundationyears.org.uk/files/2013/11/Information_Sharing_in_the_Foundation_Years_Report.pdf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13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14:paraId="223A7F95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</w:rPr>
        <w:t xml:space="preserve">GL Assessment (2017) ‘Wellcomm.’ Available at: </w:t>
      </w:r>
      <w:hyperlink r:id="rId23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https://www.gl-assessment.co.uk/products/wellcomm/</w:t>
        </w:r>
      </w:hyperlink>
      <w:r w:rsidRPr="006D3C4A">
        <w:rPr>
          <w:rFonts w:ascii="Arial" w:hAnsi="Arial" w:cs="Arial"/>
          <w:b w:val="0"/>
          <w:sz w:val="24"/>
          <w:szCs w:val="24"/>
        </w:rPr>
        <w:t xml:space="preserve"> [Accessed: 7</w:t>
      </w:r>
      <w:r w:rsidRPr="006D3C4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sz w:val="24"/>
          <w:szCs w:val="24"/>
        </w:rPr>
        <w:t xml:space="preserve"> March 2019]. </w:t>
      </w:r>
    </w:p>
    <w:p w14:paraId="393D3DF0" w14:textId="77777777" w:rsidR="006D3C4A" w:rsidRPr="006D3C4A" w:rsidRDefault="006D3C4A" w:rsidP="001D2808">
      <w:pPr>
        <w:pStyle w:val="Heading1"/>
        <w:shd w:val="clear" w:color="auto" w:fill="FFFFFF"/>
        <w:spacing w:before="240" w:beforeAutospacing="0" w:after="12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bCs w:val="0"/>
          <w:sz w:val="24"/>
          <w:szCs w:val="24"/>
        </w:rPr>
        <w:t>Hackney Learning Trust (2017) ‘</w:t>
      </w:r>
      <w:r w:rsidRPr="006D3C4A">
        <w:rPr>
          <w:rFonts w:ascii="Arial" w:hAnsi="Arial" w:cs="Arial"/>
          <w:b w:val="0"/>
          <w:sz w:val="24"/>
          <w:szCs w:val="24"/>
        </w:rPr>
        <w:t xml:space="preserve">Obtaining the views and opinions of children and young people: Guidance for Schools and Professionals’ Available at: </w:t>
      </w:r>
      <w:hyperlink r:id="rId24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https://search3.openobjects.com/mediamanager/hackney/fsd/files/obtaining_the_views_and_opinions_of_children_and_young_people_updated_dec_2017.pdf</w:t>
        </w:r>
      </w:hyperlink>
      <w:r w:rsidRPr="006D3C4A">
        <w:rPr>
          <w:rFonts w:ascii="Arial" w:hAnsi="Arial" w:cs="Arial"/>
          <w:b w:val="0"/>
          <w:sz w:val="24"/>
          <w:szCs w:val="24"/>
        </w:rPr>
        <w:t xml:space="preserve"> [Accessed: 7</w:t>
      </w:r>
      <w:r w:rsidRPr="006D3C4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sz w:val="24"/>
          <w:szCs w:val="24"/>
        </w:rPr>
        <w:t xml:space="preserve"> March 2019]. </w:t>
      </w:r>
    </w:p>
    <w:p w14:paraId="7D7DEC9C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Harries, J. (2012) </w:t>
      </w:r>
      <w:r w:rsidRPr="006D3C4A">
        <w:rPr>
          <w:rFonts w:ascii="Arial" w:hAnsi="Arial" w:cs="Arial"/>
          <w:b w:val="0"/>
          <w:bCs w:val="0"/>
          <w:i/>
          <w:sz w:val="24"/>
          <w:szCs w:val="24"/>
        </w:rPr>
        <w:t>Role Play: Play in the EYFS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. London: Practical Pre-School Books. </w:t>
      </w:r>
    </w:p>
    <w:p w14:paraId="62EB275D" w14:textId="3AE47DBA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lastRenderedPageBreak/>
        <w:t>Hodgman, L. (2012)</w:t>
      </w:r>
      <w:r w:rsidR="00275082">
        <w:rPr>
          <w:rFonts w:ascii="Arial" w:hAnsi="Arial" w:cs="Arial"/>
          <w:sz w:val="24"/>
          <w:szCs w:val="24"/>
        </w:rPr>
        <w:t xml:space="preserve"> </w:t>
      </w:r>
      <w:r w:rsidRPr="006D3C4A">
        <w:rPr>
          <w:rFonts w:ascii="Arial" w:hAnsi="Arial" w:cs="Arial"/>
          <w:i/>
          <w:iCs/>
          <w:sz w:val="24"/>
          <w:szCs w:val="24"/>
        </w:rPr>
        <w:t>Enabling environments in the early years making provision for high quality and challenging learning experiences in early years settings</w:t>
      </w:r>
      <w:r w:rsidRPr="006D3C4A">
        <w:rPr>
          <w:rFonts w:ascii="Arial" w:hAnsi="Arial" w:cs="Arial"/>
          <w:sz w:val="24"/>
          <w:szCs w:val="24"/>
        </w:rPr>
        <w:t>. United Kingdom: Andrews.</w:t>
      </w:r>
    </w:p>
    <w:p w14:paraId="7251FD03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Hornby, G. (2011) </w:t>
      </w:r>
      <w:r w:rsidRPr="006D3C4A">
        <w:rPr>
          <w:rFonts w:ascii="Arial" w:hAnsi="Arial" w:cs="Arial"/>
          <w:b w:val="0"/>
          <w:i/>
          <w:sz w:val="24"/>
          <w:szCs w:val="24"/>
        </w:rPr>
        <w:t xml:space="preserve">Parental Involvement in Childhood Education: Building Effective School Partnerships. </w:t>
      </w:r>
      <w:r w:rsidRPr="006D3C4A">
        <w:rPr>
          <w:rFonts w:ascii="Arial" w:hAnsi="Arial" w:cs="Arial"/>
          <w:b w:val="0"/>
          <w:sz w:val="24"/>
          <w:szCs w:val="24"/>
        </w:rPr>
        <w:t xml:space="preserve">New Zealand: Springer. </w:t>
      </w:r>
    </w:p>
    <w:p w14:paraId="4E646150" w14:textId="6AB81020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Hughes, A.M. and Read, V. (2012)</w:t>
      </w:r>
      <w:r w:rsidR="00275082">
        <w:rPr>
          <w:rFonts w:ascii="Arial" w:hAnsi="Arial" w:cs="Arial"/>
          <w:sz w:val="24"/>
          <w:szCs w:val="24"/>
        </w:rPr>
        <w:t xml:space="preserve"> </w:t>
      </w:r>
      <w:r w:rsidRPr="006D3C4A">
        <w:rPr>
          <w:rFonts w:ascii="Arial" w:hAnsi="Arial" w:cs="Arial"/>
          <w:i/>
          <w:iCs/>
          <w:sz w:val="24"/>
          <w:szCs w:val="24"/>
        </w:rPr>
        <w:t>Building positive relationships with parents in the early years: a guide to effective communication</w:t>
      </w:r>
      <w:r w:rsidRPr="006D3C4A">
        <w:rPr>
          <w:rFonts w:ascii="Arial" w:hAnsi="Arial" w:cs="Arial"/>
          <w:sz w:val="24"/>
          <w:szCs w:val="24"/>
        </w:rPr>
        <w:t xml:space="preserve">. London: Routledge. </w:t>
      </w:r>
    </w:p>
    <w:p w14:paraId="7BF61266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D3C4A">
        <w:rPr>
          <w:rFonts w:ascii="Arial" w:hAnsi="Arial" w:cs="Arial"/>
          <w:sz w:val="24"/>
          <w:szCs w:val="24"/>
        </w:rPr>
        <w:t>Jabadao</w:t>
      </w:r>
      <w:proofErr w:type="spellEnd"/>
      <w:r w:rsidRPr="006D3C4A">
        <w:rPr>
          <w:rFonts w:ascii="Arial" w:hAnsi="Arial" w:cs="Arial"/>
          <w:sz w:val="24"/>
          <w:szCs w:val="24"/>
        </w:rPr>
        <w:t xml:space="preserve">. (2015) ‘Movement in the Early Years’ </w:t>
      </w:r>
      <w:hyperlink r:id="rId25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https://www.katemb.com/movement-play-in-the-early-years-jabadao-inspired/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13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March 2019]. </w:t>
      </w:r>
    </w:p>
    <w:p w14:paraId="2A2CD92E" w14:textId="5E14E632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Jones, C.A. and Pound, L. (2008)</w:t>
      </w:r>
      <w:r w:rsidR="00275082">
        <w:rPr>
          <w:rFonts w:ascii="Arial" w:hAnsi="Arial" w:cs="Arial"/>
          <w:sz w:val="24"/>
          <w:szCs w:val="24"/>
        </w:rPr>
        <w:t xml:space="preserve"> </w:t>
      </w:r>
      <w:r w:rsidRPr="006D3C4A">
        <w:rPr>
          <w:rFonts w:ascii="Arial" w:hAnsi="Arial" w:cs="Arial"/>
          <w:i/>
          <w:iCs/>
          <w:sz w:val="24"/>
          <w:szCs w:val="24"/>
        </w:rPr>
        <w:t>Leadership and management in the early years from principles to practice</w:t>
      </w:r>
      <w:r w:rsidRPr="006D3C4A">
        <w:rPr>
          <w:rFonts w:ascii="Arial" w:hAnsi="Arial" w:cs="Arial"/>
          <w:sz w:val="24"/>
          <w:szCs w:val="24"/>
        </w:rPr>
        <w:t>. Maidenhead: McGraw-Hill Open University Press.</w:t>
      </w:r>
    </w:p>
    <w:p w14:paraId="15947296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</w:rPr>
        <w:t xml:space="preserve">Langston, A. and Doherty, J. (2012) </w:t>
      </w:r>
      <w:r w:rsidRPr="006D3C4A">
        <w:rPr>
          <w:rFonts w:ascii="Arial" w:hAnsi="Arial" w:cs="Arial"/>
          <w:b w:val="0"/>
          <w:i/>
          <w:sz w:val="24"/>
          <w:szCs w:val="24"/>
        </w:rPr>
        <w:t xml:space="preserve">The Revised EYFS in Practice. </w:t>
      </w:r>
      <w:r w:rsidRPr="006D3C4A">
        <w:rPr>
          <w:rFonts w:ascii="Arial" w:hAnsi="Arial" w:cs="Arial"/>
          <w:b w:val="0"/>
          <w:sz w:val="24"/>
          <w:szCs w:val="24"/>
        </w:rPr>
        <w:t xml:space="preserve">London: Featherstone. </w:t>
      </w:r>
    </w:p>
    <w:p w14:paraId="7AFC92CB" w14:textId="60C81738" w:rsidR="006D3C4A" w:rsidRPr="006D3C4A" w:rsidRDefault="006D3C4A" w:rsidP="001D2808">
      <w:pPr>
        <w:pStyle w:val="NormalWeb"/>
        <w:spacing w:line="360" w:lineRule="auto"/>
        <w:rPr>
          <w:rFonts w:ascii="Arial" w:hAnsi="Arial" w:cs="Arial"/>
          <w:i/>
        </w:rPr>
      </w:pPr>
      <w:proofErr w:type="spellStart"/>
      <w:r w:rsidRPr="006D3C4A">
        <w:rPr>
          <w:rFonts w:ascii="Arial" w:hAnsi="Arial" w:cs="Arial"/>
        </w:rPr>
        <w:t>Melhuish.T</w:t>
      </w:r>
      <w:proofErr w:type="spellEnd"/>
      <w:r w:rsidRPr="006D3C4A">
        <w:rPr>
          <w:rFonts w:ascii="Arial" w:hAnsi="Arial" w:cs="Arial"/>
        </w:rPr>
        <w:t xml:space="preserve">. Siraj, I. &amp; Kingston. D. (2015) </w:t>
      </w:r>
      <w:r w:rsidRPr="006D3C4A">
        <w:rPr>
          <w:rFonts w:ascii="Arial" w:hAnsi="Arial" w:cs="Arial"/>
          <w:i/>
        </w:rPr>
        <w:t xml:space="preserve">‘How SSTEW Scale Supports Quality Improvement’ </w:t>
      </w:r>
      <w:hyperlink r:id="rId26" w:history="1">
        <w:r w:rsidRPr="006D3C4A">
          <w:rPr>
            <w:rStyle w:val="Hyperlink"/>
            <w:rFonts w:ascii="Arial" w:hAnsi="Arial" w:cs="Arial"/>
            <w:i/>
            <w:color w:val="auto"/>
          </w:rPr>
          <w:t>https://www.foundationyears.org.uk/files/2015/03/Eary-Childhood-Matters-a-presentation-by-Iram-and-Denise.pdf</w:t>
        </w:r>
      </w:hyperlink>
      <w:r w:rsidRPr="006D3C4A">
        <w:rPr>
          <w:rFonts w:ascii="Arial" w:hAnsi="Arial" w:cs="Arial"/>
          <w:i/>
        </w:rPr>
        <w:t xml:space="preserve"> [Accessed: 13th March 2019]</w:t>
      </w:r>
    </w:p>
    <w:p w14:paraId="46987FB0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D3C4A">
        <w:rPr>
          <w:rFonts w:ascii="Arial" w:hAnsi="Arial" w:cs="Arial"/>
          <w:sz w:val="24"/>
          <w:szCs w:val="24"/>
        </w:rPr>
        <w:t>Morgenroth</w:t>
      </w:r>
      <w:proofErr w:type="spellEnd"/>
      <w:r w:rsidRPr="006D3C4A">
        <w:rPr>
          <w:rFonts w:ascii="Arial" w:hAnsi="Arial" w:cs="Arial"/>
          <w:sz w:val="24"/>
          <w:szCs w:val="24"/>
        </w:rPr>
        <w:t xml:space="preserve">, T., Ryan, M. and Peters K. (2015) ‘The motivational theory of role modelling: How role models influence role aspirants’ goals’, </w:t>
      </w:r>
      <w:r w:rsidRPr="006D3C4A">
        <w:rPr>
          <w:rFonts w:ascii="Arial" w:hAnsi="Arial" w:cs="Arial"/>
          <w:i/>
          <w:sz w:val="24"/>
          <w:szCs w:val="24"/>
        </w:rPr>
        <w:t>Review of General Psychology</w:t>
      </w:r>
      <w:r w:rsidRPr="006D3C4A">
        <w:rPr>
          <w:rFonts w:ascii="Arial" w:hAnsi="Arial" w:cs="Arial"/>
          <w:sz w:val="24"/>
          <w:szCs w:val="24"/>
        </w:rPr>
        <w:t xml:space="preserve">, Vol 19, Issue 4, pp. 1. </w:t>
      </w:r>
    </w:p>
    <w:p w14:paraId="63676C36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Morton, K. (2012) ‘Childcare floor space regulations under scrutiny’ </w:t>
      </w:r>
      <w:hyperlink r:id="rId27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https://www.nurseryworld.co.uk/nursery-world/news/1097450/childcare-floor-space-regulations-scrutiny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13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14:paraId="11AF3554" w14:textId="77777777" w:rsidR="006D3C4A" w:rsidRPr="006D3C4A" w:rsidRDefault="006D3C4A" w:rsidP="001D2808">
      <w:pPr>
        <w:pStyle w:val="Heading1"/>
        <w:shd w:val="clear" w:color="auto" w:fill="FFFFFF"/>
        <w:spacing w:before="240" w:beforeAutospacing="0" w:after="12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</w:rPr>
        <w:t xml:space="preserve">Murdoch, M., Simon, A., </w:t>
      </w:r>
      <w:proofErr w:type="spellStart"/>
      <w:r w:rsidRPr="006D3C4A">
        <w:rPr>
          <w:rFonts w:ascii="Arial" w:hAnsi="Arial" w:cs="Arial"/>
          <w:b w:val="0"/>
          <w:sz w:val="24"/>
          <w:szCs w:val="24"/>
        </w:rPr>
        <w:t>Polusny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 xml:space="preserve">, M., </w:t>
      </w:r>
      <w:proofErr w:type="spellStart"/>
      <w:r w:rsidRPr="006D3C4A">
        <w:rPr>
          <w:rFonts w:ascii="Arial" w:hAnsi="Arial" w:cs="Arial"/>
          <w:b w:val="0"/>
          <w:sz w:val="24"/>
          <w:szCs w:val="24"/>
        </w:rPr>
        <w:t>Bangerter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 xml:space="preserve">, A., Grill, J., </w:t>
      </w:r>
      <w:proofErr w:type="spellStart"/>
      <w:r w:rsidRPr="006D3C4A">
        <w:rPr>
          <w:rFonts w:ascii="Arial" w:hAnsi="Arial" w:cs="Arial"/>
          <w:b w:val="0"/>
          <w:sz w:val="24"/>
          <w:szCs w:val="24"/>
        </w:rPr>
        <w:t>Noorbaloochi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>, S. and Partin, M. (2014) ‘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Impact of different privacy conditions and incentives on survey response rate, participant representativeness, and disclosure of sensitive information: a randomized controlled trial,’ </w:t>
      </w:r>
      <w:r w:rsidRPr="006D3C4A">
        <w:rPr>
          <w:rFonts w:ascii="Arial" w:hAnsi="Arial" w:cs="Arial"/>
          <w:b w:val="0"/>
          <w:bCs w:val="0"/>
          <w:i/>
          <w:sz w:val="24"/>
          <w:szCs w:val="24"/>
        </w:rPr>
        <w:t>BMC Medical Research Methodology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, Vol 14, July, [On-line]. Available at: </w:t>
      </w:r>
      <w:hyperlink r:id="rId28" w:history="1">
        <w:r w:rsidRPr="006D3C4A">
          <w:rPr>
            <w:rStyle w:val="Hyperlink"/>
            <w:rFonts w:ascii="Arial" w:hAnsi="Arial" w:cs="Arial"/>
            <w:b w:val="0"/>
            <w:bCs w:val="0"/>
            <w:color w:val="auto"/>
            <w:sz w:val="24"/>
            <w:szCs w:val="24"/>
          </w:rPr>
          <w:t>https://www.ncbi.nlm.nih.gov/pmc/articles/PMC4112969/</w:t>
        </w:r>
      </w:hyperlink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[Accessed: 6</w:t>
      </w:r>
      <w:r w:rsidRPr="006D3C4A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March 2019]. </w:t>
      </w:r>
    </w:p>
    <w:p w14:paraId="099D859A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lastRenderedPageBreak/>
        <w:t xml:space="preserve">Nursery world. (2006) ‘Transition between settings’ </w:t>
      </w:r>
      <w:hyperlink r:id="rId29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https://www.nurseryworld.co.uk/nursery-world/news/1080194/transition-settings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12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14:paraId="7B1B0D41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Nursery world. (2006) ‘Working with parents to support children’s learning’ </w:t>
      </w:r>
      <w:hyperlink r:id="rId30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https://www.nurseryworld.co.uk/nursery-world/news/1080052/working-with-parents-to-support-childrens-learning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14:paraId="57D86C2D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PACEY. (2016) ‘Why your training and development is important’ </w:t>
      </w:r>
      <w:hyperlink r:id="rId31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https://www.pacey.org.uk/training-and-qualifications/the-importance-of-training-and-cpd/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14:paraId="24BAD40A" w14:textId="5F81EB19" w:rsidR="006D3C4A" w:rsidRPr="006D3C4A" w:rsidRDefault="006D3C4A" w:rsidP="001D2808">
      <w:pPr>
        <w:pStyle w:val="NormalWeb"/>
        <w:spacing w:line="360" w:lineRule="auto"/>
        <w:rPr>
          <w:rFonts w:ascii="Arial" w:hAnsi="Arial" w:cs="Arial"/>
          <w:shd w:val="clear" w:color="auto" w:fill="FFFFFF"/>
        </w:rPr>
      </w:pPr>
      <w:r w:rsidRPr="006D3C4A">
        <w:rPr>
          <w:rFonts w:ascii="Arial" w:hAnsi="Arial" w:cs="Arial"/>
        </w:rPr>
        <w:t>Public B</w:t>
      </w:r>
      <w:r w:rsidR="00275082">
        <w:rPr>
          <w:rFonts w:ascii="Arial" w:hAnsi="Arial" w:cs="Arial"/>
        </w:rPr>
        <w:t>roa</w:t>
      </w:r>
      <w:r w:rsidRPr="006D3C4A">
        <w:rPr>
          <w:rFonts w:ascii="Arial" w:hAnsi="Arial" w:cs="Arial"/>
        </w:rPr>
        <w:t xml:space="preserve">dcasting Service (2019) </w:t>
      </w:r>
      <w:r w:rsidRPr="006D3C4A">
        <w:rPr>
          <w:rFonts w:ascii="Arial" w:hAnsi="Arial" w:cs="Arial"/>
          <w:i/>
        </w:rPr>
        <w:t xml:space="preserve">‘The whole child: Creativity and play: fostering creativity’ </w:t>
      </w:r>
      <w:hyperlink r:id="rId32" w:history="1">
        <w:r w:rsidRPr="006D3C4A">
          <w:rPr>
            <w:rStyle w:val="Hyperlink"/>
            <w:rFonts w:ascii="Arial" w:hAnsi="Arial" w:cs="Arial"/>
            <w:color w:val="auto"/>
            <w:shd w:val="clear" w:color="auto" w:fill="FFFFFF"/>
          </w:rPr>
          <w:t>https://www.pbs.org/wholechild/providers/play.html</w:t>
        </w:r>
      </w:hyperlink>
      <w:r w:rsidRPr="006D3C4A">
        <w:rPr>
          <w:rFonts w:ascii="Arial" w:hAnsi="Arial" w:cs="Arial"/>
        </w:rPr>
        <w:t xml:space="preserve"> [Accessed 16th March 2019]</w:t>
      </w:r>
    </w:p>
    <w:p w14:paraId="2E65475F" w14:textId="77777777" w:rsidR="006D3C4A" w:rsidRPr="006D3C4A" w:rsidRDefault="006D3C4A" w:rsidP="001D2808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proofErr w:type="spellStart"/>
      <w:r w:rsidRPr="006D3C4A">
        <w:rPr>
          <w:rFonts w:ascii="Arial" w:hAnsi="Arial" w:cs="Arial"/>
          <w:b w:val="0"/>
          <w:sz w:val="24"/>
          <w:szCs w:val="24"/>
        </w:rPr>
        <w:t>Rathus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 xml:space="preserve">, S. (2013) </w:t>
      </w:r>
      <w:r w:rsidRPr="006D3C4A">
        <w:rPr>
          <w:rFonts w:ascii="Arial" w:hAnsi="Arial" w:cs="Arial"/>
          <w:b w:val="0"/>
          <w:i/>
          <w:sz w:val="24"/>
          <w:szCs w:val="24"/>
        </w:rPr>
        <w:t xml:space="preserve">Childhood and Adolescence: Voyages in Development. </w:t>
      </w:r>
      <w:r w:rsidRPr="006D3C4A">
        <w:rPr>
          <w:rFonts w:ascii="Arial" w:hAnsi="Arial" w:cs="Arial"/>
          <w:b w:val="0"/>
          <w:sz w:val="24"/>
          <w:szCs w:val="24"/>
        </w:rPr>
        <w:t>(5</w:t>
      </w:r>
      <w:r w:rsidRPr="006D3C4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sz w:val="24"/>
          <w:szCs w:val="24"/>
        </w:rPr>
        <w:t xml:space="preserve"> Ed). United Kingdom: CENGAGE Learning. </w:t>
      </w:r>
    </w:p>
    <w:p w14:paraId="7E6FC2C7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D3C4A">
        <w:rPr>
          <w:rFonts w:ascii="Arial" w:hAnsi="Arial" w:cs="Arial"/>
          <w:sz w:val="24"/>
          <w:szCs w:val="24"/>
        </w:rPr>
        <w:t>Riddall</w:t>
      </w:r>
      <w:proofErr w:type="spellEnd"/>
      <w:r w:rsidRPr="006D3C4A">
        <w:rPr>
          <w:rFonts w:ascii="Arial" w:hAnsi="Arial" w:cs="Arial"/>
          <w:sz w:val="24"/>
          <w:szCs w:val="24"/>
        </w:rPr>
        <w:t xml:space="preserve">-Leech, S. (2005) </w:t>
      </w:r>
      <w:r w:rsidRPr="006D3C4A">
        <w:rPr>
          <w:rFonts w:ascii="Arial" w:hAnsi="Arial" w:cs="Arial"/>
          <w:i/>
          <w:sz w:val="24"/>
          <w:szCs w:val="24"/>
        </w:rPr>
        <w:t xml:space="preserve">How to observe children. </w:t>
      </w:r>
      <w:r w:rsidRPr="006D3C4A">
        <w:rPr>
          <w:rFonts w:ascii="Arial" w:hAnsi="Arial" w:cs="Arial"/>
          <w:sz w:val="24"/>
          <w:szCs w:val="24"/>
        </w:rPr>
        <w:t xml:space="preserve">London: Heinemann Educational Publications. </w:t>
      </w:r>
    </w:p>
    <w:p w14:paraId="20904022" w14:textId="646F51AD" w:rsidR="006D3C4A" w:rsidRPr="006D3C4A" w:rsidRDefault="006D3C4A" w:rsidP="001D2808">
      <w:pPr>
        <w:pStyle w:val="NormalWeb"/>
        <w:spacing w:line="360" w:lineRule="auto"/>
        <w:rPr>
          <w:rFonts w:ascii="Arial" w:hAnsi="Arial" w:cs="Arial"/>
          <w:i/>
        </w:rPr>
      </w:pPr>
      <w:proofErr w:type="spellStart"/>
      <w:r w:rsidRPr="006D3C4A">
        <w:rPr>
          <w:rFonts w:ascii="Arial" w:hAnsi="Arial" w:cs="Arial"/>
        </w:rPr>
        <w:t>Spreeuwenberg</w:t>
      </w:r>
      <w:proofErr w:type="spellEnd"/>
      <w:r w:rsidRPr="006D3C4A">
        <w:rPr>
          <w:rFonts w:ascii="Arial" w:hAnsi="Arial" w:cs="Arial"/>
        </w:rPr>
        <w:t xml:space="preserve">, R. </w:t>
      </w:r>
      <w:r w:rsidR="00275082">
        <w:rPr>
          <w:rFonts w:ascii="Arial" w:hAnsi="Arial" w:cs="Arial"/>
        </w:rPr>
        <w:t>(</w:t>
      </w:r>
      <w:r w:rsidRPr="006D3C4A">
        <w:rPr>
          <w:rFonts w:ascii="Arial" w:hAnsi="Arial" w:cs="Arial"/>
        </w:rPr>
        <w:t>2016)</w:t>
      </w:r>
      <w:r w:rsidRPr="006D3C4A">
        <w:rPr>
          <w:rFonts w:ascii="Arial" w:hAnsi="Arial" w:cs="Arial"/>
          <w:i/>
        </w:rPr>
        <w:t xml:space="preserve"> </w:t>
      </w:r>
      <w:r w:rsidRPr="00275082">
        <w:rPr>
          <w:rFonts w:ascii="Arial" w:hAnsi="Arial" w:cs="Arial"/>
        </w:rPr>
        <w:t>The importance of Observations in Early Childhood Education. Leadership and Management</w:t>
      </w:r>
      <w:r w:rsidRPr="006D3C4A">
        <w:rPr>
          <w:rFonts w:ascii="Arial" w:hAnsi="Arial" w:cs="Arial"/>
          <w:i/>
        </w:rPr>
        <w:t xml:space="preserve"> Available from: </w:t>
      </w:r>
      <w:hyperlink r:id="rId33" w:history="1">
        <w:r w:rsidRPr="006D3C4A">
          <w:rPr>
            <w:rStyle w:val="Hyperlink"/>
            <w:rFonts w:ascii="Arial" w:hAnsi="Arial" w:cs="Arial"/>
            <w:color w:val="auto"/>
          </w:rPr>
          <w:t>https://blog.himama.com/assessing-toddler-development-through-observation/</w:t>
        </w:r>
      </w:hyperlink>
      <w:r w:rsidRPr="006D3C4A">
        <w:rPr>
          <w:rFonts w:ascii="Arial" w:hAnsi="Arial" w:cs="Arial"/>
        </w:rPr>
        <w:t xml:space="preserve"> [Accessed: 16</w:t>
      </w:r>
      <w:r w:rsidRPr="006D3C4A">
        <w:rPr>
          <w:rFonts w:ascii="Arial" w:hAnsi="Arial" w:cs="Arial"/>
          <w:vertAlign w:val="superscript"/>
        </w:rPr>
        <w:t>th</w:t>
      </w:r>
      <w:r w:rsidRPr="006D3C4A">
        <w:rPr>
          <w:rFonts w:ascii="Arial" w:hAnsi="Arial" w:cs="Arial"/>
        </w:rPr>
        <w:t xml:space="preserve"> March 2019]</w:t>
      </w:r>
    </w:p>
    <w:p w14:paraId="58F92B4C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The Independent. (2011) ‘Why teachers need to carry on learning’ </w:t>
      </w:r>
      <w:hyperlink r:id="rId34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https://www.independent.co.uk/news/education/schools/why-teachers-need-to-carry-on-learning-2251220.html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12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14:paraId="69FEDF5E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Un Convention on the rights of the child. (no date) ‘A summary of the un convention on the rights of the child’ </w:t>
      </w:r>
      <w:hyperlink r:id="rId35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https://downloads.unicef.org.uk/wp-content/uploads/2010/05/UNCRC_summary-1.pdf?_ga=2.114643011.5334717.1552237794-188537072.1507664670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14:paraId="71CC1467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lastRenderedPageBreak/>
        <w:t xml:space="preserve">University of St Andrew’s. (No date) ‘What is a star technique?’ </w:t>
      </w:r>
      <w:hyperlink r:id="rId36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https://www.st-andrews.ac.uk/media/careers-centre/documents/makingapplications/STARtechnique.pdf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10th March 2019].</w:t>
      </w:r>
    </w:p>
    <w:p w14:paraId="3D37ABE7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Vale of Glamorgan (No Date) </w:t>
      </w:r>
      <w:r w:rsidRPr="00275082">
        <w:rPr>
          <w:rFonts w:ascii="Arial" w:hAnsi="Arial" w:cs="Arial"/>
          <w:sz w:val="24"/>
          <w:szCs w:val="24"/>
        </w:rPr>
        <w:t>‘Flying Start’</w:t>
      </w:r>
      <w:r w:rsidRPr="006D3C4A">
        <w:rPr>
          <w:rFonts w:ascii="Arial" w:hAnsi="Arial" w:cs="Arial"/>
          <w:i/>
          <w:sz w:val="24"/>
          <w:szCs w:val="24"/>
        </w:rPr>
        <w:t xml:space="preserve"> </w:t>
      </w:r>
      <w:hyperlink r:id="rId37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https://www.valeofglamorgan.gov.uk/en/living/social_care/children_and_young_people/Flying-Start.aspx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12th March 2019]</w:t>
      </w:r>
    </w:p>
    <w:p w14:paraId="1BCA99C2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Wales Online. (2015) ‘What is the Foundation Phase profile? A teachers’ guide to Wales’ new assessment tool’ </w:t>
      </w:r>
      <w:hyperlink r:id="rId38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https://www.walesonline.co.uk/news/education/what-foundation-phase-profile-teachers-9984664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11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14:paraId="46795CFA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Warren, L. (2007) ‘PTA is crucial to school’s smooth running’, </w:t>
      </w:r>
      <w:r w:rsidRPr="006D3C4A">
        <w:rPr>
          <w:rFonts w:ascii="Arial" w:hAnsi="Arial" w:cs="Arial"/>
          <w:i/>
          <w:sz w:val="24"/>
          <w:szCs w:val="24"/>
        </w:rPr>
        <w:t>Independent,</w:t>
      </w:r>
      <w:r w:rsidRPr="006D3C4A">
        <w:rPr>
          <w:rFonts w:ascii="Arial" w:hAnsi="Arial" w:cs="Arial"/>
          <w:sz w:val="24"/>
          <w:szCs w:val="24"/>
        </w:rPr>
        <w:t xml:space="preserve">25 October pp.1. [On-line]. Available at </w:t>
      </w:r>
      <w:hyperlink r:id="rId39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https://www.independent.co.uk/student/magazines/the-pta-is-crucial-to-a-schools-smooth-running-395326.html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14:paraId="38F0B0D2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Watson, M. (2018) </w:t>
      </w:r>
      <w:r w:rsidRPr="006D3C4A">
        <w:rPr>
          <w:rFonts w:ascii="Arial" w:hAnsi="Arial" w:cs="Arial"/>
          <w:i/>
          <w:sz w:val="24"/>
          <w:szCs w:val="24"/>
        </w:rPr>
        <w:t>Learning to trust: Attachment theory and classroom management.</w:t>
      </w:r>
      <w:r w:rsidRPr="006D3C4A">
        <w:rPr>
          <w:rFonts w:ascii="Arial" w:hAnsi="Arial" w:cs="Arial"/>
          <w:sz w:val="24"/>
          <w:szCs w:val="24"/>
        </w:rPr>
        <w:t xml:space="preserve"> New York: Oxford university press. </w:t>
      </w:r>
    </w:p>
    <w:p w14:paraId="04BC4581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Welsh Government. (2017) ‘Foundation Phase Profile Handbook’ </w:t>
      </w:r>
      <w:hyperlink r:id="rId40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https://beta.gov.wales/sites/default/files/publications/2018-03/foundation-phase-profile-handbook-revised-september-2017.pdf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11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14:paraId="45C317D7" w14:textId="77777777" w:rsidR="006D3C4A" w:rsidRPr="006D3C4A" w:rsidRDefault="006D3C4A" w:rsidP="001D2808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D3C4A">
        <w:rPr>
          <w:rFonts w:ascii="Arial" w:hAnsi="Arial" w:cs="Arial"/>
          <w:sz w:val="24"/>
          <w:szCs w:val="24"/>
          <w:shd w:val="clear" w:color="auto" w:fill="FFFFFF"/>
        </w:rPr>
        <w:t xml:space="preserve">Wickham, S., Anwar, E., Barr, B., Law, C. and Taylor- Robinson, D. (2016) ‘Poverty and child health in the UK: using evidence for action,’ </w:t>
      </w:r>
      <w:r w:rsidRPr="006D3C4A">
        <w:rPr>
          <w:rFonts w:ascii="Arial" w:hAnsi="Arial" w:cs="Arial"/>
          <w:i/>
          <w:sz w:val="24"/>
          <w:szCs w:val="24"/>
          <w:shd w:val="clear" w:color="auto" w:fill="FFFFFF"/>
        </w:rPr>
        <w:t xml:space="preserve">Disease in childhood, </w:t>
      </w:r>
      <w:r w:rsidRPr="006D3C4A">
        <w:rPr>
          <w:rFonts w:ascii="Arial" w:hAnsi="Arial" w:cs="Arial"/>
          <w:sz w:val="24"/>
          <w:szCs w:val="24"/>
          <w:shd w:val="clear" w:color="auto" w:fill="FFFFFF"/>
        </w:rPr>
        <w:t xml:space="preserve">101, 8, February, pp. 759-766. </w:t>
      </w:r>
    </w:p>
    <w:p w14:paraId="687672DD" w14:textId="77777777" w:rsidR="000C788D" w:rsidRDefault="000C788D"/>
    <w:sectPr w:rsidR="000C788D" w:rsidSect="00741B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1B96"/>
    <w:rsid w:val="000863CB"/>
    <w:rsid w:val="000C788D"/>
    <w:rsid w:val="0013636B"/>
    <w:rsid w:val="0018481C"/>
    <w:rsid w:val="001D2808"/>
    <w:rsid w:val="001E3DF8"/>
    <w:rsid w:val="0022509D"/>
    <w:rsid w:val="002568F0"/>
    <w:rsid w:val="00275082"/>
    <w:rsid w:val="00286CB4"/>
    <w:rsid w:val="002B1C34"/>
    <w:rsid w:val="002F3246"/>
    <w:rsid w:val="003A799A"/>
    <w:rsid w:val="0046285E"/>
    <w:rsid w:val="004A4EB1"/>
    <w:rsid w:val="004E143E"/>
    <w:rsid w:val="005459B6"/>
    <w:rsid w:val="006A4CBD"/>
    <w:rsid w:val="006B21DA"/>
    <w:rsid w:val="006D3C4A"/>
    <w:rsid w:val="006E1873"/>
    <w:rsid w:val="00741B78"/>
    <w:rsid w:val="008C53E5"/>
    <w:rsid w:val="008D1E05"/>
    <w:rsid w:val="00901BC8"/>
    <w:rsid w:val="009156D9"/>
    <w:rsid w:val="009D61BA"/>
    <w:rsid w:val="00A072A0"/>
    <w:rsid w:val="00A26731"/>
    <w:rsid w:val="00B80852"/>
    <w:rsid w:val="00C15076"/>
    <w:rsid w:val="00C21B96"/>
    <w:rsid w:val="00C86392"/>
    <w:rsid w:val="00D159AC"/>
    <w:rsid w:val="00E05BEC"/>
    <w:rsid w:val="00EB5F33"/>
    <w:rsid w:val="00F77A25"/>
    <w:rsid w:val="00FD7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76E3E"/>
  <w15:docId w15:val="{3673883F-1222-4F43-B254-E30224D6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B78"/>
  </w:style>
  <w:style w:type="paragraph" w:styleId="Heading1">
    <w:name w:val="heading 1"/>
    <w:basedOn w:val="Normal"/>
    <w:link w:val="Heading1Char"/>
    <w:uiPriority w:val="9"/>
    <w:qFormat/>
    <w:rsid w:val="004628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1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159A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159A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6285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title-text">
    <w:name w:val="title-text"/>
    <w:basedOn w:val="DefaultParagraphFont"/>
    <w:rsid w:val="0046285E"/>
  </w:style>
  <w:style w:type="character" w:styleId="UnresolvedMention">
    <w:name w:val="Unresolved Mention"/>
    <w:basedOn w:val="DefaultParagraphFont"/>
    <w:uiPriority w:val="99"/>
    <w:semiHidden/>
    <w:unhideWhenUsed/>
    <w:rsid w:val="0027508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50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2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ckshealthcare.nhs.uk/birthchoices/the-role-of-your-health-visitor.htm" TargetMode="External"/><Relationship Id="rId13" Type="http://schemas.openxmlformats.org/officeDocument/2006/relationships/hyperlink" Target="https://connectability.ca/2011/03/14/steps-towards-toileting-independence/" TargetMode="External"/><Relationship Id="rId18" Type="http://schemas.openxmlformats.org/officeDocument/2006/relationships/hyperlink" Target="http://www.earlyyearscareers.com/eyc/early-years-management/wow-ofsted-early-years-training-records/" TargetMode="External"/><Relationship Id="rId26" Type="http://schemas.openxmlformats.org/officeDocument/2006/relationships/hyperlink" Target="https://www.foundationyears.org.uk/files/2015/03/Eary-Childhood-Matters-a-presentation-by-Iram-and-Denise.pdf" TargetMode="External"/><Relationship Id="rId39" Type="http://schemas.openxmlformats.org/officeDocument/2006/relationships/hyperlink" Target="https://www.independent.co.uk/student/magazines/the-pta-is-crucial-to-a-schools-smooth-running-395326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orestschooltraining.co.uk/forest-school/the-benefits/" TargetMode="External"/><Relationship Id="rId34" Type="http://schemas.openxmlformats.org/officeDocument/2006/relationships/hyperlink" Target="https://www.independent.co.uk/news/education/schools/why-teachers-need-to-carry-on-learning-2251220.html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nurseryworld.co.uk/nursery-world/news/1083726/positive-thinking" TargetMode="External"/><Relationship Id="rId12" Type="http://schemas.openxmlformats.org/officeDocument/2006/relationships/hyperlink" Target="https://www.communityplaythings.co.uk/learning-library/articles/maths-in-the-great-outdoors" TargetMode="External"/><Relationship Id="rId17" Type="http://schemas.openxmlformats.org/officeDocument/2006/relationships/hyperlink" Target="https://www.nurseryworld.co.uk/nursery-world/news/1080407/organising-provision" TargetMode="External"/><Relationship Id="rId25" Type="http://schemas.openxmlformats.org/officeDocument/2006/relationships/hyperlink" Target="https://www.katemb.com/movement-play-in-the-early-years-jabadao-inspired/" TargetMode="External"/><Relationship Id="rId33" Type="http://schemas.openxmlformats.org/officeDocument/2006/relationships/hyperlink" Target="https://blog.himama.com/assessing-toddler-development-through-observation/" TargetMode="External"/><Relationship Id="rId38" Type="http://schemas.openxmlformats.org/officeDocument/2006/relationships/hyperlink" Target="https://www.walesonline.co.uk/news/education/what-foundation-phase-profile-teachers-998466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outlab.ie/forums/documents/the_value_of_school_science_review_march_2006_87320_141.pdf" TargetMode="External"/><Relationship Id="rId20" Type="http://schemas.openxmlformats.org/officeDocument/2006/relationships/hyperlink" Target="http://www.earlyyearscareers.com/eyc/early-years-management/5-must-staff-training-courses-early-years/" TargetMode="External"/><Relationship Id="rId29" Type="http://schemas.openxmlformats.org/officeDocument/2006/relationships/hyperlink" Target="https://www.nurseryworld.co.uk/nursery-world/news/1080194/transition-settings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ites.educ.ualberta.ca/staff/olenka.bilash/Best%20of%20Bilash/vygotsky.html" TargetMode="External"/><Relationship Id="rId11" Type="http://schemas.openxmlformats.org/officeDocument/2006/relationships/hyperlink" Target="https://careinspectorate.wales/online-services" TargetMode="External"/><Relationship Id="rId24" Type="http://schemas.openxmlformats.org/officeDocument/2006/relationships/hyperlink" Target="https://search3.openobjects.com/mediamanager/hackney/fsd/files/obtaining_the_views_and_opinions_of_children_and_young_people_updated_dec_2017.pdf" TargetMode="External"/><Relationship Id="rId32" Type="http://schemas.openxmlformats.org/officeDocument/2006/relationships/hyperlink" Target="https://www.pbs.org/wholechild/providers/play.html" TargetMode="External"/><Relationship Id="rId37" Type="http://schemas.openxmlformats.org/officeDocument/2006/relationships/hyperlink" Target="https://www.valeofglamorgan.gov.uk/en/living/social_care/children_and_young_people/Flying-Start.aspx" TargetMode="External"/><Relationship Id="rId40" Type="http://schemas.openxmlformats.org/officeDocument/2006/relationships/hyperlink" Target="https://beta.gov.wales/sites/default/files/publications/2018-03/foundation-phase-profile-handbook-revised-september-2017.pdf" TargetMode="External"/><Relationship Id="rId5" Type="http://schemas.openxmlformats.org/officeDocument/2006/relationships/hyperlink" Target="http://www.bbc.co.uk/schools/parents/parent_teacher_association/" TargetMode="External"/><Relationship Id="rId15" Type="http://schemas.openxmlformats.org/officeDocument/2006/relationships/hyperlink" Target="https://www.firstdiscoverers.co.uk/appraisals-in-early-years-settings/" TargetMode="External"/><Relationship Id="rId23" Type="http://schemas.openxmlformats.org/officeDocument/2006/relationships/hyperlink" Target="https://www.gl-assessment.co.uk/products/wellcomm/" TargetMode="External"/><Relationship Id="rId28" Type="http://schemas.openxmlformats.org/officeDocument/2006/relationships/hyperlink" Target="https://www.ncbi.nlm.nih.gov/pmc/articles/PMC4112969/" TargetMode="External"/><Relationship Id="rId36" Type="http://schemas.openxmlformats.org/officeDocument/2006/relationships/hyperlink" Target="https://www.st-andrews.ac.uk/media/careers-centre/documents/makingapplications/STARtechnique.pdf" TargetMode="External"/><Relationship Id="rId10" Type="http://schemas.openxmlformats.org/officeDocument/2006/relationships/hyperlink" Target="https://www.bbc.co.uk/news/health-14104524" TargetMode="External"/><Relationship Id="rId19" Type="http://schemas.openxmlformats.org/officeDocument/2006/relationships/hyperlink" Target="http://www.earlyyearscareers.com/eyc/latest-news/receiving-feedback-parents/" TargetMode="External"/><Relationship Id="rId31" Type="http://schemas.openxmlformats.org/officeDocument/2006/relationships/hyperlink" Target="https://www.pacey.org.uk/training-and-qualifications/the-importance-of-training-and-cpd/" TargetMode="External"/><Relationship Id="rId4" Type="http://schemas.openxmlformats.org/officeDocument/2006/relationships/hyperlink" Target="https://www.aims.org.uk/journal/item/health-visitors-or-health-police" TargetMode="External"/><Relationship Id="rId9" Type="http://schemas.openxmlformats.org/officeDocument/2006/relationships/hyperlink" Target="https://www.cache.org.uk/news-media/well-being-for-children-in-the-eyfs" TargetMode="External"/><Relationship Id="rId14" Type="http://schemas.openxmlformats.org/officeDocument/2006/relationships/hyperlink" Target="https://www.tandfonline.com/doi/full/10.1080/00131881.2016.1200255?src=recsys" TargetMode="External"/><Relationship Id="rId22" Type="http://schemas.openxmlformats.org/officeDocument/2006/relationships/hyperlink" Target="https://www.foundationyears.org.uk/files/2013/11/Information_Sharing_in_the_Foundation_Years_Report.pdf" TargetMode="External"/><Relationship Id="rId27" Type="http://schemas.openxmlformats.org/officeDocument/2006/relationships/hyperlink" Target="https://www.nurseryworld.co.uk/nursery-world/news/1097450/childcare-floor-space-regulations-scrutiny" TargetMode="External"/><Relationship Id="rId30" Type="http://schemas.openxmlformats.org/officeDocument/2006/relationships/hyperlink" Target="https://www.nurseryworld.co.uk/nursery-world/news/1080052/working-with-parents-to-support-childrens-learning" TargetMode="External"/><Relationship Id="rId35" Type="http://schemas.openxmlformats.org/officeDocument/2006/relationships/hyperlink" Target="https://downloads.unicef.org.uk/wp-content/uploads/2010/05/UNCRC_summary-1.pdf?_ga=2.114643011.5334717.1552237794-188537072.15076646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2085</Words>
  <Characters>11890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Lloyd</dc:creator>
  <cp:lastModifiedBy>Courtneys</cp:lastModifiedBy>
  <cp:revision>6</cp:revision>
  <dcterms:created xsi:type="dcterms:W3CDTF">2019-03-21T17:48:00Z</dcterms:created>
  <dcterms:modified xsi:type="dcterms:W3CDTF">2019-03-21T19:17:00Z</dcterms:modified>
</cp:coreProperties>
</file>