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72184" w14:textId="77777777" w:rsidR="00C23787" w:rsidRDefault="00C23787">
      <w:pPr>
        <w:rPr>
          <w:lang w:val="en-US"/>
        </w:rPr>
      </w:pPr>
    </w:p>
    <w:p w14:paraId="39CF507B" w14:textId="77777777" w:rsidR="00C23787" w:rsidRDefault="00C23787">
      <w:pPr>
        <w:rPr>
          <w:lang w:val="en-US"/>
        </w:rPr>
      </w:pPr>
    </w:p>
    <w:p w14:paraId="390FB257" w14:textId="0859E316" w:rsidR="00C23787" w:rsidRPr="00C23787" w:rsidRDefault="00C23787" w:rsidP="00C23787">
      <w:pPr>
        <w:rPr>
          <w:b/>
          <w:bCs/>
          <w:lang w:val="en-US"/>
        </w:rPr>
      </w:pPr>
      <w:r w:rsidRPr="00C23787">
        <w:rPr>
          <w:b/>
          <w:bCs/>
          <w:lang w:val="en-US"/>
        </w:rPr>
        <w:t xml:space="preserve">Title: </w:t>
      </w:r>
      <w:r w:rsidR="00AD179C" w:rsidRPr="00AD179C">
        <w:rPr>
          <w:b/>
          <w:bCs/>
        </w:rPr>
        <w:t>Mental Disorders and Psychopathology</w:t>
      </w:r>
    </w:p>
    <w:p w14:paraId="2A3996AA" w14:textId="77777777" w:rsidR="00C23787" w:rsidRPr="00C23787" w:rsidRDefault="00C23787" w:rsidP="00C23787">
      <w:pPr>
        <w:rPr>
          <w:b/>
          <w:bCs/>
        </w:rPr>
      </w:pPr>
      <w:r w:rsidRPr="00C23787">
        <w:rPr>
          <w:b/>
          <w:bCs/>
        </w:rPr>
        <w:t xml:space="preserve">Student Name: Rakhmay Ulhaq </w:t>
      </w:r>
    </w:p>
    <w:p w14:paraId="7E55B02D" w14:textId="77777777" w:rsidR="00C23787" w:rsidRPr="00C23787" w:rsidRDefault="00C23787" w:rsidP="00C23787">
      <w:pPr>
        <w:rPr>
          <w:b/>
          <w:bCs/>
        </w:rPr>
      </w:pPr>
      <w:r w:rsidRPr="00C23787">
        <w:rPr>
          <w:b/>
          <w:bCs/>
        </w:rPr>
        <w:t>Student ID: 1918756</w:t>
      </w:r>
    </w:p>
    <w:p w14:paraId="3854A5EF" w14:textId="32DE978E" w:rsidR="00C23787" w:rsidRPr="00C23787" w:rsidRDefault="00C23787" w:rsidP="00C23787">
      <w:pPr>
        <w:rPr>
          <w:b/>
          <w:bCs/>
        </w:rPr>
      </w:pPr>
      <w:r w:rsidRPr="00C23787">
        <w:rPr>
          <w:b/>
          <w:bCs/>
        </w:rPr>
        <w:t xml:space="preserve">Module code: </w:t>
      </w:r>
      <w:r w:rsidR="00AD179C" w:rsidRPr="00AD179C">
        <w:rPr>
          <w:b/>
          <w:bCs/>
        </w:rPr>
        <w:t>BMHP6006_BIRM</w:t>
      </w:r>
    </w:p>
    <w:p w14:paraId="226E97C5" w14:textId="38C5BBC6" w:rsidR="00C23787" w:rsidRPr="00C23787" w:rsidRDefault="00C23787" w:rsidP="00C23787">
      <w:pPr>
        <w:rPr>
          <w:b/>
          <w:bCs/>
        </w:rPr>
      </w:pPr>
      <w:r w:rsidRPr="00C23787">
        <w:rPr>
          <w:b/>
          <w:bCs/>
        </w:rPr>
        <w:t xml:space="preserve">Assignment section: </w:t>
      </w:r>
      <w:r w:rsidR="00AD179C">
        <w:rPr>
          <w:b/>
          <w:bCs/>
        </w:rPr>
        <w:t>Part 2</w:t>
      </w:r>
    </w:p>
    <w:p w14:paraId="07C12129" w14:textId="07884E14" w:rsidR="00C23787" w:rsidRPr="00C23787" w:rsidRDefault="00C23787" w:rsidP="00C23787">
      <w:pPr>
        <w:rPr>
          <w:b/>
          <w:bCs/>
          <w:lang w:val="en-US"/>
        </w:rPr>
      </w:pPr>
      <w:r w:rsidRPr="00C23787">
        <w:rPr>
          <w:b/>
          <w:bCs/>
        </w:rPr>
        <w:t>Lecturer’s name:  </w:t>
      </w:r>
      <w:r w:rsidR="00AD179C" w:rsidRPr="00AD179C">
        <w:rPr>
          <w:b/>
          <w:bCs/>
        </w:rPr>
        <w:t>Chloe Harries</w:t>
      </w:r>
    </w:p>
    <w:p w14:paraId="3B154916" w14:textId="77777777" w:rsidR="00C23787" w:rsidRDefault="00C23787">
      <w:pPr>
        <w:rPr>
          <w:lang w:val="en-US"/>
        </w:rPr>
      </w:pPr>
    </w:p>
    <w:p w14:paraId="6696A563" w14:textId="77777777" w:rsidR="00C23787" w:rsidRDefault="00C23787">
      <w:pPr>
        <w:rPr>
          <w:lang w:val="en-US"/>
        </w:rPr>
      </w:pPr>
    </w:p>
    <w:p w14:paraId="70BF9FD2" w14:textId="77777777" w:rsidR="00C23787" w:rsidRDefault="00C23787">
      <w:pPr>
        <w:rPr>
          <w:lang w:val="en-US"/>
        </w:rPr>
      </w:pPr>
    </w:p>
    <w:p w14:paraId="34AEB9EE" w14:textId="77777777" w:rsidR="00C23787" w:rsidRDefault="00C23787">
      <w:pPr>
        <w:rPr>
          <w:lang w:val="en-US"/>
        </w:rPr>
      </w:pPr>
    </w:p>
    <w:p w14:paraId="12F7BD6F" w14:textId="77777777" w:rsidR="00C23787" w:rsidRDefault="00C23787">
      <w:pPr>
        <w:rPr>
          <w:lang w:val="en-US"/>
        </w:rPr>
      </w:pPr>
    </w:p>
    <w:p w14:paraId="1F04BE8F" w14:textId="77777777" w:rsidR="00C23787" w:rsidRDefault="00C23787">
      <w:pPr>
        <w:rPr>
          <w:lang w:val="en-US"/>
        </w:rPr>
      </w:pPr>
    </w:p>
    <w:p w14:paraId="2695F92F" w14:textId="77777777" w:rsidR="00C23787" w:rsidRDefault="00C23787">
      <w:pPr>
        <w:rPr>
          <w:lang w:val="en-US"/>
        </w:rPr>
      </w:pPr>
    </w:p>
    <w:p w14:paraId="2BF1F011" w14:textId="77777777" w:rsidR="00C23787" w:rsidRDefault="00C23787">
      <w:pPr>
        <w:rPr>
          <w:lang w:val="en-US"/>
        </w:rPr>
      </w:pPr>
    </w:p>
    <w:p w14:paraId="66EC34C3" w14:textId="77777777" w:rsidR="00C23787" w:rsidRDefault="00C23787">
      <w:pPr>
        <w:rPr>
          <w:lang w:val="en-US"/>
        </w:rPr>
      </w:pPr>
    </w:p>
    <w:p w14:paraId="39BA176E" w14:textId="77777777" w:rsidR="00C23787" w:rsidRDefault="00C23787">
      <w:pPr>
        <w:rPr>
          <w:lang w:val="en-US"/>
        </w:rPr>
      </w:pPr>
    </w:p>
    <w:p w14:paraId="2DED4121" w14:textId="77777777" w:rsidR="00C23787" w:rsidRDefault="00C23787">
      <w:pPr>
        <w:rPr>
          <w:lang w:val="en-US"/>
        </w:rPr>
      </w:pPr>
    </w:p>
    <w:p w14:paraId="4AD3ECA8" w14:textId="77777777" w:rsidR="00C23787" w:rsidRDefault="00C23787">
      <w:pPr>
        <w:rPr>
          <w:lang w:val="en-US"/>
        </w:rPr>
      </w:pPr>
    </w:p>
    <w:p w14:paraId="642728D8" w14:textId="77777777" w:rsidR="00C23787" w:rsidRDefault="00C23787">
      <w:pPr>
        <w:rPr>
          <w:lang w:val="en-US"/>
        </w:rPr>
      </w:pPr>
    </w:p>
    <w:p w14:paraId="15E573D0" w14:textId="77777777" w:rsidR="00C23787" w:rsidRDefault="00C23787">
      <w:pPr>
        <w:rPr>
          <w:lang w:val="en-US"/>
        </w:rPr>
      </w:pPr>
    </w:p>
    <w:p w14:paraId="609F8562" w14:textId="77777777" w:rsidR="00C23787" w:rsidRDefault="00C23787">
      <w:pPr>
        <w:rPr>
          <w:lang w:val="en-US"/>
        </w:rPr>
      </w:pPr>
    </w:p>
    <w:p w14:paraId="681B9043" w14:textId="77777777" w:rsidR="00C23787" w:rsidRDefault="00C23787">
      <w:pPr>
        <w:rPr>
          <w:lang w:val="en-US"/>
        </w:rPr>
      </w:pPr>
    </w:p>
    <w:p w14:paraId="64A2BBA8" w14:textId="77777777" w:rsidR="00C23787" w:rsidRDefault="00C23787">
      <w:pPr>
        <w:rPr>
          <w:lang w:val="en-US"/>
        </w:rPr>
      </w:pPr>
    </w:p>
    <w:p w14:paraId="4ED222D7" w14:textId="77777777" w:rsidR="00C23787" w:rsidRDefault="00C23787">
      <w:pPr>
        <w:rPr>
          <w:lang w:val="en-US"/>
        </w:rPr>
      </w:pPr>
    </w:p>
    <w:p w14:paraId="0FD0CD38" w14:textId="77777777" w:rsidR="00C23787" w:rsidRDefault="00C23787">
      <w:pPr>
        <w:rPr>
          <w:lang w:val="en-US"/>
        </w:rPr>
      </w:pPr>
    </w:p>
    <w:p w14:paraId="17C622C2" w14:textId="77777777" w:rsidR="00C23787" w:rsidRDefault="00C23787">
      <w:pPr>
        <w:rPr>
          <w:lang w:val="en-US"/>
        </w:rPr>
      </w:pPr>
    </w:p>
    <w:p w14:paraId="7DF5D1E9" w14:textId="77777777" w:rsidR="00C23787" w:rsidRDefault="00C23787">
      <w:pPr>
        <w:rPr>
          <w:lang w:val="en-US"/>
        </w:rPr>
      </w:pPr>
    </w:p>
    <w:p w14:paraId="67E779DB" w14:textId="77777777" w:rsidR="00C23787" w:rsidRDefault="00C23787">
      <w:pPr>
        <w:rPr>
          <w:lang w:val="en-US"/>
        </w:rPr>
      </w:pPr>
    </w:p>
    <w:p w14:paraId="76456D3E" w14:textId="77777777" w:rsidR="00C23787" w:rsidRDefault="00C23787">
      <w:pPr>
        <w:rPr>
          <w:lang w:val="en-US"/>
        </w:rPr>
      </w:pPr>
    </w:p>
    <w:p w14:paraId="1B27C88E" w14:textId="2BB5BDF7" w:rsidR="00F9044C" w:rsidRDefault="00FA6922">
      <w:pPr>
        <w:rPr>
          <w:lang w:val="en-US"/>
        </w:rPr>
      </w:pPr>
      <w:r>
        <w:rPr>
          <w:lang w:val="en-US"/>
        </w:rPr>
        <w:lastRenderedPageBreak/>
        <w:t xml:space="preserve">Report of Dementia </w:t>
      </w:r>
    </w:p>
    <w:p w14:paraId="462BB422" w14:textId="71085472" w:rsidR="00FA6922" w:rsidRPr="001E624E" w:rsidRDefault="00FA6922">
      <w:pPr>
        <w:rPr>
          <w:b/>
          <w:bCs/>
          <w:u w:val="single"/>
          <w:lang w:val="en-US"/>
        </w:rPr>
      </w:pPr>
      <w:r w:rsidRPr="001E624E">
        <w:rPr>
          <w:b/>
          <w:bCs/>
          <w:u w:val="single"/>
          <w:lang w:val="en-US"/>
        </w:rPr>
        <w:t xml:space="preserve">Introduction </w:t>
      </w:r>
    </w:p>
    <w:p w14:paraId="679C89E1" w14:textId="7124BAE0" w:rsidR="00FA6922" w:rsidRDefault="00FA6922">
      <w:pPr>
        <w:rPr>
          <w:lang w:val="en-US"/>
        </w:rPr>
      </w:pPr>
      <w:r>
        <w:rPr>
          <w:lang w:val="en-US"/>
        </w:rPr>
        <w:t xml:space="preserve">Dementia is a prevalent Mental Disorder in the globe today, affecting huge masses across the world. There are a range of different types of dementia and a range of classifications. Each type has been developed, discussed and examined extensively in science and academics in understanding these different dynamics. We will explore, the different types of dementia and analyze diagnosis, treatments and rehabilitation methods for this mental disorder. If we look at Dementia in its generic term, it is associated with the loss of memory, cognitive thinking, language and other functioning of the human body.  These losses have a detrimental effect on the human body and interfere with the execution of daily tasks. Although, dementia cannot fully be treated, there are a range of different methods that aid individuals to adapt and live with dementia in the most effective way. We will be highlighting these differing range of methods within the report. </w:t>
      </w:r>
    </w:p>
    <w:p w14:paraId="7B1DF3CF" w14:textId="6844E1F4" w:rsidR="00FA6922" w:rsidRPr="001E624E" w:rsidRDefault="00FA6922">
      <w:pPr>
        <w:rPr>
          <w:b/>
          <w:bCs/>
          <w:u w:val="single"/>
          <w:lang w:val="en-US"/>
        </w:rPr>
      </w:pPr>
      <w:r w:rsidRPr="001E624E">
        <w:rPr>
          <w:b/>
          <w:bCs/>
          <w:u w:val="single"/>
          <w:lang w:val="en-US"/>
        </w:rPr>
        <w:t xml:space="preserve">Defining Dementia </w:t>
      </w:r>
    </w:p>
    <w:p w14:paraId="04B41B41" w14:textId="5E1BF0F9" w:rsidR="00D4111E" w:rsidRDefault="00FA6922">
      <w:pPr>
        <w:rPr>
          <w:lang w:val="en-US"/>
        </w:rPr>
      </w:pPr>
      <w:r>
        <w:rPr>
          <w:lang w:val="en-US"/>
        </w:rPr>
        <w:t>Dementia is a set of symptoms that essentially affect the brain. They create functioning disorders within the brain and symptoms include memory loss, thinking difficulties, problem solving or language and the ability to perform everyday activities and tasks (</w:t>
      </w:r>
      <w:r w:rsidRPr="00FA6922">
        <w:rPr>
          <w:lang w:val="en-US"/>
        </w:rPr>
        <w:t>Shimohama, 2017</w:t>
      </w:r>
      <w:r>
        <w:rPr>
          <w:lang w:val="en-US"/>
        </w:rPr>
        <w:t xml:space="preserve">). These difficulties create changes in mood and behaviour and a individual may react negatively to something around them due to dementia. </w:t>
      </w:r>
      <w:r w:rsidR="00D4111E">
        <w:rPr>
          <w:lang w:val="en-US"/>
        </w:rPr>
        <w:t xml:space="preserve">Dementia is a clinical syndrome which also lead to psychological and psychiatric changes and impairments in everyday tasks. It is reported that 12 million people have dementia worldwide and this is likely to increase to 25 million by 2040 (Burns, Lliffle, 2009). It is a global burden of disease on the human population and a disability which is caused in an individual’s older part of life. These symptoms reduce the ability to think, to remember, to function effectively in the everyday world. Dementia is considered as an organic brain disease and in the UK alone it has affected 850.000 people. It is an umbrella term for a range of progressive and organic brain diseases (Holmes, Amin, 2020). These diseases can also be caused by the </w:t>
      </w:r>
      <w:r w:rsidR="00D4111E" w:rsidRPr="00D4111E">
        <w:rPr>
          <w:lang w:val="en-US"/>
        </w:rPr>
        <w:t>aberrant polymerization of proteins. A small proportion of individuals with these diseases develop dementia as a direct result of mutations or polymorphisms in genes influencing these processes</w:t>
      </w:r>
      <w:r w:rsidR="00D4111E">
        <w:rPr>
          <w:lang w:val="en-US"/>
        </w:rPr>
        <w:t xml:space="preserve"> (Holmes, Amin, 2020). Dementia usually increases over time and thus it is important to teach families and help the patients on how to manage and cope with these care needs. Dementia has no specific cure as to today</w:t>
      </w:r>
      <w:r w:rsidR="00680E98">
        <w:rPr>
          <w:lang w:val="en-US"/>
        </w:rPr>
        <w:t xml:space="preserve"> and no interventions have been found to cure dementia (Li, 2020).</w:t>
      </w:r>
      <w:r w:rsidR="00D4111E">
        <w:rPr>
          <w:lang w:val="en-US"/>
        </w:rPr>
        <w:t xml:space="preserve"> </w:t>
      </w:r>
      <w:r w:rsidR="00680E98">
        <w:rPr>
          <w:lang w:val="en-US"/>
        </w:rPr>
        <w:t>I</w:t>
      </w:r>
      <w:r w:rsidR="00D4111E">
        <w:rPr>
          <w:lang w:val="en-US"/>
        </w:rPr>
        <w:t xml:space="preserve">t can be delayed through certain treatments or clinical treatments but cannot be cured, hence it is key to teach patients and families on how to effectively facilitate their needs to ensure the best quality of life. </w:t>
      </w:r>
    </w:p>
    <w:p w14:paraId="65F85264" w14:textId="6630FAA0" w:rsidR="00D4111E" w:rsidRPr="001E624E" w:rsidRDefault="00680E98">
      <w:pPr>
        <w:rPr>
          <w:b/>
          <w:bCs/>
          <w:u w:val="single"/>
          <w:lang w:val="en-US"/>
        </w:rPr>
      </w:pPr>
      <w:r w:rsidRPr="001E624E">
        <w:rPr>
          <w:b/>
          <w:bCs/>
          <w:u w:val="single"/>
          <w:lang w:val="en-US"/>
        </w:rPr>
        <w:t xml:space="preserve">Types of Dementia </w:t>
      </w:r>
    </w:p>
    <w:p w14:paraId="722C44BE" w14:textId="7E5CA6FA" w:rsidR="002B642A" w:rsidRDefault="00680E98">
      <w:pPr>
        <w:rPr>
          <w:lang w:val="en-US"/>
        </w:rPr>
      </w:pPr>
      <w:r>
        <w:rPr>
          <w:lang w:val="en-US"/>
        </w:rPr>
        <w:t xml:space="preserve">There are a range of different types within Dementia which have the same yet different symptoms. There are 5 main types which include: </w:t>
      </w:r>
      <w:r w:rsidRPr="00680E98">
        <w:rPr>
          <w:lang w:val="en-US"/>
        </w:rPr>
        <w:t>Alzheimer disease (AD), vascular dementia (VD), dementia with Lewy bodies (DLB), dementia in Parkinson disease (PDD), and frontotemporal dementia (FTD</w:t>
      </w:r>
      <w:r>
        <w:rPr>
          <w:lang w:val="en-US"/>
        </w:rPr>
        <w:t xml:space="preserve">) (Li, 2020). An individual may inhibit one or more types of dementia. The most common disease is </w:t>
      </w:r>
      <w:r w:rsidR="002A6604">
        <w:rPr>
          <w:lang w:val="en-US"/>
        </w:rPr>
        <w:t>Alzheimer’s</w:t>
      </w:r>
      <w:r>
        <w:rPr>
          <w:lang w:val="en-US"/>
        </w:rPr>
        <w:t xml:space="preserve"> disease which is approximately 60% of all causes, these diseases are not mutually exclusive and mixed pathologies are common (Holmes and Amin, 2016). Alzheimer’s disease begins with mild memory loss and a gradual loss in the ability to uphold a conversation with another and respond to the environment. This disease is associated with memory and language and cognitive thinking. Ranging from mild to severe memory loss, again this is the most common. </w:t>
      </w:r>
      <w:r w:rsidR="002A6604">
        <w:rPr>
          <w:lang w:val="en-US"/>
        </w:rPr>
        <w:t xml:space="preserve">Vascular dementia is caused by a decreased blood flow to the brain, it is the most common disease after </w:t>
      </w:r>
      <w:r w:rsidR="002B642A">
        <w:rPr>
          <w:lang w:val="en-US"/>
        </w:rPr>
        <w:t>Alzheimer’s</w:t>
      </w:r>
      <w:r w:rsidR="002A6604">
        <w:rPr>
          <w:lang w:val="en-US"/>
        </w:rPr>
        <w:t xml:space="preserve"> disease causing around 15% of the cases, unfortunately unlike Alzheimer’s dementia </w:t>
      </w:r>
      <w:r w:rsidR="002A6604">
        <w:rPr>
          <w:lang w:val="en-US"/>
        </w:rPr>
        <w:lastRenderedPageBreak/>
        <w:t xml:space="preserve">there is no licensed treatment for vascular dementia (O’Brien, Thomas, 2015). Vascular dementia includes delay in thinking and gradual changes in mood and behaviour. Dementia with Lewy Bodies is a leading type of early-onset dementia (Bang, Spina, Miller, 2015). This type of demtia is caused by clumps of protein which is found inside the brain cells. These proteins affect chemicals within the brain and can lead to deficiency in thinking, behaviour, mood and functioning. </w:t>
      </w:r>
      <w:r w:rsidR="002B642A">
        <w:rPr>
          <w:lang w:val="en-US"/>
        </w:rPr>
        <w:t xml:space="preserve">Dementia in Parkinson Disease, this is a condition which again affects the brain and it causes individuals to shake and gets worse over time. This is caused by a loss of nerve cells within parts of the brain. There is no scientific explanation of why this happens as yet. Finally Frontotemporal dementia is an </w:t>
      </w:r>
      <w:r w:rsidR="002B642A" w:rsidRPr="002B642A">
        <w:rPr>
          <w:lang w:val="en-US"/>
        </w:rPr>
        <w:t>insidious neurodegenerative clinical syndrome characterized by progressive deficits in behaviour, executive function, and language. The disorder is the third most common form of dementia across all age groups</w:t>
      </w:r>
      <w:r w:rsidR="002B642A">
        <w:rPr>
          <w:lang w:val="en-US"/>
        </w:rPr>
        <w:t xml:space="preserve"> (Bang, Spina, Miller, 2015). This affects the front and side of the brain, which are the frontal and temporal lobes. These types of dementia all have identical symptoms with one part affecting the other in an excessive way. </w:t>
      </w:r>
    </w:p>
    <w:p w14:paraId="437ED369" w14:textId="018D6408" w:rsidR="002B642A" w:rsidRPr="001E624E" w:rsidRDefault="002B642A">
      <w:pPr>
        <w:rPr>
          <w:b/>
          <w:bCs/>
          <w:u w:val="single"/>
          <w:lang w:val="en-US"/>
        </w:rPr>
      </w:pPr>
      <w:r w:rsidRPr="001E624E">
        <w:rPr>
          <w:b/>
          <w:bCs/>
          <w:u w:val="single"/>
          <w:lang w:val="en-US"/>
        </w:rPr>
        <w:t xml:space="preserve">Classification of dementia </w:t>
      </w:r>
    </w:p>
    <w:p w14:paraId="6D6F46CF" w14:textId="4CA75C02" w:rsidR="00D22588" w:rsidRDefault="00B3389F">
      <w:r>
        <w:rPr>
          <w:lang w:val="en-US"/>
        </w:rPr>
        <w:t xml:space="preserve">The classification of disease in Alzhimers disease with early onset before the age of 65 with a deteriorating course and with many disorders of the higher cortical functions (F00.0). Alzhimers with a late onset after the age of 65 in the late 70s with memory deficiency as the permanent feature (F00.1). These include F00.2 and F00.9 mixed type Alzheimer’s disease and unspecified Alzheimer’s disease. There is the classification in vascular dementia F01.0 is vascular dementia of acute onset, this develops after many strokes from </w:t>
      </w:r>
      <w:r w:rsidRPr="00B3389F">
        <w:t>cerebrovascular thrombosis, embolism or haemorrhage</w:t>
      </w:r>
      <w:r>
        <w:t xml:space="preserve">. The next one is F01.1- Multi-infarct dementia, this is slow in sonset an is followed by many </w:t>
      </w:r>
      <w:r w:rsidR="00D22588" w:rsidRPr="00D22588">
        <w:t>transient ischaemic episodes which produce an accumulation of infarcts in the cerebral parenchyma</w:t>
      </w:r>
      <w:r w:rsidR="00D22588">
        <w:t xml:space="preserve">. There is F01.2- Subcortical Vascular dementia, this includes hypertension and </w:t>
      </w:r>
      <w:r w:rsidR="00D22588" w:rsidRPr="00D22588">
        <w:t>oci of ischaemic destruction in the deep white matter of the cerebral hemispheres</w:t>
      </w:r>
      <w:r w:rsidR="00D22588">
        <w:t xml:space="preserve">. There is F01.3, F01.8 and F01.9, which include mixed cortical and subcortical vascular dementia, other vascular dementia and unspecified vascular dementia. There is the classification of F02.3- dementia in Parkinson disease, there are no clinical features that have been shown with this. This is characterised by dementia in paralysis agitans and parkinsonism (ICD, 2010). </w:t>
      </w:r>
    </w:p>
    <w:p w14:paraId="4B819364" w14:textId="64B8FF13" w:rsidR="00D22588" w:rsidRPr="001E624E" w:rsidRDefault="00D22588">
      <w:pPr>
        <w:rPr>
          <w:b/>
          <w:bCs/>
          <w:u w:val="single"/>
        </w:rPr>
      </w:pPr>
      <w:r w:rsidRPr="001E624E">
        <w:rPr>
          <w:b/>
          <w:bCs/>
          <w:u w:val="single"/>
        </w:rPr>
        <w:t xml:space="preserve">Diagnosis of dementia </w:t>
      </w:r>
    </w:p>
    <w:p w14:paraId="281E713E" w14:textId="347AF006" w:rsidR="00D22588" w:rsidRDefault="00D22588">
      <w:pPr>
        <w:rPr>
          <w:lang w:val="en-US"/>
        </w:rPr>
      </w:pPr>
      <w:r>
        <w:t xml:space="preserve">As we know there is no know cure for dementia and thus early and timely diagnosis and intervention of dementia is a policy and practice imperative in order for humans to live well and effectively with the condition (Campbell, 2016). Specifically, </w:t>
      </w:r>
      <w:r w:rsidR="009A1677">
        <w:t>Alzheimer’s</w:t>
      </w:r>
      <w:r>
        <w:t xml:space="preserve"> disease, early intervention is key, as there is relief from better understanding and knowledge of the disease and better understanding the symptoms. These patients are engaged in decision making as long as they are capable</w:t>
      </w:r>
      <w:r w:rsidR="00053C33">
        <w:t xml:space="preserve">. Awareness and early diagnosis is key, in order to ensure that these patients can live the best quality of life even with this disorder. In a report, it was stated that receiving a diagnosis of dementia is a fundamental human right and they recommended that each country should have a strategy promoting early intervention and diagnosis through awareness and knowledge (Campbell, 2016). Those who are diagnosed with dementia have symptoms of memory loss and general intellectual decline, these are early symptoms of the ageing process and this was recognised </w:t>
      </w:r>
      <w:r w:rsidR="00053C33" w:rsidRPr="00053C33">
        <w:rPr>
          <w:lang w:val="en-US"/>
        </w:rPr>
        <w:t>through the ages in the writings of Aristotle, Galen, Hippocrates, Lucretius, Cicero and both the Elder Seneca and the Younger Seneca in the early Roman Empire</w:t>
      </w:r>
      <w:r w:rsidR="00053C33">
        <w:rPr>
          <w:lang w:val="en-US"/>
        </w:rPr>
        <w:t xml:space="preserve"> (George, Whitehouse, Ballenger, 2011). Hence, dementia has been around since the early ages and civilians who suffer from this lose their </w:t>
      </w:r>
      <w:r w:rsidR="009A1677">
        <w:rPr>
          <w:lang w:val="en-US"/>
        </w:rPr>
        <w:t xml:space="preserve">legal competence and independence. Thus, diagnosis aids patients to live and cope with their disorder, once diagnosis is established interventions can be implemented to increase the quality of life still living with the disorder. </w:t>
      </w:r>
    </w:p>
    <w:p w14:paraId="4E4A8A0D" w14:textId="29E63094" w:rsidR="009A1677" w:rsidRDefault="009A1677">
      <w:pPr>
        <w:rPr>
          <w:lang w:val="en-US"/>
        </w:rPr>
      </w:pPr>
      <w:r>
        <w:rPr>
          <w:lang w:val="en-US"/>
        </w:rPr>
        <w:lastRenderedPageBreak/>
        <w:t xml:space="preserve">Nevertheless, diagnosis of dementia is a challenge, especially in Alzheimer’s disease, it has an impact on the patients personal life, there is a challenge as underlying disease mechanisms are incomplete. There are two proteins that are involved and other involved factors  </w:t>
      </w:r>
      <w:r w:rsidRPr="009A1677">
        <w:rPr>
          <w:lang w:val="en-US"/>
        </w:rPr>
        <w:t>such as impairment of the blood–brain barrier,</w:t>
      </w:r>
      <w:hyperlink r:id="rId4" w:history="1">
        <w:r w:rsidRPr="009A1677">
          <w:rPr>
            <w:rStyle w:val="Hyperlink"/>
            <w:vertAlign w:val="superscript"/>
            <w:lang w:val="en-US"/>
          </w:rPr>
          <w:t>5</w:t>
        </w:r>
      </w:hyperlink>
      <w:r w:rsidRPr="009A1677">
        <w:rPr>
          <w:lang w:val="en-US"/>
        </w:rPr>
        <w:t> synaptic dysfunction,</w:t>
      </w:r>
      <w:hyperlink r:id="rId5" w:history="1">
        <w:r w:rsidRPr="009A1677">
          <w:rPr>
            <w:rStyle w:val="Hyperlink"/>
            <w:vertAlign w:val="superscript"/>
            <w:lang w:val="en-US"/>
          </w:rPr>
          <w:t>6</w:t>
        </w:r>
      </w:hyperlink>
      <w:r w:rsidRPr="009A1677">
        <w:rPr>
          <w:lang w:val="en-US"/>
        </w:rPr>
        <w:t> network disruption,</w:t>
      </w:r>
      <w:hyperlink r:id="rId6" w:history="1">
        <w:r w:rsidRPr="009A1677">
          <w:rPr>
            <w:rStyle w:val="Hyperlink"/>
            <w:vertAlign w:val="superscript"/>
            <w:lang w:val="en-US"/>
          </w:rPr>
          <w:t>7</w:t>
        </w:r>
      </w:hyperlink>
      <w:r w:rsidRPr="009A1677">
        <w:rPr>
          <w:lang w:val="en-US"/>
        </w:rPr>
        <w:t> mitochondrial dysfunction,</w:t>
      </w:r>
      <w:hyperlink r:id="rId7" w:history="1">
        <w:r w:rsidRPr="009A1677">
          <w:rPr>
            <w:rStyle w:val="Hyperlink"/>
            <w:vertAlign w:val="superscript"/>
            <w:lang w:val="en-US"/>
          </w:rPr>
          <w:t>8</w:t>
        </w:r>
      </w:hyperlink>
      <w:r w:rsidRPr="009A1677">
        <w:rPr>
          <w:lang w:val="en-US"/>
        </w:rPr>
        <w:t> neuroinflammation,</w:t>
      </w:r>
      <w:hyperlink r:id="rId8" w:history="1">
        <w:r w:rsidRPr="009A1677">
          <w:rPr>
            <w:rStyle w:val="Hyperlink"/>
            <w:vertAlign w:val="superscript"/>
            <w:lang w:val="en-US"/>
          </w:rPr>
          <w:t>9</w:t>
        </w:r>
      </w:hyperlink>
      <w:r w:rsidRPr="009A1677">
        <w:rPr>
          <w:lang w:val="en-US"/>
        </w:rPr>
        <w:t> and genetic risk factors</w:t>
      </w:r>
      <w:r>
        <w:rPr>
          <w:lang w:val="en-US"/>
        </w:rPr>
        <w:t xml:space="preserve"> (</w:t>
      </w:r>
      <w:r w:rsidRPr="009A1677">
        <w:t>Triebkorn, 2022</w:t>
      </w:r>
      <w:r>
        <w:t xml:space="preserve">). There is a lack of knowledge in understanding the mutual interaction of these factors and understanding is essential to provide therapeutic strategies. Unfortunately, sometimes efficient diagnosis cannot take place completely as we lack some scientific knowledge in understanding all these elements. Hence, diagnosis can be a challenge here. </w:t>
      </w:r>
      <w:r w:rsidR="0085498B">
        <w:t xml:space="preserve">Despite this, McKhann argued in 1983, the </w:t>
      </w:r>
      <w:r w:rsidR="0085498B" w:rsidRPr="0085498B">
        <w:rPr>
          <w:lang w:val="en-US"/>
        </w:rPr>
        <w:t>Alzheimer's Disease and Related Disorders Association (ADRDA)</w:t>
      </w:r>
      <w:r w:rsidR="0085498B">
        <w:rPr>
          <w:lang w:val="en-US"/>
        </w:rPr>
        <w:t xml:space="preserve"> addressed issues in medical history, clinical examination, </w:t>
      </w:r>
      <w:r w:rsidR="0085498B" w:rsidRPr="0085498B">
        <w:rPr>
          <w:lang w:val="en-US"/>
        </w:rPr>
        <w:t>history, history, clinical examination, neuropsychological testing, and laboratory assessments</w:t>
      </w:r>
      <w:r w:rsidR="0085498B">
        <w:rPr>
          <w:lang w:val="en-US"/>
        </w:rPr>
        <w:t xml:space="preserve">. They have survived for over 27 years and have been reliable in the diagnosis of AD (Mckhann, 2011). We can suggest, diagnosis is possible with trial and error. </w:t>
      </w:r>
      <w:r w:rsidR="0085498B" w:rsidRPr="0085498B">
        <w:rPr>
          <w:lang w:val="en-US"/>
        </w:rPr>
        <w:t>Early and correct differential diagnosis of dementia is of therapeutic and prognostic importance. However, the clinical diagnosis is of limited accuracy</w:t>
      </w:r>
      <w:r w:rsidR="0085498B">
        <w:rPr>
          <w:lang w:val="en-US"/>
        </w:rPr>
        <w:t xml:space="preserve"> (Hellwig, 2019). Clinical diagnosis is limited and not always accurate, scientific advancements need to take place in order to increase accuracy and reliability. </w:t>
      </w:r>
    </w:p>
    <w:p w14:paraId="7EE26578" w14:textId="10677862" w:rsidR="0085498B" w:rsidRDefault="0085498B">
      <w:pPr>
        <w:rPr>
          <w:lang w:val="en-US"/>
        </w:rPr>
      </w:pPr>
      <w:r>
        <w:rPr>
          <w:lang w:val="en-US"/>
        </w:rPr>
        <w:t xml:space="preserve">These many forms of dementia are misdiagnosed and difficult to recognize, for example dementia with Lewy bodies accounts for 30% of dementia and this is often not recognized </w:t>
      </w:r>
      <w:r w:rsidR="004A3CB3">
        <w:rPr>
          <w:lang w:val="en-US"/>
        </w:rPr>
        <w:t>(</w:t>
      </w:r>
      <w:r w:rsidR="004A3CB3" w:rsidRPr="004A3CB3">
        <w:t xml:space="preserve">Etminani, </w:t>
      </w:r>
      <w:r w:rsidR="004A3CB3">
        <w:t xml:space="preserve">2021). Once again, if diagnosis of these disorders is challenging even for the best specialists, applying the most appropriate treatment for the patient is even more challenging and difficult. Diagnosis can not be sought as there are many different branches of dementia, each with their own symptoms, causes and treatments, although they do overlap, but difficulty rises when the type of dementia is not known. Physicians have now begun to utilise </w:t>
      </w:r>
      <w:r w:rsidR="004A3CB3" w:rsidRPr="004A3CB3">
        <w:rPr>
          <w:lang w:val="en-US"/>
        </w:rPr>
        <w:t>diagnostic tests such as neurofunctional imaging in order to provide more accurate clinical assessments</w:t>
      </w:r>
      <w:r w:rsidR="004A3CB3">
        <w:rPr>
          <w:lang w:val="en-US"/>
        </w:rPr>
        <w:t xml:space="preserve"> (</w:t>
      </w:r>
      <w:r w:rsidR="004A3CB3" w:rsidRPr="004A3CB3">
        <w:t>Etminani, 2021</w:t>
      </w:r>
      <w:r w:rsidR="004A3CB3">
        <w:t xml:space="preserve">). Nonetheless, early detection of dementia has definitely improved and this early diagnosis provides many benefits for families, patients, carers and health care systems (Luck, 2012). There is now the development of more </w:t>
      </w:r>
      <w:r w:rsidR="004A3CB3" w:rsidRPr="004A3CB3">
        <w:rPr>
          <w:lang w:val="en-US"/>
        </w:rPr>
        <w:t>sensitive neuropsychological, imaging and/or biochemical markers</w:t>
      </w:r>
      <w:r w:rsidR="004A3CB3">
        <w:rPr>
          <w:lang w:val="en-US"/>
        </w:rPr>
        <w:t xml:space="preserve">. This diagnosis aids patients and carers with decision making options and care arrangements. They are able to plan on care arrangements for the future and manage their lives effectively. This diagnosis may aid in delaying the rate of dementia and its symptoms within the human body. </w:t>
      </w:r>
    </w:p>
    <w:p w14:paraId="77090A3F" w14:textId="01F367D1" w:rsidR="00C43B3B" w:rsidRDefault="00CF15A8">
      <w:pPr>
        <w:rPr>
          <w:lang w:val="en-US"/>
        </w:rPr>
      </w:pPr>
      <w:r>
        <w:rPr>
          <w:lang w:val="en-US"/>
        </w:rPr>
        <w:t xml:space="preserve">Clinical diagnosis is also needed for dementia at the least, although it may not be hundred per cent accurate. Some have identified that </w:t>
      </w:r>
      <w:r w:rsidRPr="00CF15A8">
        <w:rPr>
          <w:lang w:val="en-US"/>
        </w:rPr>
        <w:t>Positron emission tomography (PET) is now well established for clinical use in neurodegenerative disorders. Measurements of cerebral glucose metabolism, as done with [</w:t>
      </w:r>
      <w:r w:rsidRPr="00CF15A8">
        <w:rPr>
          <w:vertAlign w:val="superscript"/>
          <w:lang w:val="en-US"/>
        </w:rPr>
        <w:t>18</w:t>
      </w:r>
      <w:r w:rsidRPr="00CF15A8">
        <w:rPr>
          <w:lang w:val="en-US"/>
        </w:rPr>
        <w:t>F]Fluorodeoxyglucose ([</w:t>
      </w:r>
      <w:r w:rsidRPr="00CF15A8">
        <w:rPr>
          <w:vertAlign w:val="superscript"/>
          <w:lang w:val="en-US"/>
        </w:rPr>
        <w:t>18</w:t>
      </w:r>
      <w:r w:rsidRPr="00CF15A8">
        <w:rPr>
          <w:lang w:val="en-US"/>
        </w:rPr>
        <w:t>F]FDG) PET, are of unequivocal value in early diagnosis, differential diagnosis, and the evaluation of drug treatment for patients with dementia</w:t>
      </w:r>
      <w:r>
        <w:rPr>
          <w:lang w:val="en-US"/>
        </w:rPr>
        <w:t xml:space="preserve"> (Berti, Pupi, Mosconi, 2011). These help in diagnosing dementia and improve accuracy of dementia. This has been used to identify symptoms within Alzheimer’s disease, frontotemporal disease and Lewy body disease. Dementia symptoms are such that they may require a home assessment by a medical professional to see how the patient is living. In the North West of England, a Memory Clinic developed a specialist Nursing role, where these nurses conduct assessments on these patients. These nurses formulate a diagnosis and initiate care pathways (Page, 2008). In this instance, the nurse would work with all other professionals and further investigate to devise a</w:t>
      </w:r>
      <w:r w:rsidR="00C43B3B">
        <w:rPr>
          <w:lang w:val="en-US"/>
        </w:rPr>
        <w:t>n</w:t>
      </w:r>
      <w:r>
        <w:rPr>
          <w:lang w:val="en-US"/>
        </w:rPr>
        <w:t xml:space="preserve"> effective treatment plan. Early identification of dementia reflects good practice within the medical </w:t>
      </w:r>
      <w:r w:rsidR="00C43B3B">
        <w:rPr>
          <w:lang w:val="en-US"/>
        </w:rPr>
        <w:t xml:space="preserve">platform and hence early detection is a must. Effective diagnosis of dementia can lead to effective treatment, although there is no cure we can slow the deteriorating process down through early identification. The more delay in identifying the disease, this has detrimental effects on the patient by creating an even more damaged state of mind </w:t>
      </w:r>
      <w:r w:rsidR="00C43B3B">
        <w:rPr>
          <w:lang w:val="en-US"/>
        </w:rPr>
        <w:lastRenderedPageBreak/>
        <w:t xml:space="preserve">and gradual loss of functioning, memory, language, etc. The diagnosis allows early intervention to take place effectively. Hence, this right and correct diagnosis is crucial. </w:t>
      </w:r>
    </w:p>
    <w:p w14:paraId="74931AD9" w14:textId="5D4CB07D" w:rsidR="00C43B3B" w:rsidRPr="001E624E" w:rsidRDefault="00C43B3B">
      <w:pPr>
        <w:rPr>
          <w:b/>
          <w:bCs/>
          <w:u w:val="single"/>
          <w:lang w:val="en-US"/>
        </w:rPr>
      </w:pPr>
      <w:r w:rsidRPr="001E624E">
        <w:rPr>
          <w:b/>
          <w:bCs/>
          <w:u w:val="single"/>
          <w:lang w:val="en-US"/>
        </w:rPr>
        <w:t xml:space="preserve">Treatments of Dementia </w:t>
      </w:r>
    </w:p>
    <w:p w14:paraId="01AF5162" w14:textId="44C88217" w:rsidR="005F7265" w:rsidRDefault="00C43B3B">
      <w:pPr>
        <w:rPr>
          <w:lang w:val="en-US"/>
        </w:rPr>
      </w:pPr>
      <w:r>
        <w:rPr>
          <w:lang w:val="en-US"/>
        </w:rPr>
        <w:t xml:space="preserve">There are some pharmacologic treatments for dementia, especially Alzheimer’s disease and Parkinson dementia. The drug </w:t>
      </w:r>
      <w:r w:rsidRPr="00C43B3B">
        <w:rPr>
          <w:lang w:val="en-US"/>
        </w:rPr>
        <w:t>cholinesterase inhibitors (ChEIs)</w:t>
      </w:r>
      <w:r>
        <w:rPr>
          <w:lang w:val="en-US"/>
        </w:rPr>
        <w:t xml:space="preserve"> are considered for both types of dementia</w:t>
      </w:r>
      <w:r w:rsidR="00CD1544">
        <w:rPr>
          <w:lang w:val="en-US"/>
        </w:rPr>
        <w:t xml:space="preserve"> and they are not recommended for vascular dementia and other neuropsychiatric symptoms (Moore, 2014). There is no evidence that this is more effective than the other but based with other factors it can have some effect. This is a drug therapy but of course has side effects which may include headaches and dizziness. Also, specialists would need to be very careful in supplying this drug to the patient as they may have other elements of dementia, this drug may be useful for one type of dementia and not for the other, hence this may be a cause for concern. Yet, the goals of dementia treatment is to stabilize or slow down the disease progression and reduce psychological and behavioral symptoms, improvement and reduce carers burden. </w:t>
      </w:r>
      <w:r w:rsidR="00CD1544" w:rsidRPr="00CD1544">
        <w:rPr>
          <w:lang w:val="en-US"/>
        </w:rPr>
        <w:t>Acetylcholinesterase inhibitors are first-line agents for the treatment of AD and AD + CVD in Asia</w:t>
      </w:r>
      <w:r w:rsidR="00CD1544">
        <w:rPr>
          <w:lang w:val="en-US"/>
        </w:rPr>
        <w:t xml:space="preserve"> and </w:t>
      </w:r>
      <w:r w:rsidR="00CD1544" w:rsidRPr="00CD1544">
        <w:rPr>
          <w:lang w:val="en-US"/>
        </w:rPr>
        <w:t>The </w:t>
      </w:r>
      <w:r w:rsidR="00CD1544" w:rsidRPr="00CD1544">
        <w:rPr>
          <w:i/>
          <w:iCs/>
          <w:lang w:val="en-US"/>
        </w:rPr>
        <w:t>Ginkgo biloba</w:t>
      </w:r>
      <w:r w:rsidR="00CD1544" w:rsidRPr="00CD1544">
        <w:rPr>
          <w:lang w:val="en-US"/>
        </w:rPr>
        <w:t> special extract, EGb 761</w:t>
      </w:r>
      <w:r w:rsidR="00CD1544" w:rsidRPr="00CD1544">
        <w:rPr>
          <w:vertAlign w:val="superscript"/>
          <w:lang w:val="en-US"/>
        </w:rPr>
        <w:t>®</w:t>
      </w:r>
      <w:r w:rsidR="00CD1544" w:rsidRPr="00CD1544">
        <w:rPr>
          <w:lang w:val="en-US"/>
        </w:rPr>
        <w:t> has also been used widely in the treatment of cognitive disorders, including AD and AD + CVD.</w:t>
      </w:r>
      <w:hyperlink r:id="rId9" w:history="1">
        <w:r w:rsidR="00CD1544" w:rsidRPr="00CD1544">
          <w:rPr>
            <w:rStyle w:val="Hyperlink"/>
            <w:b/>
            <w:bCs/>
            <w:lang w:val="en-US"/>
          </w:rPr>
          <w:t>26</w:t>
        </w:r>
      </w:hyperlink>
      <w:r w:rsidR="00CD1544" w:rsidRPr="00CD1544">
        <w:rPr>
          <w:lang w:val="en-US"/>
        </w:rPr>
        <w:t>, </w:t>
      </w:r>
      <w:hyperlink r:id="rId10" w:history="1">
        <w:r w:rsidR="00CD1544" w:rsidRPr="00CD1544">
          <w:rPr>
            <w:rStyle w:val="Hyperlink"/>
            <w:b/>
            <w:bCs/>
            <w:lang w:val="en-US"/>
          </w:rPr>
          <w:t>27</w:t>
        </w:r>
      </w:hyperlink>
      <w:r w:rsidR="00CD1544" w:rsidRPr="00CD1544">
        <w:rPr>
          <w:lang w:val="en-US"/>
        </w:rPr>
        <w:t> Different parts of the </w:t>
      </w:r>
      <w:r w:rsidR="00CD1544" w:rsidRPr="00CD1544">
        <w:rPr>
          <w:i/>
          <w:iCs/>
          <w:lang w:val="en-US"/>
        </w:rPr>
        <w:t>Ginkgo biloba</w:t>
      </w:r>
      <w:r w:rsidR="00CD1544" w:rsidRPr="00CD1544">
        <w:rPr>
          <w:lang w:val="en-US"/>
        </w:rPr>
        <w:t> tree have been used for centuries in Chinese herbal medicine to treat a variety of health conditions, and evidence for the use of EGb 761</w:t>
      </w:r>
      <w:r w:rsidR="00CD1544" w:rsidRPr="00CD1544">
        <w:rPr>
          <w:vertAlign w:val="superscript"/>
          <w:lang w:val="en-US"/>
        </w:rPr>
        <w:t>®</w:t>
      </w:r>
      <w:r w:rsidR="00CD1544" w:rsidRPr="00CD1544">
        <w:rPr>
          <w:lang w:val="en-US"/>
        </w:rPr>
        <w:t> in the symptomatic treatment of dementia</w:t>
      </w:r>
      <w:r w:rsidR="00CD1544">
        <w:rPr>
          <w:lang w:val="en-US"/>
        </w:rPr>
        <w:t xml:space="preserve"> (Kandiah, 2019). This is pharmacologic and herbal example that is utilized to treat some aspects of dementia. Yet, this is only specific for Alzheimer’s disease, there is a danger of using this as a treatment for another type of dementia which may have adverse effects on the body. </w:t>
      </w:r>
      <w:r w:rsidR="005F7265">
        <w:rPr>
          <w:lang w:val="en-US"/>
        </w:rPr>
        <w:t>There are also some other potential treatments used to cure Alzheimer’s disease, 3</w:t>
      </w:r>
      <w:r w:rsidR="005F7265" w:rsidRPr="005F7265">
        <w:rPr>
          <w:lang w:val="en-US"/>
        </w:rPr>
        <w:t>-Hydroxy-3-methylglutaryl coenzyme A reductase inhibitors (statins) are among the potential drugs</w:t>
      </w:r>
      <w:r w:rsidR="005F7265">
        <w:rPr>
          <w:lang w:val="en-US"/>
        </w:rPr>
        <w:t xml:space="preserve"> (Zhou, </w:t>
      </w:r>
      <w:r w:rsidR="005F7265" w:rsidRPr="005F7265">
        <w:t>Teramukai, Fukushima, 2007</w:t>
      </w:r>
      <w:r w:rsidR="005F7265">
        <w:t xml:space="preserve">). Thus, some drugs have the effect of slowing down the progressive nature of dementia. However, this is only restricted to Alzheimer’s disease, causing some limitations. </w:t>
      </w:r>
    </w:p>
    <w:p w14:paraId="5B3D328D" w14:textId="4E67177D" w:rsidR="00FB2C9D" w:rsidRDefault="00FB2C9D">
      <w:pPr>
        <w:rPr>
          <w:lang w:val="en-US"/>
        </w:rPr>
      </w:pPr>
      <w:r>
        <w:rPr>
          <w:lang w:val="en-US"/>
        </w:rPr>
        <w:t xml:space="preserve">If we consider non-medical alternatives to slow down the progression of dementia, there is </w:t>
      </w:r>
      <w:r w:rsidRPr="00FB2C9D">
        <w:rPr>
          <w:lang w:val="en-US"/>
        </w:rPr>
        <w:t>Omega‐3 polyunsaturated fatty acids (omega‐3 PUFAs) from fish and plant sources are commonly considered as a promising non‐medical alternative to improve brain functions and slow down the progression of dementia</w:t>
      </w:r>
      <w:r>
        <w:rPr>
          <w:lang w:val="en-US"/>
        </w:rPr>
        <w:t xml:space="preserve"> (</w:t>
      </w:r>
      <w:r w:rsidRPr="00FB2C9D">
        <w:t>Burckhardt, 2016</w:t>
      </w:r>
      <w:r>
        <w:t xml:space="preserve">). These fatty acids have a benefit on the functioning of the brain and it may lead to improvement in memory and the ability to execute everyday tasks or decline the deteriorating process. Effective intervention was also inspired by </w:t>
      </w:r>
      <w:r w:rsidRPr="00FB2C9D">
        <w:rPr>
          <w:lang w:val="en-US"/>
        </w:rPr>
        <w:t>interest in tyrosine kinase inhibitors (TKIs). Tyrosine kinases such as Abl and Src have been associated with the neuronal destabilization seen in neurodegenerative conditions</w:t>
      </w:r>
      <w:r>
        <w:rPr>
          <w:lang w:val="en-US"/>
        </w:rPr>
        <w:t>, they aid in eliminating the abnormal protein deposits, this is seen as a therapeutic agent for dementia (Mahdavi, 2021).</w:t>
      </w:r>
    </w:p>
    <w:p w14:paraId="63FD036E" w14:textId="6422CD27" w:rsidR="00FB2C9D" w:rsidRDefault="00FB2C9D">
      <w:pPr>
        <w:rPr>
          <w:lang w:val="en-US"/>
        </w:rPr>
      </w:pPr>
      <w:r>
        <w:rPr>
          <w:lang w:val="en-US"/>
        </w:rPr>
        <w:t xml:space="preserve">Another source of treatment for patients with dementia is to train individuals on how to regulate the biological functioning of their own brain and this can be achieved through </w:t>
      </w:r>
      <w:r w:rsidRPr="00FB2C9D">
        <w:rPr>
          <w:lang w:val="en-US"/>
        </w:rPr>
        <w:t>Neurofeedback</w:t>
      </w:r>
      <w:r>
        <w:rPr>
          <w:lang w:val="en-US"/>
        </w:rPr>
        <w:t>,</w:t>
      </w:r>
      <w:r w:rsidRPr="00FB2C9D">
        <w:rPr>
          <w:lang w:val="en-US"/>
        </w:rPr>
        <w:t xml:space="preserve"> </w:t>
      </w:r>
      <w:r>
        <w:rPr>
          <w:lang w:val="en-US"/>
        </w:rPr>
        <w:t xml:space="preserve">which </w:t>
      </w:r>
      <w:r w:rsidRPr="00FB2C9D">
        <w:rPr>
          <w:lang w:val="en-US"/>
        </w:rPr>
        <w:t>is an operant conditioning paradigm</w:t>
      </w:r>
      <w:r>
        <w:rPr>
          <w:lang w:val="en-US"/>
        </w:rPr>
        <w:t xml:space="preserve">, by self-regulating the EEG </w:t>
      </w:r>
      <w:r w:rsidRPr="00FB2C9D">
        <w:rPr>
          <w:lang w:val="en-US"/>
        </w:rPr>
        <w:t>rhythmic activity</w:t>
      </w:r>
      <w:r>
        <w:rPr>
          <w:lang w:val="en-US"/>
        </w:rPr>
        <w:t xml:space="preserve"> (Surmeli, 2016). Thus, the patient taking control of their own disorder, this provides more </w:t>
      </w:r>
      <w:r w:rsidR="005F7265">
        <w:rPr>
          <w:lang w:val="en-US"/>
        </w:rPr>
        <w:t>decision-making</w:t>
      </w:r>
      <w:r>
        <w:rPr>
          <w:lang w:val="en-US"/>
        </w:rPr>
        <w:t xml:space="preserve"> skills for the patient and allows them to improve the quality of their own life.</w:t>
      </w:r>
      <w:r w:rsidR="005F7265">
        <w:rPr>
          <w:lang w:val="en-US"/>
        </w:rPr>
        <w:t xml:space="preserve"> </w:t>
      </w:r>
    </w:p>
    <w:p w14:paraId="26253007" w14:textId="0C1839FD" w:rsidR="005F7265" w:rsidRDefault="005F7265">
      <w:pPr>
        <w:rPr>
          <w:lang w:val="en-US"/>
        </w:rPr>
      </w:pPr>
      <w:r>
        <w:rPr>
          <w:lang w:val="en-US"/>
        </w:rPr>
        <w:t xml:space="preserve">There are also some nonpharmacologic interventions that can be imputed to at least slow down the rate of decline. There is some evidence that an </w:t>
      </w:r>
      <w:r w:rsidRPr="005F7265">
        <w:rPr>
          <w:lang w:val="en-US"/>
        </w:rPr>
        <w:t>individualized exercise program for patients with mild to moderate dementia</w:t>
      </w:r>
      <w:r>
        <w:rPr>
          <w:lang w:val="en-US"/>
        </w:rPr>
        <w:t xml:space="preserve"> to treat them. These benefits include strength, fitness, improvements in cognitive and functional performance</w:t>
      </w:r>
      <w:r w:rsidR="009B681E">
        <w:rPr>
          <w:lang w:val="en-US"/>
        </w:rPr>
        <w:t xml:space="preserve">. Even a simple exercise program compared with routine medical care, resulted in a significantly slower rate of functional decline in patients with Alzheimer’s disease (Hogan, 2008). </w:t>
      </w:r>
      <w:r w:rsidR="009B681E" w:rsidRPr="009B681E">
        <w:rPr>
          <w:lang w:val="en-US"/>
        </w:rPr>
        <w:t>Dementia prevention increasingly seems plausible</w:t>
      </w:r>
      <w:r w:rsidR="009B681E">
        <w:rPr>
          <w:lang w:val="en-US"/>
        </w:rPr>
        <w:t xml:space="preserve"> (Rockwood, 2020). </w:t>
      </w:r>
      <w:r w:rsidR="009B681E">
        <w:rPr>
          <w:lang w:val="en-US"/>
        </w:rPr>
        <w:lastRenderedPageBreak/>
        <w:t xml:space="preserve">Although, if not completely cured, the rate of decline can be installed through some treatments. Treatments for dementia are ever evolving with new scientific and technological advancements, for example, </w:t>
      </w:r>
      <w:r w:rsidR="009B681E" w:rsidRPr="009B681E">
        <w:rPr>
          <w:lang w:val="en-US"/>
        </w:rPr>
        <w:t>Cholinesterase inhibitors are currently approved for treating memory and other dementia-related cognitive problems and are approved for treatment in mild to moderate dementia. In patients with moderate to severe dementia, there is evidence that donepezil, a cholinesterase inhibitor, and memantine, an N-methyl-D-aspartate inhibitor, are effective</w:t>
      </w:r>
      <w:r w:rsidR="009B681E">
        <w:rPr>
          <w:lang w:val="en-US"/>
        </w:rPr>
        <w:t xml:space="preserve"> (</w:t>
      </w:r>
      <w:r w:rsidR="009B681E" w:rsidRPr="009B681E">
        <w:rPr>
          <w:lang w:val="en-US"/>
        </w:rPr>
        <w:t>Gruber-Baldini, 2007</w:t>
      </w:r>
      <w:r w:rsidR="009B681E">
        <w:rPr>
          <w:lang w:val="en-US"/>
        </w:rPr>
        <w:t xml:space="preserve">). Hence, pharmacological treatments do exist and can be utilized to slow the rate of disease, yet this needs to be implemented with careful care and consideration, as two or more types of different dementia may be present. </w:t>
      </w:r>
    </w:p>
    <w:p w14:paraId="1875461A" w14:textId="395DDD9C" w:rsidR="009B681E" w:rsidRPr="001E624E" w:rsidRDefault="009B681E">
      <w:pPr>
        <w:rPr>
          <w:b/>
          <w:bCs/>
          <w:u w:val="single"/>
          <w:lang w:val="en-US"/>
        </w:rPr>
      </w:pPr>
      <w:r w:rsidRPr="001E624E">
        <w:rPr>
          <w:b/>
          <w:bCs/>
          <w:u w:val="single"/>
          <w:lang w:val="en-US"/>
        </w:rPr>
        <w:t>Rehabilitation of Dementia</w:t>
      </w:r>
    </w:p>
    <w:p w14:paraId="610B6C0F" w14:textId="4F6102B8" w:rsidR="009B681E" w:rsidRDefault="009B681E">
      <w:r>
        <w:rPr>
          <w:lang w:val="en-US"/>
        </w:rPr>
        <w:t xml:space="preserve">Effective rehabilitation of dementia is likely to delay the disease progression and maintain the quality of life (Tanaka, 2017). In Japan, they implemented a Japanese </w:t>
      </w:r>
      <w:r w:rsidR="00C358D8">
        <w:rPr>
          <w:lang w:val="en-US"/>
        </w:rPr>
        <w:t xml:space="preserve">Long term care insurance system, where there was long term care or facilities for patients with dementia. There was individualized approaches for each individual for 20 minutes 3 times per week for 3 months. Non pharmacological interventions can also be effective. For example, there was a proposal </w:t>
      </w:r>
      <w:r w:rsidR="00C358D8" w:rsidRPr="00C358D8">
        <w:rPr>
          <w:lang w:val="en-US"/>
        </w:rPr>
        <w:t>proposed five principle of brain-activating rehabilitation (BAR) for people with dementia:</w:t>
      </w:r>
      <w:hyperlink r:id="rId11" w:history="1">
        <w:r w:rsidR="00C358D8" w:rsidRPr="00C358D8">
          <w:rPr>
            <w:rStyle w:val="Hyperlink"/>
            <w:b/>
            <w:bCs/>
            <w:lang w:val="en-US"/>
          </w:rPr>
          <w:t>6</w:t>
        </w:r>
      </w:hyperlink>
      <w:r w:rsidR="00C358D8" w:rsidRPr="00C358D8">
        <w:rPr>
          <w:lang w:val="en-US"/>
        </w:rPr>
        <w:t> (i) enjoyable and comfortable activities in an accepting atmosphere; (ii) activities associated with empathetic two-way communication between a staff member and a participant, as well as between participants; (iii) praising participants to enhance motivation; (iv) offering social roles to participants that enhance their remaining abilities; and (v) supportive care to prevent errors, which cause confusion in participants. The aim of BAR is to enhance the participants’ motivation and maximize the use of their remaining functions</w:t>
      </w:r>
      <w:r w:rsidR="00C358D8">
        <w:rPr>
          <w:lang w:val="en-US"/>
        </w:rPr>
        <w:t xml:space="preserve"> (Tanaka, 2017). These help those dementia patients to regain some independence and aid with maintaining the quality of their lives. Rehabilitation plays a significant role in helping older adults to live independently longer and maintain their physical function (</w:t>
      </w:r>
      <w:r w:rsidR="00C358D8" w:rsidRPr="00C358D8">
        <w:t>Muir-Hunter, 2016</w:t>
      </w:r>
      <w:r w:rsidR="00C358D8">
        <w:t xml:space="preserve">). These interventions will aid in increasing mobility and functional independence. </w:t>
      </w:r>
    </w:p>
    <w:p w14:paraId="57B21B5E" w14:textId="367A3E8D" w:rsidR="00C358D8" w:rsidRDefault="00C358D8">
      <w:pPr>
        <w:rPr>
          <w:lang w:val="en-US"/>
        </w:rPr>
      </w:pPr>
      <w:r>
        <w:t xml:space="preserve">Some have suggested the use of art-based interventions to provide meaningful stimulation, social interaction and improvements in self-esteem, these arts allow the patient to still assert their individuality (Young, </w:t>
      </w:r>
      <w:r w:rsidRPr="00C358D8">
        <w:rPr>
          <w:lang w:val="en-US"/>
        </w:rPr>
        <w:t>Camic, Tischler, 2016</w:t>
      </w:r>
      <w:r>
        <w:rPr>
          <w:lang w:val="en-US"/>
        </w:rPr>
        <w:t xml:space="preserve">). </w:t>
      </w:r>
      <w:r w:rsidR="001E624E">
        <w:rPr>
          <w:lang w:val="en-US"/>
        </w:rPr>
        <w:t>Policy continues to emphasize the importance of wellbeing with dementia patients. T</w:t>
      </w:r>
      <w:r w:rsidR="001E624E" w:rsidRPr="001E624E">
        <w:rPr>
          <w:lang w:val="en-US"/>
        </w:rPr>
        <w:t>here is a vital need for psychosocial interventions that can promote positive outcomes to enhance “living well with dementia</w:t>
      </w:r>
      <w:r w:rsidR="001E624E">
        <w:rPr>
          <w:lang w:val="en-US"/>
        </w:rPr>
        <w:t xml:space="preserve"> (Smith, </w:t>
      </w:r>
      <w:r w:rsidR="001E624E" w:rsidRPr="001E624E">
        <w:rPr>
          <w:lang w:val="en-US"/>
        </w:rPr>
        <w:t>Wolverson, Mountain,</w:t>
      </w:r>
      <w:r w:rsidR="001E624E">
        <w:rPr>
          <w:lang w:val="en-US"/>
        </w:rPr>
        <w:t xml:space="preserve"> </w:t>
      </w:r>
      <w:r w:rsidR="001E624E" w:rsidRPr="001E624E">
        <w:rPr>
          <w:lang w:val="en-US"/>
        </w:rPr>
        <w:t>2022</w:t>
      </w:r>
      <w:r w:rsidR="001E624E">
        <w:rPr>
          <w:lang w:val="en-US"/>
        </w:rPr>
        <w:t xml:space="preserve">). Rehabilitation may be perceived as continued support in order to aid the patient to live independently as possible promote healthy wellbeing. Rehabilitation should teach a patient and carers how to live and cope and manage your lives effectively with dementia. </w:t>
      </w:r>
    </w:p>
    <w:p w14:paraId="0ABE736E" w14:textId="4E8F11C0" w:rsidR="001E624E" w:rsidRPr="001E624E" w:rsidRDefault="001E624E">
      <w:pPr>
        <w:rPr>
          <w:b/>
          <w:bCs/>
          <w:u w:val="single"/>
          <w:lang w:val="en-US"/>
        </w:rPr>
      </w:pPr>
      <w:r w:rsidRPr="001E624E">
        <w:rPr>
          <w:b/>
          <w:bCs/>
          <w:u w:val="single"/>
          <w:lang w:val="en-US"/>
        </w:rPr>
        <w:t>Conclusion</w:t>
      </w:r>
    </w:p>
    <w:p w14:paraId="61A8E0F8" w14:textId="3F04D691" w:rsidR="001E624E" w:rsidRDefault="001E624E">
      <w:pPr>
        <w:rPr>
          <w:lang w:val="en-US"/>
        </w:rPr>
      </w:pPr>
      <w:r>
        <w:rPr>
          <w:lang w:val="en-US"/>
        </w:rPr>
        <w:t xml:space="preserve">Dementia is an inevitable disease for some individuals and although the disease cannot be completely be eradicated the rate of decline can be applied by some early interventions and rehabilitation. It is necessary for a range of support and guidance is accessible to patients and their caregivers so the quality of life can still be maintained. </w:t>
      </w:r>
    </w:p>
    <w:p w14:paraId="37A8519E" w14:textId="4F4FE52D" w:rsidR="001E624E" w:rsidRDefault="001E624E">
      <w:pPr>
        <w:rPr>
          <w:lang w:val="en-US"/>
        </w:rPr>
      </w:pPr>
    </w:p>
    <w:p w14:paraId="4717D3D4" w14:textId="782635BE" w:rsidR="001E624E" w:rsidRDefault="001E624E">
      <w:pPr>
        <w:rPr>
          <w:lang w:val="en-US"/>
        </w:rPr>
      </w:pPr>
    </w:p>
    <w:p w14:paraId="6CE8B008" w14:textId="35B62668" w:rsidR="001E624E" w:rsidRDefault="001E624E">
      <w:pPr>
        <w:rPr>
          <w:lang w:val="en-US"/>
        </w:rPr>
      </w:pPr>
    </w:p>
    <w:p w14:paraId="27EC353B" w14:textId="2BC2DCEB" w:rsidR="001E624E" w:rsidRDefault="001E624E">
      <w:pPr>
        <w:rPr>
          <w:lang w:val="en-US"/>
        </w:rPr>
      </w:pPr>
    </w:p>
    <w:p w14:paraId="6DA1FDF5" w14:textId="7A9890FE" w:rsidR="001E624E" w:rsidRDefault="001E624E">
      <w:pPr>
        <w:rPr>
          <w:lang w:val="en-US"/>
        </w:rPr>
      </w:pPr>
    </w:p>
    <w:p w14:paraId="49FF5D2E" w14:textId="6E9DE73D" w:rsidR="001E624E" w:rsidRPr="00FB2C9D" w:rsidRDefault="001E624E">
      <w:r>
        <w:rPr>
          <w:lang w:val="en-US"/>
        </w:rPr>
        <w:t xml:space="preserve">References </w:t>
      </w:r>
    </w:p>
    <w:p w14:paraId="436EB560" w14:textId="7BB1A1C9" w:rsidR="002B642A" w:rsidRDefault="00B30115">
      <w:r>
        <w:rPr>
          <w:lang w:val="en-US"/>
        </w:rPr>
        <w:t xml:space="preserve">ICD, 2010 </w:t>
      </w:r>
      <w:hyperlink r:id="rId12" w:history="1">
        <w:r w:rsidRPr="00CB375C">
          <w:rPr>
            <w:rStyle w:val="Hyperlink"/>
          </w:rPr>
          <w:t>https://icd.who.int/browse10/2010/en#/F00</w:t>
        </w:r>
      </w:hyperlink>
    </w:p>
    <w:p w14:paraId="6898933A" w14:textId="41035A3C" w:rsidR="00B30115" w:rsidRDefault="00B30115">
      <w:r w:rsidRPr="00B30115">
        <w:t>Bang, J., Spina, S. and Miller, B.L. (2015) ‘Frontotemporal dementia’, </w:t>
      </w:r>
      <w:r w:rsidRPr="00B30115">
        <w:rPr>
          <w:i/>
          <w:iCs/>
        </w:rPr>
        <w:t>The Lancet (British edition)</w:t>
      </w:r>
      <w:r w:rsidRPr="00B30115">
        <w:t xml:space="preserve">, 386(10004), pp. 1672–1682. Available at: </w:t>
      </w:r>
      <w:hyperlink r:id="rId13" w:history="1">
        <w:r w:rsidR="00CF4550" w:rsidRPr="00CB375C">
          <w:rPr>
            <w:rStyle w:val="Hyperlink"/>
          </w:rPr>
          <w:t>https://doi.org/10.1016/S0140-6736(15)00461-4</w:t>
        </w:r>
      </w:hyperlink>
      <w:r w:rsidRPr="00B30115">
        <w:t>.</w:t>
      </w:r>
    </w:p>
    <w:p w14:paraId="261D6DF4" w14:textId="1BA781B0" w:rsidR="00CF4550" w:rsidRDefault="00CF4550">
      <w:r w:rsidRPr="00CF4550">
        <w:rPr>
          <w:lang w:val="en-US"/>
        </w:rPr>
        <w:t>Berti, V., Pupi, A. and Mosconi, L. (2011) ‘PET/CT in diagnosis of dementia’, </w:t>
      </w:r>
      <w:r w:rsidRPr="00CF4550">
        <w:rPr>
          <w:i/>
          <w:iCs/>
          <w:lang w:val="en-US"/>
        </w:rPr>
        <w:t>Annals of the New York Academy of Sciences</w:t>
      </w:r>
      <w:r w:rsidRPr="00CF4550">
        <w:rPr>
          <w:lang w:val="en-US"/>
        </w:rPr>
        <w:t>, 1228(1), pp. 81–92. Available at: https://doi.org/10.1111/j.1749-6632.2011.06015.x.</w:t>
      </w:r>
    </w:p>
    <w:p w14:paraId="71F7D87E" w14:textId="6A8980C0" w:rsidR="00B30115" w:rsidRDefault="00B30115">
      <w:pPr>
        <w:rPr>
          <w:lang w:val="en-US"/>
        </w:rPr>
      </w:pPr>
      <w:r w:rsidRPr="00B30115">
        <w:rPr>
          <w:lang w:val="en-US"/>
        </w:rPr>
        <w:t>Burns, A. and Iliffe, S. (2009) ‘Dementia’, </w:t>
      </w:r>
      <w:r w:rsidRPr="00B30115">
        <w:rPr>
          <w:i/>
          <w:iCs/>
          <w:lang w:val="en-US"/>
        </w:rPr>
        <w:t>BMJ</w:t>
      </w:r>
      <w:r w:rsidRPr="00B30115">
        <w:rPr>
          <w:lang w:val="en-US"/>
        </w:rPr>
        <w:t xml:space="preserve">. International edition, 338(7691), pp. 405–409. Available at: </w:t>
      </w:r>
      <w:hyperlink r:id="rId14" w:history="1">
        <w:r w:rsidRPr="00CB375C">
          <w:rPr>
            <w:rStyle w:val="Hyperlink"/>
            <w:lang w:val="en-US"/>
          </w:rPr>
          <w:t>https://doi.org/10.1136/bmj.b75</w:t>
        </w:r>
      </w:hyperlink>
      <w:r w:rsidRPr="00B30115">
        <w:rPr>
          <w:lang w:val="en-US"/>
        </w:rPr>
        <w:t>.</w:t>
      </w:r>
    </w:p>
    <w:p w14:paraId="381D43C8" w14:textId="0D72EFDC" w:rsidR="00CF4550" w:rsidRDefault="00CF4550">
      <w:pPr>
        <w:rPr>
          <w:lang w:val="en-US"/>
        </w:rPr>
      </w:pPr>
      <w:r w:rsidRPr="00CF4550">
        <w:t>Burckhardt, M. </w:t>
      </w:r>
      <w:r w:rsidRPr="00CF4550">
        <w:rPr>
          <w:i/>
          <w:iCs/>
        </w:rPr>
        <w:t>et al.</w:t>
      </w:r>
      <w:r w:rsidRPr="00CF4550">
        <w:t> (2016) ‘Omega‐3 fatty acids for the treatment of dementia’, </w:t>
      </w:r>
      <w:r w:rsidRPr="00CF4550">
        <w:rPr>
          <w:i/>
          <w:iCs/>
        </w:rPr>
        <w:t>Cochrane database of systematic reviews</w:t>
      </w:r>
      <w:r w:rsidRPr="00CF4550">
        <w:t>, 2016(4), pp. CD009002–CD009002. Available at: https://doi.org/10.1002/14651858.CD009002.pub3.</w:t>
      </w:r>
    </w:p>
    <w:p w14:paraId="50780540" w14:textId="0CAC2E9A" w:rsidR="00CF4550" w:rsidRDefault="00CF4550">
      <w:pPr>
        <w:rPr>
          <w:lang w:val="en-US"/>
        </w:rPr>
      </w:pPr>
      <w:r w:rsidRPr="00CF4550">
        <w:rPr>
          <w:lang w:val="en-US"/>
        </w:rPr>
        <w:t>Campbell, S. </w:t>
      </w:r>
      <w:r w:rsidRPr="00CF4550">
        <w:rPr>
          <w:i/>
          <w:iCs/>
          <w:lang w:val="en-US"/>
        </w:rPr>
        <w:t>et al.</w:t>
      </w:r>
      <w:r w:rsidRPr="00CF4550">
        <w:rPr>
          <w:lang w:val="en-US"/>
        </w:rPr>
        <w:t> (2016) ‘Living with uncertainty: Mapping the transition from pre-diagnosis to a diagnosis of dementia’, </w:t>
      </w:r>
      <w:r w:rsidRPr="00CF4550">
        <w:rPr>
          <w:i/>
          <w:iCs/>
          <w:lang w:val="en-US"/>
        </w:rPr>
        <w:t>Journal of aging studies</w:t>
      </w:r>
      <w:r w:rsidRPr="00CF4550">
        <w:rPr>
          <w:lang w:val="en-US"/>
        </w:rPr>
        <w:t>, 37, pp. 40–47. Available at: https://doi.org/10.1016/j.jaging.2016.03.001.</w:t>
      </w:r>
    </w:p>
    <w:p w14:paraId="360343F2" w14:textId="7FFC834F" w:rsidR="00B30115" w:rsidRDefault="00B30115">
      <w:pPr>
        <w:rPr>
          <w:lang w:val="en-US"/>
        </w:rPr>
      </w:pPr>
      <w:r w:rsidRPr="00B30115">
        <w:t>Etminani, K. </w:t>
      </w:r>
      <w:r w:rsidRPr="00B30115">
        <w:rPr>
          <w:i/>
          <w:iCs/>
        </w:rPr>
        <w:t>et al.</w:t>
      </w:r>
      <w:r w:rsidRPr="00B30115">
        <w:t> (2021) ‘A 3D deep learning model to predict the diagnosis of dementia with Lewy bodies, Alzheimer’s disease, and mild cognitive impairment using brain 18F-FDG PET’, </w:t>
      </w:r>
      <w:r w:rsidRPr="00B30115">
        <w:rPr>
          <w:i/>
          <w:iCs/>
        </w:rPr>
        <w:t>European journal of nuclear medicine and molecular imaging</w:t>
      </w:r>
      <w:r w:rsidRPr="00B30115">
        <w:t>, 49(2), pp. 563–584. Available at: https://doi.org/10.1007/s00259-021-05483-0.</w:t>
      </w:r>
    </w:p>
    <w:p w14:paraId="5EF26E9A" w14:textId="35D87040" w:rsidR="00B30115" w:rsidRDefault="00B30115">
      <w:pPr>
        <w:rPr>
          <w:lang w:val="en-US"/>
        </w:rPr>
      </w:pPr>
      <w:r w:rsidRPr="00B30115">
        <w:rPr>
          <w:lang w:val="en-US"/>
        </w:rPr>
        <w:t xml:space="preserve">George, D.R., Whitehouse, P.J. and Ballenger, J. (2011) ‘The Evolving Classification of Dementia: Placing the DSM-V in a Meaningful Historical and Cultural Context and Pondering the Future of “Alzheimer’s”’, Culture, medicine and psychiatry, 35(3), pp. 417–435. Available at: </w:t>
      </w:r>
      <w:hyperlink r:id="rId15" w:history="1">
        <w:r w:rsidRPr="00CB375C">
          <w:rPr>
            <w:rStyle w:val="Hyperlink"/>
            <w:lang w:val="en-US"/>
          </w:rPr>
          <w:t>https://doi.org/10.1007/s11013-011-9219-x</w:t>
        </w:r>
      </w:hyperlink>
      <w:r w:rsidRPr="00B30115">
        <w:rPr>
          <w:lang w:val="en-US"/>
        </w:rPr>
        <w:t>.</w:t>
      </w:r>
    </w:p>
    <w:p w14:paraId="4B57261C" w14:textId="7E112057" w:rsidR="00CF4550" w:rsidRDefault="00CF4550">
      <w:pPr>
        <w:rPr>
          <w:lang w:val="en-US"/>
        </w:rPr>
      </w:pPr>
      <w:r w:rsidRPr="00CF4550">
        <w:rPr>
          <w:lang w:val="en-US"/>
        </w:rPr>
        <w:t>Gruber-Baldini, A.L. </w:t>
      </w:r>
      <w:r w:rsidRPr="00CF4550">
        <w:rPr>
          <w:i/>
          <w:iCs/>
          <w:lang w:val="en-US"/>
        </w:rPr>
        <w:t>et al.</w:t>
      </w:r>
      <w:r w:rsidRPr="00CF4550">
        <w:rPr>
          <w:lang w:val="en-US"/>
        </w:rPr>
        <w:t> (2007) ‘Treatment of Dementia in Community-Dwelling and Institutionalized Medicare Beneficiaries’, </w:t>
      </w:r>
      <w:r w:rsidRPr="00CF4550">
        <w:rPr>
          <w:i/>
          <w:iCs/>
          <w:lang w:val="en-US"/>
        </w:rPr>
        <w:t>Journal of the American Geriatrics Society (JAGS)</w:t>
      </w:r>
      <w:r w:rsidRPr="00CF4550">
        <w:rPr>
          <w:lang w:val="en-US"/>
        </w:rPr>
        <w:t>, 55(10), pp. 1508–1516. Available at: https://doi.org/10.1111/j.1532-5415.2007.01387.x.</w:t>
      </w:r>
    </w:p>
    <w:p w14:paraId="66CE4CE2" w14:textId="14AB9B6F" w:rsidR="00B30115" w:rsidRDefault="00B30115">
      <w:r w:rsidRPr="00B30115">
        <w:t>Hellwig, S. </w:t>
      </w:r>
      <w:r w:rsidRPr="00B30115">
        <w:rPr>
          <w:i/>
          <w:iCs/>
        </w:rPr>
        <w:t>et al.</w:t>
      </w:r>
      <w:r w:rsidRPr="00B30115">
        <w:t> (2019) ‘Amyloid imaging for differential diagnosis of dementia: incremental value compared to clinical diagnosis and [18F]FDG PET’, </w:t>
      </w:r>
      <w:r w:rsidRPr="00B30115">
        <w:rPr>
          <w:i/>
          <w:iCs/>
        </w:rPr>
        <w:t>European journal of nuclear medicine and molecular imaging</w:t>
      </w:r>
      <w:r w:rsidRPr="00B30115">
        <w:t xml:space="preserve">, 46(2), pp. 312–323. Available at: </w:t>
      </w:r>
      <w:hyperlink r:id="rId16" w:history="1">
        <w:r w:rsidR="00CF4550" w:rsidRPr="00CB375C">
          <w:rPr>
            <w:rStyle w:val="Hyperlink"/>
          </w:rPr>
          <w:t>https://doi.org/10.1007/s00259-018-4111-3</w:t>
        </w:r>
      </w:hyperlink>
      <w:r w:rsidRPr="00B30115">
        <w:t>.</w:t>
      </w:r>
    </w:p>
    <w:p w14:paraId="0F98DDCE" w14:textId="4B913081" w:rsidR="00CF4550" w:rsidRDefault="00CF4550">
      <w:pPr>
        <w:rPr>
          <w:lang w:val="en-US"/>
        </w:rPr>
      </w:pPr>
      <w:r w:rsidRPr="00CF4550">
        <w:t>Herrmann, N., Lanctôt, K.L. and Hogan, D.B. (2013) ‘Pharmacological recommendations for the symptomatic treatment of dementia: the Canadian Consensus Conference on the Diagnosis and Treatment of Dementia 2012’, </w:t>
      </w:r>
      <w:r w:rsidRPr="00CF4550">
        <w:rPr>
          <w:i/>
          <w:iCs/>
        </w:rPr>
        <w:t>Alzheimer’s research &amp; therapy</w:t>
      </w:r>
      <w:r w:rsidRPr="00CF4550">
        <w:t>, 5(Suppl 1), p. S5–.</w:t>
      </w:r>
    </w:p>
    <w:p w14:paraId="0C787AE2" w14:textId="12C7A94E" w:rsidR="00B30115" w:rsidRDefault="00B30115">
      <w:pPr>
        <w:rPr>
          <w:lang w:val="en-US"/>
        </w:rPr>
      </w:pPr>
      <w:r w:rsidRPr="00B30115">
        <w:rPr>
          <w:lang w:val="en-US"/>
        </w:rPr>
        <w:t>Holmes, C. and Amin, J. (2020) ‘Dementia’, </w:t>
      </w:r>
      <w:r w:rsidRPr="00B30115">
        <w:rPr>
          <w:i/>
          <w:iCs/>
          <w:lang w:val="en-US"/>
        </w:rPr>
        <w:t>Medicine (Abingdon. 1995, UK ed.)</w:t>
      </w:r>
      <w:r w:rsidRPr="00B30115">
        <w:rPr>
          <w:lang w:val="en-US"/>
        </w:rPr>
        <w:t xml:space="preserve">, 48(11), pp. 742–745. Available at: </w:t>
      </w:r>
      <w:hyperlink r:id="rId17" w:history="1">
        <w:r w:rsidRPr="00CB375C">
          <w:rPr>
            <w:rStyle w:val="Hyperlink"/>
            <w:lang w:val="en-US"/>
          </w:rPr>
          <w:t>https://doi.org/10.1016/j.mpmed.2020.08.014</w:t>
        </w:r>
      </w:hyperlink>
      <w:r w:rsidRPr="00B30115">
        <w:rPr>
          <w:lang w:val="en-US"/>
        </w:rPr>
        <w:t>.</w:t>
      </w:r>
    </w:p>
    <w:p w14:paraId="10B6DDA5" w14:textId="1FA2FAE8" w:rsidR="00CF4550" w:rsidRDefault="00CF4550">
      <w:pPr>
        <w:rPr>
          <w:lang w:val="en-US"/>
        </w:rPr>
      </w:pPr>
      <w:r w:rsidRPr="00CF4550">
        <w:t>Hogan, D.B. </w:t>
      </w:r>
      <w:r w:rsidRPr="00CF4550">
        <w:rPr>
          <w:i/>
          <w:iCs/>
        </w:rPr>
        <w:t>et al.</w:t>
      </w:r>
      <w:r w:rsidRPr="00CF4550">
        <w:t> (2008) ‘Diagnosis and treatment of dementia: 5. Nonpharmacologic and pharmacologic therapy for mild to moderate dementia’, </w:t>
      </w:r>
      <w:r w:rsidRPr="00CF4550">
        <w:rPr>
          <w:i/>
          <w:iCs/>
        </w:rPr>
        <w:t>Canadian Medical Association journal (CMAJ)</w:t>
      </w:r>
      <w:r w:rsidRPr="00CF4550">
        <w:t>, 179(10), pp. 1019–1026. Available at: https://doi.org/10.1503/cmaj.081103.</w:t>
      </w:r>
    </w:p>
    <w:p w14:paraId="5EACA2A1" w14:textId="217CD8A7" w:rsidR="00CF4550" w:rsidRDefault="00CF4550">
      <w:pPr>
        <w:rPr>
          <w:lang w:val="en-US"/>
        </w:rPr>
      </w:pPr>
      <w:r w:rsidRPr="00CF4550">
        <w:rPr>
          <w:lang w:val="en-US"/>
        </w:rPr>
        <w:lastRenderedPageBreak/>
        <w:t>Kandiah, N. </w:t>
      </w:r>
      <w:r w:rsidRPr="00CF4550">
        <w:rPr>
          <w:i/>
          <w:iCs/>
          <w:lang w:val="en-US"/>
        </w:rPr>
        <w:t>et al.</w:t>
      </w:r>
      <w:r w:rsidRPr="00CF4550">
        <w:rPr>
          <w:lang w:val="en-US"/>
        </w:rPr>
        <w:t> (2019) ‘Treatment of dementia and mild cognitive impairment with or without cerebrovascular disease: Expert consensus on the use of Ginkgo biloba extract, EGb 761’, </w:t>
      </w:r>
      <w:r w:rsidRPr="00CF4550">
        <w:rPr>
          <w:i/>
          <w:iCs/>
          <w:lang w:val="en-US"/>
        </w:rPr>
        <w:t>CNS neuroscience &amp; therapeutics</w:t>
      </w:r>
      <w:r w:rsidRPr="00CF4550">
        <w:rPr>
          <w:lang w:val="en-US"/>
        </w:rPr>
        <w:t xml:space="preserve">, 25(2), pp. 288–298. Available at: </w:t>
      </w:r>
      <w:hyperlink r:id="rId18" w:history="1">
        <w:r w:rsidRPr="00CB375C">
          <w:rPr>
            <w:rStyle w:val="Hyperlink"/>
            <w:lang w:val="en-US"/>
          </w:rPr>
          <w:t>https://doi.org/10.1111/cns.13095</w:t>
        </w:r>
      </w:hyperlink>
      <w:r w:rsidRPr="00CF4550">
        <w:rPr>
          <w:lang w:val="en-US"/>
        </w:rPr>
        <w:t>.</w:t>
      </w:r>
    </w:p>
    <w:p w14:paraId="5B803323" w14:textId="128A1CDB" w:rsidR="00CF4550" w:rsidRDefault="00CF4550">
      <w:pPr>
        <w:rPr>
          <w:lang w:val="en-US"/>
        </w:rPr>
      </w:pPr>
      <w:r w:rsidRPr="00CF4550">
        <w:t>Li, W. </w:t>
      </w:r>
      <w:r w:rsidRPr="00CF4550">
        <w:rPr>
          <w:i/>
          <w:iCs/>
        </w:rPr>
        <w:t>et al.</w:t>
      </w:r>
      <w:r w:rsidRPr="00CF4550">
        <w:t> (2020) ‘Probiotics, prebiotics, and synbiotics for the treatment of dementia: Protocol for a systematic review’, </w:t>
      </w:r>
      <w:r w:rsidRPr="00CF4550">
        <w:rPr>
          <w:i/>
          <w:iCs/>
        </w:rPr>
        <w:t>Medicine (Baltimore)</w:t>
      </w:r>
      <w:r w:rsidRPr="00CF4550">
        <w:t>, 99(5), pp. e18608–e18608. Available at: https://doi.org/10.1097/MD.0000000000018608.</w:t>
      </w:r>
    </w:p>
    <w:p w14:paraId="2C728732" w14:textId="508E9D17" w:rsidR="00CF4550" w:rsidRDefault="00CF4550">
      <w:pPr>
        <w:rPr>
          <w:lang w:val="en-US"/>
        </w:rPr>
      </w:pPr>
      <w:r w:rsidRPr="00CF4550">
        <w:rPr>
          <w:lang w:val="en-US"/>
        </w:rPr>
        <w:t>Luck, T. </w:t>
      </w:r>
      <w:r w:rsidRPr="00CF4550">
        <w:rPr>
          <w:i/>
          <w:iCs/>
          <w:lang w:val="en-US"/>
        </w:rPr>
        <w:t>et al.</w:t>
      </w:r>
      <w:r w:rsidRPr="00CF4550">
        <w:rPr>
          <w:lang w:val="en-US"/>
        </w:rPr>
        <w:t> (2012) ‘Attitudes of the German general population toward early diagnosis of dementia--results of a representative telephone survey’, </w:t>
      </w:r>
      <w:r w:rsidRPr="00CF4550">
        <w:rPr>
          <w:i/>
          <w:iCs/>
          <w:lang w:val="en-US"/>
        </w:rPr>
        <w:t>PloS one</w:t>
      </w:r>
      <w:r w:rsidRPr="00CF4550">
        <w:rPr>
          <w:lang w:val="en-US"/>
        </w:rPr>
        <w:t xml:space="preserve">, 7(11), pp. e50792–e50792. Available at: </w:t>
      </w:r>
      <w:hyperlink r:id="rId19" w:history="1">
        <w:r w:rsidRPr="00CB375C">
          <w:rPr>
            <w:rStyle w:val="Hyperlink"/>
            <w:lang w:val="en-US"/>
          </w:rPr>
          <w:t>https://doi.org/10.1371/journal.pone.0050792</w:t>
        </w:r>
      </w:hyperlink>
      <w:r w:rsidRPr="00CF4550">
        <w:rPr>
          <w:lang w:val="en-US"/>
        </w:rPr>
        <w:t>.</w:t>
      </w:r>
    </w:p>
    <w:p w14:paraId="292F42E5" w14:textId="02F124C8" w:rsidR="00CF4550" w:rsidRDefault="00CF4550">
      <w:pPr>
        <w:rPr>
          <w:lang w:val="en-US"/>
        </w:rPr>
      </w:pPr>
      <w:r w:rsidRPr="00CF4550">
        <w:t>Mahdavi, K.D. </w:t>
      </w:r>
      <w:r w:rsidRPr="00CF4550">
        <w:rPr>
          <w:i/>
          <w:iCs/>
        </w:rPr>
        <w:t>et al.</w:t>
      </w:r>
      <w:r w:rsidRPr="00CF4550">
        <w:t> (2021) ‘Treatment of Dementia With Bosutinib: An Open-Label Study of a Tyrosine Kinase Inhibitor’, </w:t>
      </w:r>
      <w:r w:rsidRPr="00CF4550">
        <w:rPr>
          <w:i/>
          <w:iCs/>
        </w:rPr>
        <w:t>Neurology. Clinical practice</w:t>
      </w:r>
      <w:r w:rsidRPr="00CF4550">
        <w:t>, 11(3), pp. e294–e302. Available at: https://doi.org/10.1212/CPJ.0000000000000918.</w:t>
      </w:r>
    </w:p>
    <w:p w14:paraId="364005FA" w14:textId="0E402043" w:rsidR="00B30115" w:rsidRDefault="00B30115">
      <w:r w:rsidRPr="00B30115">
        <w:t>McKhann, G.M. </w:t>
      </w:r>
      <w:r w:rsidRPr="00B30115">
        <w:rPr>
          <w:i/>
          <w:iCs/>
        </w:rPr>
        <w:t>et al.</w:t>
      </w:r>
      <w:r w:rsidRPr="00B30115">
        <w:t> (2011) ‘The diagnosis of dementia due to Alzheimer’s disease: Recommendations from the National Institute on Aging-Alzheimer’s Association workgroups on diagnostic guidelines for Alzheimer’s disease’, </w:t>
      </w:r>
      <w:r w:rsidRPr="00B30115">
        <w:rPr>
          <w:i/>
          <w:iCs/>
        </w:rPr>
        <w:t>Alzheimer’s &amp; dementia</w:t>
      </w:r>
      <w:r w:rsidRPr="00B30115">
        <w:t xml:space="preserve">, 7(3), pp. 263–269. Available at: </w:t>
      </w:r>
      <w:hyperlink r:id="rId20" w:history="1">
        <w:r w:rsidR="00CF4550" w:rsidRPr="00CB375C">
          <w:rPr>
            <w:rStyle w:val="Hyperlink"/>
          </w:rPr>
          <w:t>https://doi.org/10.1016/j.jalz.2011.03.005</w:t>
        </w:r>
      </w:hyperlink>
      <w:r w:rsidRPr="00B30115">
        <w:t>.</w:t>
      </w:r>
    </w:p>
    <w:p w14:paraId="3719CE46" w14:textId="3C3EA02E" w:rsidR="00CF4550" w:rsidRDefault="00CF4550">
      <w:pPr>
        <w:rPr>
          <w:lang w:val="en-US"/>
        </w:rPr>
      </w:pPr>
      <w:r w:rsidRPr="00CF4550">
        <w:rPr>
          <w:lang w:val="en-US"/>
        </w:rPr>
        <w:t>Moore, A. </w:t>
      </w:r>
      <w:r w:rsidRPr="00CF4550">
        <w:rPr>
          <w:i/>
          <w:iCs/>
          <w:lang w:val="en-US"/>
        </w:rPr>
        <w:t>et al.</w:t>
      </w:r>
      <w:r w:rsidRPr="00CF4550">
        <w:rPr>
          <w:lang w:val="en-US"/>
        </w:rPr>
        <w:t> (2014) ‘Fourth Canadian Consensus Conference on the Diagnosis and Treatment of Dementia: recommendations for family physicians’, </w:t>
      </w:r>
      <w:r w:rsidRPr="00CF4550">
        <w:rPr>
          <w:i/>
          <w:iCs/>
          <w:lang w:val="en-US"/>
        </w:rPr>
        <w:t>Canadian family physician</w:t>
      </w:r>
      <w:r w:rsidRPr="00CF4550">
        <w:rPr>
          <w:lang w:val="en-US"/>
        </w:rPr>
        <w:t>, 60(5), pp. 433–438.</w:t>
      </w:r>
    </w:p>
    <w:p w14:paraId="4993DABA" w14:textId="0F53EB7D" w:rsidR="00CF4550" w:rsidRDefault="00CF4550">
      <w:pPr>
        <w:rPr>
          <w:lang w:val="en-US"/>
        </w:rPr>
      </w:pPr>
      <w:r w:rsidRPr="00CF4550">
        <w:t>Muir-Hunter, S.W. </w:t>
      </w:r>
      <w:r w:rsidRPr="00CF4550">
        <w:rPr>
          <w:i/>
          <w:iCs/>
        </w:rPr>
        <w:t>et al.</w:t>
      </w:r>
      <w:r w:rsidRPr="00CF4550">
        <w:t> (2016) ‘Defining rehabilitation success in older adults with dementia–results from an inpatient geriatric rehabilitation unit’, </w:t>
      </w:r>
      <w:r w:rsidRPr="00CF4550">
        <w:rPr>
          <w:i/>
          <w:iCs/>
        </w:rPr>
        <w:t>The Journal of nutrition, health &amp; aging</w:t>
      </w:r>
      <w:r w:rsidRPr="00CF4550">
        <w:t>, 20(4), pp. 439–445. Available at: https://doi.org/10.1007/s12603-015-0585-x.</w:t>
      </w:r>
    </w:p>
    <w:p w14:paraId="461FEDB3" w14:textId="28623A34" w:rsidR="00B30115" w:rsidRDefault="00B30115">
      <w:pPr>
        <w:rPr>
          <w:lang w:val="en-US"/>
        </w:rPr>
      </w:pPr>
      <w:r w:rsidRPr="00B30115">
        <w:rPr>
          <w:lang w:val="en-US"/>
        </w:rPr>
        <w:t>O’Brien, J.T. and Thomas, A. (2015) ‘Vascular dementia’, </w:t>
      </w:r>
      <w:r w:rsidRPr="00B30115">
        <w:rPr>
          <w:i/>
          <w:iCs/>
          <w:lang w:val="en-US"/>
        </w:rPr>
        <w:t>The Lancet (British edition)</w:t>
      </w:r>
      <w:r w:rsidRPr="00B30115">
        <w:rPr>
          <w:lang w:val="en-US"/>
        </w:rPr>
        <w:t xml:space="preserve">, 386(10004), pp. 1698–1706. Available at: </w:t>
      </w:r>
      <w:hyperlink r:id="rId21" w:history="1">
        <w:r w:rsidRPr="00CB375C">
          <w:rPr>
            <w:rStyle w:val="Hyperlink"/>
            <w:lang w:val="en-US"/>
          </w:rPr>
          <w:t>https://doi.org/10.1016/S0140-6736(15)00463-8</w:t>
        </w:r>
      </w:hyperlink>
      <w:r w:rsidRPr="00B30115">
        <w:rPr>
          <w:lang w:val="en-US"/>
        </w:rPr>
        <w:t>.</w:t>
      </w:r>
    </w:p>
    <w:p w14:paraId="5B5FA472" w14:textId="6348B444" w:rsidR="00CF4550" w:rsidRDefault="00CF4550">
      <w:pPr>
        <w:rPr>
          <w:lang w:val="en-US"/>
        </w:rPr>
      </w:pPr>
      <w:r w:rsidRPr="00CF4550">
        <w:rPr>
          <w:lang w:val="en-US"/>
        </w:rPr>
        <w:t>Page, S. </w:t>
      </w:r>
      <w:r w:rsidRPr="00CF4550">
        <w:rPr>
          <w:i/>
          <w:iCs/>
          <w:lang w:val="en-US"/>
        </w:rPr>
        <w:t>et al.</w:t>
      </w:r>
      <w:r w:rsidRPr="00CF4550">
        <w:rPr>
          <w:lang w:val="en-US"/>
        </w:rPr>
        <w:t> (2008) ‘Nurses making a diagnosis of dementia-a potential change in practice?’, </w:t>
      </w:r>
      <w:r w:rsidRPr="00CF4550">
        <w:rPr>
          <w:i/>
          <w:iCs/>
          <w:lang w:val="en-US"/>
        </w:rPr>
        <w:t>International journal of geriatric psychiatry</w:t>
      </w:r>
      <w:r w:rsidRPr="00CF4550">
        <w:rPr>
          <w:lang w:val="en-US"/>
        </w:rPr>
        <w:t>, 23(1), pp. 27–33. Available at: https://doi.org/10.1002/gps.1831.</w:t>
      </w:r>
    </w:p>
    <w:p w14:paraId="5C574D86" w14:textId="17C50195" w:rsidR="00B30115" w:rsidRDefault="00B30115">
      <w:pPr>
        <w:rPr>
          <w:lang w:val="en-US"/>
        </w:rPr>
      </w:pPr>
      <w:r w:rsidRPr="00B30115">
        <w:rPr>
          <w:lang w:val="en-US"/>
        </w:rPr>
        <w:t>Shimohama, S. (2017) ‘Dementia’, </w:t>
      </w:r>
      <w:r w:rsidRPr="00B30115">
        <w:rPr>
          <w:i/>
          <w:iCs/>
          <w:lang w:val="en-US"/>
        </w:rPr>
        <w:t>Journal of the neurological sciences</w:t>
      </w:r>
      <w:r w:rsidRPr="00B30115">
        <w:rPr>
          <w:lang w:val="en-US"/>
        </w:rPr>
        <w:t xml:space="preserve">, 381, pp. 9–9. Available at: </w:t>
      </w:r>
      <w:hyperlink r:id="rId22" w:history="1">
        <w:r w:rsidRPr="00CB375C">
          <w:rPr>
            <w:rStyle w:val="Hyperlink"/>
            <w:lang w:val="en-US"/>
          </w:rPr>
          <w:t>https://doi.org/10.1016/j.jns.2017.08.053</w:t>
        </w:r>
      </w:hyperlink>
      <w:r w:rsidRPr="00B30115">
        <w:rPr>
          <w:lang w:val="en-US"/>
        </w:rPr>
        <w:t>.</w:t>
      </w:r>
    </w:p>
    <w:p w14:paraId="7BDA7E14" w14:textId="2B00D5AF" w:rsidR="00CF4550" w:rsidRDefault="00CF4550">
      <w:pPr>
        <w:rPr>
          <w:lang w:val="en-US"/>
        </w:rPr>
      </w:pPr>
      <w:r w:rsidRPr="00CF4550">
        <w:rPr>
          <w:lang w:val="en-US"/>
        </w:rPr>
        <w:t>Smith, S.K., Wolverson, E.L. and Mountain, G.A. (2022) ‘What is intended by the term “participation” and what does it mean to people living with dementia? A conceptual overview and directions for future research’, </w:t>
      </w:r>
      <w:r w:rsidRPr="00CF4550">
        <w:rPr>
          <w:i/>
          <w:iCs/>
          <w:lang w:val="en-US"/>
        </w:rPr>
        <w:t>Frontiers in rehabilitation sciences</w:t>
      </w:r>
      <w:r w:rsidRPr="00CF4550">
        <w:rPr>
          <w:lang w:val="en-US"/>
        </w:rPr>
        <w:t>, 3, pp. 952722–952722. Available at: https://doi.org/10.3389/fresc.2022.952722.</w:t>
      </w:r>
    </w:p>
    <w:p w14:paraId="6E1CEEFB" w14:textId="5587A4E8" w:rsidR="00CF4550" w:rsidRDefault="00CF4550">
      <w:pPr>
        <w:rPr>
          <w:lang w:val="en-US"/>
        </w:rPr>
      </w:pPr>
      <w:r w:rsidRPr="00CF4550">
        <w:t>Rockwood, K. </w:t>
      </w:r>
      <w:r w:rsidRPr="00CF4550">
        <w:rPr>
          <w:i/>
          <w:iCs/>
        </w:rPr>
        <w:t>et al.</w:t>
      </w:r>
      <w:r w:rsidRPr="00CF4550">
        <w:t> (2020) ‘CCCDTD5: Reducing the risk of later‐life dementia. Evidence informing the Fifth Canadian Consensus Conference on the Diagnosis and Treatment of Dementia (CCCDTD‐5)’, </w:t>
      </w:r>
      <w:r w:rsidRPr="00CF4550">
        <w:rPr>
          <w:i/>
          <w:iCs/>
        </w:rPr>
        <w:t>Alzheimer’s &amp; dementia : translational research &amp; clinical interventions</w:t>
      </w:r>
      <w:r w:rsidRPr="00CF4550">
        <w:t>, 6(1), p. e12083–n/a. Available at: https://doi.org/10.1002/trc2.12083.</w:t>
      </w:r>
    </w:p>
    <w:p w14:paraId="37FA4BCF" w14:textId="52C987F1" w:rsidR="00CF4550" w:rsidRDefault="00CF4550">
      <w:r w:rsidRPr="00CF4550">
        <w:t>Surmeli, T. </w:t>
      </w:r>
      <w:r w:rsidRPr="00CF4550">
        <w:rPr>
          <w:i/>
          <w:iCs/>
        </w:rPr>
        <w:t>et al.</w:t>
      </w:r>
      <w:r w:rsidRPr="00CF4550">
        <w:t> (2016) ‘Quantitative EEG Neurometric Analysis–Guided Neurofeedback Treatment in Dementia: 20 Cases. How Neurometric Analysis Is Important for the Treatment of Dementia and as a Biomarker?’, </w:t>
      </w:r>
      <w:r w:rsidRPr="00CF4550">
        <w:rPr>
          <w:i/>
          <w:iCs/>
        </w:rPr>
        <w:t>Clinical EEG and neuroscience</w:t>
      </w:r>
      <w:r w:rsidRPr="00CF4550">
        <w:t xml:space="preserve">, 47(2), pp. 118–133. Available at: </w:t>
      </w:r>
      <w:hyperlink r:id="rId23" w:history="1">
        <w:r w:rsidRPr="00CB375C">
          <w:rPr>
            <w:rStyle w:val="Hyperlink"/>
          </w:rPr>
          <w:t>https://doi.org/10.1177/1550059415590750</w:t>
        </w:r>
      </w:hyperlink>
      <w:r w:rsidRPr="00CF4550">
        <w:t>.</w:t>
      </w:r>
    </w:p>
    <w:p w14:paraId="6273C8E0" w14:textId="324C7FE7" w:rsidR="00CF4550" w:rsidRDefault="00CF4550">
      <w:pPr>
        <w:rPr>
          <w:lang w:val="en-US"/>
        </w:rPr>
      </w:pPr>
      <w:r w:rsidRPr="00CF4550">
        <w:lastRenderedPageBreak/>
        <w:t>Tanaka, S. </w:t>
      </w:r>
      <w:r w:rsidRPr="00CF4550">
        <w:rPr>
          <w:i/>
          <w:iCs/>
        </w:rPr>
        <w:t>et al.</w:t>
      </w:r>
      <w:r w:rsidRPr="00CF4550">
        <w:t> (2017) ‘Comparison between group and personal rehabilitation for dementia in a geriatric health service facility: single‐blinded randomized controlled study’, </w:t>
      </w:r>
      <w:r w:rsidRPr="00CF4550">
        <w:rPr>
          <w:i/>
          <w:iCs/>
        </w:rPr>
        <w:t>Psychogeriatrics</w:t>
      </w:r>
      <w:r w:rsidRPr="00CF4550">
        <w:t>, 17(3), pp. 177–185. Available at: https://doi.org/10.1111/psyg.12212.</w:t>
      </w:r>
    </w:p>
    <w:p w14:paraId="1D6BA70D" w14:textId="744FF81D" w:rsidR="00B30115" w:rsidRDefault="00B30115">
      <w:r w:rsidRPr="00B30115">
        <w:t>Triebkorn, P. </w:t>
      </w:r>
      <w:r w:rsidRPr="00B30115">
        <w:rPr>
          <w:i/>
          <w:iCs/>
        </w:rPr>
        <w:t>et al.</w:t>
      </w:r>
      <w:r w:rsidRPr="00B30115">
        <w:t> (2022) ‘Brain simulation augments machine-learning-based classification of dementia’, </w:t>
      </w:r>
      <w:r w:rsidRPr="00B30115">
        <w:rPr>
          <w:i/>
          <w:iCs/>
        </w:rPr>
        <w:t>Alzheimer’s &amp; dementia : translational research &amp; clinical interventions</w:t>
      </w:r>
      <w:r w:rsidRPr="00B30115">
        <w:t xml:space="preserve">, 8(1), pp. e12303–e12303. Available at: </w:t>
      </w:r>
      <w:hyperlink r:id="rId24" w:history="1">
        <w:r w:rsidRPr="00CB375C">
          <w:rPr>
            <w:rStyle w:val="Hyperlink"/>
          </w:rPr>
          <w:t>https://doi.org/10.1002/trc2.12303</w:t>
        </w:r>
      </w:hyperlink>
    </w:p>
    <w:p w14:paraId="3AEE6BA5" w14:textId="143C85C7" w:rsidR="00CF4550" w:rsidRDefault="00CF4550">
      <w:r w:rsidRPr="00CF4550">
        <w:rPr>
          <w:lang w:val="en-US"/>
        </w:rPr>
        <w:t>Young, R., Camic, P.M. and Tischler, V. (2016) ‘The impact of community-based arts and health interventions on cognition in people with dementia: a systematic literature review’, </w:t>
      </w:r>
      <w:r w:rsidRPr="00CF4550">
        <w:rPr>
          <w:i/>
          <w:iCs/>
          <w:lang w:val="en-US"/>
        </w:rPr>
        <w:t>Aging &amp; mental health</w:t>
      </w:r>
      <w:r w:rsidRPr="00CF4550">
        <w:rPr>
          <w:lang w:val="en-US"/>
        </w:rPr>
        <w:t>, 20(4), pp. 337–351. Available at: https://doi.org/10.1080/13607863.2015.1011080.</w:t>
      </w:r>
    </w:p>
    <w:p w14:paraId="0EA75EBA" w14:textId="16123A99" w:rsidR="00B30115" w:rsidRDefault="00CF4550">
      <w:pPr>
        <w:rPr>
          <w:lang w:val="en-US"/>
        </w:rPr>
      </w:pPr>
      <w:r w:rsidRPr="00CF4550">
        <w:t>Zhou, B., Teramukai, S. and Fukushima, M. (2007) ‘Prevention and Treatment of Dementia or Alzheimer’s Disease by Statins: A Meta-Analysis’, </w:t>
      </w:r>
      <w:r w:rsidRPr="00CF4550">
        <w:rPr>
          <w:i/>
          <w:iCs/>
        </w:rPr>
        <w:t>Dementia and geriatric cognitive disorders</w:t>
      </w:r>
      <w:r w:rsidRPr="00CF4550">
        <w:t>, 23(3), pp. 194–201. Available at: https://doi.org/10.1159/000099037.</w:t>
      </w:r>
    </w:p>
    <w:p w14:paraId="2867F07D" w14:textId="77777777" w:rsidR="00B30115" w:rsidRDefault="00B30115">
      <w:pPr>
        <w:rPr>
          <w:lang w:val="en-US"/>
        </w:rPr>
      </w:pPr>
    </w:p>
    <w:p w14:paraId="6855707C" w14:textId="77777777" w:rsidR="002B642A" w:rsidRPr="00FA6922" w:rsidRDefault="002B642A">
      <w:pPr>
        <w:rPr>
          <w:lang w:val="en-US"/>
        </w:rPr>
      </w:pPr>
    </w:p>
    <w:sectPr w:rsidR="002B642A" w:rsidRPr="00FA6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A6922"/>
    <w:rsid w:val="00053C33"/>
    <w:rsid w:val="001E624E"/>
    <w:rsid w:val="002A1896"/>
    <w:rsid w:val="002A6604"/>
    <w:rsid w:val="002B642A"/>
    <w:rsid w:val="004A3CB3"/>
    <w:rsid w:val="005F7265"/>
    <w:rsid w:val="00680E98"/>
    <w:rsid w:val="0085498B"/>
    <w:rsid w:val="009A1677"/>
    <w:rsid w:val="009B681E"/>
    <w:rsid w:val="00AD179C"/>
    <w:rsid w:val="00B30115"/>
    <w:rsid w:val="00B3389F"/>
    <w:rsid w:val="00C23787"/>
    <w:rsid w:val="00C358D8"/>
    <w:rsid w:val="00C43B3B"/>
    <w:rsid w:val="00CD1544"/>
    <w:rsid w:val="00CF15A8"/>
    <w:rsid w:val="00CF4550"/>
    <w:rsid w:val="00D22588"/>
    <w:rsid w:val="00D4111E"/>
    <w:rsid w:val="00F9044C"/>
    <w:rsid w:val="00F9760B"/>
    <w:rsid w:val="00FA6922"/>
    <w:rsid w:val="00FB2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405E0"/>
  <w15:docId w15:val="{ECF9D39B-85EB-48AC-B0CE-3A4211BFD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1677"/>
    <w:rPr>
      <w:color w:val="0563C1" w:themeColor="hyperlink"/>
      <w:u w:val="single"/>
    </w:rPr>
  </w:style>
  <w:style w:type="character" w:styleId="UnresolvedMention">
    <w:name w:val="Unresolved Mention"/>
    <w:basedOn w:val="DefaultParagraphFont"/>
    <w:uiPriority w:val="99"/>
    <w:semiHidden/>
    <w:unhideWhenUsed/>
    <w:rsid w:val="009A1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lz-journals.onlinelibrary.wiley.com/doi/full/10.1002/trc2.12303" TargetMode="External"/><Relationship Id="rId13" Type="http://schemas.openxmlformats.org/officeDocument/2006/relationships/hyperlink" Target="https://doi.org/10.1016/S0140-6736(15)00461-4" TargetMode="External"/><Relationship Id="rId18" Type="http://schemas.openxmlformats.org/officeDocument/2006/relationships/hyperlink" Target="https://doi.org/10.1111/cns.13095"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16/S0140-6736(15)00463-8" TargetMode="External"/><Relationship Id="rId7" Type="http://schemas.openxmlformats.org/officeDocument/2006/relationships/hyperlink" Target="https://alz-journals.onlinelibrary.wiley.com/doi/full/10.1002/trc2.12303" TargetMode="External"/><Relationship Id="rId12" Type="http://schemas.openxmlformats.org/officeDocument/2006/relationships/hyperlink" Target="https://icd.who.int/browse10/2010/en#/F00" TargetMode="External"/><Relationship Id="rId17" Type="http://schemas.openxmlformats.org/officeDocument/2006/relationships/hyperlink" Target="https://doi.org/10.1016/j.mpmed.2020.08.014"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07/s00259-018-4111-3" TargetMode="External"/><Relationship Id="rId20" Type="http://schemas.openxmlformats.org/officeDocument/2006/relationships/hyperlink" Target="https://doi.org/10.1016/j.jalz.2011.03.005" TargetMode="External"/><Relationship Id="rId1" Type="http://schemas.openxmlformats.org/officeDocument/2006/relationships/styles" Target="styles.xml"/><Relationship Id="rId6" Type="http://schemas.openxmlformats.org/officeDocument/2006/relationships/hyperlink" Target="https://alz-journals.onlinelibrary.wiley.com/doi/full/10.1002/trc2.12303" TargetMode="External"/><Relationship Id="rId11" Type="http://schemas.openxmlformats.org/officeDocument/2006/relationships/hyperlink" Target="https://onlinelibrary-wiley-com.ezproxy.uwtsd.ac.uk/doi/full/10.1111/psyg.12212" TargetMode="External"/><Relationship Id="rId24" Type="http://schemas.openxmlformats.org/officeDocument/2006/relationships/hyperlink" Target="https://doi.org/10.1002/trc2.12303" TargetMode="External"/><Relationship Id="rId5" Type="http://schemas.openxmlformats.org/officeDocument/2006/relationships/hyperlink" Target="https://alz-journals.onlinelibrary.wiley.com/doi/full/10.1002/trc2.12303" TargetMode="External"/><Relationship Id="rId15" Type="http://schemas.openxmlformats.org/officeDocument/2006/relationships/hyperlink" Target="https://doi.org/10.1007/s11013-011-9219-x" TargetMode="External"/><Relationship Id="rId23" Type="http://schemas.openxmlformats.org/officeDocument/2006/relationships/hyperlink" Target="https://doi.org/10.1177/1550059415590750" TargetMode="External"/><Relationship Id="rId10" Type="http://schemas.openxmlformats.org/officeDocument/2006/relationships/hyperlink" Target="https://onlinelibrary.wiley.com/doi/full/10.1111/cns.13095" TargetMode="External"/><Relationship Id="rId19" Type="http://schemas.openxmlformats.org/officeDocument/2006/relationships/hyperlink" Target="https://doi.org/10.1371/journal.pone.0050792" TargetMode="External"/><Relationship Id="rId4" Type="http://schemas.openxmlformats.org/officeDocument/2006/relationships/hyperlink" Target="https://alz-journals.onlinelibrary.wiley.com/doi/full/10.1002/trc2.12303" TargetMode="External"/><Relationship Id="rId9" Type="http://schemas.openxmlformats.org/officeDocument/2006/relationships/hyperlink" Target="https://onlinelibrary.wiley.com/doi/full/10.1111/cns.13095" TargetMode="External"/><Relationship Id="rId14" Type="http://schemas.openxmlformats.org/officeDocument/2006/relationships/hyperlink" Target="https://doi.org/10.1136/bmj.b75" TargetMode="External"/><Relationship Id="rId22" Type="http://schemas.openxmlformats.org/officeDocument/2006/relationships/hyperlink" Target="https://doi.org/10.1016/j.jns.2017.08.0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9</Pages>
  <Words>4324</Words>
  <Characters>24649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rakhmat ulhaq</dc:creator>
  <cp:keywords/>
  <dc:description/>
  <cp:lastModifiedBy>rakhmat ulhaq</cp:lastModifiedBy>
  <cp:revision>4</cp:revision>
  <dcterms:created xsi:type="dcterms:W3CDTF">2022-12-01T20:28:00Z</dcterms:created>
  <dcterms:modified xsi:type="dcterms:W3CDTF">2022-12-02T00:39:00Z</dcterms:modified>
</cp:coreProperties>
</file>