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075C35C" w14:textId="77777777" w:rsidR="00006FB3" w:rsidRDefault="00006FB3">
      <w:pPr>
        <w:rPr>
          <w:rFonts w:ascii="Arial" w:eastAsia="Arial" w:hAnsi="Arial" w:cs="Arial"/>
          <w:b/>
          <w:bCs/>
          <w:sz w:val="32"/>
          <w:szCs w:val="32"/>
        </w:rPr>
      </w:pPr>
    </w:p>
    <w:p w14:paraId="70D48F17" w14:textId="77777777" w:rsidR="00006FB3" w:rsidRDefault="00006FB3">
      <w:pPr>
        <w:rPr>
          <w:rFonts w:ascii="Arial" w:eastAsia="Arial" w:hAnsi="Arial" w:cs="Arial"/>
          <w:b/>
          <w:bCs/>
          <w:sz w:val="32"/>
          <w:szCs w:val="32"/>
        </w:rPr>
      </w:pPr>
    </w:p>
    <w:p w14:paraId="25824A23" w14:textId="77777777" w:rsidR="00006FB3" w:rsidRDefault="008F6D13">
      <w:pPr>
        <w:rPr>
          <w:rFonts w:ascii="Arial" w:eastAsia="Arial" w:hAnsi="Arial" w:cs="Arial"/>
          <w:b/>
          <w:bCs/>
          <w:sz w:val="32"/>
          <w:szCs w:val="32"/>
        </w:rPr>
      </w:pPr>
      <w:r>
        <w:rPr>
          <w:noProof/>
        </w:rPr>
        <w:drawing>
          <wp:anchor distT="0" distB="0" distL="114300" distR="114300" simplePos="0" relativeHeight="251658240" behindDoc="0" locked="0" layoutInCell="1" hidden="0" allowOverlap="1" wp14:anchorId="5F7A4B41" wp14:editId="71A5D939">
            <wp:simplePos x="0" y="0"/>
            <wp:positionH relativeFrom="column">
              <wp:posOffset>1790700</wp:posOffset>
            </wp:positionH>
            <wp:positionV relativeFrom="paragraph">
              <wp:posOffset>259108</wp:posOffset>
            </wp:positionV>
            <wp:extent cx="2360295" cy="944880"/>
            <wp:effectExtent l="0" t="0" r="0" b="0"/>
            <wp:wrapNone/>
            <wp:docPr id="29"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2360295" cy="944880"/>
                    </a:xfrm>
                    <a:prstGeom prst="rect">
                      <a:avLst/>
                    </a:prstGeom>
                    <a:ln/>
                  </pic:spPr>
                </pic:pic>
              </a:graphicData>
            </a:graphic>
          </wp:anchor>
        </w:drawing>
      </w:r>
    </w:p>
    <w:p w14:paraId="1262E008" w14:textId="77777777" w:rsidR="00006FB3" w:rsidRDefault="00006FB3">
      <w:pPr>
        <w:rPr>
          <w:rFonts w:ascii="Arial" w:eastAsia="Arial" w:hAnsi="Arial" w:cs="Arial"/>
          <w:b/>
          <w:bCs/>
          <w:sz w:val="32"/>
          <w:szCs w:val="32"/>
        </w:rPr>
      </w:pPr>
    </w:p>
    <w:p w14:paraId="76395909" w14:textId="77777777" w:rsidR="00006FB3" w:rsidRDefault="00006FB3">
      <w:pPr>
        <w:jc w:val="center"/>
        <w:rPr>
          <w:rFonts w:ascii="Arial" w:eastAsia="Arial" w:hAnsi="Arial" w:cs="Arial"/>
          <w:b/>
          <w:bCs/>
          <w:sz w:val="32"/>
          <w:szCs w:val="32"/>
        </w:rPr>
      </w:pPr>
    </w:p>
    <w:p w14:paraId="1119AF13" w14:textId="77777777" w:rsidR="00006FB3" w:rsidRDefault="00006FB3">
      <w:pPr>
        <w:jc w:val="center"/>
        <w:rPr>
          <w:rFonts w:ascii="Arial" w:eastAsia="Arial" w:hAnsi="Arial" w:cs="Arial"/>
          <w:b/>
          <w:bCs/>
          <w:sz w:val="32"/>
          <w:szCs w:val="32"/>
        </w:rPr>
      </w:pPr>
    </w:p>
    <w:p w14:paraId="215E28AC" w14:textId="77777777" w:rsidR="00006FB3" w:rsidRDefault="008F6D13">
      <w:pPr>
        <w:jc w:val="center"/>
        <w:rPr>
          <w:rFonts w:ascii="Arial" w:eastAsia="Arial" w:hAnsi="Arial" w:cs="Arial"/>
          <w:b/>
          <w:bCs/>
          <w:sz w:val="32"/>
          <w:szCs w:val="32"/>
        </w:rPr>
      </w:pPr>
      <w:r>
        <w:rPr>
          <w:rFonts w:ascii="Arial" w:eastAsia="Arial" w:hAnsi="Arial" w:cs="Arial"/>
          <w:b/>
          <w:bCs/>
          <w:sz w:val="32"/>
          <w:szCs w:val="32"/>
        </w:rPr>
        <w:t>Module Code and Name: LCMB7037 Business Development Proposal</w:t>
      </w:r>
    </w:p>
    <w:p w14:paraId="344B0DE0" w14:textId="77777777" w:rsidR="00006FB3" w:rsidRDefault="008F6D13">
      <w:pPr>
        <w:jc w:val="center"/>
        <w:rPr>
          <w:rFonts w:ascii="Arial" w:eastAsia="Arial" w:hAnsi="Arial" w:cs="Arial"/>
          <w:b/>
          <w:bCs/>
          <w:sz w:val="32"/>
          <w:szCs w:val="32"/>
        </w:rPr>
      </w:pPr>
      <w:bookmarkStart w:id="0" w:name="_heading=h.m1qy3wghd89" w:colFirst="0" w:colLast="0"/>
      <w:bookmarkEnd w:id="0"/>
      <w:r>
        <w:rPr>
          <w:rFonts w:ascii="Arial" w:eastAsia="Arial" w:hAnsi="Arial" w:cs="Arial"/>
          <w:b/>
          <w:bCs/>
          <w:sz w:val="32"/>
          <w:szCs w:val="32"/>
        </w:rPr>
        <w:t>Title: Developing EverAfter Weddings: A Wedding Planning and Event Management Business for Personalised Wedding Experiences in London</w:t>
      </w:r>
    </w:p>
    <w:p w14:paraId="3E60177A" w14:textId="534D5E12" w:rsidR="00006FB3" w:rsidRDefault="008F6D13">
      <w:pPr>
        <w:jc w:val="center"/>
        <w:rPr>
          <w:rFonts w:ascii="Arial" w:eastAsia="Arial" w:hAnsi="Arial" w:cs="Arial"/>
          <w:b/>
          <w:bCs/>
          <w:sz w:val="32"/>
          <w:szCs w:val="32"/>
        </w:rPr>
      </w:pPr>
      <w:r>
        <w:rPr>
          <w:rFonts w:ascii="Arial" w:eastAsia="Arial" w:hAnsi="Arial" w:cs="Arial"/>
          <w:b/>
          <w:bCs/>
          <w:sz w:val="32"/>
          <w:szCs w:val="32"/>
        </w:rPr>
        <w:t>Student ID:</w:t>
      </w:r>
      <w:r w:rsidR="00541EC8">
        <w:rPr>
          <w:rFonts w:ascii="Arial" w:eastAsia="Arial" w:hAnsi="Arial" w:cs="Arial"/>
          <w:b/>
          <w:bCs/>
          <w:sz w:val="32"/>
          <w:szCs w:val="32"/>
        </w:rPr>
        <w:t xml:space="preserve"> 2430959</w:t>
      </w:r>
    </w:p>
    <w:p w14:paraId="275445A6" w14:textId="576232C1" w:rsidR="00006FB3" w:rsidRDefault="008F6D13" w:rsidP="00541EC8">
      <w:pPr>
        <w:jc w:val="center"/>
        <w:rPr>
          <w:rFonts w:ascii="Arial" w:eastAsia="Arial" w:hAnsi="Arial" w:cs="Arial"/>
          <w:b/>
          <w:bCs/>
          <w:sz w:val="32"/>
          <w:szCs w:val="32"/>
        </w:rPr>
      </w:pPr>
      <w:r>
        <w:rPr>
          <w:rFonts w:ascii="Arial" w:eastAsia="Arial" w:hAnsi="Arial" w:cs="Arial"/>
          <w:b/>
          <w:bCs/>
          <w:sz w:val="32"/>
          <w:szCs w:val="32"/>
        </w:rPr>
        <w:t>Student nam</w:t>
      </w:r>
      <w:r w:rsidR="00541EC8">
        <w:rPr>
          <w:rFonts w:ascii="Arial" w:eastAsia="Arial" w:hAnsi="Arial" w:cs="Arial"/>
          <w:b/>
          <w:bCs/>
          <w:sz w:val="32"/>
          <w:szCs w:val="32"/>
        </w:rPr>
        <w:t>e : Chetnaben Anilbhai Fadke</w:t>
      </w:r>
    </w:p>
    <w:p w14:paraId="6700A634" w14:textId="77777777" w:rsidR="00006FB3" w:rsidRDefault="00BF5F7B">
      <w:pPr>
        <w:jc w:val="center"/>
        <w:rPr>
          <w:rFonts w:ascii="Arial" w:eastAsia="Arial" w:hAnsi="Arial" w:cs="Arial"/>
          <w:b/>
          <w:bCs/>
          <w:sz w:val="32"/>
          <w:szCs w:val="32"/>
        </w:rPr>
      </w:pPr>
      <w:bookmarkStart w:id="1" w:name="_heading=h.tz80dnx66fdv" w:colFirst="0" w:colLast="0"/>
      <w:bookmarkEnd w:id="1"/>
      <w:r>
        <w:rPr>
          <w:rFonts w:ascii="Arial" w:eastAsia="Arial" w:hAnsi="Arial" w:cs="Arial"/>
          <w:b/>
          <w:bCs/>
          <w:sz w:val="32"/>
          <w:szCs w:val="32"/>
        </w:rPr>
        <w:t>Word Count: 10551</w:t>
      </w:r>
      <w:r w:rsidR="008F6D13">
        <w:br w:type="page"/>
      </w:r>
    </w:p>
    <w:p w14:paraId="1EF4FBE0" w14:textId="77777777" w:rsidR="00006FB3" w:rsidRDefault="008F6D13">
      <w:pPr>
        <w:jc w:val="center"/>
        <w:rPr>
          <w:b/>
          <w:bCs/>
          <w:sz w:val="28"/>
          <w:szCs w:val="28"/>
        </w:rPr>
      </w:pPr>
      <w:r>
        <w:rPr>
          <w:b/>
          <w:bCs/>
          <w:sz w:val="28"/>
          <w:szCs w:val="28"/>
        </w:rPr>
        <w:lastRenderedPageBreak/>
        <w:t>Table of Contents</w:t>
      </w:r>
    </w:p>
    <w:sdt>
      <w:sdtPr>
        <w:id w:val="836985721"/>
        <w:docPartObj>
          <w:docPartGallery w:val="Table of Contents"/>
          <w:docPartUnique/>
        </w:docPartObj>
      </w:sdtPr>
      <w:sdtContent>
        <w:p w14:paraId="40163A0B" w14:textId="24BA310A" w:rsidR="001D2D73" w:rsidRDefault="008F6D13">
          <w:pPr>
            <w:pStyle w:val="TOC1"/>
            <w:tabs>
              <w:tab w:val="right" w:pos="9350"/>
            </w:tabs>
            <w:rPr>
              <w:rFonts w:asciiTheme="minorHAnsi" w:eastAsiaTheme="minorEastAsia" w:hAnsiTheme="minorHAnsi" w:cstheme="minorBidi"/>
              <w:noProof/>
              <w:kern w:val="2"/>
              <w:lang w:eastAsia="zh-CN"/>
              <w14:ligatures w14:val="standardContextual"/>
            </w:rPr>
          </w:pPr>
          <w:r>
            <w:fldChar w:fldCharType="begin"/>
          </w:r>
          <w:r>
            <w:instrText xml:space="preserve"> TOC \h \u \z \t "Heading 1,1,Heading 2,2,Heading 3,3,Heading 4,4,Heading 5,5,Heading 6,6,"</w:instrText>
          </w:r>
          <w:r>
            <w:fldChar w:fldCharType="separate"/>
          </w:r>
          <w:hyperlink w:anchor="_Toc238826892" w:history="1">
            <w:r w:rsidR="001D2D73" w:rsidRPr="00932608">
              <w:rPr>
                <w:rStyle w:val="Hyperlink"/>
                <w:noProof/>
              </w:rPr>
              <w:t>1. Introduction</w:t>
            </w:r>
            <w:r w:rsidR="001D2D73">
              <w:rPr>
                <w:noProof/>
                <w:webHidden/>
              </w:rPr>
              <w:tab/>
            </w:r>
            <w:r w:rsidR="001D2D73">
              <w:rPr>
                <w:noProof/>
                <w:webHidden/>
              </w:rPr>
              <w:fldChar w:fldCharType="begin"/>
            </w:r>
            <w:r w:rsidR="001D2D73">
              <w:rPr>
                <w:noProof/>
                <w:webHidden/>
              </w:rPr>
              <w:instrText xml:space="preserve"> PAGEREF _Toc238826892 \h </w:instrText>
            </w:r>
            <w:r w:rsidR="001D2D73">
              <w:rPr>
                <w:noProof/>
                <w:webHidden/>
              </w:rPr>
            </w:r>
            <w:r w:rsidR="001D2D73">
              <w:rPr>
                <w:noProof/>
                <w:webHidden/>
              </w:rPr>
              <w:fldChar w:fldCharType="separate"/>
            </w:r>
            <w:r w:rsidR="001D2D73">
              <w:rPr>
                <w:noProof/>
                <w:webHidden/>
              </w:rPr>
              <w:t>5</w:t>
            </w:r>
            <w:r w:rsidR="001D2D73">
              <w:rPr>
                <w:noProof/>
                <w:webHidden/>
              </w:rPr>
              <w:fldChar w:fldCharType="end"/>
            </w:r>
          </w:hyperlink>
        </w:p>
        <w:p w14:paraId="2FBD83D3" w14:textId="6A873189"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3" w:history="1">
            <w:r w:rsidRPr="00932608">
              <w:rPr>
                <w:rStyle w:val="Hyperlink"/>
                <w:noProof/>
              </w:rPr>
              <w:t>1.1 Background to the Wedding Planning and Event Management Industry</w:t>
            </w:r>
            <w:r>
              <w:rPr>
                <w:noProof/>
                <w:webHidden/>
              </w:rPr>
              <w:tab/>
            </w:r>
            <w:r>
              <w:rPr>
                <w:noProof/>
                <w:webHidden/>
              </w:rPr>
              <w:fldChar w:fldCharType="begin"/>
            </w:r>
            <w:r>
              <w:rPr>
                <w:noProof/>
                <w:webHidden/>
              </w:rPr>
              <w:instrText xml:space="preserve"> PAGEREF _Toc238826893 \h </w:instrText>
            </w:r>
            <w:r>
              <w:rPr>
                <w:noProof/>
                <w:webHidden/>
              </w:rPr>
            </w:r>
            <w:r>
              <w:rPr>
                <w:noProof/>
                <w:webHidden/>
              </w:rPr>
              <w:fldChar w:fldCharType="separate"/>
            </w:r>
            <w:r>
              <w:rPr>
                <w:noProof/>
                <w:webHidden/>
              </w:rPr>
              <w:t>5</w:t>
            </w:r>
            <w:r>
              <w:rPr>
                <w:noProof/>
                <w:webHidden/>
              </w:rPr>
              <w:fldChar w:fldCharType="end"/>
            </w:r>
          </w:hyperlink>
        </w:p>
        <w:p w14:paraId="1477089A" w14:textId="6E24FB05"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4" w:history="1">
            <w:r w:rsidRPr="00932608">
              <w:rPr>
                <w:rStyle w:val="Hyperlink"/>
                <w:noProof/>
              </w:rPr>
              <w:t>1.2 London Wedding Market</w:t>
            </w:r>
            <w:r>
              <w:rPr>
                <w:noProof/>
                <w:webHidden/>
              </w:rPr>
              <w:tab/>
            </w:r>
            <w:r>
              <w:rPr>
                <w:noProof/>
                <w:webHidden/>
              </w:rPr>
              <w:fldChar w:fldCharType="begin"/>
            </w:r>
            <w:r>
              <w:rPr>
                <w:noProof/>
                <w:webHidden/>
              </w:rPr>
              <w:instrText xml:space="preserve"> PAGEREF _Toc238826894 \h </w:instrText>
            </w:r>
            <w:r>
              <w:rPr>
                <w:noProof/>
                <w:webHidden/>
              </w:rPr>
            </w:r>
            <w:r>
              <w:rPr>
                <w:noProof/>
                <w:webHidden/>
              </w:rPr>
              <w:fldChar w:fldCharType="separate"/>
            </w:r>
            <w:r>
              <w:rPr>
                <w:noProof/>
                <w:webHidden/>
              </w:rPr>
              <w:t>5</w:t>
            </w:r>
            <w:r>
              <w:rPr>
                <w:noProof/>
                <w:webHidden/>
              </w:rPr>
              <w:fldChar w:fldCharType="end"/>
            </w:r>
          </w:hyperlink>
        </w:p>
        <w:p w14:paraId="3591B258" w14:textId="06744989"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5" w:history="1">
            <w:r w:rsidRPr="00932608">
              <w:rPr>
                <w:rStyle w:val="Hyperlink"/>
                <w:noProof/>
              </w:rPr>
              <w:t>1.3 Changing Customer Expectations</w:t>
            </w:r>
            <w:r>
              <w:rPr>
                <w:noProof/>
                <w:webHidden/>
              </w:rPr>
              <w:tab/>
            </w:r>
            <w:r>
              <w:rPr>
                <w:noProof/>
                <w:webHidden/>
              </w:rPr>
              <w:fldChar w:fldCharType="begin"/>
            </w:r>
            <w:r>
              <w:rPr>
                <w:noProof/>
                <w:webHidden/>
              </w:rPr>
              <w:instrText xml:space="preserve"> PAGEREF _Toc238826895 \h </w:instrText>
            </w:r>
            <w:r>
              <w:rPr>
                <w:noProof/>
                <w:webHidden/>
              </w:rPr>
            </w:r>
            <w:r>
              <w:rPr>
                <w:noProof/>
                <w:webHidden/>
              </w:rPr>
              <w:fldChar w:fldCharType="separate"/>
            </w:r>
            <w:r>
              <w:rPr>
                <w:noProof/>
                <w:webHidden/>
              </w:rPr>
              <w:t>6</w:t>
            </w:r>
            <w:r>
              <w:rPr>
                <w:noProof/>
                <w:webHidden/>
              </w:rPr>
              <w:fldChar w:fldCharType="end"/>
            </w:r>
          </w:hyperlink>
        </w:p>
        <w:p w14:paraId="3173AEDD" w14:textId="482296CA"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6" w:history="1">
            <w:r w:rsidRPr="00932608">
              <w:rPr>
                <w:rStyle w:val="Hyperlink"/>
                <w:noProof/>
              </w:rPr>
              <w:t>1.4 Business Problem</w:t>
            </w:r>
            <w:r>
              <w:rPr>
                <w:noProof/>
                <w:webHidden/>
              </w:rPr>
              <w:tab/>
            </w:r>
            <w:r>
              <w:rPr>
                <w:noProof/>
                <w:webHidden/>
              </w:rPr>
              <w:fldChar w:fldCharType="begin"/>
            </w:r>
            <w:r>
              <w:rPr>
                <w:noProof/>
                <w:webHidden/>
              </w:rPr>
              <w:instrText xml:space="preserve"> PAGEREF _Toc238826896 \h </w:instrText>
            </w:r>
            <w:r>
              <w:rPr>
                <w:noProof/>
                <w:webHidden/>
              </w:rPr>
            </w:r>
            <w:r>
              <w:rPr>
                <w:noProof/>
                <w:webHidden/>
              </w:rPr>
              <w:fldChar w:fldCharType="separate"/>
            </w:r>
            <w:r>
              <w:rPr>
                <w:noProof/>
                <w:webHidden/>
              </w:rPr>
              <w:t>7</w:t>
            </w:r>
            <w:r>
              <w:rPr>
                <w:noProof/>
                <w:webHidden/>
              </w:rPr>
              <w:fldChar w:fldCharType="end"/>
            </w:r>
          </w:hyperlink>
        </w:p>
        <w:p w14:paraId="3E082668" w14:textId="7778B748"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7" w:history="1">
            <w:r w:rsidRPr="00932608">
              <w:rPr>
                <w:rStyle w:val="Hyperlink"/>
                <w:noProof/>
              </w:rPr>
              <w:t>1.5 Business Opportunity</w:t>
            </w:r>
            <w:r>
              <w:rPr>
                <w:noProof/>
                <w:webHidden/>
              </w:rPr>
              <w:tab/>
            </w:r>
            <w:r>
              <w:rPr>
                <w:noProof/>
                <w:webHidden/>
              </w:rPr>
              <w:fldChar w:fldCharType="begin"/>
            </w:r>
            <w:r>
              <w:rPr>
                <w:noProof/>
                <w:webHidden/>
              </w:rPr>
              <w:instrText xml:space="preserve"> PAGEREF _Toc238826897 \h </w:instrText>
            </w:r>
            <w:r>
              <w:rPr>
                <w:noProof/>
                <w:webHidden/>
              </w:rPr>
            </w:r>
            <w:r>
              <w:rPr>
                <w:noProof/>
                <w:webHidden/>
              </w:rPr>
              <w:fldChar w:fldCharType="separate"/>
            </w:r>
            <w:r>
              <w:rPr>
                <w:noProof/>
                <w:webHidden/>
              </w:rPr>
              <w:t>7</w:t>
            </w:r>
            <w:r>
              <w:rPr>
                <w:noProof/>
                <w:webHidden/>
              </w:rPr>
              <w:fldChar w:fldCharType="end"/>
            </w:r>
          </w:hyperlink>
        </w:p>
        <w:p w14:paraId="59B6409E" w14:textId="6C7BDBC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8" w:history="1">
            <w:r w:rsidRPr="00932608">
              <w:rPr>
                <w:rStyle w:val="Hyperlink"/>
                <w:noProof/>
              </w:rPr>
              <w:t>1.6 Aim</w:t>
            </w:r>
            <w:r>
              <w:rPr>
                <w:noProof/>
                <w:webHidden/>
              </w:rPr>
              <w:tab/>
            </w:r>
            <w:r>
              <w:rPr>
                <w:noProof/>
                <w:webHidden/>
              </w:rPr>
              <w:fldChar w:fldCharType="begin"/>
            </w:r>
            <w:r>
              <w:rPr>
                <w:noProof/>
                <w:webHidden/>
              </w:rPr>
              <w:instrText xml:space="preserve"> PAGEREF _Toc238826898 \h </w:instrText>
            </w:r>
            <w:r>
              <w:rPr>
                <w:noProof/>
                <w:webHidden/>
              </w:rPr>
            </w:r>
            <w:r>
              <w:rPr>
                <w:noProof/>
                <w:webHidden/>
              </w:rPr>
              <w:fldChar w:fldCharType="separate"/>
            </w:r>
            <w:r>
              <w:rPr>
                <w:noProof/>
                <w:webHidden/>
              </w:rPr>
              <w:t>7</w:t>
            </w:r>
            <w:r>
              <w:rPr>
                <w:noProof/>
                <w:webHidden/>
              </w:rPr>
              <w:fldChar w:fldCharType="end"/>
            </w:r>
          </w:hyperlink>
        </w:p>
        <w:p w14:paraId="3FD9C943" w14:textId="3954759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899" w:history="1">
            <w:r w:rsidRPr="00932608">
              <w:rPr>
                <w:rStyle w:val="Hyperlink"/>
                <w:noProof/>
              </w:rPr>
              <w:t>1.7 Research Objectives</w:t>
            </w:r>
            <w:r>
              <w:rPr>
                <w:noProof/>
                <w:webHidden/>
              </w:rPr>
              <w:tab/>
            </w:r>
            <w:r>
              <w:rPr>
                <w:noProof/>
                <w:webHidden/>
              </w:rPr>
              <w:fldChar w:fldCharType="begin"/>
            </w:r>
            <w:r>
              <w:rPr>
                <w:noProof/>
                <w:webHidden/>
              </w:rPr>
              <w:instrText xml:space="preserve"> PAGEREF _Toc238826899 \h </w:instrText>
            </w:r>
            <w:r>
              <w:rPr>
                <w:noProof/>
                <w:webHidden/>
              </w:rPr>
            </w:r>
            <w:r>
              <w:rPr>
                <w:noProof/>
                <w:webHidden/>
              </w:rPr>
              <w:fldChar w:fldCharType="separate"/>
            </w:r>
            <w:r>
              <w:rPr>
                <w:noProof/>
                <w:webHidden/>
              </w:rPr>
              <w:t>8</w:t>
            </w:r>
            <w:r>
              <w:rPr>
                <w:noProof/>
                <w:webHidden/>
              </w:rPr>
              <w:fldChar w:fldCharType="end"/>
            </w:r>
          </w:hyperlink>
        </w:p>
        <w:p w14:paraId="210ADD58" w14:textId="09331F13"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0" w:history="1">
            <w:r w:rsidRPr="00932608">
              <w:rPr>
                <w:rStyle w:val="Hyperlink"/>
                <w:noProof/>
              </w:rPr>
              <w:t>1.8 Research Questions</w:t>
            </w:r>
            <w:r>
              <w:rPr>
                <w:noProof/>
                <w:webHidden/>
              </w:rPr>
              <w:tab/>
            </w:r>
            <w:r>
              <w:rPr>
                <w:noProof/>
                <w:webHidden/>
              </w:rPr>
              <w:fldChar w:fldCharType="begin"/>
            </w:r>
            <w:r>
              <w:rPr>
                <w:noProof/>
                <w:webHidden/>
              </w:rPr>
              <w:instrText xml:space="preserve"> PAGEREF _Toc238826900 \h </w:instrText>
            </w:r>
            <w:r>
              <w:rPr>
                <w:noProof/>
                <w:webHidden/>
              </w:rPr>
            </w:r>
            <w:r>
              <w:rPr>
                <w:noProof/>
                <w:webHidden/>
              </w:rPr>
              <w:fldChar w:fldCharType="separate"/>
            </w:r>
            <w:r>
              <w:rPr>
                <w:noProof/>
                <w:webHidden/>
              </w:rPr>
              <w:t>8</w:t>
            </w:r>
            <w:r>
              <w:rPr>
                <w:noProof/>
                <w:webHidden/>
              </w:rPr>
              <w:fldChar w:fldCharType="end"/>
            </w:r>
          </w:hyperlink>
        </w:p>
        <w:p w14:paraId="38DA2FD1" w14:textId="543F688D"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01" w:history="1">
            <w:r w:rsidRPr="00932608">
              <w:rPr>
                <w:rStyle w:val="Hyperlink"/>
                <w:noProof/>
              </w:rPr>
              <w:t>2. Company Description</w:t>
            </w:r>
            <w:r>
              <w:rPr>
                <w:noProof/>
                <w:webHidden/>
              </w:rPr>
              <w:tab/>
            </w:r>
            <w:r>
              <w:rPr>
                <w:noProof/>
                <w:webHidden/>
              </w:rPr>
              <w:fldChar w:fldCharType="begin"/>
            </w:r>
            <w:r>
              <w:rPr>
                <w:noProof/>
                <w:webHidden/>
              </w:rPr>
              <w:instrText xml:space="preserve"> PAGEREF _Toc238826901 \h </w:instrText>
            </w:r>
            <w:r>
              <w:rPr>
                <w:noProof/>
                <w:webHidden/>
              </w:rPr>
            </w:r>
            <w:r>
              <w:rPr>
                <w:noProof/>
                <w:webHidden/>
              </w:rPr>
              <w:fldChar w:fldCharType="separate"/>
            </w:r>
            <w:r>
              <w:rPr>
                <w:noProof/>
                <w:webHidden/>
              </w:rPr>
              <w:t>9</w:t>
            </w:r>
            <w:r>
              <w:rPr>
                <w:noProof/>
                <w:webHidden/>
              </w:rPr>
              <w:fldChar w:fldCharType="end"/>
            </w:r>
          </w:hyperlink>
        </w:p>
        <w:p w14:paraId="25693D45" w14:textId="0FE686BA"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2" w:history="1">
            <w:r w:rsidRPr="00932608">
              <w:rPr>
                <w:rStyle w:val="Hyperlink"/>
                <w:noProof/>
              </w:rPr>
              <w:t>2.1 Overview of EverAfter Weddings</w:t>
            </w:r>
            <w:r>
              <w:rPr>
                <w:noProof/>
                <w:webHidden/>
              </w:rPr>
              <w:tab/>
            </w:r>
            <w:r>
              <w:rPr>
                <w:noProof/>
                <w:webHidden/>
              </w:rPr>
              <w:fldChar w:fldCharType="begin"/>
            </w:r>
            <w:r>
              <w:rPr>
                <w:noProof/>
                <w:webHidden/>
              </w:rPr>
              <w:instrText xml:space="preserve"> PAGEREF _Toc238826902 \h </w:instrText>
            </w:r>
            <w:r>
              <w:rPr>
                <w:noProof/>
                <w:webHidden/>
              </w:rPr>
            </w:r>
            <w:r>
              <w:rPr>
                <w:noProof/>
                <w:webHidden/>
              </w:rPr>
              <w:fldChar w:fldCharType="separate"/>
            </w:r>
            <w:r>
              <w:rPr>
                <w:noProof/>
                <w:webHidden/>
              </w:rPr>
              <w:t>9</w:t>
            </w:r>
            <w:r>
              <w:rPr>
                <w:noProof/>
                <w:webHidden/>
              </w:rPr>
              <w:fldChar w:fldCharType="end"/>
            </w:r>
          </w:hyperlink>
        </w:p>
        <w:p w14:paraId="51603976" w14:textId="28AA5715"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3" w:history="1">
            <w:r w:rsidRPr="00932608">
              <w:rPr>
                <w:rStyle w:val="Hyperlink"/>
                <w:noProof/>
              </w:rPr>
              <w:t>2.2 Business Concept</w:t>
            </w:r>
            <w:r>
              <w:rPr>
                <w:noProof/>
                <w:webHidden/>
              </w:rPr>
              <w:tab/>
            </w:r>
            <w:r>
              <w:rPr>
                <w:noProof/>
                <w:webHidden/>
              </w:rPr>
              <w:fldChar w:fldCharType="begin"/>
            </w:r>
            <w:r>
              <w:rPr>
                <w:noProof/>
                <w:webHidden/>
              </w:rPr>
              <w:instrText xml:space="preserve"> PAGEREF _Toc238826903 \h </w:instrText>
            </w:r>
            <w:r>
              <w:rPr>
                <w:noProof/>
                <w:webHidden/>
              </w:rPr>
            </w:r>
            <w:r>
              <w:rPr>
                <w:noProof/>
                <w:webHidden/>
              </w:rPr>
              <w:fldChar w:fldCharType="separate"/>
            </w:r>
            <w:r>
              <w:rPr>
                <w:noProof/>
                <w:webHidden/>
              </w:rPr>
              <w:t>10</w:t>
            </w:r>
            <w:r>
              <w:rPr>
                <w:noProof/>
                <w:webHidden/>
              </w:rPr>
              <w:fldChar w:fldCharType="end"/>
            </w:r>
          </w:hyperlink>
        </w:p>
        <w:p w14:paraId="738942F3" w14:textId="63B9F93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4" w:history="1">
            <w:r w:rsidRPr="00932608">
              <w:rPr>
                <w:rStyle w:val="Hyperlink"/>
                <w:noProof/>
              </w:rPr>
              <w:t>2.3 Business Vision</w:t>
            </w:r>
            <w:r>
              <w:rPr>
                <w:noProof/>
                <w:webHidden/>
              </w:rPr>
              <w:tab/>
            </w:r>
            <w:r>
              <w:rPr>
                <w:noProof/>
                <w:webHidden/>
              </w:rPr>
              <w:fldChar w:fldCharType="begin"/>
            </w:r>
            <w:r>
              <w:rPr>
                <w:noProof/>
                <w:webHidden/>
              </w:rPr>
              <w:instrText xml:space="preserve"> PAGEREF _Toc238826904 \h </w:instrText>
            </w:r>
            <w:r>
              <w:rPr>
                <w:noProof/>
                <w:webHidden/>
              </w:rPr>
            </w:r>
            <w:r>
              <w:rPr>
                <w:noProof/>
                <w:webHidden/>
              </w:rPr>
              <w:fldChar w:fldCharType="separate"/>
            </w:r>
            <w:r>
              <w:rPr>
                <w:noProof/>
                <w:webHidden/>
              </w:rPr>
              <w:t>10</w:t>
            </w:r>
            <w:r>
              <w:rPr>
                <w:noProof/>
                <w:webHidden/>
              </w:rPr>
              <w:fldChar w:fldCharType="end"/>
            </w:r>
          </w:hyperlink>
        </w:p>
        <w:p w14:paraId="73DA515F" w14:textId="6380A51A"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5" w:history="1">
            <w:r w:rsidRPr="00932608">
              <w:rPr>
                <w:rStyle w:val="Hyperlink"/>
                <w:noProof/>
              </w:rPr>
              <w:t>2.4 Business Mission</w:t>
            </w:r>
            <w:r>
              <w:rPr>
                <w:noProof/>
                <w:webHidden/>
              </w:rPr>
              <w:tab/>
            </w:r>
            <w:r>
              <w:rPr>
                <w:noProof/>
                <w:webHidden/>
              </w:rPr>
              <w:fldChar w:fldCharType="begin"/>
            </w:r>
            <w:r>
              <w:rPr>
                <w:noProof/>
                <w:webHidden/>
              </w:rPr>
              <w:instrText xml:space="preserve"> PAGEREF _Toc238826905 \h </w:instrText>
            </w:r>
            <w:r>
              <w:rPr>
                <w:noProof/>
                <w:webHidden/>
              </w:rPr>
            </w:r>
            <w:r>
              <w:rPr>
                <w:noProof/>
                <w:webHidden/>
              </w:rPr>
              <w:fldChar w:fldCharType="separate"/>
            </w:r>
            <w:r>
              <w:rPr>
                <w:noProof/>
                <w:webHidden/>
              </w:rPr>
              <w:t>10</w:t>
            </w:r>
            <w:r>
              <w:rPr>
                <w:noProof/>
                <w:webHidden/>
              </w:rPr>
              <w:fldChar w:fldCharType="end"/>
            </w:r>
          </w:hyperlink>
        </w:p>
        <w:p w14:paraId="19709556" w14:textId="25B5000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6" w:history="1">
            <w:r w:rsidRPr="00932608">
              <w:rPr>
                <w:rStyle w:val="Hyperlink"/>
                <w:noProof/>
              </w:rPr>
              <w:t>2.5 Target Customer</w:t>
            </w:r>
            <w:r>
              <w:rPr>
                <w:noProof/>
                <w:webHidden/>
              </w:rPr>
              <w:tab/>
            </w:r>
            <w:r>
              <w:rPr>
                <w:noProof/>
                <w:webHidden/>
              </w:rPr>
              <w:fldChar w:fldCharType="begin"/>
            </w:r>
            <w:r>
              <w:rPr>
                <w:noProof/>
                <w:webHidden/>
              </w:rPr>
              <w:instrText xml:space="preserve"> PAGEREF _Toc238826906 \h </w:instrText>
            </w:r>
            <w:r>
              <w:rPr>
                <w:noProof/>
                <w:webHidden/>
              </w:rPr>
            </w:r>
            <w:r>
              <w:rPr>
                <w:noProof/>
                <w:webHidden/>
              </w:rPr>
              <w:fldChar w:fldCharType="separate"/>
            </w:r>
            <w:r>
              <w:rPr>
                <w:noProof/>
                <w:webHidden/>
              </w:rPr>
              <w:t>11</w:t>
            </w:r>
            <w:r>
              <w:rPr>
                <w:noProof/>
                <w:webHidden/>
              </w:rPr>
              <w:fldChar w:fldCharType="end"/>
            </w:r>
          </w:hyperlink>
        </w:p>
        <w:p w14:paraId="0F1DC668" w14:textId="263043B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7" w:history="1">
            <w:r w:rsidRPr="00932608">
              <w:rPr>
                <w:rStyle w:val="Hyperlink"/>
                <w:noProof/>
              </w:rPr>
              <w:t>2.6 Customer Value Proposition</w:t>
            </w:r>
            <w:r>
              <w:rPr>
                <w:noProof/>
                <w:webHidden/>
              </w:rPr>
              <w:tab/>
            </w:r>
            <w:r>
              <w:rPr>
                <w:noProof/>
                <w:webHidden/>
              </w:rPr>
              <w:fldChar w:fldCharType="begin"/>
            </w:r>
            <w:r>
              <w:rPr>
                <w:noProof/>
                <w:webHidden/>
              </w:rPr>
              <w:instrText xml:space="preserve"> PAGEREF _Toc238826907 \h </w:instrText>
            </w:r>
            <w:r>
              <w:rPr>
                <w:noProof/>
                <w:webHidden/>
              </w:rPr>
            </w:r>
            <w:r>
              <w:rPr>
                <w:noProof/>
                <w:webHidden/>
              </w:rPr>
              <w:fldChar w:fldCharType="separate"/>
            </w:r>
            <w:r>
              <w:rPr>
                <w:noProof/>
                <w:webHidden/>
              </w:rPr>
              <w:t>11</w:t>
            </w:r>
            <w:r>
              <w:rPr>
                <w:noProof/>
                <w:webHidden/>
              </w:rPr>
              <w:fldChar w:fldCharType="end"/>
            </w:r>
          </w:hyperlink>
        </w:p>
        <w:p w14:paraId="0451462C" w14:textId="76922C48"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08" w:history="1">
            <w:r w:rsidRPr="00932608">
              <w:rPr>
                <w:rStyle w:val="Hyperlink"/>
                <w:noProof/>
              </w:rPr>
              <w:t>2.7 Proposed Competitive Differentiation</w:t>
            </w:r>
            <w:r>
              <w:rPr>
                <w:noProof/>
                <w:webHidden/>
              </w:rPr>
              <w:tab/>
            </w:r>
            <w:r>
              <w:rPr>
                <w:noProof/>
                <w:webHidden/>
              </w:rPr>
              <w:fldChar w:fldCharType="begin"/>
            </w:r>
            <w:r>
              <w:rPr>
                <w:noProof/>
                <w:webHidden/>
              </w:rPr>
              <w:instrText xml:space="preserve"> PAGEREF _Toc238826908 \h </w:instrText>
            </w:r>
            <w:r>
              <w:rPr>
                <w:noProof/>
                <w:webHidden/>
              </w:rPr>
            </w:r>
            <w:r>
              <w:rPr>
                <w:noProof/>
                <w:webHidden/>
              </w:rPr>
              <w:fldChar w:fldCharType="separate"/>
            </w:r>
            <w:r>
              <w:rPr>
                <w:noProof/>
                <w:webHidden/>
              </w:rPr>
              <w:t>12</w:t>
            </w:r>
            <w:r>
              <w:rPr>
                <w:noProof/>
                <w:webHidden/>
              </w:rPr>
              <w:fldChar w:fldCharType="end"/>
            </w:r>
          </w:hyperlink>
        </w:p>
        <w:p w14:paraId="3CFDB6EA" w14:textId="52B940A2"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09" w:history="1">
            <w:r w:rsidRPr="00932608">
              <w:rPr>
                <w:rStyle w:val="Hyperlink"/>
                <w:noProof/>
              </w:rPr>
              <w:t>3. Literature Review</w:t>
            </w:r>
            <w:r>
              <w:rPr>
                <w:noProof/>
                <w:webHidden/>
              </w:rPr>
              <w:tab/>
            </w:r>
            <w:r>
              <w:rPr>
                <w:noProof/>
                <w:webHidden/>
              </w:rPr>
              <w:fldChar w:fldCharType="begin"/>
            </w:r>
            <w:r>
              <w:rPr>
                <w:noProof/>
                <w:webHidden/>
              </w:rPr>
              <w:instrText xml:space="preserve"> PAGEREF _Toc238826909 \h </w:instrText>
            </w:r>
            <w:r>
              <w:rPr>
                <w:noProof/>
                <w:webHidden/>
              </w:rPr>
            </w:r>
            <w:r>
              <w:rPr>
                <w:noProof/>
                <w:webHidden/>
              </w:rPr>
              <w:fldChar w:fldCharType="separate"/>
            </w:r>
            <w:r>
              <w:rPr>
                <w:noProof/>
                <w:webHidden/>
              </w:rPr>
              <w:t>13</w:t>
            </w:r>
            <w:r>
              <w:rPr>
                <w:noProof/>
                <w:webHidden/>
              </w:rPr>
              <w:fldChar w:fldCharType="end"/>
            </w:r>
          </w:hyperlink>
        </w:p>
        <w:p w14:paraId="6C5EF9EF" w14:textId="728D12AB"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0" w:history="1">
            <w:r w:rsidRPr="00932608">
              <w:rPr>
                <w:rStyle w:val="Hyperlink"/>
                <w:noProof/>
              </w:rPr>
              <w:t>3.1 Wedding Planning and Event Management Literature</w:t>
            </w:r>
            <w:r>
              <w:rPr>
                <w:noProof/>
                <w:webHidden/>
              </w:rPr>
              <w:tab/>
            </w:r>
            <w:r>
              <w:rPr>
                <w:noProof/>
                <w:webHidden/>
              </w:rPr>
              <w:fldChar w:fldCharType="begin"/>
            </w:r>
            <w:r>
              <w:rPr>
                <w:noProof/>
                <w:webHidden/>
              </w:rPr>
              <w:instrText xml:space="preserve"> PAGEREF _Toc238826910 \h </w:instrText>
            </w:r>
            <w:r>
              <w:rPr>
                <w:noProof/>
                <w:webHidden/>
              </w:rPr>
            </w:r>
            <w:r>
              <w:rPr>
                <w:noProof/>
                <w:webHidden/>
              </w:rPr>
              <w:fldChar w:fldCharType="separate"/>
            </w:r>
            <w:r>
              <w:rPr>
                <w:noProof/>
                <w:webHidden/>
              </w:rPr>
              <w:t>13</w:t>
            </w:r>
            <w:r>
              <w:rPr>
                <w:noProof/>
                <w:webHidden/>
              </w:rPr>
              <w:fldChar w:fldCharType="end"/>
            </w:r>
          </w:hyperlink>
        </w:p>
        <w:p w14:paraId="12A7383E" w14:textId="368A3F85"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1" w:history="1">
            <w:r w:rsidRPr="00932608">
              <w:rPr>
                <w:rStyle w:val="Hyperlink"/>
                <w:noProof/>
              </w:rPr>
              <w:t>3.2 Personalisation and Customer Experience</w:t>
            </w:r>
            <w:r>
              <w:rPr>
                <w:noProof/>
                <w:webHidden/>
              </w:rPr>
              <w:tab/>
            </w:r>
            <w:r>
              <w:rPr>
                <w:noProof/>
                <w:webHidden/>
              </w:rPr>
              <w:fldChar w:fldCharType="begin"/>
            </w:r>
            <w:r>
              <w:rPr>
                <w:noProof/>
                <w:webHidden/>
              </w:rPr>
              <w:instrText xml:space="preserve"> PAGEREF _Toc238826911 \h </w:instrText>
            </w:r>
            <w:r>
              <w:rPr>
                <w:noProof/>
                <w:webHidden/>
              </w:rPr>
            </w:r>
            <w:r>
              <w:rPr>
                <w:noProof/>
                <w:webHidden/>
              </w:rPr>
              <w:fldChar w:fldCharType="separate"/>
            </w:r>
            <w:r>
              <w:rPr>
                <w:noProof/>
                <w:webHidden/>
              </w:rPr>
              <w:t>13</w:t>
            </w:r>
            <w:r>
              <w:rPr>
                <w:noProof/>
                <w:webHidden/>
              </w:rPr>
              <w:fldChar w:fldCharType="end"/>
            </w:r>
          </w:hyperlink>
        </w:p>
        <w:p w14:paraId="34256416" w14:textId="390FFFD0"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2" w:history="1">
            <w:r w:rsidRPr="00932608">
              <w:rPr>
                <w:rStyle w:val="Hyperlink"/>
                <w:noProof/>
              </w:rPr>
              <w:t>3.3 Resource-Based View (RBV)</w:t>
            </w:r>
            <w:r>
              <w:rPr>
                <w:noProof/>
                <w:webHidden/>
              </w:rPr>
              <w:tab/>
            </w:r>
            <w:r>
              <w:rPr>
                <w:noProof/>
                <w:webHidden/>
              </w:rPr>
              <w:fldChar w:fldCharType="begin"/>
            </w:r>
            <w:r>
              <w:rPr>
                <w:noProof/>
                <w:webHidden/>
              </w:rPr>
              <w:instrText xml:space="preserve"> PAGEREF _Toc238826912 \h </w:instrText>
            </w:r>
            <w:r>
              <w:rPr>
                <w:noProof/>
                <w:webHidden/>
              </w:rPr>
            </w:r>
            <w:r>
              <w:rPr>
                <w:noProof/>
                <w:webHidden/>
              </w:rPr>
              <w:fldChar w:fldCharType="separate"/>
            </w:r>
            <w:r>
              <w:rPr>
                <w:noProof/>
                <w:webHidden/>
              </w:rPr>
              <w:t>13</w:t>
            </w:r>
            <w:r>
              <w:rPr>
                <w:noProof/>
                <w:webHidden/>
              </w:rPr>
              <w:fldChar w:fldCharType="end"/>
            </w:r>
          </w:hyperlink>
        </w:p>
        <w:p w14:paraId="197D775C" w14:textId="61DAFB61"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13" w:history="1">
            <w:r w:rsidRPr="00932608">
              <w:rPr>
                <w:rStyle w:val="Hyperlink"/>
                <w:noProof/>
              </w:rPr>
              <w:t>3.3.1 Explanation of RBV</w:t>
            </w:r>
            <w:r>
              <w:rPr>
                <w:noProof/>
                <w:webHidden/>
              </w:rPr>
              <w:tab/>
            </w:r>
            <w:r>
              <w:rPr>
                <w:noProof/>
                <w:webHidden/>
              </w:rPr>
              <w:fldChar w:fldCharType="begin"/>
            </w:r>
            <w:r>
              <w:rPr>
                <w:noProof/>
                <w:webHidden/>
              </w:rPr>
              <w:instrText xml:space="preserve"> PAGEREF _Toc238826913 \h </w:instrText>
            </w:r>
            <w:r>
              <w:rPr>
                <w:noProof/>
                <w:webHidden/>
              </w:rPr>
            </w:r>
            <w:r>
              <w:rPr>
                <w:noProof/>
                <w:webHidden/>
              </w:rPr>
              <w:fldChar w:fldCharType="separate"/>
            </w:r>
            <w:r>
              <w:rPr>
                <w:noProof/>
                <w:webHidden/>
              </w:rPr>
              <w:t>13</w:t>
            </w:r>
            <w:r>
              <w:rPr>
                <w:noProof/>
                <w:webHidden/>
              </w:rPr>
              <w:fldChar w:fldCharType="end"/>
            </w:r>
          </w:hyperlink>
        </w:p>
        <w:p w14:paraId="7D58D651" w14:textId="4D68331B"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14" w:history="1">
            <w:r w:rsidRPr="00932608">
              <w:rPr>
                <w:rStyle w:val="Hyperlink"/>
                <w:noProof/>
              </w:rPr>
              <w:t>3.3.2 Application to EverAfter</w:t>
            </w:r>
            <w:r>
              <w:rPr>
                <w:noProof/>
                <w:webHidden/>
              </w:rPr>
              <w:tab/>
            </w:r>
            <w:r>
              <w:rPr>
                <w:noProof/>
                <w:webHidden/>
              </w:rPr>
              <w:fldChar w:fldCharType="begin"/>
            </w:r>
            <w:r>
              <w:rPr>
                <w:noProof/>
                <w:webHidden/>
              </w:rPr>
              <w:instrText xml:space="preserve"> PAGEREF _Toc238826914 \h </w:instrText>
            </w:r>
            <w:r>
              <w:rPr>
                <w:noProof/>
                <w:webHidden/>
              </w:rPr>
            </w:r>
            <w:r>
              <w:rPr>
                <w:noProof/>
                <w:webHidden/>
              </w:rPr>
              <w:fldChar w:fldCharType="separate"/>
            </w:r>
            <w:r>
              <w:rPr>
                <w:noProof/>
                <w:webHidden/>
              </w:rPr>
              <w:t>14</w:t>
            </w:r>
            <w:r>
              <w:rPr>
                <w:noProof/>
                <w:webHidden/>
              </w:rPr>
              <w:fldChar w:fldCharType="end"/>
            </w:r>
          </w:hyperlink>
        </w:p>
        <w:p w14:paraId="5422CFB8" w14:textId="332E347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5" w:history="1">
            <w:r w:rsidRPr="00932608">
              <w:rPr>
                <w:rStyle w:val="Hyperlink"/>
                <w:noProof/>
              </w:rPr>
              <w:t>3.4 SERVQUAL</w:t>
            </w:r>
            <w:r>
              <w:rPr>
                <w:noProof/>
                <w:webHidden/>
              </w:rPr>
              <w:tab/>
            </w:r>
            <w:r>
              <w:rPr>
                <w:noProof/>
                <w:webHidden/>
              </w:rPr>
              <w:fldChar w:fldCharType="begin"/>
            </w:r>
            <w:r>
              <w:rPr>
                <w:noProof/>
                <w:webHidden/>
              </w:rPr>
              <w:instrText xml:space="preserve"> PAGEREF _Toc238826915 \h </w:instrText>
            </w:r>
            <w:r>
              <w:rPr>
                <w:noProof/>
                <w:webHidden/>
              </w:rPr>
            </w:r>
            <w:r>
              <w:rPr>
                <w:noProof/>
                <w:webHidden/>
              </w:rPr>
              <w:fldChar w:fldCharType="separate"/>
            </w:r>
            <w:r>
              <w:rPr>
                <w:noProof/>
                <w:webHidden/>
              </w:rPr>
              <w:t>14</w:t>
            </w:r>
            <w:r>
              <w:rPr>
                <w:noProof/>
                <w:webHidden/>
              </w:rPr>
              <w:fldChar w:fldCharType="end"/>
            </w:r>
          </w:hyperlink>
        </w:p>
        <w:p w14:paraId="5687AE11" w14:textId="7A6C60B3"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16" w:history="1">
            <w:r w:rsidRPr="00932608">
              <w:rPr>
                <w:rStyle w:val="Hyperlink"/>
                <w:noProof/>
              </w:rPr>
              <w:t>3.4.1 Explanation</w:t>
            </w:r>
            <w:r>
              <w:rPr>
                <w:noProof/>
                <w:webHidden/>
              </w:rPr>
              <w:tab/>
            </w:r>
            <w:r>
              <w:rPr>
                <w:noProof/>
                <w:webHidden/>
              </w:rPr>
              <w:fldChar w:fldCharType="begin"/>
            </w:r>
            <w:r>
              <w:rPr>
                <w:noProof/>
                <w:webHidden/>
              </w:rPr>
              <w:instrText xml:space="preserve"> PAGEREF _Toc238826916 \h </w:instrText>
            </w:r>
            <w:r>
              <w:rPr>
                <w:noProof/>
                <w:webHidden/>
              </w:rPr>
            </w:r>
            <w:r>
              <w:rPr>
                <w:noProof/>
                <w:webHidden/>
              </w:rPr>
              <w:fldChar w:fldCharType="separate"/>
            </w:r>
            <w:r>
              <w:rPr>
                <w:noProof/>
                <w:webHidden/>
              </w:rPr>
              <w:t>14</w:t>
            </w:r>
            <w:r>
              <w:rPr>
                <w:noProof/>
                <w:webHidden/>
              </w:rPr>
              <w:fldChar w:fldCharType="end"/>
            </w:r>
          </w:hyperlink>
        </w:p>
        <w:p w14:paraId="2E2DB56B" w14:textId="251E6170"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17" w:history="1">
            <w:r w:rsidRPr="00932608">
              <w:rPr>
                <w:rStyle w:val="Hyperlink"/>
                <w:noProof/>
              </w:rPr>
              <w:t>3.4.2 Relevance and Critical Evaluation</w:t>
            </w:r>
            <w:r>
              <w:rPr>
                <w:noProof/>
                <w:webHidden/>
              </w:rPr>
              <w:tab/>
            </w:r>
            <w:r>
              <w:rPr>
                <w:noProof/>
                <w:webHidden/>
              </w:rPr>
              <w:fldChar w:fldCharType="begin"/>
            </w:r>
            <w:r>
              <w:rPr>
                <w:noProof/>
                <w:webHidden/>
              </w:rPr>
              <w:instrText xml:space="preserve"> PAGEREF _Toc238826917 \h </w:instrText>
            </w:r>
            <w:r>
              <w:rPr>
                <w:noProof/>
                <w:webHidden/>
              </w:rPr>
            </w:r>
            <w:r>
              <w:rPr>
                <w:noProof/>
                <w:webHidden/>
              </w:rPr>
              <w:fldChar w:fldCharType="separate"/>
            </w:r>
            <w:r>
              <w:rPr>
                <w:noProof/>
                <w:webHidden/>
              </w:rPr>
              <w:t>15</w:t>
            </w:r>
            <w:r>
              <w:rPr>
                <w:noProof/>
                <w:webHidden/>
              </w:rPr>
              <w:fldChar w:fldCharType="end"/>
            </w:r>
          </w:hyperlink>
        </w:p>
        <w:p w14:paraId="2A958B49" w14:textId="4BF7F4C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8" w:history="1">
            <w:r w:rsidRPr="00932608">
              <w:rPr>
                <w:rStyle w:val="Hyperlink"/>
                <w:noProof/>
              </w:rPr>
              <w:t>3.5 Critical Theoretical Framework</w:t>
            </w:r>
            <w:r>
              <w:rPr>
                <w:noProof/>
                <w:webHidden/>
              </w:rPr>
              <w:tab/>
            </w:r>
            <w:r>
              <w:rPr>
                <w:noProof/>
                <w:webHidden/>
              </w:rPr>
              <w:fldChar w:fldCharType="begin"/>
            </w:r>
            <w:r>
              <w:rPr>
                <w:noProof/>
                <w:webHidden/>
              </w:rPr>
              <w:instrText xml:space="preserve"> PAGEREF _Toc238826918 \h </w:instrText>
            </w:r>
            <w:r>
              <w:rPr>
                <w:noProof/>
                <w:webHidden/>
              </w:rPr>
            </w:r>
            <w:r>
              <w:rPr>
                <w:noProof/>
                <w:webHidden/>
              </w:rPr>
              <w:fldChar w:fldCharType="separate"/>
            </w:r>
            <w:r>
              <w:rPr>
                <w:noProof/>
                <w:webHidden/>
              </w:rPr>
              <w:t>15</w:t>
            </w:r>
            <w:r>
              <w:rPr>
                <w:noProof/>
                <w:webHidden/>
              </w:rPr>
              <w:fldChar w:fldCharType="end"/>
            </w:r>
          </w:hyperlink>
        </w:p>
        <w:p w14:paraId="460D38F3" w14:textId="7433D953"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19" w:history="1">
            <w:r w:rsidRPr="00932608">
              <w:rPr>
                <w:rStyle w:val="Hyperlink"/>
                <w:noProof/>
              </w:rPr>
              <w:t>3.6 Critical Synthesis of the Literature</w:t>
            </w:r>
            <w:r>
              <w:rPr>
                <w:noProof/>
                <w:webHidden/>
              </w:rPr>
              <w:tab/>
            </w:r>
            <w:r>
              <w:rPr>
                <w:noProof/>
                <w:webHidden/>
              </w:rPr>
              <w:fldChar w:fldCharType="begin"/>
            </w:r>
            <w:r>
              <w:rPr>
                <w:noProof/>
                <w:webHidden/>
              </w:rPr>
              <w:instrText xml:space="preserve"> PAGEREF _Toc238826919 \h </w:instrText>
            </w:r>
            <w:r>
              <w:rPr>
                <w:noProof/>
                <w:webHidden/>
              </w:rPr>
            </w:r>
            <w:r>
              <w:rPr>
                <w:noProof/>
                <w:webHidden/>
              </w:rPr>
              <w:fldChar w:fldCharType="separate"/>
            </w:r>
            <w:r>
              <w:rPr>
                <w:noProof/>
                <w:webHidden/>
              </w:rPr>
              <w:t>15</w:t>
            </w:r>
            <w:r>
              <w:rPr>
                <w:noProof/>
                <w:webHidden/>
              </w:rPr>
              <w:fldChar w:fldCharType="end"/>
            </w:r>
          </w:hyperlink>
        </w:p>
        <w:p w14:paraId="044E9C6C" w14:textId="261BEEB7"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0" w:history="1">
            <w:r w:rsidRPr="00932608">
              <w:rPr>
                <w:rStyle w:val="Hyperlink"/>
                <w:noProof/>
              </w:rPr>
              <w:t>3.7 Literature Gap</w:t>
            </w:r>
            <w:r>
              <w:rPr>
                <w:noProof/>
                <w:webHidden/>
              </w:rPr>
              <w:tab/>
            </w:r>
            <w:r>
              <w:rPr>
                <w:noProof/>
                <w:webHidden/>
              </w:rPr>
              <w:fldChar w:fldCharType="begin"/>
            </w:r>
            <w:r>
              <w:rPr>
                <w:noProof/>
                <w:webHidden/>
              </w:rPr>
              <w:instrText xml:space="preserve"> PAGEREF _Toc238826920 \h </w:instrText>
            </w:r>
            <w:r>
              <w:rPr>
                <w:noProof/>
                <w:webHidden/>
              </w:rPr>
            </w:r>
            <w:r>
              <w:rPr>
                <w:noProof/>
                <w:webHidden/>
              </w:rPr>
              <w:fldChar w:fldCharType="separate"/>
            </w:r>
            <w:r>
              <w:rPr>
                <w:noProof/>
                <w:webHidden/>
              </w:rPr>
              <w:t>16</w:t>
            </w:r>
            <w:r>
              <w:rPr>
                <w:noProof/>
                <w:webHidden/>
              </w:rPr>
              <w:fldChar w:fldCharType="end"/>
            </w:r>
          </w:hyperlink>
        </w:p>
        <w:p w14:paraId="56D37C0D" w14:textId="0B4D3ACF"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21" w:history="1">
            <w:r w:rsidRPr="00932608">
              <w:rPr>
                <w:rStyle w:val="Hyperlink"/>
                <w:noProof/>
              </w:rPr>
              <w:t>4. Methodology</w:t>
            </w:r>
            <w:r>
              <w:rPr>
                <w:noProof/>
                <w:webHidden/>
              </w:rPr>
              <w:tab/>
            </w:r>
            <w:r>
              <w:rPr>
                <w:noProof/>
                <w:webHidden/>
              </w:rPr>
              <w:fldChar w:fldCharType="begin"/>
            </w:r>
            <w:r>
              <w:rPr>
                <w:noProof/>
                <w:webHidden/>
              </w:rPr>
              <w:instrText xml:space="preserve"> PAGEREF _Toc238826921 \h </w:instrText>
            </w:r>
            <w:r>
              <w:rPr>
                <w:noProof/>
                <w:webHidden/>
              </w:rPr>
            </w:r>
            <w:r>
              <w:rPr>
                <w:noProof/>
                <w:webHidden/>
              </w:rPr>
              <w:fldChar w:fldCharType="separate"/>
            </w:r>
            <w:r>
              <w:rPr>
                <w:noProof/>
                <w:webHidden/>
              </w:rPr>
              <w:t>17</w:t>
            </w:r>
            <w:r>
              <w:rPr>
                <w:noProof/>
                <w:webHidden/>
              </w:rPr>
              <w:fldChar w:fldCharType="end"/>
            </w:r>
          </w:hyperlink>
        </w:p>
        <w:p w14:paraId="0A4AEDFF" w14:textId="1EB398B5"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2" w:history="1">
            <w:r w:rsidRPr="00932608">
              <w:rPr>
                <w:rStyle w:val="Hyperlink"/>
                <w:noProof/>
              </w:rPr>
              <w:t>4.1 Research Philosophy — Interpretivism</w:t>
            </w:r>
            <w:r>
              <w:rPr>
                <w:noProof/>
                <w:webHidden/>
              </w:rPr>
              <w:tab/>
            </w:r>
            <w:r>
              <w:rPr>
                <w:noProof/>
                <w:webHidden/>
              </w:rPr>
              <w:fldChar w:fldCharType="begin"/>
            </w:r>
            <w:r>
              <w:rPr>
                <w:noProof/>
                <w:webHidden/>
              </w:rPr>
              <w:instrText xml:space="preserve"> PAGEREF _Toc238826922 \h </w:instrText>
            </w:r>
            <w:r>
              <w:rPr>
                <w:noProof/>
                <w:webHidden/>
              </w:rPr>
            </w:r>
            <w:r>
              <w:rPr>
                <w:noProof/>
                <w:webHidden/>
              </w:rPr>
              <w:fldChar w:fldCharType="separate"/>
            </w:r>
            <w:r>
              <w:rPr>
                <w:noProof/>
                <w:webHidden/>
              </w:rPr>
              <w:t>17</w:t>
            </w:r>
            <w:r>
              <w:rPr>
                <w:noProof/>
                <w:webHidden/>
              </w:rPr>
              <w:fldChar w:fldCharType="end"/>
            </w:r>
          </w:hyperlink>
        </w:p>
        <w:p w14:paraId="7798F8FE" w14:textId="7C89C30F"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3" w:history="1">
            <w:r w:rsidRPr="00932608">
              <w:rPr>
                <w:rStyle w:val="Hyperlink"/>
                <w:noProof/>
              </w:rPr>
              <w:t>4.2 Research Approach — Inductive</w:t>
            </w:r>
            <w:r>
              <w:rPr>
                <w:noProof/>
                <w:webHidden/>
              </w:rPr>
              <w:tab/>
            </w:r>
            <w:r>
              <w:rPr>
                <w:noProof/>
                <w:webHidden/>
              </w:rPr>
              <w:fldChar w:fldCharType="begin"/>
            </w:r>
            <w:r>
              <w:rPr>
                <w:noProof/>
                <w:webHidden/>
              </w:rPr>
              <w:instrText xml:space="preserve"> PAGEREF _Toc238826923 \h </w:instrText>
            </w:r>
            <w:r>
              <w:rPr>
                <w:noProof/>
                <w:webHidden/>
              </w:rPr>
            </w:r>
            <w:r>
              <w:rPr>
                <w:noProof/>
                <w:webHidden/>
              </w:rPr>
              <w:fldChar w:fldCharType="separate"/>
            </w:r>
            <w:r>
              <w:rPr>
                <w:noProof/>
                <w:webHidden/>
              </w:rPr>
              <w:t>17</w:t>
            </w:r>
            <w:r>
              <w:rPr>
                <w:noProof/>
                <w:webHidden/>
              </w:rPr>
              <w:fldChar w:fldCharType="end"/>
            </w:r>
          </w:hyperlink>
        </w:p>
        <w:p w14:paraId="429532AB" w14:textId="2C05A39C"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4" w:history="1">
            <w:r w:rsidRPr="00932608">
              <w:rPr>
                <w:rStyle w:val="Hyperlink"/>
                <w:noProof/>
              </w:rPr>
              <w:t>4.3 Research Design — Qualitative Secondary Research</w:t>
            </w:r>
            <w:r>
              <w:rPr>
                <w:noProof/>
                <w:webHidden/>
              </w:rPr>
              <w:tab/>
            </w:r>
            <w:r>
              <w:rPr>
                <w:noProof/>
                <w:webHidden/>
              </w:rPr>
              <w:fldChar w:fldCharType="begin"/>
            </w:r>
            <w:r>
              <w:rPr>
                <w:noProof/>
                <w:webHidden/>
              </w:rPr>
              <w:instrText xml:space="preserve"> PAGEREF _Toc238826924 \h </w:instrText>
            </w:r>
            <w:r>
              <w:rPr>
                <w:noProof/>
                <w:webHidden/>
              </w:rPr>
            </w:r>
            <w:r>
              <w:rPr>
                <w:noProof/>
                <w:webHidden/>
              </w:rPr>
              <w:fldChar w:fldCharType="separate"/>
            </w:r>
            <w:r>
              <w:rPr>
                <w:noProof/>
                <w:webHidden/>
              </w:rPr>
              <w:t>17</w:t>
            </w:r>
            <w:r>
              <w:rPr>
                <w:noProof/>
                <w:webHidden/>
              </w:rPr>
              <w:fldChar w:fldCharType="end"/>
            </w:r>
          </w:hyperlink>
        </w:p>
        <w:p w14:paraId="70C5907A" w14:textId="29A49A1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5" w:history="1">
            <w:r w:rsidRPr="00932608">
              <w:rPr>
                <w:rStyle w:val="Hyperlink"/>
                <w:noProof/>
              </w:rPr>
              <w:t>4.4 Data Collection and Sources</w:t>
            </w:r>
            <w:r>
              <w:rPr>
                <w:noProof/>
                <w:webHidden/>
              </w:rPr>
              <w:tab/>
            </w:r>
            <w:r>
              <w:rPr>
                <w:noProof/>
                <w:webHidden/>
              </w:rPr>
              <w:fldChar w:fldCharType="begin"/>
            </w:r>
            <w:r>
              <w:rPr>
                <w:noProof/>
                <w:webHidden/>
              </w:rPr>
              <w:instrText xml:space="preserve"> PAGEREF _Toc238826925 \h </w:instrText>
            </w:r>
            <w:r>
              <w:rPr>
                <w:noProof/>
                <w:webHidden/>
              </w:rPr>
            </w:r>
            <w:r>
              <w:rPr>
                <w:noProof/>
                <w:webHidden/>
              </w:rPr>
              <w:fldChar w:fldCharType="separate"/>
            </w:r>
            <w:r>
              <w:rPr>
                <w:noProof/>
                <w:webHidden/>
              </w:rPr>
              <w:t>18</w:t>
            </w:r>
            <w:r>
              <w:rPr>
                <w:noProof/>
                <w:webHidden/>
              </w:rPr>
              <w:fldChar w:fldCharType="end"/>
            </w:r>
          </w:hyperlink>
        </w:p>
        <w:p w14:paraId="664487A9" w14:textId="5C83A06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6" w:history="1">
            <w:r w:rsidRPr="00932608">
              <w:rPr>
                <w:rStyle w:val="Hyperlink"/>
                <w:noProof/>
              </w:rPr>
              <w:t>4.5 Search Strategy</w:t>
            </w:r>
            <w:r>
              <w:rPr>
                <w:noProof/>
                <w:webHidden/>
              </w:rPr>
              <w:tab/>
            </w:r>
            <w:r>
              <w:rPr>
                <w:noProof/>
                <w:webHidden/>
              </w:rPr>
              <w:fldChar w:fldCharType="begin"/>
            </w:r>
            <w:r>
              <w:rPr>
                <w:noProof/>
                <w:webHidden/>
              </w:rPr>
              <w:instrText xml:space="preserve"> PAGEREF _Toc238826926 \h </w:instrText>
            </w:r>
            <w:r>
              <w:rPr>
                <w:noProof/>
                <w:webHidden/>
              </w:rPr>
            </w:r>
            <w:r>
              <w:rPr>
                <w:noProof/>
                <w:webHidden/>
              </w:rPr>
              <w:fldChar w:fldCharType="separate"/>
            </w:r>
            <w:r>
              <w:rPr>
                <w:noProof/>
                <w:webHidden/>
              </w:rPr>
              <w:t>18</w:t>
            </w:r>
            <w:r>
              <w:rPr>
                <w:noProof/>
                <w:webHidden/>
              </w:rPr>
              <w:fldChar w:fldCharType="end"/>
            </w:r>
          </w:hyperlink>
        </w:p>
        <w:p w14:paraId="6E155B99" w14:textId="49A2BC4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7" w:history="1">
            <w:r w:rsidRPr="00932608">
              <w:rPr>
                <w:rStyle w:val="Hyperlink"/>
                <w:noProof/>
              </w:rPr>
              <w:t>4.6 Inclusion and Exclusion Criteria</w:t>
            </w:r>
            <w:r>
              <w:rPr>
                <w:noProof/>
                <w:webHidden/>
              </w:rPr>
              <w:tab/>
            </w:r>
            <w:r>
              <w:rPr>
                <w:noProof/>
                <w:webHidden/>
              </w:rPr>
              <w:fldChar w:fldCharType="begin"/>
            </w:r>
            <w:r>
              <w:rPr>
                <w:noProof/>
                <w:webHidden/>
              </w:rPr>
              <w:instrText xml:space="preserve"> PAGEREF _Toc238826927 \h </w:instrText>
            </w:r>
            <w:r>
              <w:rPr>
                <w:noProof/>
                <w:webHidden/>
              </w:rPr>
            </w:r>
            <w:r>
              <w:rPr>
                <w:noProof/>
                <w:webHidden/>
              </w:rPr>
              <w:fldChar w:fldCharType="separate"/>
            </w:r>
            <w:r>
              <w:rPr>
                <w:noProof/>
                <w:webHidden/>
              </w:rPr>
              <w:t>18</w:t>
            </w:r>
            <w:r>
              <w:rPr>
                <w:noProof/>
                <w:webHidden/>
              </w:rPr>
              <w:fldChar w:fldCharType="end"/>
            </w:r>
          </w:hyperlink>
        </w:p>
        <w:p w14:paraId="4467EA6D" w14:textId="52923C6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8" w:history="1">
            <w:r w:rsidRPr="00932608">
              <w:rPr>
                <w:rStyle w:val="Hyperlink"/>
                <w:noProof/>
              </w:rPr>
              <w:t>4.7 Data Analysis</w:t>
            </w:r>
            <w:r>
              <w:rPr>
                <w:noProof/>
                <w:webHidden/>
              </w:rPr>
              <w:tab/>
            </w:r>
            <w:r>
              <w:rPr>
                <w:noProof/>
                <w:webHidden/>
              </w:rPr>
              <w:fldChar w:fldCharType="begin"/>
            </w:r>
            <w:r>
              <w:rPr>
                <w:noProof/>
                <w:webHidden/>
              </w:rPr>
              <w:instrText xml:space="preserve"> PAGEREF _Toc238826928 \h </w:instrText>
            </w:r>
            <w:r>
              <w:rPr>
                <w:noProof/>
                <w:webHidden/>
              </w:rPr>
            </w:r>
            <w:r>
              <w:rPr>
                <w:noProof/>
                <w:webHidden/>
              </w:rPr>
              <w:fldChar w:fldCharType="separate"/>
            </w:r>
            <w:r>
              <w:rPr>
                <w:noProof/>
                <w:webHidden/>
              </w:rPr>
              <w:t>19</w:t>
            </w:r>
            <w:r>
              <w:rPr>
                <w:noProof/>
                <w:webHidden/>
              </w:rPr>
              <w:fldChar w:fldCharType="end"/>
            </w:r>
          </w:hyperlink>
        </w:p>
        <w:p w14:paraId="61993C86" w14:textId="60BC450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29" w:history="1">
            <w:r w:rsidRPr="00932608">
              <w:rPr>
                <w:rStyle w:val="Hyperlink"/>
                <w:noProof/>
              </w:rPr>
              <w:t>4.8 Ethical Considerations</w:t>
            </w:r>
            <w:r>
              <w:rPr>
                <w:noProof/>
                <w:webHidden/>
              </w:rPr>
              <w:tab/>
            </w:r>
            <w:r>
              <w:rPr>
                <w:noProof/>
                <w:webHidden/>
              </w:rPr>
              <w:fldChar w:fldCharType="begin"/>
            </w:r>
            <w:r>
              <w:rPr>
                <w:noProof/>
                <w:webHidden/>
              </w:rPr>
              <w:instrText xml:space="preserve"> PAGEREF _Toc238826929 \h </w:instrText>
            </w:r>
            <w:r>
              <w:rPr>
                <w:noProof/>
                <w:webHidden/>
              </w:rPr>
            </w:r>
            <w:r>
              <w:rPr>
                <w:noProof/>
                <w:webHidden/>
              </w:rPr>
              <w:fldChar w:fldCharType="separate"/>
            </w:r>
            <w:r>
              <w:rPr>
                <w:noProof/>
                <w:webHidden/>
              </w:rPr>
              <w:t>20</w:t>
            </w:r>
            <w:r>
              <w:rPr>
                <w:noProof/>
                <w:webHidden/>
              </w:rPr>
              <w:fldChar w:fldCharType="end"/>
            </w:r>
          </w:hyperlink>
        </w:p>
        <w:p w14:paraId="4EB3D438" w14:textId="1A8BD060"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30" w:history="1">
            <w:r w:rsidRPr="00932608">
              <w:rPr>
                <w:rStyle w:val="Hyperlink"/>
                <w:noProof/>
              </w:rPr>
              <w:t>4.9 Methodological Limitations</w:t>
            </w:r>
            <w:r>
              <w:rPr>
                <w:noProof/>
                <w:webHidden/>
              </w:rPr>
              <w:tab/>
            </w:r>
            <w:r>
              <w:rPr>
                <w:noProof/>
                <w:webHidden/>
              </w:rPr>
              <w:fldChar w:fldCharType="begin"/>
            </w:r>
            <w:r>
              <w:rPr>
                <w:noProof/>
                <w:webHidden/>
              </w:rPr>
              <w:instrText xml:space="preserve"> PAGEREF _Toc238826930 \h </w:instrText>
            </w:r>
            <w:r>
              <w:rPr>
                <w:noProof/>
                <w:webHidden/>
              </w:rPr>
            </w:r>
            <w:r>
              <w:rPr>
                <w:noProof/>
                <w:webHidden/>
              </w:rPr>
              <w:fldChar w:fldCharType="separate"/>
            </w:r>
            <w:r>
              <w:rPr>
                <w:noProof/>
                <w:webHidden/>
              </w:rPr>
              <w:t>20</w:t>
            </w:r>
            <w:r>
              <w:rPr>
                <w:noProof/>
                <w:webHidden/>
              </w:rPr>
              <w:fldChar w:fldCharType="end"/>
            </w:r>
          </w:hyperlink>
        </w:p>
        <w:p w14:paraId="63E145A1" w14:textId="3E45C5EC"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31" w:history="1">
            <w:r w:rsidRPr="00932608">
              <w:rPr>
                <w:rStyle w:val="Hyperlink"/>
                <w:noProof/>
              </w:rPr>
              <w:t>5. Market Opportunity Analysis</w:t>
            </w:r>
            <w:r>
              <w:rPr>
                <w:noProof/>
                <w:webHidden/>
              </w:rPr>
              <w:tab/>
            </w:r>
            <w:r>
              <w:rPr>
                <w:noProof/>
                <w:webHidden/>
              </w:rPr>
              <w:fldChar w:fldCharType="begin"/>
            </w:r>
            <w:r>
              <w:rPr>
                <w:noProof/>
                <w:webHidden/>
              </w:rPr>
              <w:instrText xml:space="preserve"> PAGEREF _Toc238826931 \h </w:instrText>
            </w:r>
            <w:r>
              <w:rPr>
                <w:noProof/>
                <w:webHidden/>
              </w:rPr>
            </w:r>
            <w:r>
              <w:rPr>
                <w:noProof/>
                <w:webHidden/>
              </w:rPr>
              <w:fldChar w:fldCharType="separate"/>
            </w:r>
            <w:r>
              <w:rPr>
                <w:noProof/>
                <w:webHidden/>
              </w:rPr>
              <w:t>21</w:t>
            </w:r>
            <w:r>
              <w:rPr>
                <w:noProof/>
                <w:webHidden/>
              </w:rPr>
              <w:fldChar w:fldCharType="end"/>
            </w:r>
          </w:hyperlink>
        </w:p>
        <w:p w14:paraId="543910CC" w14:textId="04ADBC31"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32" w:history="1">
            <w:r w:rsidRPr="00932608">
              <w:rPr>
                <w:rStyle w:val="Hyperlink"/>
                <w:noProof/>
              </w:rPr>
              <w:t>5.1 Scope and Market Definition</w:t>
            </w:r>
            <w:r>
              <w:rPr>
                <w:noProof/>
                <w:webHidden/>
              </w:rPr>
              <w:tab/>
            </w:r>
            <w:r>
              <w:rPr>
                <w:noProof/>
                <w:webHidden/>
              </w:rPr>
              <w:fldChar w:fldCharType="begin"/>
            </w:r>
            <w:r>
              <w:rPr>
                <w:noProof/>
                <w:webHidden/>
              </w:rPr>
              <w:instrText xml:space="preserve"> PAGEREF _Toc238826932 \h </w:instrText>
            </w:r>
            <w:r>
              <w:rPr>
                <w:noProof/>
                <w:webHidden/>
              </w:rPr>
            </w:r>
            <w:r>
              <w:rPr>
                <w:noProof/>
                <w:webHidden/>
              </w:rPr>
              <w:fldChar w:fldCharType="separate"/>
            </w:r>
            <w:r>
              <w:rPr>
                <w:noProof/>
                <w:webHidden/>
              </w:rPr>
              <w:t>21</w:t>
            </w:r>
            <w:r>
              <w:rPr>
                <w:noProof/>
                <w:webHidden/>
              </w:rPr>
              <w:fldChar w:fldCharType="end"/>
            </w:r>
          </w:hyperlink>
        </w:p>
        <w:p w14:paraId="2C463DC0" w14:textId="1DEE5F3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33" w:history="1">
            <w:r w:rsidRPr="00932608">
              <w:rPr>
                <w:rStyle w:val="Hyperlink"/>
                <w:noProof/>
              </w:rPr>
              <w:t>5.2 Market Size and Growth</w:t>
            </w:r>
            <w:r>
              <w:rPr>
                <w:noProof/>
                <w:webHidden/>
              </w:rPr>
              <w:tab/>
            </w:r>
            <w:r>
              <w:rPr>
                <w:noProof/>
                <w:webHidden/>
              </w:rPr>
              <w:fldChar w:fldCharType="begin"/>
            </w:r>
            <w:r>
              <w:rPr>
                <w:noProof/>
                <w:webHidden/>
              </w:rPr>
              <w:instrText xml:space="preserve"> PAGEREF _Toc238826933 \h </w:instrText>
            </w:r>
            <w:r>
              <w:rPr>
                <w:noProof/>
                <w:webHidden/>
              </w:rPr>
            </w:r>
            <w:r>
              <w:rPr>
                <w:noProof/>
                <w:webHidden/>
              </w:rPr>
              <w:fldChar w:fldCharType="separate"/>
            </w:r>
            <w:r>
              <w:rPr>
                <w:noProof/>
                <w:webHidden/>
              </w:rPr>
              <w:t>21</w:t>
            </w:r>
            <w:r>
              <w:rPr>
                <w:noProof/>
                <w:webHidden/>
              </w:rPr>
              <w:fldChar w:fldCharType="end"/>
            </w:r>
          </w:hyperlink>
        </w:p>
        <w:p w14:paraId="1DBBA7D9" w14:textId="6664B0DF"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34" w:history="1">
            <w:r w:rsidRPr="00932608">
              <w:rPr>
                <w:rStyle w:val="Hyperlink"/>
                <w:noProof/>
              </w:rPr>
              <w:t>5.3 Segmentation and Target Customer</w:t>
            </w:r>
            <w:r>
              <w:rPr>
                <w:noProof/>
                <w:webHidden/>
              </w:rPr>
              <w:tab/>
            </w:r>
            <w:r>
              <w:rPr>
                <w:noProof/>
                <w:webHidden/>
              </w:rPr>
              <w:fldChar w:fldCharType="begin"/>
            </w:r>
            <w:r>
              <w:rPr>
                <w:noProof/>
                <w:webHidden/>
              </w:rPr>
              <w:instrText xml:space="preserve"> PAGEREF _Toc238826934 \h </w:instrText>
            </w:r>
            <w:r>
              <w:rPr>
                <w:noProof/>
                <w:webHidden/>
              </w:rPr>
            </w:r>
            <w:r>
              <w:rPr>
                <w:noProof/>
                <w:webHidden/>
              </w:rPr>
              <w:fldChar w:fldCharType="separate"/>
            </w:r>
            <w:r>
              <w:rPr>
                <w:noProof/>
                <w:webHidden/>
              </w:rPr>
              <w:t>22</w:t>
            </w:r>
            <w:r>
              <w:rPr>
                <w:noProof/>
                <w:webHidden/>
              </w:rPr>
              <w:fldChar w:fldCharType="end"/>
            </w:r>
          </w:hyperlink>
        </w:p>
        <w:p w14:paraId="4322F30B" w14:textId="64A21A6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35" w:history="1">
            <w:r w:rsidRPr="00932608">
              <w:rPr>
                <w:rStyle w:val="Hyperlink"/>
                <w:noProof/>
              </w:rPr>
              <w:t>5.4 Pain Points, Unmet Needs and Demand</w:t>
            </w:r>
            <w:r>
              <w:rPr>
                <w:noProof/>
                <w:webHidden/>
              </w:rPr>
              <w:tab/>
            </w:r>
            <w:r>
              <w:rPr>
                <w:noProof/>
                <w:webHidden/>
              </w:rPr>
              <w:fldChar w:fldCharType="begin"/>
            </w:r>
            <w:r>
              <w:rPr>
                <w:noProof/>
                <w:webHidden/>
              </w:rPr>
              <w:instrText xml:space="preserve"> PAGEREF _Toc238826935 \h </w:instrText>
            </w:r>
            <w:r>
              <w:rPr>
                <w:noProof/>
                <w:webHidden/>
              </w:rPr>
            </w:r>
            <w:r>
              <w:rPr>
                <w:noProof/>
                <w:webHidden/>
              </w:rPr>
              <w:fldChar w:fldCharType="separate"/>
            </w:r>
            <w:r>
              <w:rPr>
                <w:noProof/>
                <w:webHidden/>
              </w:rPr>
              <w:t>25</w:t>
            </w:r>
            <w:r>
              <w:rPr>
                <w:noProof/>
                <w:webHidden/>
              </w:rPr>
              <w:fldChar w:fldCharType="end"/>
            </w:r>
          </w:hyperlink>
        </w:p>
        <w:p w14:paraId="2ED2C437" w14:textId="3B783DFF"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36" w:history="1">
            <w:r w:rsidRPr="00932608">
              <w:rPr>
                <w:rStyle w:val="Hyperlink"/>
                <w:noProof/>
              </w:rPr>
              <w:t>5.4.1 Customer pain points</w:t>
            </w:r>
            <w:r>
              <w:rPr>
                <w:noProof/>
                <w:webHidden/>
              </w:rPr>
              <w:tab/>
            </w:r>
            <w:r>
              <w:rPr>
                <w:noProof/>
                <w:webHidden/>
              </w:rPr>
              <w:fldChar w:fldCharType="begin"/>
            </w:r>
            <w:r>
              <w:rPr>
                <w:noProof/>
                <w:webHidden/>
              </w:rPr>
              <w:instrText xml:space="preserve"> PAGEREF _Toc238826936 \h </w:instrText>
            </w:r>
            <w:r>
              <w:rPr>
                <w:noProof/>
                <w:webHidden/>
              </w:rPr>
            </w:r>
            <w:r>
              <w:rPr>
                <w:noProof/>
                <w:webHidden/>
              </w:rPr>
              <w:fldChar w:fldCharType="separate"/>
            </w:r>
            <w:r>
              <w:rPr>
                <w:noProof/>
                <w:webHidden/>
              </w:rPr>
              <w:t>25</w:t>
            </w:r>
            <w:r>
              <w:rPr>
                <w:noProof/>
                <w:webHidden/>
              </w:rPr>
              <w:fldChar w:fldCharType="end"/>
            </w:r>
          </w:hyperlink>
        </w:p>
        <w:p w14:paraId="66BE35F0" w14:textId="0ABC0C27"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37" w:history="1">
            <w:r w:rsidRPr="00932608">
              <w:rPr>
                <w:rStyle w:val="Hyperlink"/>
                <w:noProof/>
              </w:rPr>
              <w:t>5.4.2 Existing solutions and gaps</w:t>
            </w:r>
            <w:r>
              <w:rPr>
                <w:noProof/>
                <w:webHidden/>
              </w:rPr>
              <w:tab/>
            </w:r>
            <w:r>
              <w:rPr>
                <w:noProof/>
                <w:webHidden/>
              </w:rPr>
              <w:fldChar w:fldCharType="begin"/>
            </w:r>
            <w:r>
              <w:rPr>
                <w:noProof/>
                <w:webHidden/>
              </w:rPr>
              <w:instrText xml:space="preserve"> PAGEREF _Toc238826937 \h </w:instrText>
            </w:r>
            <w:r>
              <w:rPr>
                <w:noProof/>
                <w:webHidden/>
              </w:rPr>
            </w:r>
            <w:r>
              <w:rPr>
                <w:noProof/>
                <w:webHidden/>
              </w:rPr>
              <w:fldChar w:fldCharType="separate"/>
            </w:r>
            <w:r>
              <w:rPr>
                <w:noProof/>
                <w:webHidden/>
              </w:rPr>
              <w:t>26</w:t>
            </w:r>
            <w:r>
              <w:rPr>
                <w:noProof/>
                <w:webHidden/>
              </w:rPr>
              <w:fldChar w:fldCharType="end"/>
            </w:r>
          </w:hyperlink>
        </w:p>
        <w:p w14:paraId="2A282EBA" w14:textId="65DD8F71"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38" w:history="1">
            <w:r w:rsidRPr="00932608">
              <w:rPr>
                <w:rStyle w:val="Hyperlink"/>
                <w:noProof/>
              </w:rPr>
              <w:t>5.4.3 Purchase drivers and demand</w:t>
            </w:r>
            <w:r>
              <w:rPr>
                <w:noProof/>
                <w:webHidden/>
              </w:rPr>
              <w:tab/>
            </w:r>
            <w:r>
              <w:rPr>
                <w:noProof/>
                <w:webHidden/>
              </w:rPr>
              <w:fldChar w:fldCharType="begin"/>
            </w:r>
            <w:r>
              <w:rPr>
                <w:noProof/>
                <w:webHidden/>
              </w:rPr>
              <w:instrText xml:space="preserve"> PAGEREF _Toc238826938 \h </w:instrText>
            </w:r>
            <w:r>
              <w:rPr>
                <w:noProof/>
                <w:webHidden/>
              </w:rPr>
            </w:r>
            <w:r>
              <w:rPr>
                <w:noProof/>
                <w:webHidden/>
              </w:rPr>
              <w:fldChar w:fldCharType="separate"/>
            </w:r>
            <w:r>
              <w:rPr>
                <w:noProof/>
                <w:webHidden/>
              </w:rPr>
              <w:t>26</w:t>
            </w:r>
            <w:r>
              <w:rPr>
                <w:noProof/>
                <w:webHidden/>
              </w:rPr>
              <w:fldChar w:fldCharType="end"/>
            </w:r>
          </w:hyperlink>
        </w:p>
        <w:p w14:paraId="629556AE" w14:textId="22C542A3"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39" w:history="1">
            <w:r w:rsidRPr="00932608">
              <w:rPr>
                <w:rStyle w:val="Hyperlink"/>
                <w:noProof/>
              </w:rPr>
              <w:t>5.4.4 Price sensitivity and willingness to pay</w:t>
            </w:r>
            <w:r>
              <w:rPr>
                <w:noProof/>
                <w:webHidden/>
              </w:rPr>
              <w:tab/>
            </w:r>
            <w:r>
              <w:rPr>
                <w:noProof/>
                <w:webHidden/>
              </w:rPr>
              <w:fldChar w:fldCharType="begin"/>
            </w:r>
            <w:r>
              <w:rPr>
                <w:noProof/>
                <w:webHidden/>
              </w:rPr>
              <w:instrText xml:space="preserve"> PAGEREF _Toc238826939 \h </w:instrText>
            </w:r>
            <w:r>
              <w:rPr>
                <w:noProof/>
                <w:webHidden/>
              </w:rPr>
            </w:r>
            <w:r>
              <w:rPr>
                <w:noProof/>
                <w:webHidden/>
              </w:rPr>
              <w:fldChar w:fldCharType="separate"/>
            </w:r>
            <w:r>
              <w:rPr>
                <w:noProof/>
                <w:webHidden/>
              </w:rPr>
              <w:t>26</w:t>
            </w:r>
            <w:r>
              <w:rPr>
                <w:noProof/>
                <w:webHidden/>
              </w:rPr>
              <w:fldChar w:fldCharType="end"/>
            </w:r>
          </w:hyperlink>
        </w:p>
        <w:p w14:paraId="162B4B7F" w14:textId="2743C6DF"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40" w:history="1">
            <w:r w:rsidRPr="00932608">
              <w:rPr>
                <w:rStyle w:val="Hyperlink"/>
                <w:noProof/>
              </w:rPr>
              <w:t>5.4.5 Switching, barriers and seasonality</w:t>
            </w:r>
            <w:r>
              <w:rPr>
                <w:noProof/>
                <w:webHidden/>
              </w:rPr>
              <w:tab/>
            </w:r>
            <w:r>
              <w:rPr>
                <w:noProof/>
                <w:webHidden/>
              </w:rPr>
              <w:fldChar w:fldCharType="begin"/>
            </w:r>
            <w:r>
              <w:rPr>
                <w:noProof/>
                <w:webHidden/>
              </w:rPr>
              <w:instrText xml:space="preserve"> PAGEREF _Toc238826940 \h </w:instrText>
            </w:r>
            <w:r>
              <w:rPr>
                <w:noProof/>
                <w:webHidden/>
              </w:rPr>
            </w:r>
            <w:r>
              <w:rPr>
                <w:noProof/>
                <w:webHidden/>
              </w:rPr>
              <w:fldChar w:fldCharType="separate"/>
            </w:r>
            <w:r>
              <w:rPr>
                <w:noProof/>
                <w:webHidden/>
              </w:rPr>
              <w:t>26</w:t>
            </w:r>
            <w:r>
              <w:rPr>
                <w:noProof/>
                <w:webHidden/>
              </w:rPr>
              <w:fldChar w:fldCharType="end"/>
            </w:r>
          </w:hyperlink>
        </w:p>
        <w:p w14:paraId="15FC0B66" w14:textId="6D148DEC"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41" w:history="1">
            <w:r w:rsidRPr="00932608">
              <w:rPr>
                <w:rStyle w:val="Hyperlink"/>
                <w:noProof/>
              </w:rPr>
              <w:t>5.5 Economic Conditions</w:t>
            </w:r>
            <w:r>
              <w:rPr>
                <w:noProof/>
                <w:webHidden/>
              </w:rPr>
              <w:tab/>
            </w:r>
            <w:r>
              <w:rPr>
                <w:noProof/>
                <w:webHidden/>
              </w:rPr>
              <w:fldChar w:fldCharType="begin"/>
            </w:r>
            <w:r>
              <w:rPr>
                <w:noProof/>
                <w:webHidden/>
              </w:rPr>
              <w:instrText xml:space="preserve"> PAGEREF _Toc238826941 \h </w:instrText>
            </w:r>
            <w:r>
              <w:rPr>
                <w:noProof/>
                <w:webHidden/>
              </w:rPr>
            </w:r>
            <w:r>
              <w:rPr>
                <w:noProof/>
                <w:webHidden/>
              </w:rPr>
              <w:fldChar w:fldCharType="separate"/>
            </w:r>
            <w:r>
              <w:rPr>
                <w:noProof/>
                <w:webHidden/>
              </w:rPr>
              <w:t>27</w:t>
            </w:r>
            <w:r>
              <w:rPr>
                <w:noProof/>
                <w:webHidden/>
              </w:rPr>
              <w:fldChar w:fldCharType="end"/>
            </w:r>
          </w:hyperlink>
        </w:p>
        <w:p w14:paraId="014E0DBE" w14:textId="2A84ECB3"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42" w:history="1">
            <w:r w:rsidRPr="00932608">
              <w:rPr>
                <w:rStyle w:val="Hyperlink"/>
                <w:noProof/>
              </w:rPr>
              <w:t>5.6 Research Findings and Opportunity Synthesis</w:t>
            </w:r>
            <w:r>
              <w:rPr>
                <w:noProof/>
                <w:webHidden/>
              </w:rPr>
              <w:tab/>
            </w:r>
            <w:r>
              <w:rPr>
                <w:noProof/>
                <w:webHidden/>
              </w:rPr>
              <w:fldChar w:fldCharType="begin"/>
            </w:r>
            <w:r>
              <w:rPr>
                <w:noProof/>
                <w:webHidden/>
              </w:rPr>
              <w:instrText xml:space="preserve"> PAGEREF _Toc238826942 \h </w:instrText>
            </w:r>
            <w:r>
              <w:rPr>
                <w:noProof/>
                <w:webHidden/>
              </w:rPr>
            </w:r>
            <w:r>
              <w:rPr>
                <w:noProof/>
                <w:webHidden/>
              </w:rPr>
              <w:fldChar w:fldCharType="separate"/>
            </w:r>
            <w:r>
              <w:rPr>
                <w:noProof/>
                <w:webHidden/>
              </w:rPr>
              <w:t>28</w:t>
            </w:r>
            <w:r>
              <w:rPr>
                <w:noProof/>
                <w:webHidden/>
              </w:rPr>
              <w:fldChar w:fldCharType="end"/>
            </w:r>
          </w:hyperlink>
        </w:p>
        <w:p w14:paraId="2A71E2A7" w14:textId="720F9CF8"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43" w:history="1">
            <w:r w:rsidRPr="00932608">
              <w:rPr>
                <w:rStyle w:val="Hyperlink"/>
                <w:noProof/>
              </w:rPr>
              <w:t>5.6.1 Primary research findings</w:t>
            </w:r>
            <w:r>
              <w:rPr>
                <w:noProof/>
                <w:webHidden/>
              </w:rPr>
              <w:tab/>
            </w:r>
            <w:r>
              <w:rPr>
                <w:noProof/>
                <w:webHidden/>
              </w:rPr>
              <w:fldChar w:fldCharType="begin"/>
            </w:r>
            <w:r>
              <w:rPr>
                <w:noProof/>
                <w:webHidden/>
              </w:rPr>
              <w:instrText xml:space="preserve"> PAGEREF _Toc238826943 \h </w:instrText>
            </w:r>
            <w:r>
              <w:rPr>
                <w:noProof/>
                <w:webHidden/>
              </w:rPr>
            </w:r>
            <w:r>
              <w:rPr>
                <w:noProof/>
                <w:webHidden/>
              </w:rPr>
              <w:fldChar w:fldCharType="separate"/>
            </w:r>
            <w:r>
              <w:rPr>
                <w:noProof/>
                <w:webHidden/>
              </w:rPr>
              <w:t>28</w:t>
            </w:r>
            <w:r>
              <w:rPr>
                <w:noProof/>
                <w:webHidden/>
              </w:rPr>
              <w:fldChar w:fldCharType="end"/>
            </w:r>
          </w:hyperlink>
        </w:p>
        <w:p w14:paraId="6E10F616" w14:textId="63CD77E1"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44" w:history="1">
            <w:r w:rsidRPr="00932608">
              <w:rPr>
                <w:rStyle w:val="Hyperlink"/>
                <w:noProof/>
              </w:rPr>
              <w:t>5.6.2 Integration and triangulation</w:t>
            </w:r>
            <w:r>
              <w:rPr>
                <w:noProof/>
                <w:webHidden/>
              </w:rPr>
              <w:tab/>
            </w:r>
            <w:r>
              <w:rPr>
                <w:noProof/>
                <w:webHidden/>
              </w:rPr>
              <w:fldChar w:fldCharType="begin"/>
            </w:r>
            <w:r>
              <w:rPr>
                <w:noProof/>
                <w:webHidden/>
              </w:rPr>
              <w:instrText xml:space="preserve"> PAGEREF _Toc238826944 \h </w:instrText>
            </w:r>
            <w:r>
              <w:rPr>
                <w:noProof/>
                <w:webHidden/>
              </w:rPr>
            </w:r>
            <w:r>
              <w:rPr>
                <w:noProof/>
                <w:webHidden/>
              </w:rPr>
              <w:fldChar w:fldCharType="separate"/>
            </w:r>
            <w:r>
              <w:rPr>
                <w:noProof/>
                <w:webHidden/>
              </w:rPr>
              <w:t>28</w:t>
            </w:r>
            <w:r>
              <w:rPr>
                <w:noProof/>
                <w:webHidden/>
              </w:rPr>
              <w:fldChar w:fldCharType="end"/>
            </w:r>
          </w:hyperlink>
        </w:p>
        <w:p w14:paraId="1BBD9208" w14:textId="3CFD21B4"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45" w:history="1">
            <w:r w:rsidRPr="00932608">
              <w:rPr>
                <w:rStyle w:val="Hyperlink"/>
                <w:noProof/>
              </w:rPr>
              <w:t>5.6.3 Overall opportunity judgement</w:t>
            </w:r>
            <w:r>
              <w:rPr>
                <w:noProof/>
                <w:webHidden/>
              </w:rPr>
              <w:tab/>
            </w:r>
            <w:r>
              <w:rPr>
                <w:noProof/>
                <w:webHidden/>
              </w:rPr>
              <w:fldChar w:fldCharType="begin"/>
            </w:r>
            <w:r>
              <w:rPr>
                <w:noProof/>
                <w:webHidden/>
              </w:rPr>
              <w:instrText xml:space="preserve"> PAGEREF _Toc238826945 \h </w:instrText>
            </w:r>
            <w:r>
              <w:rPr>
                <w:noProof/>
                <w:webHidden/>
              </w:rPr>
            </w:r>
            <w:r>
              <w:rPr>
                <w:noProof/>
                <w:webHidden/>
              </w:rPr>
              <w:fldChar w:fldCharType="separate"/>
            </w:r>
            <w:r>
              <w:rPr>
                <w:noProof/>
                <w:webHidden/>
              </w:rPr>
              <w:t>28</w:t>
            </w:r>
            <w:r>
              <w:rPr>
                <w:noProof/>
                <w:webHidden/>
              </w:rPr>
              <w:fldChar w:fldCharType="end"/>
            </w:r>
          </w:hyperlink>
        </w:p>
        <w:p w14:paraId="52980BA8" w14:textId="42BF32D7"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46" w:history="1">
            <w:r w:rsidRPr="00932608">
              <w:rPr>
                <w:rStyle w:val="Hyperlink"/>
                <w:noProof/>
              </w:rPr>
              <w:t>6. Competitive Environment Analysis</w:t>
            </w:r>
            <w:r>
              <w:rPr>
                <w:noProof/>
                <w:webHidden/>
              </w:rPr>
              <w:tab/>
            </w:r>
            <w:r>
              <w:rPr>
                <w:noProof/>
                <w:webHidden/>
              </w:rPr>
              <w:fldChar w:fldCharType="begin"/>
            </w:r>
            <w:r>
              <w:rPr>
                <w:noProof/>
                <w:webHidden/>
              </w:rPr>
              <w:instrText xml:space="preserve"> PAGEREF _Toc238826946 \h </w:instrText>
            </w:r>
            <w:r>
              <w:rPr>
                <w:noProof/>
                <w:webHidden/>
              </w:rPr>
            </w:r>
            <w:r>
              <w:rPr>
                <w:noProof/>
                <w:webHidden/>
              </w:rPr>
              <w:fldChar w:fldCharType="separate"/>
            </w:r>
            <w:r>
              <w:rPr>
                <w:noProof/>
                <w:webHidden/>
              </w:rPr>
              <w:t>30</w:t>
            </w:r>
            <w:r>
              <w:rPr>
                <w:noProof/>
                <w:webHidden/>
              </w:rPr>
              <w:fldChar w:fldCharType="end"/>
            </w:r>
          </w:hyperlink>
        </w:p>
        <w:p w14:paraId="2E040233" w14:textId="0B380C68"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47" w:history="1">
            <w:r w:rsidRPr="00932608">
              <w:rPr>
                <w:rStyle w:val="Hyperlink"/>
                <w:noProof/>
              </w:rPr>
              <w:t>6.1 Scope, Frameworks and Competitive Set</w:t>
            </w:r>
            <w:r>
              <w:rPr>
                <w:noProof/>
                <w:webHidden/>
              </w:rPr>
              <w:tab/>
            </w:r>
            <w:r>
              <w:rPr>
                <w:noProof/>
                <w:webHidden/>
              </w:rPr>
              <w:fldChar w:fldCharType="begin"/>
            </w:r>
            <w:r>
              <w:rPr>
                <w:noProof/>
                <w:webHidden/>
              </w:rPr>
              <w:instrText xml:space="preserve"> PAGEREF _Toc238826947 \h </w:instrText>
            </w:r>
            <w:r>
              <w:rPr>
                <w:noProof/>
                <w:webHidden/>
              </w:rPr>
            </w:r>
            <w:r>
              <w:rPr>
                <w:noProof/>
                <w:webHidden/>
              </w:rPr>
              <w:fldChar w:fldCharType="separate"/>
            </w:r>
            <w:r>
              <w:rPr>
                <w:noProof/>
                <w:webHidden/>
              </w:rPr>
              <w:t>30</w:t>
            </w:r>
            <w:r>
              <w:rPr>
                <w:noProof/>
                <w:webHidden/>
              </w:rPr>
              <w:fldChar w:fldCharType="end"/>
            </w:r>
          </w:hyperlink>
        </w:p>
        <w:p w14:paraId="6AD53405" w14:textId="4A7E0D3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48" w:history="1">
            <w:r w:rsidRPr="00932608">
              <w:rPr>
                <w:rStyle w:val="Hyperlink"/>
                <w:noProof/>
              </w:rPr>
              <w:t>6.2 Key Success Factors</w:t>
            </w:r>
            <w:r>
              <w:rPr>
                <w:noProof/>
                <w:webHidden/>
              </w:rPr>
              <w:tab/>
            </w:r>
            <w:r>
              <w:rPr>
                <w:noProof/>
                <w:webHidden/>
              </w:rPr>
              <w:fldChar w:fldCharType="begin"/>
            </w:r>
            <w:r>
              <w:rPr>
                <w:noProof/>
                <w:webHidden/>
              </w:rPr>
              <w:instrText xml:space="preserve"> PAGEREF _Toc238826948 \h </w:instrText>
            </w:r>
            <w:r>
              <w:rPr>
                <w:noProof/>
                <w:webHidden/>
              </w:rPr>
            </w:r>
            <w:r>
              <w:rPr>
                <w:noProof/>
                <w:webHidden/>
              </w:rPr>
              <w:fldChar w:fldCharType="separate"/>
            </w:r>
            <w:r>
              <w:rPr>
                <w:noProof/>
                <w:webHidden/>
              </w:rPr>
              <w:t>30</w:t>
            </w:r>
            <w:r>
              <w:rPr>
                <w:noProof/>
                <w:webHidden/>
              </w:rPr>
              <w:fldChar w:fldCharType="end"/>
            </w:r>
          </w:hyperlink>
        </w:p>
        <w:p w14:paraId="10398753" w14:textId="7DBE19E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49" w:history="1">
            <w:r w:rsidRPr="00932608">
              <w:rPr>
                <w:rStyle w:val="Hyperlink"/>
                <w:noProof/>
              </w:rPr>
              <w:t>6.3 Main Competitors and Positioning</w:t>
            </w:r>
            <w:r>
              <w:rPr>
                <w:noProof/>
                <w:webHidden/>
              </w:rPr>
              <w:tab/>
            </w:r>
            <w:r>
              <w:rPr>
                <w:noProof/>
                <w:webHidden/>
              </w:rPr>
              <w:fldChar w:fldCharType="begin"/>
            </w:r>
            <w:r>
              <w:rPr>
                <w:noProof/>
                <w:webHidden/>
              </w:rPr>
              <w:instrText xml:space="preserve"> PAGEREF _Toc238826949 \h </w:instrText>
            </w:r>
            <w:r>
              <w:rPr>
                <w:noProof/>
                <w:webHidden/>
              </w:rPr>
            </w:r>
            <w:r>
              <w:rPr>
                <w:noProof/>
                <w:webHidden/>
              </w:rPr>
              <w:fldChar w:fldCharType="separate"/>
            </w:r>
            <w:r>
              <w:rPr>
                <w:noProof/>
                <w:webHidden/>
              </w:rPr>
              <w:t>30</w:t>
            </w:r>
            <w:r>
              <w:rPr>
                <w:noProof/>
                <w:webHidden/>
              </w:rPr>
              <w:fldChar w:fldCharType="end"/>
            </w:r>
          </w:hyperlink>
        </w:p>
        <w:p w14:paraId="0A093706" w14:textId="6FDD81E2"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0" w:history="1">
            <w:r w:rsidRPr="00932608">
              <w:rPr>
                <w:rStyle w:val="Hyperlink"/>
                <w:noProof/>
              </w:rPr>
              <w:t>6.3.1 Competitor selection</w:t>
            </w:r>
            <w:r>
              <w:rPr>
                <w:noProof/>
                <w:webHidden/>
              </w:rPr>
              <w:tab/>
            </w:r>
            <w:r>
              <w:rPr>
                <w:noProof/>
                <w:webHidden/>
              </w:rPr>
              <w:fldChar w:fldCharType="begin"/>
            </w:r>
            <w:r>
              <w:rPr>
                <w:noProof/>
                <w:webHidden/>
              </w:rPr>
              <w:instrText xml:space="preserve"> PAGEREF _Toc238826950 \h </w:instrText>
            </w:r>
            <w:r>
              <w:rPr>
                <w:noProof/>
                <w:webHidden/>
              </w:rPr>
            </w:r>
            <w:r>
              <w:rPr>
                <w:noProof/>
                <w:webHidden/>
              </w:rPr>
              <w:fldChar w:fldCharType="separate"/>
            </w:r>
            <w:r>
              <w:rPr>
                <w:noProof/>
                <w:webHidden/>
              </w:rPr>
              <w:t>31</w:t>
            </w:r>
            <w:r>
              <w:rPr>
                <w:noProof/>
                <w:webHidden/>
              </w:rPr>
              <w:fldChar w:fldCharType="end"/>
            </w:r>
          </w:hyperlink>
        </w:p>
        <w:p w14:paraId="1E9099AE" w14:textId="09BF3922"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1" w:history="1">
            <w:r w:rsidRPr="00932608">
              <w:rPr>
                <w:rStyle w:val="Hyperlink"/>
                <w:noProof/>
              </w:rPr>
              <w:t>6.3.2 Comparative evaluation</w:t>
            </w:r>
            <w:r>
              <w:rPr>
                <w:noProof/>
                <w:webHidden/>
              </w:rPr>
              <w:tab/>
            </w:r>
            <w:r>
              <w:rPr>
                <w:noProof/>
                <w:webHidden/>
              </w:rPr>
              <w:fldChar w:fldCharType="begin"/>
            </w:r>
            <w:r>
              <w:rPr>
                <w:noProof/>
                <w:webHidden/>
              </w:rPr>
              <w:instrText xml:space="preserve"> PAGEREF _Toc238826951 \h </w:instrText>
            </w:r>
            <w:r>
              <w:rPr>
                <w:noProof/>
                <w:webHidden/>
              </w:rPr>
            </w:r>
            <w:r>
              <w:rPr>
                <w:noProof/>
                <w:webHidden/>
              </w:rPr>
              <w:fldChar w:fldCharType="separate"/>
            </w:r>
            <w:r>
              <w:rPr>
                <w:noProof/>
                <w:webHidden/>
              </w:rPr>
              <w:t>31</w:t>
            </w:r>
            <w:r>
              <w:rPr>
                <w:noProof/>
                <w:webHidden/>
              </w:rPr>
              <w:fldChar w:fldCharType="end"/>
            </w:r>
          </w:hyperlink>
        </w:p>
        <w:p w14:paraId="2C645A0A" w14:textId="6E464A79"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2" w:history="1">
            <w:r w:rsidRPr="00932608">
              <w:rPr>
                <w:rStyle w:val="Hyperlink"/>
                <w:noProof/>
              </w:rPr>
              <w:t>6.3.3 Strengths and weaknesses</w:t>
            </w:r>
            <w:r>
              <w:rPr>
                <w:noProof/>
                <w:webHidden/>
              </w:rPr>
              <w:tab/>
            </w:r>
            <w:r>
              <w:rPr>
                <w:noProof/>
                <w:webHidden/>
              </w:rPr>
              <w:fldChar w:fldCharType="begin"/>
            </w:r>
            <w:r>
              <w:rPr>
                <w:noProof/>
                <w:webHidden/>
              </w:rPr>
              <w:instrText xml:space="preserve"> PAGEREF _Toc238826952 \h </w:instrText>
            </w:r>
            <w:r>
              <w:rPr>
                <w:noProof/>
                <w:webHidden/>
              </w:rPr>
            </w:r>
            <w:r>
              <w:rPr>
                <w:noProof/>
                <w:webHidden/>
              </w:rPr>
              <w:fldChar w:fldCharType="separate"/>
            </w:r>
            <w:r>
              <w:rPr>
                <w:noProof/>
                <w:webHidden/>
              </w:rPr>
              <w:t>32</w:t>
            </w:r>
            <w:r>
              <w:rPr>
                <w:noProof/>
                <w:webHidden/>
              </w:rPr>
              <w:fldChar w:fldCharType="end"/>
            </w:r>
          </w:hyperlink>
        </w:p>
        <w:p w14:paraId="20DF0375" w14:textId="40F070B8"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3" w:history="1">
            <w:r w:rsidRPr="00932608">
              <w:rPr>
                <w:rStyle w:val="Hyperlink"/>
                <w:noProof/>
              </w:rPr>
              <w:t>6.3.4 Competitive positioning</w:t>
            </w:r>
            <w:r>
              <w:rPr>
                <w:noProof/>
                <w:webHidden/>
              </w:rPr>
              <w:tab/>
            </w:r>
            <w:r>
              <w:rPr>
                <w:noProof/>
                <w:webHidden/>
              </w:rPr>
              <w:fldChar w:fldCharType="begin"/>
            </w:r>
            <w:r>
              <w:rPr>
                <w:noProof/>
                <w:webHidden/>
              </w:rPr>
              <w:instrText xml:space="preserve"> PAGEREF _Toc238826953 \h </w:instrText>
            </w:r>
            <w:r>
              <w:rPr>
                <w:noProof/>
                <w:webHidden/>
              </w:rPr>
            </w:r>
            <w:r>
              <w:rPr>
                <w:noProof/>
                <w:webHidden/>
              </w:rPr>
              <w:fldChar w:fldCharType="separate"/>
            </w:r>
            <w:r>
              <w:rPr>
                <w:noProof/>
                <w:webHidden/>
              </w:rPr>
              <w:t>32</w:t>
            </w:r>
            <w:r>
              <w:rPr>
                <w:noProof/>
                <w:webHidden/>
              </w:rPr>
              <w:fldChar w:fldCharType="end"/>
            </w:r>
          </w:hyperlink>
        </w:p>
        <w:p w14:paraId="26946078" w14:textId="067BEC97"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54" w:history="1">
            <w:r w:rsidRPr="00932608">
              <w:rPr>
                <w:rStyle w:val="Hyperlink"/>
                <w:noProof/>
              </w:rPr>
              <w:t>6.4 Porter’s Five Forces</w:t>
            </w:r>
            <w:r>
              <w:rPr>
                <w:noProof/>
                <w:webHidden/>
              </w:rPr>
              <w:tab/>
            </w:r>
            <w:r>
              <w:rPr>
                <w:noProof/>
                <w:webHidden/>
              </w:rPr>
              <w:fldChar w:fldCharType="begin"/>
            </w:r>
            <w:r>
              <w:rPr>
                <w:noProof/>
                <w:webHidden/>
              </w:rPr>
              <w:instrText xml:space="preserve"> PAGEREF _Toc238826954 \h </w:instrText>
            </w:r>
            <w:r>
              <w:rPr>
                <w:noProof/>
                <w:webHidden/>
              </w:rPr>
            </w:r>
            <w:r>
              <w:rPr>
                <w:noProof/>
                <w:webHidden/>
              </w:rPr>
              <w:fldChar w:fldCharType="separate"/>
            </w:r>
            <w:r>
              <w:rPr>
                <w:noProof/>
                <w:webHidden/>
              </w:rPr>
              <w:t>32</w:t>
            </w:r>
            <w:r>
              <w:rPr>
                <w:noProof/>
                <w:webHidden/>
              </w:rPr>
              <w:fldChar w:fldCharType="end"/>
            </w:r>
          </w:hyperlink>
        </w:p>
        <w:p w14:paraId="2545A194" w14:textId="5C48D18F"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55" w:history="1">
            <w:r w:rsidRPr="00932608">
              <w:rPr>
                <w:rStyle w:val="Hyperlink"/>
                <w:noProof/>
              </w:rPr>
              <w:t>6.5 PESTLE and External Change</w:t>
            </w:r>
            <w:r>
              <w:rPr>
                <w:noProof/>
                <w:webHidden/>
              </w:rPr>
              <w:tab/>
            </w:r>
            <w:r>
              <w:rPr>
                <w:noProof/>
                <w:webHidden/>
              </w:rPr>
              <w:fldChar w:fldCharType="begin"/>
            </w:r>
            <w:r>
              <w:rPr>
                <w:noProof/>
                <w:webHidden/>
              </w:rPr>
              <w:instrText xml:space="preserve"> PAGEREF _Toc238826955 \h </w:instrText>
            </w:r>
            <w:r>
              <w:rPr>
                <w:noProof/>
                <w:webHidden/>
              </w:rPr>
            </w:r>
            <w:r>
              <w:rPr>
                <w:noProof/>
                <w:webHidden/>
              </w:rPr>
              <w:fldChar w:fldCharType="separate"/>
            </w:r>
            <w:r>
              <w:rPr>
                <w:noProof/>
                <w:webHidden/>
              </w:rPr>
              <w:t>34</w:t>
            </w:r>
            <w:r>
              <w:rPr>
                <w:noProof/>
                <w:webHidden/>
              </w:rPr>
              <w:fldChar w:fldCharType="end"/>
            </w:r>
          </w:hyperlink>
        </w:p>
        <w:p w14:paraId="7B547744" w14:textId="381CE77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56" w:history="1">
            <w:r w:rsidRPr="00932608">
              <w:rPr>
                <w:rStyle w:val="Hyperlink"/>
                <w:noProof/>
              </w:rPr>
              <w:t>6.6 Industry Attractiveness, Market Gaps and Synthesis</w:t>
            </w:r>
            <w:r>
              <w:rPr>
                <w:noProof/>
                <w:webHidden/>
              </w:rPr>
              <w:tab/>
            </w:r>
            <w:r>
              <w:rPr>
                <w:noProof/>
                <w:webHidden/>
              </w:rPr>
              <w:fldChar w:fldCharType="begin"/>
            </w:r>
            <w:r>
              <w:rPr>
                <w:noProof/>
                <w:webHidden/>
              </w:rPr>
              <w:instrText xml:space="preserve"> PAGEREF _Toc238826956 \h </w:instrText>
            </w:r>
            <w:r>
              <w:rPr>
                <w:noProof/>
                <w:webHidden/>
              </w:rPr>
            </w:r>
            <w:r>
              <w:rPr>
                <w:noProof/>
                <w:webHidden/>
              </w:rPr>
              <w:fldChar w:fldCharType="separate"/>
            </w:r>
            <w:r>
              <w:rPr>
                <w:noProof/>
                <w:webHidden/>
              </w:rPr>
              <w:t>35</w:t>
            </w:r>
            <w:r>
              <w:rPr>
                <w:noProof/>
                <w:webHidden/>
              </w:rPr>
              <w:fldChar w:fldCharType="end"/>
            </w:r>
          </w:hyperlink>
        </w:p>
        <w:p w14:paraId="727056FF" w14:textId="30E9F452"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7" w:history="1">
            <w:r w:rsidRPr="00932608">
              <w:rPr>
                <w:rStyle w:val="Hyperlink"/>
                <w:noProof/>
              </w:rPr>
              <w:t>6.6.1 Industry attractiveness</w:t>
            </w:r>
            <w:r>
              <w:rPr>
                <w:noProof/>
                <w:webHidden/>
              </w:rPr>
              <w:tab/>
            </w:r>
            <w:r>
              <w:rPr>
                <w:noProof/>
                <w:webHidden/>
              </w:rPr>
              <w:fldChar w:fldCharType="begin"/>
            </w:r>
            <w:r>
              <w:rPr>
                <w:noProof/>
                <w:webHidden/>
              </w:rPr>
              <w:instrText xml:space="preserve"> PAGEREF _Toc238826957 \h </w:instrText>
            </w:r>
            <w:r>
              <w:rPr>
                <w:noProof/>
                <w:webHidden/>
              </w:rPr>
            </w:r>
            <w:r>
              <w:rPr>
                <w:noProof/>
                <w:webHidden/>
              </w:rPr>
              <w:fldChar w:fldCharType="separate"/>
            </w:r>
            <w:r>
              <w:rPr>
                <w:noProof/>
                <w:webHidden/>
              </w:rPr>
              <w:t>35</w:t>
            </w:r>
            <w:r>
              <w:rPr>
                <w:noProof/>
                <w:webHidden/>
              </w:rPr>
              <w:fldChar w:fldCharType="end"/>
            </w:r>
          </w:hyperlink>
        </w:p>
        <w:p w14:paraId="5AC67909" w14:textId="5AB7C3E2"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8" w:history="1">
            <w:r w:rsidRPr="00932608">
              <w:rPr>
                <w:rStyle w:val="Hyperlink"/>
                <w:noProof/>
              </w:rPr>
              <w:t>6.6.2 Competitive gap</w:t>
            </w:r>
            <w:r>
              <w:rPr>
                <w:noProof/>
                <w:webHidden/>
              </w:rPr>
              <w:tab/>
            </w:r>
            <w:r>
              <w:rPr>
                <w:noProof/>
                <w:webHidden/>
              </w:rPr>
              <w:fldChar w:fldCharType="begin"/>
            </w:r>
            <w:r>
              <w:rPr>
                <w:noProof/>
                <w:webHidden/>
              </w:rPr>
              <w:instrText xml:space="preserve"> PAGEREF _Toc238826958 \h </w:instrText>
            </w:r>
            <w:r>
              <w:rPr>
                <w:noProof/>
                <w:webHidden/>
              </w:rPr>
            </w:r>
            <w:r>
              <w:rPr>
                <w:noProof/>
                <w:webHidden/>
              </w:rPr>
              <w:fldChar w:fldCharType="separate"/>
            </w:r>
            <w:r>
              <w:rPr>
                <w:noProof/>
                <w:webHidden/>
              </w:rPr>
              <w:t>35</w:t>
            </w:r>
            <w:r>
              <w:rPr>
                <w:noProof/>
                <w:webHidden/>
              </w:rPr>
              <w:fldChar w:fldCharType="end"/>
            </w:r>
          </w:hyperlink>
        </w:p>
        <w:p w14:paraId="0B1E269D" w14:textId="4FDF9F33"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59" w:history="1">
            <w:r w:rsidRPr="00932608">
              <w:rPr>
                <w:rStyle w:val="Hyperlink"/>
                <w:noProof/>
              </w:rPr>
              <w:t>6.6.3 Integrated judgement</w:t>
            </w:r>
            <w:r>
              <w:rPr>
                <w:noProof/>
                <w:webHidden/>
              </w:rPr>
              <w:tab/>
            </w:r>
            <w:r>
              <w:rPr>
                <w:noProof/>
                <w:webHidden/>
              </w:rPr>
              <w:fldChar w:fldCharType="begin"/>
            </w:r>
            <w:r>
              <w:rPr>
                <w:noProof/>
                <w:webHidden/>
              </w:rPr>
              <w:instrText xml:space="preserve"> PAGEREF _Toc238826959 \h </w:instrText>
            </w:r>
            <w:r>
              <w:rPr>
                <w:noProof/>
                <w:webHidden/>
              </w:rPr>
            </w:r>
            <w:r>
              <w:rPr>
                <w:noProof/>
                <w:webHidden/>
              </w:rPr>
              <w:fldChar w:fldCharType="separate"/>
            </w:r>
            <w:r>
              <w:rPr>
                <w:noProof/>
                <w:webHidden/>
              </w:rPr>
              <w:t>36</w:t>
            </w:r>
            <w:r>
              <w:rPr>
                <w:noProof/>
                <w:webHidden/>
              </w:rPr>
              <w:fldChar w:fldCharType="end"/>
            </w:r>
          </w:hyperlink>
        </w:p>
        <w:p w14:paraId="1EBC0E6F" w14:textId="6E8D69EB"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60" w:history="1">
            <w:r w:rsidRPr="00932608">
              <w:rPr>
                <w:rStyle w:val="Hyperlink"/>
                <w:noProof/>
              </w:rPr>
              <w:t>7: Business Strategy</w:t>
            </w:r>
            <w:r>
              <w:rPr>
                <w:noProof/>
                <w:webHidden/>
              </w:rPr>
              <w:tab/>
            </w:r>
            <w:r>
              <w:rPr>
                <w:noProof/>
                <w:webHidden/>
              </w:rPr>
              <w:fldChar w:fldCharType="begin"/>
            </w:r>
            <w:r>
              <w:rPr>
                <w:noProof/>
                <w:webHidden/>
              </w:rPr>
              <w:instrText xml:space="preserve"> PAGEREF _Toc238826960 \h </w:instrText>
            </w:r>
            <w:r>
              <w:rPr>
                <w:noProof/>
                <w:webHidden/>
              </w:rPr>
            </w:r>
            <w:r>
              <w:rPr>
                <w:noProof/>
                <w:webHidden/>
              </w:rPr>
              <w:fldChar w:fldCharType="separate"/>
            </w:r>
            <w:r>
              <w:rPr>
                <w:noProof/>
                <w:webHidden/>
              </w:rPr>
              <w:t>37</w:t>
            </w:r>
            <w:r>
              <w:rPr>
                <w:noProof/>
                <w:webHidden/>
              </w:rPr>
              <w:fldChar w:fldCharType="end"/>
            </w:r>
          </w:hyperlink>
        </w:p>
        <w:p w14:paraId="2F82710C" w14:textId="2C521CB0"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61" w:history="1">
            <w:r w:rsidRPr="00932608">
              <w:rPr>
                <w:rStyle w:val="Hyperlink"/>
                <w:noProof/>
              </w:rPr>
              <w:t>7.1 Introduction</w:t>
            </w:r>
            <w:r>
              <w:rPr>
                <w:noProof/>
                <w:webHidden/>
              </w:rPr>
              <w:tab/>
            </w:r>
            <w:r>
              <w:rPr>
                <w:noProof/>
                <w:webHidden/>
              </w:rPr>
              <w:fldChar w:fldCharType="begin"/>
            </w:r>
            <w:r>
              <w:rPr>
                <w:noProof/>
                <w:webHidden/>
              </w:rPr>
              <w:instrText xml:space="preserve"> PAGEREF _Toc238826961 \h </w:instrText>
            </w:r>
            <w:r>
              <w:rPr>
                <w:noProof/>
                <w:webHidden/>
              </w:rPr>
            </w:r>
            <w:r>
              <w:rPr>
                <w:noProof/>
                <w:webHidden/>
              </w:rPr>
              <w:fldChar w:fldCharType="separate"/>
            </w:r>
            <w:r>
              <w:rPr>
                <w:noProof/>
                <w:webHidden/>
              </w:rPr>
              <w:t>37</w:t>
            </w:r>
            <w:r>
              <w:rPr>
                <w:noProof/>
                <w:webHidden/>
              </w:rPr>
              <w:fldChar w:fldCharType="end"/>
            </w:r>
          </w:hyperlink>
        </w:p>
        <w:p w14:paraId="3A37A018" w14:textId="1869477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62" w:history="1">
            <w:r w:rsidRPr="00932608">
              <w:rPr>
                <w:rStyle w:val="Hyperlink"/>
                <w:noProof/>
              </w:rPr>
              <w:t>7.2 External Analysis: Competitive Environment</w:t>
            </w:r>
            <w:r>
              <w:rPr>
                <w:noProof/>
                <w:webHidden/>
              </w:rPr>
              <w:tab/>
            </w:r>
            <w:r>
              <w:rPr>
                <w:noProof/>
                <w:webHidden/>
              </w:rPr>
              <w:fldChar w:fldCharType="begin"/>
            </w:r>
            <w:r>
              <w:rPr>
                <w:noProof/>
                <w:webHidden/>
              </w:rPr>
              <w:instrText xml:space="preserve"> PAGEREF _Toc238826962 \h </w:instrText>
            </w:r>
            <w:r>
              <w:rPr>
                <w:noProof/>
                <w:webHidden/>
              </w:rPr>
            </w:r>
            <w:r>
              <w:rPr>
                <w:noProof/>
                <w:webHidden/>
              </w:rPr>
              <w:fldChar w:fldCharType="separate"/>
            </w:r>
            <w:r>
              <w:rPr>
                <w:noProof/>
                <w:webHidden/>
              </w:rPr>
              <w:t>37</w:t>
            </w:r>
            <w:r>
              <w:rPr>
                <w:noProof/>
                <w:webHidden/>
              </w:rPr>
              <w:fldChar w:fldCharType="end"/>
            </w:r>
          </w:hyperlink>
        </w:p>
        <w:p w14:paraId="03057E2E" w14:textId="56C5E37D"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63" w:history="1">
            <w:r w:rsidRPr="00932608">
              <w:rPr>
                <w:rStyle w:val="Hyperlink"/>
                <w:noProof/>
              </w:rPr>
              <w:t>7.2.1 Competitive intensity</w:t>
            </w:r>
            <w:r>
              <w:rPr>
                <w:noProof/>
                <w:webHidden/>
              </w:rPr>
              <w:tab/>
            </w:r>
            <w:r>
              <w:rPr>
                <w:noProof/>
                <w:webHidden/>
              </w:rPr>
              <w:fldChar w:fldCharType="begin"/>
            </w:r>
            <w:r>
              <w:rPr>
                <w:noProof/>
                <w:webHidden/>
              </w:rPr>
              <w:instrText xml:space="preserve"> PAGEREF _Toc238826963 \h </w:instrText>
            </w:r>
            <w:r>
              <w:rPr>
                <w:noProof/>
                <w:webHidden/>
              </w:rPr>
            </w:r>
            <w:r>
              <w:rPr>
                <w:noProof/>
                <w:webHidden/>
              </w:rPr>
              <w:fldChar w:fldCharType="separate"/>
            </w:r>
            <w:r>
              <w:rPr>
                <w:noProof/>
                <w:webHidden/>
              </w:rPr>
              <w:t>37</w:t>
            </w:r>
            <w:r>
              <w:rPr>
                <w:noProof/>
                <w:webHidden/>
              </w:rPr>
              <w:fldChar w:fldCharType="end"/>
            </w:r>
          </w:hyperlink>
        </w:p>
        <w:p w14:paraId="04C66CCD" w14:textId="4101F29D"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64" w:history="1">
            <w:r w:rsidRPr="00932608">
              <w:rPr>
                <w:rStyle w:val="Hyperlink"/>
                <w:noProof/>
              </w:rPr>
              <w:t>7.2.2 Competitor positioning</w:t>
            </w:r>
            <w:r>
              <w:rPr>
                <w:noProof/>
                <w:webHidden/>
              </w:rPr>
              <w:tab/>
            </w:r>
            <w:r>
              <w:rPr>
                <w:noProof/>
                <w:webHidden/>
              </w:rPr>
              <w:fldChar w:fldCharType="begin"/>
            </w:r>
            <w:r>
              <w:rPr>
                <w:noProof/>
                <w:webHidden/>
              </w:rPr>
              <w:instrText xml:space="preserve"> PAGEREF _Toc238826964 \h </w:instrText>
            </w:r>
            <w:r>
              <w:rPr>
                <w:noProof/>
                <w:webHidden/>
              </w:rPr>
            </w:r>
            <w:r>
              <w:rPr>
                <w:noProof/>
                <w:webHidden/>
              </w:rPr>
              <w:fldChar w:fldCharType="separate"/>
            </w:r>
            <w:r>
              <w:rPr>
                <w:noProof/>
                <w:webHidden/>
              </w:rPr>
              <w:t>37</w:t>
            </w:r>
            <w:r>
              <w:rPr>
                <w:noProof/>
                <w:webHidden/>
              </w:rPr>
              <w:fldChar w:fldCharType="end"/>
            </w:r>
          </w:hyperlink>
        </w:p>
        <w:p w14:paraId="4B48AFE5" w14:textId="66FE6330"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65" w:history="1">
            <w:r w:rsidRPr="00932608">
              <w:rPr>
                <w:rStyle w:val="Hyperlink"/>
                <w:noProof/>
              </w:rPr>
              <w:t>7.2.3 Competitive gap</w:t>
            </w:r>
            <w:r>
              <w:rPr>
                <w:noProof/>
                <w:webHidden/>
              </w:rPr>
              <w:tab/>
            </w:r>
            <w:r>
              <w:rPr>
                <w:noProof/>
                <w:webHidden/>
              </w:rPr>
              <w:fldChar w:fldCharType="begin"/>
            </w:r>
            <w:r>
              <w:rPr>
                <w:noProof/>
                <w:webHidden/>
              </w:rPr>
              <w:instrText xml:space="preserve"> PAGEREF _Toc238826965 \h </w:instrText>
            </w:r>
            <w:r>
              <w:rPr>
                <w:noProof/>
                <w:webHidden/>
              </w:rPr>
            </w:r>
            <w:r>
              <w:rPr>
                <w:noProof/>
                <w:webHidden/>
              </w:rPr>
              <w:fldChar w:fldCharType="separate"/>
            </w:r>
            <w:r>
              <w:rPr>
                <w:noProof/>
                <w:webHidden/>
              </w:rPr>
              <w:t>38</w:t>
            </w:r>
            <w:r>
              <w:rPr>
                <w:noProof/>
                <w:webHidden/>
              </w:rPr>
              <w:fldChar w:fldCharType="end"/>
            </w:r>
          </w:hyperlink>
        </w:p>
        <w:p w14:paraId="3E90B03C" w14:textId="78F05722" w:rsidR="001D2D73" w:rsidRDefault="001D2D73">
          <w:pPr>
            <w:pStyle w:val="TOC3"/>
            <w:tabs>
              <w:tab w:val="right" w:pos="9350"/>
            </w:tabs>
            <w:rPr>
              <w:rFonts w:asciiTheme="minorHAnsi" w:eastAsiaTheme="minorEastAsia" w:hAnsiTheme="minorHAnsi" w:cstheme="minorBidi"/>
              <w:noProof/>
              <w:kern w:val="2"/>
              <w:lang w:eastAsia="zh-CN"/>
              <w14:ligatures w14:val="standardContextual"/>
            </w:rPr>
          </w:pPr>
          <w:hyperlink w:anchor="_Toc238826966" w:history="1">
            <w:r w:rsidRPr="00932608">
              <w:rPr>
                <w:rStyle w:val="Hyperlink"/>
                <w:noProof/>
              </w:rPr>
              <w:t>7.2.4 Strategic implications</w:t>
            </w:r>
            <w:r>
              <w:rPr>
                <w:noProof/>
                <w:webHidden/>
              </w:rPr>
              <w:tab/>
            </w:r>
            <w:r>
              <w:rPr>
                <w:noProof/>
                <w:webHidden/>
              </w:rPr>
              <w:fldChar w:fldCharType="begin"/>
            </w:r>
            <w:r>
              <w:rPr>
                <w:noProof/>
                <w:webHidden/>
              </w:rPr>
              <w:instrText xml:space="preserve"> PAGEREF _Toc238826966 \h </w:instrText>
            </w:r>
            <w:r>
              <w:rPr>
                <w:noProof/>
                <w:webHidden/>
              </w:rPr>
            </w:r>
            <w:r>
              <w:rPr>
                <w:noProof/>
                <w:webHidden/>
              </w:rPr>
              <w:fldChar w:fldCharType="separate"/>
            </w:r>
            <w:r>
              <w:rPr>
                <w:noProof/>
                <w:webHidden/>
              </w:rPr>
              <w:t>38</w:t>
            </w:r>
            <w:r>
              <w:rPr>
                <w:noProof/>
                <w:webHidden/>
              </w:rPr>
              <w:fldChar w:fldCharType="end"/>
            </w:r>
          </w:hyperlink>
        </w:p>
        <w:p w14:paraId="4FC5C65D" w14:textId="6AF565C8"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67" w:history="1">
            <w:r w:rsidRPr="00932608">
              <w:rPr>
                <w:rStyle w:val="Hyperlink"/>
                <w:noProof/>
              </w:rPr>
              <w:t>7.3 Internal Analysis: VRIO</w:t>
            </w:r>
            <w:r>
              <w:rPr>
                <w:noProof/>
                <w:webHidden/>
              </w:rPr>
              <w:tab/>
            </w:r>
            <w:r>
              <w:rPr>
                <w:noProof/>
                <w:webHidden/>
              </w:rPr>
              <w:fldChar w:fldCharType="begin"/>
            </w:r>
            <w:r>
              <w:rPr>
                <w:noProof/>
                <w:webHidden/>
              </w:rPr>
              <w:instrText xml:space="preserve"> PAGEREF _Toc238826967 \h </w:instrText>
            </w:r>
            <w:r>
              <w:rPr>
                <w:noProof/>
                <w:webHidden/>
              </w:rPr>
            </w:r>
            <w:r>
              <w:rPr>
                <w:noProof/>
                <w:webHidden/>
              </w:rPr>
              <w:fldChar w:fldCharType="separate"/>
            </w:r>
            <w:r>
              <w:rPr>
                <w:noProof/>
                <w:webHidden/>
              </w:rPr>
              <w:t>38</w:t>
            </w:r>
            <w:r>
              <w:rPr>
                <w:noProof/>
                <w:webHidden/>
              </w:rPr>
              <w:fldChar w:fldCharType="end"/>
            </w:r>
          </w:hyperlink>
        </w:p>
        <w:p w14:paraId="7157AC15" w14:textId="585EF6B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68" w:history="1">
            <w:r w:rsidRPr="00932608">
              <w:rPr>
                <w:rStyle w:val="Hyperlink"/>
                <w:noProof/>
              </w:rPr>
              <w:t>7.4 SWOT Analysis</w:t>
            </w:r>
            <w:r>
              <w:rPr>
                <w:noProof/>
                <w:webHidden/>
              </w:rPr>
              <w:tab/>
            </w:r>
            <w:r>
              <w:rPr>
                <w:noProof/>
                <w:webHidden/>
              </w:rPr>
              <w:fldChar w:fldCharType="begin"/>
            </w:r>
            <w:r>
              <w:rPr>
                <w:noProof/>
                <w:webHidden/>
              </w:rPr>
              <w:instrText xml:space="preserve"> PAGEREF _Toc238826968 \h </w:instrText>
            </w:r>
            <w:r>
              <w:rPr>
                <w:noProof/>
                <w:webHidden/>
              </w:rPr>
            </w:r>
            <w:r>
              <w:rPr>
                <w:noProof/>
                <w:webHidden/>
              </w:rPr>
              <w:fldChar w:fldCharType="separate"/>
            </w:r>
            <w:r>
              <w:rPr>
                <w:noProof/>
                <w:webHidden/>
              </w:rPr>
              <w:t>40</w:t>
            </w:r>
            <w:r>
              <w:rPr>
                <w:noProof/>
                <w:webHidden/>
              </w:rPr>
              <w:fldChar w:fldCharType="end"/>
            </w:r>
          </w:hyperlink>
        </w:p>
        <w:p w14:paraId="4B719AB6" w14:textId="6D2E7205"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69" w:history="1">
            <w:r w:rsidRPr="00932608">
              <w:rPr>
                <w:rStyle w:val="Hyperlink"/>
                <w:noProof/>
              </w:rPr>
              <w:t>7.5 Strategic Choice</w:t>
            </w:r>
            <w:r>
              <w:rPr>
                <w:noProof/>
                <w:webHidden/>
              </w:rPr>
              <w:tab/>
            </w:r>
            <w:r>
              <w:rPr>
                <w:noProof/>
                <w:webHidden/>
              </w:rPr>
              <w:fldChar w:fldCharType="begin"/>
            </w:r>
            <w:r>
              <w:rPr>
                <w:noProof/>
                <w:webHidden/>
              </w:rPr>
              <w:instrText xml:space="preserve"> PAGEREF _Toc238826969 \h </w:instrText>
            </w:r>
            <w:r>
              <w:rPr>
                <w:noProof/>
                <w:webHidden/>
              </w:rPr>
            </w:r>
            <w:r>
              <w:rPr>
                <w:noProof/>
                <w:webHidden/>
              </w:rPr>
              <w:fldChar w:fldCharType="separate"/>
            </w:r>
            <w:r>
              <w:rPr>
                <w:noProof/>
                <w:webHidden/>
              </w:rPr>
              <w:t>41</w:t>
            </w:r>
            <w:r>
              <w:rPr>
                <w:noProof/>
                <w:webHidden/>
              </w:rPr>
              <w:fldChar w:fldCharType="end"/>
            </w:r>
          </w:hyperlink>
        </w:p>
        <w:p w14:paraId="60492656" w14:textId="0B47B25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0" w:history="1">
            <w:r w:rsidRPr="00932608">
              <w:rPr>
                <w:rStyle w:val="Hyperlink"/>
                <w:noProof/>
              </w:rPr>
              <w:t>7.6 USP and Value Proposition</w:t>
            </w:r>
            <w:r>
              <w:rPr>
                <w:noProof/>
                <w:webHidden/>
              </w:rPr>
              <w:tab/>
            </w:r>
            <w:r>
              <w:rPr>
                <w:noProof/>
                <w:webHidden/>
              </w:rPr>
              <w:fldChar w:fldCharType="begin"/>
            </w:r>
            <w:r>
              <w:rPr>
                <w:noProof/>
                <w:webHidden/>
              </w:rPr>
              <w:instrText xml:space="preserve"> PAGEREF _Toc238826970 \h </w:instrText>
            </w:r>
            <w:r>
              <w:rPr>
                <w:noProof/>
                <w:webHidden/>
              </w:rPr>
            </w:r>
            <w:r>
              <w:rPr>
                <w:noProof/>
                <w:webHidden/>
              </w:rPr>
              <w:fldChar w:fldCharType="separate"/>
            </w:r>
            <w:r>
              <w:rPr>
                <w:noProof/>
                <w:webHidden/>
              </w:rPr>
              <w:t>42</w:t>
            </w:r>
            <w:r>
              <w:rPr>
                <w:noProof/>
                <w:webHidden/>
              </w:rPr>
              <w:fldChar w:fldCharType="end"/>
            </w:r>
          </w:hyperlink>
        </w:p>
        <w:p w14:paraId="7150927F" w14:textId="4C0CC78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1" w:history="1">
            <w:r w:rsidRPr="00932608">
              <w:rPr>
                <w:rStyle w:val="Hyperlink"/>
                <w:noProof/>
              </w:rPr>
              <w:t>7.7 Competitive Advantage</w:t>
            </w:r>
            <w:r>
              <w:rPr>
                <w:noProof/>
                <w:webHidden/>
              </w:rPr>
              <w:tab/>
            </w:r>
            <w:r>
              <w:rPr>
                <w:noProof/>
                <w:webHidden/>
              </w:rPr>
              <w:fldChar w:fldCharType="begin"/>
            </w:r>
            <w:r>
              <w:rPr>
                <w:noProof/>
                <w:webHidden/>
              </w:rPr>
              <w:instrText xml:space="preserve"> PAGEREF _Toc238826971 \h </w:instrText>
            </w:r>
            <w:r>
              <w:rPr>
                <w:noProof/>
                <w:webHidden/>
              </w:rPr>
            </w:r>
            <w:r>
              <w:rPr>
                <w:noProof/>
                <w:webHidden/>
              </w:rPr>
              <w:fldChar w:fldCharType="separate"/>
            </w:r>
            <w:r>
              <w:rPr>
                <w:noProof/>
                <w:webHidden/>
              </w:rPr>
              <w:t>42</w:t>
            </w:r>
            <w:r>
              <w:rPr>
                <w:noProof/>
                <w:webHidden/>
              </w:rPr>
              <w:fldChar w:fldCharType="end"/>
            </w:r>
          </w:hyperlink>
        </w:p>
        <w:p w14:paraId="3B110980" w14:textId="7641E1CA"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2" w:history="1">
            <w:r w:rsidRPr="00932608">
              <w:rPr>
                <w:rStyle w:val="Hyperlink"/>
                <w:noProof/>
              </w:rPr>
              <w:t>7.8 Securing Key Success Factors</w:t>
            </w:r>
            <w:r>
              <w:rPr>
                <w:noProof/>
                <w:webHidden/>
              </w:rPr>
              <w:tab/>
            </w:r>
            <w:r>
              <w:rPr>
                <w:noProof/>
                <w:webHidden/>
              </w:rPr>
              <w:fldChar w:fldCharType="begin"/>
            </w:r>
            <w:r>
              <w:rPr>
                <w:noProof/>
                <w:webHidden/>
              </w:rPr>
              <w:instrText xml:space="preserve"> PAGEREF _Toc238826972 \h </w:instrText>
            </w:r>
            <w:r>
              <w:rPr>
                <w:noProof/>
                <w:webHidden/>
              </w:rPr>
            </w:r>
            <w:r>
              <w:rPr>
                <w:noProof/>
                <w:webHidden/>
              </w:rPr>
              <w:fldChar w:fldCharType="separate"/>
            </w:r>
            <w:r>
              <w:rPr>
                <w:noProof/>
                <w:webHidden/>
              </w:rPr>
              <w:t>43</w:t>
            </w:r>
            <w:r>
              <w:rPr>
                <w:noProof/>
                <w:webHidden/>
              </w:rPr>
              <w:fldChar w:fldCharType="end"/>
            </w:r>
          </w:hyperlink>
        </w:p>
        <w:p w14:paraId="17A6349E" w14:textId="3FC53F4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3" w:history="1">
            <w:r w:rsidRPr="00932608">
              <w:rPr>
                <w:rStyle w:val="Hyperlink"/>
                <w:noProof/>
              </w:rPr>
              <w:t>7.9 Strategic Integration and Chapter Summary</w:t>
            </w:r>
            <w:r>
              <w:rPr>
                <w:noProof/>
                <w:webHidden/>
              </w:rPr>
              <w:tab/>
            </w:r>
            <w:r>
              <w:rPr>
                <w:noProof/>
                <w:webHidden/>
              </w:rPr>
              <w:fldChar w:fldCharType="begin"/>
            </w:r>
            <w:r>
              <w:rPr>
                <w:noProof/>
                <w:webHidden/>
              </w:rPr>
              <w:instrText xml:space="preserve"> PAGEREF _Toc238826973 \h </w:instrText>
            </w:r>
            <w:r>
              <w:rPr>
                <w:noProof/>
                <w:webHidden/>
              </w:rPr>
            </w:r>
            <w:r>
              <w:rPr>
                <w:noProof/>
                <w:webHidden/>
              </w:rPr>
              <w:fldChar w:fldCharType="separate"/>
            </w:r>
            <w:r>
              <w:rPr>
                <w:noProof/>
                <w:webHidden/>
              </w:rPr>
              <w:t>43</w:t>
            </w:r>
            <w:r>
              <w:rPr>
                <w:noProof/>
                <w:webHidden/>
              </w:rPr>
              <w:fldChar w:fldCharType="end"/>
            </w:r>
          </w:hyperlink>
        </w:p>
        <w:p w14:paraId="5E3D3EF4" w14:textId="1C58D52E"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74" w:history="1">
            <w:r w:rsidRPr="00932608">
              <w:rPr>
                <w:rStyle w:val="Hyperlink"/>
                <w:noProof/>
              </w:rPr>
              <w:t>8: Business Model Canvas</w:t>
            </w:r>
            <w:r>
              <w:rPr>
                <w:noProof/>
                <w:webHidden/>
              </w:rPr>
              <w:tab/>
            </w:r>
            <w:r>
              <w:rPr>
                <w:noProof/>
                <w:webHidden/>
              </w:rPr>
              <w:fldChar w:fldCharType="begin"/>
            </w:r>
            <w:r>
              <w:rPr>
                <w:noProof/>
                <w:webHidden/>
              </w:rPr>
              <w:instrText xml:space="preserve"> PAGEREF _Toc238826974 \h </w:instrText>
            </w:r>
            <w:r>
              <w:rPr>
                <w:noProof/>
                <w:webHidden/>
              </w:rPr>
            </w:r>
            <w:r>
              <w:rPr>
                <w:noProof/>
                <w:webHidden/>
              </w:rPr>
              <w:fldChar w:fldCharType="separate"/>
            </w:r>
            <w:r>
              <w:rPr>
                <w:noProof/>
                <w:webHidden/>
              </w:rPr>
              <w:t>45</w:t>
            </w:r>
            <w:r>
              <w:rPr>
                <w:noProof/>
                <w:webHidden/>
              </w:rPr>
              <w:fldChar w:fldCharType="end"/>
            </w:r>
          </w:hyperlink>
        </w:p>
        <w:p w14:paraId="6EA50143" w14:textId="1DE1BFAB"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5" w:history="1">
            <w:r w:rsidRPr="00932608">
              <w:rPr>
                <w:rStyle w:val="Hyperlink"/>
                <w:noProof/>
              </w:rPr>
              <w:t>8.1 Introduction</w:t>
            </w:r>
            <w:r>
              <w:rPr>
                <w:noProof/>
                <w:webHidden/>
              </w:rPr>
              <w:tab/>
            </w:r>
            <w:r>
              <w:rPr>
                <w:noProof/>
                <w:webHidden/>
              </w:rPr>
              <w:fldChar w:fldCharType="begin"/>
            </w:r>
            <w:r>
              <w:rPr>
                <w:noProof/>
                <w:webHidden/>
              </w:rPr>
              <w:instrText xml:space="preserve"> PAGEREF _Toc238826975 \h </w:instrText>
            </w:r>
            <w:r>
              <w:rPr>
                <w:noProof/>
                <w:webHidden/>
              </w:rPr>
            </w:r>
            <w:r>
              <w:rPr>
                <w:noProof/>
                <w:webHidden/>
              </w:rPr>
              <w:fldChar w:fldCharType="separate"/>
            </w:r>
            <w:r>
              <w:rPr>
                <w:noProof/>
                <w:webHidden/>
              </w:rPr>
              <w:t>45</w:t>
            </w:r>
            <w:r>
              <w:rPr>
                <w:noProof/>
                <w:webHidden/>
              </w:rPr>
              <w:fldChar w:fldCharType="end"/>
            </w:r>
          </w:hyperlink>
        </w:p>
        <w:p w14:paraId="4B2E5363" w14:textId="4D94CFDC"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6" w:history="1">
            <w:r w:rsidRPr="00932608">
              <w:rPr>
                <w:rStyle w:val="Hyperlink"/>
                <w:noProof/>
              </w:rPr>
              <w:t>8.2 Customer Segments</w:t>
            </w:r>
            <w:r>
              <w:rPr>
                <w:noProof/>
                <w:webHidden/>
              </w:rPr>
              <w:tab/>
            </w:r>
            <w:r>
              <w:rPr>
                <w:noProof/>
                <w:webHidden/>
              </w:rPr>
              <w:fldChar w:fldCharType="begin"/>
            </w:r>
            <w:r>
              <w:rPr>
                <w:noProof/>
                <w:webHidden/>
              </w:rPr>
              <w:instrText xml:space="preserve"> PAGEREF _Toc238826976 \h </w:instrText>
            </w:r>
            <w:r>
              <w:rPr>
                <w:noProof/>
                <w:webHidden/>
              </w:rPr>
            </w:r>
            <w:r>
              <w:rPr>
                <w:noProof/>
                <w:webHidden/>
              </w:rPr>
              <w:fldChar w:fldCharType="separate"/>
            </w:r>
            <w:r>
              <w:rPr>
                <w:noProof/>
                <w:webHidden/>
              </w:rPr>
              <w:t>46</w:t>
            </w:r>
            <w:r>
              <w:rPr>
                <w:noProof/>
                <w:webHidden/>
              </w:rPr>
              <w:fldChar w:fldCharType="end"/>
            </w:r>
          </w:hyperlink>
        </w:p>
        <w:p w14:paraId="4B41D41B" w14:textId="01222BA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7" w:history="1">
            <w:r w:rsidRPr="00932608">
              <w:rPr>
                <w:rStyle w:val="Hyperlink"/>
                <w:noProof/>
              </w:rPr>
              <w:t>8.3 Value Proposition</w:t>
            </w:r>
            <w:r>
              <w:rPr>
                <w:noProof/>
                <w:webHidden/>
              </w:rPr>
              <w:tab/>
            </w:r>
            <w:r>
              <w:rPr>
                <w:noProof/>
                <w:webHidden/>
              </w:rPr>
              <w:fldChar w:fldCharType="begin"/>
            </w:r>
            <w:r>
              <w:rPr>
                <w:noProof/>
                <w:webHidden/>
              </w:rPr>
              <w:instrText xml:space="preserve"> PAGEREF _Toc238826977 \h </w:instrText>
            </w:r>
            <w:r>
              <w:rPr>
                <w:noProof/>
                <w:webHidden/>
              </w:rPr>
            </w:r>
            <w:r>
              <w:rPr>
                <w:noProof/>
                <w:webHidden/>
              </w:rPr>
              <w:fldChar w:fldCharType="separate"/>
            </w:r>
            <w:r>
              <w:rPr>
                <w:noProof/>
                <w:webHidden/>
              </w:rPr>
              <w:t>46</w:t>
            </w:r>
            <w:r>
              <w:rPr>
                <w:noProof/>
                <w:webHidden/>
              </w:rPr>
              <w:fldChar w:fldCharType="end"/>
            </w:r>
          </w:hyperlink>
        </w:p>
        <w:p w14:paraId="3772F32A" w14:textId="28F76904"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8" w:history="1">
            <w:r w:rsidRPr="00932608">
              <w:rPr>
                <w:rStyle w:val="Hyperlink"/>
                <w:noProof/>
              </w:rPr>
              <w:t>8.4 Channels</w:t>
            </w:r>
            <w:r>
              <w:rPr>
                <w:noProof/>
                <w:webHidden/>
              </w:rPr>
              <w:tab/>
            </w:r>
            <w:r>
              <w:rPr>
                <w:noProof/>
                <w:webHidden/>
              </w:rPr>
              <w:fldChar w:fldCharType="begin"/>
            </w:r>
            <w:r>
              <w:rPr>
                <w:noProof/>
                <w:webHidden/>
              </w:rPr>
              <w:instrText xml:space="preserve"> PAGEREF _Toc238826978 \h </w:instrText>
            </w:r>
            <w:r>
              <w:rPr>
                <w:noProof/>
                <w:webHidden/>
              </w:rPr>
            </w:r>
            <w:r>
              <w:rPr>
                <w:noProof/>
                <w:webHidden/>
              </w:rPr>
              <w:fldChar w:fldCharType="separate"/>
            </w:r>
            <w:r>
              <w:rPr>
                <w:noProof/>
                <w:webHidden/>
              </w:rPr>
              <w:t>47</w:t>
            </w:r>
            <w:r>
              <w:rPr>
                <w:noProof/>
                <w:webHidden/>
              </w:rPr>
              <w:fldChar w:fldCharType="end"/>
            </w:r>
          </w:hyperlink>
        </w:p>
        <w:p w14:paraId="4FE7668D" w14:textId="151FF60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79" w:history="1">
            <w:r w:rsidRPr="00932608">
              <w:rPr>
                <w:rStyle w:val="Hyperlink"/>
                <w:noProof/>
              </w:rPr>
              <w:t>8.5 Customer Relationships</w:t>
            </w:r>
            <w:r>
              <w:rPr>
                <w:noProof/>
                <w:webHidden/>
              </w:rPr>
              <w:tab/>
            </w:r>
            <w:r>
              <w:rPr>
                <w:noProof/>
                <w:webHidden/>
              </w:rPr>
              <w:fldChar w:fldCharType="begin"/>
            </w:r>
            <w:r>
              <w:rPr>
                <w:noProof/>
                <w:webHidden/>
              </w:rPr>
              <w:instrText xml:space="preserve"> PAGEREF _Toc238826979 \h </w:instrText>
            </w:r>
            <w:r>
              <w:rPr>
                <w:noProof/>
                <w:webHidden/>
              </w:rPr>
            </w:r>
            <w:r>
              <w:rPr>
                <w:noProof/>
                <w:webHidden/>
              </w:rPr>
              <w:fldChar w:fldCharType="separate"/>
            </w:r>
            <w:r>
              <w:rPr>
                <w:noProof/>
                <w:webHidden/>
              </w:rPr>
              <w:t>47</w:t>
            </w:r>
            <w:r>
              <w:rPr>
                <w:noProof/>
                <w:webHidden/>
              </w:rPr>
              <w:fldChar w:fldCharType="end"/>
            </w:r>
          </w:hyperlink>
        </w:p>
        <w:p w14:paraId="7B561652" w14:textId="2E5D045E"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0" w:history="1">
            <w:r w:rsidRPr="00932608">
              <w:rPr>
                <w:rStyle w:val="Hyperlink"/>
                <w:noProof/>
              </w:rPr>
              <w:t>8.6 Revenue Streams</w:t>
            </w:r>
            <w:r>
              <w:rPr>
                <w:noProof/>
                <w:webHidden/>
              </w:rPr>
              <w:tab/>
            </w:r>
            <w:r>
              <w:rPr>
                <w:noProof/>
                <w:webHidden/>
              </w:rPr>
              <w:fldChar w:fldCharType="begin"/>
            </w:r>
            <w:r>
              <w:rPr>
                <w:noProof/>
                <w:webHidden/>
              </w:rPr>
              <w:instrText xml:space="preserve"> PAGEREF _Toc238826980 \h </w:instrText>
            </w:r>
            <w:r>
              <w:rPr>
                <w:noProof/>
                <w:webHidden/>
              </w:rPr>
            </w:r>
            <w:r>
              <w:rPr>
                <w:noProof/>
                <w:webHidden/>
              </w:rPr>
              <w:fldChar w:fldCharType="separate"/>
            </w:r>
            <w:r>
              <w:rPr>
                <w:noProof/>
                <w:webHidden/>
              </w:rPr>
              <w:t>47</w:t>
            </w:r>
            <w:r>
              <w:rPr>
                <w:noProof/>
                <w:webHidden/>
              </w:rPr>
              <w:fldChar w:fldCharType="end"/>
            </w:r>
          </w:hyperlink>
        </w:p>
        <w:p w14:paraId="30A34598" w14:textId="7E36035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1" w:history="1">
            <w:r w:rsidRPr="00932608">
              <w:rPr>
                <w:rStyle w:val="Hyperlink"/>
                <w:noProof/>
              </w:rPr>
              <w:t>8.7 Key Resources</w:t>
            </w:r>
            <w:r>
              <w:rPr>
                <w:noProof/>
                <w:webHidden/>
              </w:rPr>
              <w:tab/>
            </w:r>
            <w:r>
              <w:rPr>
                <w:noProof/>
                <w:webHidden/>
              </w:rPr>
              <w:fldChar w:fldCharType="begin"/>
            </w:r>
            <w:r>
              <w:rPr>
                <w:noProof/>
                <w:webHidden/>
              </w:rPr>
              <w:instrText xml:space="preserve"> PAGEREF _Toc238826981 \h </w:instrText>
            </w:r>
            <w:r>
              <w:rPr>
                <w:noProof/>
                <w:webHidden/>
              </w:rPr>
            </w:r>
            <w:r>
              <w:rPr>
                <w:noProof/>
                <w:webHidden/>
              </w:rPr>
              <w:fldChar w:fldCharType="separate"/>
            </w:r>
            <w:r>
              <w:rPr>
                <w:noProof/>
                <w:webHidden/>
              </w:rPr>
              <w:t>48</w:t>
            </w:r>
            <w:r>
              <w:rPr>
                <w:noProof/>
                <w:webHidden/>
              </w:rPr>
              <w:fldChar w:fldCharType="end"/>
            </w:r>
          </w:hyperlink>
        </w:p>
        <w:p w14:paraId="02B1B12A" w14:textId="7DE2BB18"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2" w:history="1">
            <w:r w:rsidRPr="00932608">
              <w:rPr>
                <w:rStyle w:val="Hyperlink"/>
                <w:noProof/>
              </w:rPr>
              <w:t>8.8 Key Activities</w:t>
            </w:r>
            <w:r>
              <w:rPr>
                <w:noProof/>
                <w:webHidden/>
              </w:rPr>
              <w:tab/>
            </w:r>
            <w:r>
              <w:rPr>
                <w:noProof/>
                <w:webHidden/>
              </w:rPr>
              <w:fldChar w:fldCharType="begin"/>
            </w:r>
            <w:r>
              <w:rPr>
                <w:noProof/>
                <w:webHidden/>
              </w:rPr>
              <w:instrText xml:space="preserve"> PAGEREF _Toc238826982 \h </w:instrText>
            </w:r>
            <w:r>
              <w:rPr>
                <w:noProof/>
                <w:webHidden/>
              </w:rPr>
            </w:r>
            <w:r>
              <w:rPr>
                <w:noProof/>
                <w:webHidden/>
              </w:rPr>
              <w:fldChar w:fldCharType="separate"/>
            </w:r>
            <w:r>
              <w:rPr>
                <w:noProof/>
                <w:webHidden/>
              </w:rPr>
              <w:t>48</w:t>
            </w:r>
            <w:r>
              <w:rPr>
                <w:noProof/>
                <w:webHidden/>
              </w:rPr>
              <w:fldChar w:fldCharType="end"/>
            </w:r>
          </w:hyperlink>
        </w:p>
        <w:p w14:paraId="75E63CAC" w14:textId="283FAA72"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3" w:history="1">
            <w:r w:rsidRPr="00932608">
              <w:rPr>
                <w:rStyle w:val="Hyperlink"/>
                <w:noProof/>
              </w:rPr>
              <w:t>8.9 Key Partnerships</w:t>
            </w:r>
            <w:r>
              <w:rPr>
                <w:noProof/>
                <w:webHidden/>
              </w:rPr>
              <w:tab/>
            </w:r>
            <w:r>
              <w:rPr>
                <w:noProof/>
                <w:webHidden/>
              </w:rPr>
              <w:fldChar w:fldCharType="begin"/>
            </w:r>
            <w:r>
              <w:rPr>
                <w:noProof/>
                <w:webHidden/>
              </w:rPr>
              <w:instrText xml:space="preserve"> PAGEREF _Toc238826983 \h </w:instrText>
            </w:r>
            <w:r>
              <w:rPr>
                <w:noProof/>
                <w:webHidden/>
              </w:rPr>
            </w:r>
            <w:r>
              <w:rPr>
                <w:noProof/>
                <w:webHidden/>
              </w:rPr>
              <w:fldChar w:fldCharType="separate"/>
            </w:r>
            <w:r>
              <w:rPr>
                <w:noProof/>
                <w:webHidden/>
              </w:rPr>
              <w:t>48</w:t>
            </w:r>
            <w:r>
              <w:rPr>
                <w:noProof/>
                <w:webHidden/>
              </w:rPr>
              <w:fldChar w:fldCharType="end"/>
            </w:r>
          </w:hyperlink>
        </w:p>
        <w:p w14:paraId="1CB276F8" w14:textId="5614661D"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4" w:history="1">
            <w:r w:rsidRPr="00932608">
              <w:rPr>
                <w:rStyle w:val="Hyperlink"/>
                <w:noProof/>
              </w:rPr>
              <w:t>8.10 Cost Structure</w:t>
            </w:r>
            <w:r>
              <w:rPr>
                <w:noProof/>
                <w:webHidden/>
              </w:rPr>
              <w:tab/>
            </w:r>
            <w:r>
              <w:rPr>
                <w:noProof/>
                <w:webHidden/>
              </w:rPr>
              <w:fldChar w:fldCharType="begin"/>
            </w:r>
            <w:r>
              <w:rPr>
                <w:noProof/>
                <w:webHidden/>
              </w:rPr>
              <w:instrText xml:space="preserve"> PAGEREF _Toc238826984 \h </w:instrText>
            </w:r>
            <w:r>
              <w:rPr>
                <w:noProof/>
                <w:webHidden/>
              </w:rPr>
            </w:r>
            <w:r>
              <w:rPr>
                <w:noProof/>
                <w:webHidden/>
              </w:rPr>
              <w:fldChar w:fldCharType="separate"/>
            </w:r>
            <w:r>
              <w:rPr>
                <w:noProof/>
                <w:webHidden/>
              </w:rPr>
              <w:t>48</w:t>
            </w:r>
            <w:r>
              <w:rPr>
                <w:noProof/>
                <w:webHidden/>
              </w:rPr>
              <w:fldChar w:fldCharType="end"/>
            </w:r>
          </w:hyperlink>
        </w:p>
        <w:p w14:paraId="058AC277" w14:textId="3DF8AA76"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5" w:history="1">
            <w:r w:rsidRPr="00932608">
              <w:rPr>
                <w:rStyle w:val="Hyperlink"/>
                <w:noProof/>
              </w:rPr>
              <w:t>8.11 Integration of the Nine Components</w:t>
            </w:r>
            <w:r>
              <w:rPr>
                <w:noProof/>
                <w:webHidden/>
              </w:rPr>
              <w:tab/>
            </w:r>
            <w:r>
              <w:rPr>
                <w:noProof/>
                <w:webHidden/>
              </w:rPr>
              <w:fldChar w:fldCharType="begin"/>
            </w:r>
            <w:r>
              <w:rPr>
                <w:noProof/>
                <w:webHidden/>
              </w:rPr>
              <w:instrText xml:space="preserve"> PAGEREF _Toc238826985 \h </w:instrText>
            </w:r>
            <w:r>
              <w:rPr>
                <w:noProof/>
                <w:webHidden/>
              </w:rPr>
            </w:r>
            <w:r>
              <w:rPr>
                <w:noProof/>
                <w:webHidden/>
              </w:rPr>
              <w:fldChar w:fldCharType="separate"/>
            </w:r>
            <w:r>
              <w:rPr>
                <w:noProof/>
                <w:webHidden/>
              </w:rPr>
              <w:t>49</w:t>
            </w:r>
            <w:r>
              <w:rPr>
                <w:noProof/>
                <w:webHidden/>
              </w:rPr>
              <w:fldChar w:fldCharType="end"/>
            </w:r>
          </w:hyperlink>
        </w:p>
        <w:p w14:paraId="375315D0" w14:textId="0EEFED4B" w:rsidR="001D2D73" w:rsidRDefault="001D2D73">
          <w:pPr>
            <w:pStyle w:val="TOC2"/>
            <w:tabs>
              <w:tab w:val="right" w:pos="9350"/>
            </w:tabs>
            <w:rPr>
              <w:rFonts w:asciiTheme="minorHAnsi" w:eastAsiaTheme="minorEastAsia" w:hAnsiTheme="minorHAnsi" w:cstheme="minorBidi"/>
              <w:noProof/>
              <w:kern w:val="2"/>
              <w:lang w:eastAsia="zh-CN"/>
              <w14:ligatures w14:val="standardContextual"/>
            </w:rPr>
          </w:pPr>
          <w:hyperlink w:anchor="_Toc238826986" w:history="1">
            <w:r w:rsidRPr="00932608">
              <w:rPr>
                <w:rStyle w:val="Hyperlink"/>
                <w:noProof/>
              </w:rPr>
              <w:t>8.12 Chapter Summary</w:t>
            </w:r>
            <w:r>
              <w:rPr>
                <w:noProof/>
                <w:webHidden/>
              </w:rPr>
              <w:tab/>
            </w:r>
            <w:r>
              <w:rPr>
                <w:noProof/>
                <w:webHidden/>
              </w:rPr>
              <w:fldChar w:fldCharType="begin"/>
            </w:r>
            <w:r>
              <w:rPr>
                <w:noProof/>
                <w:webHidden/>
              </w:rPr>
              <w:instrText xml:space="preserve"> PAGEREF _Toc238826986 \h </w:instrText>
            </w:r>
            <w:r>
              <w:rPr>
                <w:noProof/>
                <w:webHidden/>
              </w:rPr>
            </w:r>
            <w:r>
              <w:rPr>
                <w:noProof/>
                <w:webHidden/>
              </w:rPr>
              <w:fldChar w:fldCharType="separate"/>
            </w:r>
            <w:r>
              <w:rPr>
                <w:noProof/>
                <w:webHidden/>
              </w:rPr>
              <w:t>49</w:t>
            </w:r>
            <w:r>
              <w:rPr>
                <w:noProof/>
                <w:webHidden/>
              </w:rPr>
              <w:fldChar w:fldCharType="end"/>
            </w:r>
          </w:hyperlink>
        </w:p>
        <w:p w14:paraId="0978AA74" w14:textId="328C7095" w:rsidR="001D2D73" w:rsidRDefault="001D2D73">
          <w:pPr>
            <w:pStyle w:val="TOC1"/>
            <w:tabs>
              <w:tab w:val="right" w:pos="9350"/>
            </w:tabs>
            <w:rPr>
              <w:rFonts w:asciiTheme="minorHAnsi" w:eastAsiaTheme="minorEastAsia" w:hAnsiTheme="minorHAnsi" w:cstheme="minorBidi"/>
              <w:noProof/>
              <w:kern w:val="2"/>
              <w:lang w:eastAsia="zh-CN"/>
              <w14:ligatures w14:val="standardContextual"/>
            </w:rPr>
          </w:pPr>
          <w:hyperlink w:anchor="_Toc238826987" w:history="1">
            <w:r w:rsidRPr="00932608">
              <w:rPr>
                <w:rStyle w:val="Hyperlink"/>
                <w:noProof/>
              </w:rPr>
              <w:t>References</w:t>
            </w:r>
            <w:r>
              <w:rPr>
                <w:noProof/>
                <w:webHidden/>
              </w:rPr>
              <w:tab/>
            </w:r>
            <w:r>
              <w:rPr>
                <w:noProof/>
                <w:webHidden/>
              </w:rPr>
              <w:fldChar w:fldCharType="begin"/>
            </w:r>
            <w:r>
              <w:rPr>
                <w:noProof/>
                <w:webHidden/>
              </w:rPr>
              <w:instrText xml:space="preserve"> PAGEREF _Toc238826987 \h </w:instrText>
            </w:r>
            <w:r>
              <w:rPr>
                <w:noProof/>
                <w:webHidden/>
              </w:rPr>
            </w:r>
            <w:r>
              <w:rPr>
                <w:noProof/>
                <w:webHidden/>
              </w:rPr>
              <w:fldChar w:fldCharType="separate"/>
            </w:r>
            <w:r>
              <w:rPr>
                <w:noProof/>
                <w:webHidden/>
              </w:rPr>
              <w:t>50</w:t>
            </w:r>
            <w:r>
              <w:rPr>
                <w:noProof/>
                <w:webHidden/>
              </w:rPr>
              <w:fldChar w:fldCharType="end"/>
            </w:r>
          </w:hyperlink>
        </w:p>
        <w:p w14:paraId="5D52A4B1" w14:textId="752FC81A" w:rsidR="00006FB3" w:rsidRDefault="008F6D13">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4684FCE8" w14:textId="77777777" w:rsidR="00006FB3" w:rsidRDefault="00006FB3">
      <w:pPr>
        <w:jc w:val="center"/>
        <w:rPr>
          <w:b/>
          <w:bCs/>
          <w:sz w:val="28"/>
          <w:szCs w:val="28"/>
        </w:rPr>
      </w:pPr>
    </w:p>
    <w:p w14:paraId="76E72B9E" w14:textId="77777777" w:rsidR="00006FB3" w:rsidRDefault="008F6D13">
      <w:pPr>
        <w:pStyle w:val="Heading1"/>
        <w:keepNext w:val="0"/>
        <w:keepLines w:val="0"/>
        <w:rPr>
          <w:sz w:val="46"/>
          <w:szCs w:val="46"/>
        </w:rPr>
      </w:pPr>
      <w:bookmarkStart w:id="2" w:name="_heading=h.vy2aizimz7ul" w:colFirst="0" w:colLast="0"/>
      <w:bookmarkEnd w:id="2"/>
      <w:r>
        <w:lastRenderedPageBreak/>
        <w:br w:type="page"/>
      </w:r>
    </w:p>
    <w:p w14:paraId="1D813659" w14:textId="77777777" w:rsidR="00006FB3" w:rsidRDefault="008F6D13">
      <w:pPr>
        <w:pStyle w:val="Heading1"/>
        <w:keepNext w:val="0"/>
        <w:keepLines w:val="0"/>
        <w:rPr>
          <w:color w:val="000000"/>
          <w:sz w:val="26"/>
          <w:szCs w:val="26"/>
        </w:rPr>
      </w:pPr>
      <w:bookmarkStart w:id="3" w:name="_Toc238826892"/>
      <w:r>
        <w:lastRenderedPageBreak/>
        <w:t>1. Introduction</w:t>
      </w:r>
      <w:bookmarkEnd w:id="3"/>
    </w:p>
    <w:p w14:paraId="010EC82E" w14:textId="77777777" w:rsidR="00006FB3" w:rsidRDefault="008F6D13">
      <w:pPr>
        <w:pStyle w:val="Heading2"/>
        <w:keepNext w:val="0"/>
        <w:keepLines w:val="0"/>
      </w:pPr>
      <w:bookmarkStart w:id="4" w:name="_Toc238826893"/>
      <w:r>
        <w:t>1.1 Background to the Wedding Planning and Event Management Industry</w:t>
      </w:r>
      <w:bookmarkEnd w:id="4"/>
    </w:p>
    <w:p w14:paraId="2F224A01" w14:textId="77777777" w:rsidR="00006FB3" w:rsidRDefault="008F6D13">
      <w:r>
        <w:t xml:space="preserve">Weddings continue to be a significant component of the hospitality, tourism and event management industry in the UK but continue to change because of the rising expectations of the customer (Bladen, 2021). A traditional approach to wedding planning is still helpful for arranging things with suppliers, venues and budgets; meanwhile, modern couples are looking for things that are convenient, personalised and digital (Adedara </w:t>
      </w:r>
      <w:r>
        <w:rPr>
          <w:i/>
          <w:iCs/>
        </w:rPr>
        <w:t>et al</w:t>
      </w:r>
      <w:r>
        <w:t>., 2024). While these methods are reliable, they might have a limited ability to offer a custom experience in the case of highly customised experiences. The difference will provide EverAfter Weddings the opportunity to rejuvenate following a period of rapid growth and build on that momentum through the marrying-in of professional event coordination and personalised and tech-enabled service with the evolving needs of their clients.</w:t>
      </w:r>
    </w:p>
    <w:p w14:paraId="517DD22B" w14:textId="77777777" w:rsidR="00006FB3" w:rsidRDefault="008F6D13">
      <w:pPr>
        <w:pStyle w:val="Heading2"/>
        <w:keepNext w:val="0"/>
        <w:keepLines w:val="0"/>
        <w:spacing w:before="280"/>
      </w:pPr>
      <w:bookmarkStart w:id="5" w:name="_Toc238826894"/>
      <w:r>
        <w:t>1.2 London Wedding Market</w:t>
      </w:r>
      <w:bookmarkEnd w:id="5"/>
    </w:p>
    <w:p w14:paraId="62F49DBD" w14:textId="77777777" w:rsidR="00006FB3" w:rsidRDefault="008F6D13">
      <w:pPr>
        <w:spacing w:before="240" w:after="240"/>
      </w:pPr>
      <w:r>
        <w:t>While the competition is fierce, London's wide variety of venues and suppliers still make it a great hub for weddings, as described by George (2024). Generally, the wedding-services sector in the UK is expected to experience consistent growth from an estimated $27,000 million in 2021 to $115,000 million by 2033, suggesting growing commercial opportunities. This fast-paced environment is a great opportunity for those new to the job of a planner to build their reputation and gain knowledge, and make a difference by offering some personal touches, coordinating efficiently and using technology to make things easier to navigate.</w:t>
      </w:r>
    </w:p>
    <w:p w14:paraId="5D544336" w14:textId="77777777" w:rsidR="00006FB3" w:rsidRDefault="008F6D13">
      <w:pPr>
        <w:spacing w:before="240" w:after="240"/>
        <w:rPr>
          <w:b/>
          <w:bCs/>
        </w:rPr>
      </w:pPr>
      <w:r>
        <w:rPr>
          <w:b/>
          <w:bCs/>
        </w:rPr>
        <w:t>Figure 1. UK Wedding Industry Size</w:t>
      </w:r>
    </w:p>
    <w:p w14:paraId="04A34982" w14:textId="77777777" w:rsidR="00006FB3" w:rsidRDefault="008F6D13">
      <w:pPr>
        <w:spacing w:before="240" w:after="240"/>
        <w:jc w:val="center"/>
      </w:pPr>
      <w:r>
        <w:rPr>
          <w:noProof/>
        </w:rPr>
        <w:lastRenderedPageBreak/>
        <w:drawing>
          <wp:inline distT="114300" distB="114300" distL="114300" distR="114300" wp14:anchorId="168EEC1A" wp14:editId="04046E2D">
            <wp:extent cx="5943600" cy="3057525"/>
            <wp:effectExtent l="12700" t="12700" r="12700" b="1270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8547"/>
                    <a:stretch>
                      <a:fillRect/>
                    </a:stretch>
                  </pic:blipFill>
                  <pic:spPr>
                    <a:xfrm>
                      <a:off x="0" y="0"/>
                      <a:ext cx="5943600" cy="3057525"/>
                    </a:xfrm>
                    <a:prstGeom prst="rect">
                      <a:avLst/>
                    </a:prstGeom>
                    <a:ln w="12700">
                      <a:solidFill>
                        <a:srgbClr val="000000"/>
                      </a:solidFill>
                      <a:prstDash val="solid"/>
                    </a:ln>
                  </pic:spPr>
                </pic:pic>
              </a:graphicData>
            </a:graphic>
          </wp:inline>
        </w:drawing>
      </w:r>
    </w:p>
    <w:p w14:paraId="0747C05E" w14:textId="77777777" w:rsidR="00006FB3" w:rsidRDefault="008F6D13">
      <w:pPr>
        <w:spacing w:before="240" w:after="240"/>
      </w:pPr>
      <w:r>
        <w:t>Source: Adapted From: Grand View Research, 2026</w:t>
      </w:r>
    </w:p>
    <w:p w14:paraId="66AB9C34" w14:textId="77777777" w:rsidR="00006FB3" w:rsidRDefault="008F6D13">
      <w:pPr>
        <w:pStyle w:val="Heading2"/>
      </w:pPr>
      <w:bookmarkStart w:id="6" w:name="_Toc238826895"/>
      <w:r>
        <w:t>1.3 Changing Customer Expectations</w:t>
      </w:r>
      <w:bookmarkEnd w:id="6"/>
    </w:p>
    <w:p w14:paraId="609470B9" w14:textId="670750E3" w:rsidR="00006FB3" w:rsidRDefault="008F6D13">
      <w:pPr>
        <w:spacing w:before="240" w:after="240"/>
      </w:pPr>
      <w:r>
        <w:t xml:space="preserve">The expectations of customers vary when it comes to wedding planning, with many looking for extra convenience and personalisation along with </w:t>
      </w:r>
      <w:r w:rsidR="007D6A2A">
        <w:t>deciding</w:t>
      </w:r>
      <w:r>
        <w:t xml:space="preserve"> happen. The use of digital communication and online consultations can help to increase accessibility, but the more technology-dependent that consultations become, the less effective they may be at establishing a personal relationship, especially when a consultation or event is emotionally significant (Ambhore, 2025). On average, a couple in the United Kingdom would spend £20,604 on a wedding service, have 80 guests, would be 34.8 years of age and be getting married in August. This is an opportunity for EverAfter Weddings to bring together personalised support, transparency in pricing, and digital convenience, while keeping their quality and customer-centred service high</w:t>
      </w:r>
    </w:p>
    <w:p w14:paraId="39B55062" w14:textId="77777777" w:rsidR="00006FB3" w:rsidRDefault="008F6D13">
      <w:pPr>
        <w:spacing w:before="240" w:after="240"/>
        <w:rPr>
          <w:b/>
          <w:bCs/>
        </w:rPr>
      </w:pPr>
      <w:r>
        <w:rPr>
          <w:b/>
          <w:bCs/>
        </w:rPr>
        <w:t xml:space="preserve">Figure 2. Customer Evaluation </w:t>
      </w:r>
    </w:p>
    <w:p w14:paraId="7BD99E02" w14:textId="77777777" w:rsidR="00006FB3" w:rsidRDefault="008F6D13">
      <w:pPr>
        <w:spacing w:before="240" w:after="240"/>
        <w:jc w:val="center"/>
      </w:pPr>
      <w:r>
        <w:rPr>
          <w:noProof/>
        </w:rPr>
        <w:lastRenderedPageBreak/>
        <w:drawing>
          <wp:inline distT="114300" distB="114300" distL="114300" distR="114300" wp14:anchorId="390367D3" wp14:editId="52B2DB53">
            <wp:extent cx="5943600" cy="1727200"/>
            <wp:effectExtent l="12700" t="12700" r="12700" b="1270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727200"/>
                    </a:xfrm>
                    <a:prstGeom prst="rect">
                      <a:avLst/>
                    </a:prstGeom>
                    <a:ln w="12700">
                      <a:solidFill>
                        <a:srgbClr val="000000"/>
                      </a:solidFill>
                      <a:prstDash val="solid"/>
                    </a:ln>
                  </pic:spPr>
                </pic:pic>
              </a:graphicData>
            </a:graphic>
          </wp:inline>
        </w:drawing>
      </w:r>
    </w:p>
    <w:p w14:paraId="668FADD5" w14:textId="77777777" w:rsidR="00006FB3" w:rsidRDefault="008F6D13">
      <w:pPr>
        <w:spacing w:before="240" w:after="240"/>
      </w:pPr>
      <w:r>
        <w:t>Source: Adapted From: Bridebook, 2026</w:t>
      </w:r>
    </w:p>
    <w:p w14:paraId="310CAF01" w14:textId="77777777" w:rsidR="00006FB3" w:rsidRDefault="008F6D13">
      <w:pPr>
        <w:pStyle w:val="Heading2"/>
        <w:keepNext w:val="0"/>
        <w:keepLines w:val="0"/>
        <w:spacing w:before="280"/>
      </w:pPr>
      <w:bookmarkStart w:id="7" w:name="_Toc238826896"/>
      <w:r>
        <w:t>1.4 Business Problem</w:t>
      </w:r>
      <w:bookmarkEnd w:id="7"/>
    </w:p>
    <w:p w14:paraId="4EA27F0C" w14:textId="77777777" w:rsidR="00006FB3" w:rsidRDefault="008F6D13">
      <w:pPr>
        <w:spacing w:before="240" w:after="240"/>
      </w:pPr>
      <w:r>
        <w:t xml:space="preserve">Conducted by Bladen (2021) and Adedara et. al. (2024), the UK wedding industry is shifting away from the conventional range of activities and experiencing a move into personalised, convenient and digitally supported encounters. While independent planning offers control and flexibility, it will add demands for your organisation and/or customers may not see enough value in it to pay for it (Clar‐Novak, 2025; Mehmedi </w:t>
      </w:r>
      <w:r>
        <w:rPr>
          <w:i/>
          <w:iCs/>
        </w:rPr>
        <w:t>et al</w:t>
      </w:r>
      <w:r>
        <w:t>., 2025). The critical issue for EverAfter Weddings is then how to give them a personal, reliable and convenient wedding plan without losing the human touch that is so important to weddings.</w:t>
      </w:r>
    </w:p>
    <w:p w14:paraId="4AF0C65A" w14:textId="77777777" w:rsidR="00006FB3" w:rsidRDefault="008F6D13">
      <w:pPr>
        <w:pStyle w:val="Heading2"/>
        <w:keepNext w:val="0"/>
        <w:keepLines w:val="0"/>
        <w:spacing w:before="280"/>
      </w:pPr>
      <w:bookmarkStart w:id="8" w:name="_Toc238826897"/>
      <w:r>
        <w:t>1.5 Business Opportunity</w:t>
      </w:r>
      <w:bookmarkEnd w:id="8"/>
    </w:p>
    <w:p w14:paraId="11F6401E" w14:textId="77777777" w:rsidR="00006FB3" w:rsidRDefault="008F6D13">
      <w:pPr>
        <w:spacing w:before="240" w:after="240"/>
      </w:pPr>
      <w:r>
        <w:t xml:space="preserve">EverAfter Weddings acknowledges the fact that there are a number of gaps between traditional wedding preparation and the ever-increasing need for personalised and convenient solutions. The use of technology will enhance the ability to communicate or to plan tasks efficiently, but the overuse of technology could be counterproductive for certain more challenging situations, such as emotionally important events in which more personal interaction is needed (Staniec </w:t>
      </w:r>
      <w:r>
        <w:rPr>
          <w:i/>
          <w:iCs/>
        </w:rPr>
        <w:t>et al</w:t>
      </w:r>
      <w:r>
        <w:t>. 2022). So, the terrific ever after will be a technology tool to guide and complement, not supplant, personalised wedding planning and professional event arranging in London.</w:t>
      </w:r>
    </w:p>
    <w:p w14:paraId="2F067513" w14:textId="77777777" w:rsidR="00006FB3" w:rsidRDefault="008F6D13">
      <w:pPr>
        <w:pStyle w:val="Heading2"/>
        <w:keepNext w:val="0"/>
        <w:keepLines w:val="0"/>
        <w:spacing w:before="280"/>
      </w:pPr>
      <w:bookmarkStart w:id="9" w:name="_Toc238826898"/>
      <w:r>
        <w:t>1.6 Aim</w:t>
      </w:r>
      <w:bookmarkEnd w:id="9"/>
    </w:p>
    <w:p w14:paraId="25C619E5" w14:textId="77777777" w:rsidR="00006FB3" w:rsidRDefault="008F6D13">
      <w:pPr>
        <w:spacing w:before="240" w:after="240"/>
        <w:ind w:right="600"/>
        <w:rPr>
          <w:b/>
          <w:bCs/>
        </w:rPr>
      </w:pPr>
      <w:r>
        <w:rPr>
          <w:b/>
          <w:bCs/>
        </w:rPr>
        <w:t xml:space="preserve">The research aims to examine published evidence on customer preferences, wedding market trends, competitive practices, and business opportunities within the London </w:t>
      </w:r>
      <w:r>
        <w:rPr>
          <w:b/>
          <w:bCs/>
        </w:rPr>
        <w:lastRenderedPageBreak/>
        <w:t>wedding market to support the development of a feasible Business Development Proposal.</w:t>
      </w:r>
    </w:p>
    <w:p w14:paraId="3BDC1E50" w14:textId="77777777" w:rsidR="00006FB3" w:rsidRDefault="008F6D13">
      <w:pPr>
        <w:pStyle w:val="Heading2"/>
        <w:keepNext w:val="0"/>
        <w:keepLines w:val="0"/>
        <w:spacing w:before="280"/>
      </w:pPr>
      <w:bookmarkStart w:id="10" w:name="_Toc238826899"/>
      <w:r>
        <w:t>1.7 Research Objectives</w:t>
      </w:r>
      <w:bookmarkEnd w:id="10"/>
    </w:p>
    <w:p w14:paraId="0683BEC7" w14:textId="77777777" w:rsidR="00006FB3" w:rsidRDefault="008F6D13">
      <w:pPr>
        <w:numPr>
          <w:ilvl w:val="0"/>
          <w:numId w:val="13"/>
        </w:numPr>
        <w:spacing w:before="240"/>
      </w:pPr>
      <w:r>
        <w:t>To analyse published evidence on the current UK wedding planning and event management market, including industry trends, market size, and future growth opportunities.</w:t>
      </w:r>
    </w:p>
    <w:p w14:paraId="073A985C" w14:textId="77777777" w:rsidR="00006FB3" w:rsidRDefault="008F6D13">
      <w:pPr>
        <w:numPr>
          <w:ilvl w:val="0"/>
          <w:numId w:val="13"/>
        </w:numPr>
      </w:pPr>
      <w:r>
        <w:t>To analyse published evidence relating to customer preferences, expectations, and purchasing behaviour in the UK wedding planning market.</w:t>
      </w:r>
    </w:p>
    <w:p w14:paraId="6DF3C082" w14:textId="77777777" w:rsidR="00006FB3" w:rsidRDefault="008F6D13">
      <w:pPr>
        <w:numPr>
          <w:ilvl w:val="0"/>
          <w:numId w:val="13"/>
        </w:numPr>
      </w:pPr>
      <w:r>
        <w:t>To evaluate the strengths, weaknesses, and competitive strategies of existing wedding planning businesses operating in London using published literature and industry reports.</w:t>
      </w:r>
    </w:p>
    <w:p w14:paraId="3B2D392F" w14:textId="77777777" w:rsidR="00006FB3" w:rsidRDefault="008F6D13">
      <w:pPr>
        <w:numPr>
          <w:ilvl w:val="0"/>
          <w:numId w:val="13"/>
        </w:numPr>
      </w:pPr>
      <w:r>
        <w:t>To develop a viable business development and marketing strategy for EverAfter Weddings based on findings from the secondary literature.</w:t>
      </w:r>
    </w:p>
    <w:p w14:paraId="50F78096" w14:textId="77777777" w:rsidR="00006FB3" w:rsidRDefault="008F6D13">
      <w:pPr>
        <w:numPr>
          <w:ilvl w:val="0"/>
          <w:numId w:val="13"/>
        </w:numPr>
        <w:spacing w:after="240"/>
      </w:pPr>
      <w:r>
        <w:t>To assess the commercial viability and competitiveness of the proposed EverAfter Weddings business using existing published academic and industry evidence.</w:t>
      </w:r>
    </w:p>
    <w:p w14:paraId="420CE364" w14:textId="77777777" w:rsidR="00006FB3" w:rsidRDefault="008F6D13">
      <w:pPr>
        <w:pStyle w:val="Heading2"/>
        <w:keepNext w:val="0"/>
        <w:keepLines w:val="0"/>
        <w:spacing w:before="280"/>
      </w:pPr>
      <w:bookmarkStart w:id="11" w:name="_Toc238826900"/>
      <w:r>
        <w:t>1.8 Research Questions</w:t>
      </w:r>
      <w:bookmarkEnd w:id="11"/>
    </w:p>
    <w:p w14:paraId="037C588F" w14:textId="77777777" w:rsidR="00006FB3" w:rsidRDefault="008F6D13">
      <w:pPr>
        <w:rPr>
          <w:b/>
          <w:bCs/>
        </w:rPr>
      </w:pPr>
      <w:r>
        <w:rPr>
          <w:b/>
          <w:bCs/>
        </w:rPr>
        <w:t>Main Research Question</w:t>
      </w:r>
    </w:p>
    <w:p w14:paraId="545E28A2" w14:textId="77777777" w:rsidR="00006FB3" w:rsidRDefault="008F6D13">
      <w:pPr>
        <w:numPr>
          <w:ilvl w:val="0"/>
          <w:numId w:val="15"/>
        </w:numPr>
      </w:pPr>
      <w:r>
        <w:t>Is EverAfter Weddings a commercially viable business in the London wedding planning market?</w:t>
      </w:r>
    </w:p>
    <w:p w14:paraId="3B49C204" w14:textId="77777777" w:rsidR="00006FB3" w:rsidRDefault="008F6D13">
      <w:pPr>
        <w:rPr>
          <w:b/>
          <w:bCs/>
        </w:rPr>
      </w:pPr>
      <w:r>
        <w:rPr>
          <w:b/>
          <w:bCs/>
        </w:rPr>
        <w:t>The study addressed the following research questions:</w:t>
      </w:r>
    </w:p>
    <w:p w14:paraId="17A4F443" w14:textId="77777777" w:rsidR="00006FB3" w:rsidRDefault="008F6D13">
      <w:pPr>
        <w:numPr>
          <w:ilvl w:val="0"/>
          <w:numId w:val="14"/>
        </w:numPr>
      </w:pPr>
      <w:r>
        <w:t>What are the current trends and opportunities in the UK wedding planning market?</w:t>
      </w:r>
    </w:p>
    <w:p w14:paraId="2E3B7BE4" w14:textId="77777777" w:rsidR="00006FB3" w:rsidRDefault="008F6D13">
      <w:pPr>
        <w:numPr>
          <w:ilvl w:val="0"/>
          <w:numId w:val="14"/>
        </w:numPr>
      </w:pPr>
      <w:r>
        <w:t>What do customers expect from professional wedding planning services?</w:t>
      </w:r>
    </w:p>
    <w:p w14:paraId="3B0CB398" w14:textId="77777777" w:rsidR="00006FB3" w:rsidRDefault="008F6D13">
      <w:pPr>
        <w:numPr>
          <w:ilvl w:val="0"/>
          <w:numId w:val="14"/>
        </w:numPr>
      </w:pPr>
      <w:r>
        <w:t>What are the strengths and weaknesses of existing wedding planning businesses in London?</w:t>
      </w:r>
    </w:p>
    <w:p w14:paraId="715298EB" w14:textId="77777777" w:rsidR="00006FB3" w:rsidRDefault="008F6D13">
      <w:pPr>
        <w:numPr>
          <w:ilvl w:val="0"/>
          <w:numId w:val="14"/>
        </w:numPr>
      </w:pPr>
      <w:r>
        <w:t>How can EverAfter Weddings develop an effective business and marketing strategy?</w:t>
      </w:r>
    </w:p>
    <w:p w14:paraId="08C17340" w14:textId="77777777" w:rsidR="00006FB3" w:rsidRDefault="00006FB3"/>
    <w:p w14:paraId="006F05BE" w14:textId="77777777" w:rsidR="00006FB3" w:rsidRDefault="00006FB3"/>
    <w:p w14:paraId="3E3BF2EF" w14:textId="77777777" w:rsidR="00006FB3" w:rsidRDefault="008F6D13">
      <w:pPr>
        <w:pStyle w:val="Heading1"/>
      </w:pPr>
      <w:bookmarkStart w:id="12" w:name="_Toc238826901"/>
      <w:r>
        <w:lastRenderedPageBreak/>
        <w:t>2. Company Description</w:t>
      </w:r>
      <w:bookmarkEnd w:id="12"/>
    </w:p>
    <w:p w14:paraId="1CE39B69" w14:textId="77777777" w:rsidR="00006FB3" w:rsidRDefault="008F6D13">
      <w:pPr>
        <w:pStyle w:val="Heading2"/>
      </w:pPr>
      <w:bookmarkStart w:id="13" w:name="_Toc238826902"/>
      <w:r>
        <w:t>2.1 Overview of EverAfter Weddings</w:t>
      </w:r>
      <w:bookmarkEnd w:id="13"/>
    </w:p>
    <w:p w14:paraId="62CDCF41" w14:textId="77777777" w:rsidR="00006FB3" w:rsidRDefault="008F6D13">
      <w:pPr>
        <w:spacing w:before="240" w:after="240"/>
      </w:pPr>
      <w:r>
        <w:t>EverAfter Weddings is a wedding planning and events management company in London offering customers a personalised wedding. The function of conventional planners is to coordinate and give out logistics support, but EverAfter wants to do more than that—it wants to integrate hands-on personalisation for the customer with that coordination and logistical support; and it wants to engage the customer digitally, too. The venture proposed is good at unifying couples in need of professional help without losing their distinctiveness with their wedding choices. It aims to streamline complicated planning procedures and provide coordinated, memorable and tailored experiences specifically for a variety of London customers.</w:t>
      </w:r>
    </w:p>
    <w:p w14:paraId="0C94CEBA" w14:textId="77777777" w:rsidR="00006FB3" w:rsidRDefault="008F6D13">
      <w:pPr>
        <w:rPr>
          <w:b/>
          <w:bCs/>
        </w:rPr>
      </w:pPr>
      <w:r>
        <w:rPr>
          <w:b/>
          <w:bCs/>
        </w:rPr>
        <w:t>Figure 3. Company Logo</w:t>
      </w:r>
    </w:p>
    <w:p w14:paraId="43CB6E71" w14:textId="77777777" w:rsidR="00006FB3" w:rsidRDefault="008F6D13">
      <w:pPr>
        <w:spacing w:before="240" w:after="240"/>
        <w:jc w:val="center"/>
        <w:rPr>
          <w:rFonts w:ascii="Arial" w:eastAsia="Arial" w:hAnsi="Arial" w:cs="Arial"/>
        </w:rPr>
      </w:pPr>
      <w:r>
        <w:rPr>
          <w:rFonts w:ascii="Arial" w:eastAsia="Arial" w:hAnsi="Arial" w:cs="Arial"/>
          <w:noProof/>
        </w:rPr>
        <w:drawing>
          <wp:inline distT="114300" distB="114300" distL="114300" distR="114300" wp14:anchorId="3294D88B" wp14:editId="13441AB9">
            <wp:extent cx="3914775" cy="3914775"/>
            <wp:effectExtent l="12700" t="12700" r="12700" b="1270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6E58B9B8" w14:textId="77777777" w:rsidR="00006FB3" w:rsidRDefault="008F6D13">
      <w:r>
        <w:t>Source: Self-Created</w:t>
      </w:r>
    </w:p>
    <w:p w14:paraId="5CD9AB6C" w14:textId="77777777" w:rsidR="00006FB3" w:rsidRDefault="008F6D13">
      <w:pPr>
        <w:pStyle w:val="Heading2"/>
      </w:pPr>
      <w:bookmarkStart w:id="14" w:name="_Toc238826903"/>
      <w:r>
        <w:lastRenderedPageBreak/>
        <w:t>2.2 Business Concept</w:t>
      </w:r>
      <w:bookmarkEnd w:id="14"/>
    </w:p>
    <w:p w14:paraId="25923783" w14:textId="77777777" w:rsidR="00006FB3" w:rsidRDefault="008F6D13">
      <w:pPr>
        <w:spacing w:before="240" w:after="240"/>
      </w:pPr>
      <w:r>
        <w:t xml:space="preserve">EverAfter Weddings proposes a flexible proposition for the depth of the service: full wedding planning, partial planning and co-ordinating on the big day. Other services could involve choosing venues, co-ordinating suppliers, making budgets, and providing individual suggestions. While planning may be very useful in the face-to-face setting, communication may not be as flexible (Afridi </w:t>
      </w:r>
      <w:r>
        <w:rPr>
          <w:i/>
          <w:iCs/>
        </w:rPr>
        <w:t>et al</w:t>
      </w:r>
      <w:r>
        <w:t>., 2023). To support professional planning, EverAfter will therefore seek to add to face-to-face communication with customers by using digital means, giving customers more convenience but without taking the place of face-to-face communication. The mix is designed to tackle planning challenges and keep customers engaged and in control.</w:t>
      </w:r>
    </w:p>
    <w:p w14:paraId="756857EE" w14:textId="77777777" w:rsidR="00006FB3" w:rsidRDefault="008F6D13">
      <w:pPr>
        <w:pStyle w:val="Heading2"/>
      </w:pPr>
      <w:bookmarkStart w:id="15" w:name="_Toc238826904"/>
      <w:r>
        <w:t>2.3 Business Vision</w:t>
      </w:r>
      <w:bookmarkEnd w:id="15"/>
    </w:p>
    <w:p w14:paraId="3F024045" w14:textId="77777777" w:rsidR="00006FB3" w:rsidRDefault="008F6D13">
      <w:pPr>
        <w:spacing w:before="240" w:after="240"/>
      </w:pPr>
      <w:r>
        <w:t>EverAfter Weddings' vision is to be a reputable provider of custom-made, top-quality and hassle-free wedding experiences in London. While some wedding businesses rely on a more traditional approach based on reputation or expert offerings, EverAfter will work towards standing out with the benefit of more personalised solutions, harmonised efforts and a more digitalised offer. This vision acknowledges customers can value both professional skills and personal control. Therefore, in order to be successful, it would require more than just providing them with events efficiently—it would require them to provide experiences according to each couple's preferences, priorities and expectations (Kang, 2024).</w:t>
      </w:r>
    </w:p>
    <w:p w14:paraId="546865D1" w14:textId="77777777" w:rsidR="00006FB3" w:rsidRDefault="008F6D13">
      <w:pPr>
        <w:pStyle w:val="Heading2"/>
      </w:pPr>
      <w:bookmarkStart w:id="16" w:name="_Toc238826905"/>
      <w:r>
        <w:t>2.4 Business Mission</w:t>
      </w:r>
      <w:bookmarkEnd w:id="16"/>
    </w:p>
    <w:p w14:paraId="4416D918" w14:textId="77777777" w:rsidR="00006FB3" w:rsidRDefault="008F6D13">
      <w:pPr>
        <w:spacing w:before="240" w:after="240"/>
      </w:pPr>
      <w:r>
        <w:t xml:space="preserve">EverAfter Weddings' vision is to provide a boutique service inspired by the customer, providing professional planning, sustainable supplier relationships and on-trend online communication to clients. Traditional planning methods can feature the personal touch while technology can enhance accessibility and efficiency (Allam </w:t>
      </w:r>
      <w:r>
        <w:rPr>
          <w:i/>
          <w:iCs/>
        </w:rPr>
        <w:t>et al</w:t>
      </w:r>
      <w:r>
        <w:t>. 2022). EverAfter aims to come up with a compromise between the two, not an exclusive alternative to one of the other models. Quality of service will continue to be the key, with flexible communication, co-ordinated and open planning. This mission puts customer experience at the heart of the creation of trust, satisfaction and competitive longevity.</w:t>
      </w:r>
    </w:p>
    <w:p w14:paraId="3B934336" w14:textId="77777777" w:rsidR="00006FB3" w:rsidRDefault="008F6D13">
      <w:pPr>
        <w:pStyle w:val="Heading2"/>
      </w:pPr>
      <w:bookmarkStart w:id="17" w:name="_Toc238826906"/>
      <w:r>
        <w:lastRenderedPageBreak/>
        <w:t>2.5 Target Customer</w:t>
      </w:r>
      <w:bookmarkEnd w:id="17"/>
    </w:p>
    <w:p w14:paraId="1B865220" w14:textId="77777777" w:rsidR="00006FB3" w:rsidRDefault="008F6D13">
      <w:pPr>
        <w:spacing w:before="240" w:after="240"/>
      </w:pPr>
      <w:r>
        <w:t xml:space="preserve">EverAfter Weddings will primarily cater to couples from London who are looking for professional support for their unique weddings. Consumers could be occupied experts, couples that need help with regards to the coordination and customers acquainted with this electronic communication (Springer </w:t>
      </w:r>
      <w:r>
        <w:rPr>
          <w:i/>
          <w:iCs/>
        </w:rPr>
        <w:t>et al</w:t>
      </w:r>
      <w:r>
        <w:t>. 2021). But it's not only about making demographic assumptions when targeting – preferences to weddings can differ quite significantly between income, culture, lifestyle and budget. The business should therefore adopt the practice of serving the customers on a priority basis as per their planning needs and valuable estimation on professional assistance. This will enable EverAfter to reach a population of a variety of London couples without compromising on the proposition of services which they provide.</w:t>
      </w:r>
    </w:p>
    <w:p w14:paraId="0B09517F" w14:textId="77777777" w:rsidR="00006FB3" w:rsidRDefault="008F6D13">
      <w:pPr>
        <w:pStyle w:val="Heading2"/>
      </w:pPr>
      <w:bookmarkStart w:id="18" w:name="_Toc238826907"/>
      <w:r>
        <w:t>2.6 Customer Value Proposition</w:t>
      </w:r>
      <w:bookmarkEnd w:id="18"/>
    </w:p>
    <w:p w14:paraId="7F882DA1" w14:textId="7A7E48AE" w:rsidR="00006FB3" w:rsidRDefault="008F6D13">
      <w:pPr>
        <w:spacing w:before="240" w:after="240"/>
      </w:pPr>
      <w:r>
        <w:t xml:space="preserve">Proposed by EverAfter, the value proposition incorporates the aspects of personalisation, convenience, professional co-ordination, digital engagement and quality of service. Independent planning could offer couples more autonomy in their planning, and conventional planning can alleviate organisational burdens with specialist knowledge. EverAfter aims to achieve these benefits, while at the same time not impairing the customers' engagement. It is possible to minimise the time that is needed to plan with personal recommendations, coordination of their suppliers and ease of digital communication without sacrificing the choices people have. The idea is </w:t>
      </w:r>
      <w:r w:rsidR="007D6A2A">
        <w:t>about</w:t>
      </w:r>
      <w:r>
        <w:t xml:space="preserve"> aiding any type of couple to have extraordinary weddings, free from the anxiety of preparation and even with more assurance.</w:t>
      </w:r>
    </w:p>
    <w:p w14:paraId="264B780B" w14:textId="77777777" w:rsidR="00006FB3" w:rsidRDefault="008F6D13">
      <w:pPr>
        <w:spacing w:before="240" w:after="240"/>
        <w:rPr>
          <w:b/>
          <w:bCs/>
        </w:rPr>
      </w:pPr>
      <w:r>
        <w:rPr>
          <w:b/>
          <w:bCs/>
        </w:rPr>
        <w:t>Figure 4. Customer Value Proposition</w:t>
      </w:r>
    </w:p>
    <w:p w14:paraId="38490FE5" w14:textId="77777777" w:rsidR="00006FB3" w:rsidRDefault="008F6D13">
      <w:pPr>
        <w:spacing w:before="240" w:after="240"/>
        <w:jc w:val="center"/>
      </w:pPr>
      <w:r>
        <w:rPr>
          <w:noProof/>
        </w:rPr>
        <w:lastRenderedPageBreak/>
        <w:drawing>
          <wp:inline distT="114300" distB="114300" distL="114300" distR="114300" wp14:anchorId="36C1F6F6" wp14:editId="4A2C0758">
            <wp:extent cx="5314950" cy="2419350"/>
            <wp:effectExtent l="12700" t="12700" r="12700" b="12700"/>
            <wp:docPr id="2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t="14530" r="10577" b="13105"/>
                    <a:stretch>
                      <a:fillRect/>
                    </a:stretch>
                  </pic:blipFill>
                  <pic:spPr>
                    <a:xfrm>
                      <a:off x="0" y="0"/>
                      <a:ext cx="5314950" cy="2419350"/>
                    </a:xfrm>
                    <a:prstGeom prst="rect">
                      <a:avLst/>
                    </a:prstGeom>
                    <a:ln w="12700">
                      <a:solidFill>
                        <a:srgbClr val="000000"/>
                      </a:solidFill>
                      <a:prstDash val="solid"/>
                    </a:ln>
                  </pic:spPr>
                </pic:pic>
              </a:graphicData>
            </a:graphic>
          </wp:inline>
        </w:drawing>
      </w:r>
    </w:p>
    <w:p w14:paraId="65F38C1F" w14:textId="77777777" w:rsidR="00006FB3" w:rsidRDefault="008F6D13">
      <w:pPr>
        <w:spacing w:before="240" w:after="240"/>
      </w:pPr>
      <w:r>
        <w:t>Source: Adapted From: IxDF, 2024</w:t>
      </w:r>
    </w:p>
    <w:p w14:paraId="4B53697D" w14:textId="77777777" w:rsidR="00006FB3" w:rsidRDefault="008F6D13">
      <w:pPr>
        <w:pStyle w:val="Heading2"/>
      </w:pPr>
      <w:bookmarkStart w:id="19" w:name="_Toc238826908"/>
      <w:r>
        <w:t>2.7 Proposed Competitive Differentiation</w:t>
      </w:r>
      <w:bookmarkEnd w:id="19"/>
    </w:p>
    <w:p w14:paraId="5A02AD49" w14:textId="77777777" w:rsidR="00006FB3" w:rsidRDefault="008F6D13">
      <w:pPr>
        <w:spacing w:before="240" w:after="240"/>
      </w:pPr>
      <w:r>
        <w:t>Unique wedding service planning, tailored recommendations, customer engagement with digital tools, systematic engagement with suppliers and prompt service responsiveness could be a differentiation force for EverAfter Weddings. Even though its supply chain may be less established, independent planning could give the customer control and lead to reduced costs, while some already existing companies already have a reputation and a vast network of suppliers in place. Technology is, however, not sufficient to win the game for EverAfter. Rather, a strategy of differentiation should come from digitally convenient, yet personal service, predictable service quality and customised coordination. The offer could be a significant opportunity in the busy wedding planning (and event management) sector of London.</w:t>
      </w:r>
    </w:p>
    <w:p w14:paraId="33BEB14C" w14:textId="77777777" w:rsidR="00006FB3" w:rsidRDefault="00006FB3"/>
    <w:p w14:paraId="35A47A0A" w14:textId="77777777" w:rsidR="00006FB3" w:rsidRDefault="008F6D13">
      <w:pPr>
        <w:pStyle w:val="Heading1"/>
        <w:keepNext w:val="0"/>
        <w:keepLines w:val="0"/>
        <w:rPr>
          <w:sz w:val="46"/>
          <w:szCs w:val="46"/>
        </w:rPr>
      </w:pPr>
      <w:bookmarkStart w:id="20" w:name="_heading=h.405xnwjzn3rp" w:colFirst="0" w:colLast="0"/>
      <w:bookmarkEnd w:id="20"/>
      <w:r>
        <w:br w:type="page"/>
      </w:r>
    </w:p>
    <w:p w14:paraId="01EAABC7" w14:textId="77777777" w:rsidR="00006FB3" w:rsidRDefault="008F6D13">
      <w:pPr>
        <w:pStyle w:val="Heading1"/>
      </w:pPr>
      <w:bookmarkStart w:id="21" w:name="_Toc238826909"/>
      <w:r>
        <w:lastRenderedPageBreak/>
        <w:t>3. Literature Review</w:t>
      </w:r>
      <w:bookmarkEnd w:id="21"/>
    </w:p>
    <w:p w14:paraId="22CC921D" w14:textId="77777777" w:rsidR="00006FB3" w:rsidRDefault="008F6D13">
      <w:pPr>
        <w:pStyle w:val="Heading2"/>
      </w:pPr>
      <w:bookmarkStart w:id="22" w:name="_Toc238826910"/>
      <w:r>
        <w:t>3.1 Wedding Planning and Event Management Literature</w:t>
      </w:r>
      <w:bookmarkEnd w:id="22"/>
    </w:p>
    <w:p w14:paraId="1D0E2B72" w14:textId="77777777" w:rsidR="00006FB3" w:rsidRDefault="008F6D13">
      <w:pPr>
        <w:spacing w:before="240" w:after="240"/>
      </w:pPr>
      <w:r>
        <w:t xml:space="preserve">The planning of a wedding is not just an event management task of planning the event, as at a wedding the combination of tourism + consumption + highly personal experiences is all involved. While weddings have multiple economic and tourism functions, as referenced by Pereira </w:t>
      </w:r>
      <w:r>
        <w:rPr>
          <w:i/>
          <w:iCs/>
        </w:rPr>
        <w:t>et al</w:t>
      </w:r>
      <w:r>
        <w:t>. (2022), Wang, Liu and Li (2024) write on the importance of personalising wedding consumption. Though the business focus of even organisers is on coordination and event delivery through the eyes of tradition, today's wedding services are also all about providing personalized experience to their clients. For EverAfter Weddings, this involves positioning arranging as a much more extensive and experience-driven administration and dispense management.</w:t>
      </w:r>
    </w:p>
    <w:p w14:paraId="43A574C7" w14:textId="77777777" w:rsidR="00006FB3" w:rsidRDefault="008F6D13">
      <w:pPr>
        <w:pStyle w:val="Heading2"/>
      </w:pPr>
      <w:bookmarkStart w:id="23" w:name="_Toc238826911"/>
      <w:r>
        <w:t>3.2 Personalisation and Customer Experience</w:t>
      </w:r>
      <w:bookmarkEnd w:id="23"/>
    </w:p>
    <w:p w14:paraId="3D7DD142" w14:textId="77777777" w:rsidR="00006FB3" w:rsidRDefault="008F6D13">
      <w:pPr>
        <w:spacing w:before="240" w:after="240"/>
      </w:pPr>
      <w:r>
        <w:t>While personalisation is a dominant factor in customer experience these days, it needs to be effective, and that balance needs to be struck between technology and humans. Customised wedding experiences are relevant, as shown by Wang, Liu and Li (2024), and Vorster, Hardcastle and Brown (2025) demonstrate the impact of personalising customer experiences with the use of AI-based services. Likewise, Weippert (2024) defines the journeys as personalised omnichannel journeys. Together, these opposing views indicate that EverAfter will need to factor in personalised recommendations and digital engagement, as well as human-centred planning, to create value, customer satisfaction, and build better customer relationships.</w:t>
      </w:r>
    </w:p>
    <w:p w14:paraId="1ED19816" w14:textId="77777777" w:rsidR="00006FB3" w:rsidRDefault="008F6D13">
      <w:pPr>
        <w:pStyle w:val="Heading2"/>
      </w:pPr>
      <w:bookmarkStart w:id="24" w:name="_Toc238826912"/>
      <w:r>
        <w:t>3.3 Resource-Based View (RBV)</w:t>
      </w:r>
      <w:bookmarkEnd w:id="24"/>
    </w:p>
    <w:p w14:paraId="69C445ED" w14:textId="77777777" w:rsidR="00006FB3" w:rsidRDefault="008F6D13">
      <w:pPr>
        <w:pStyle w:val="Heading3"/>
      </w:pPr>
      <w:bookmarkStart w:id="25" w:name="_Toc238826913"/>
      <w:r>
        <w:t>3.3.1 Explanation of RBV</w:t>
      </w:r>
      <w:bookmarkEnd w:id="25"/>
    </w:p>
    <w:p w14:paraId="29BB8F4F" w14:textId="14E1B704" w:rsidR="00006FB3" w:rsidRDefault="008F6D13">
      <w:pPr>
        <w:spacing w:before="240" w:after="240"/>
      </w:pPr>
      <w:r>
        <w:t xml:space="preserve">The Resource-Based View (RBV) theory is used to describe competitive advantage in terms of the multi-dimensional resources and capabilities of companies, which are valuable, rare, imperfectly imitable and imperfectly substitutable. It applies to EverAfter Weddings because one of the factors in determining the level of service for the business may be less about the physical assets, and more about the relationship, knowledge and capabilities. Service capabilities and digital capabilities are </w:t>
      </w:r>
      <w:r>
        <w:lastRenderedPageBreak/>
        <w:t xml:space="preserve">crucial to firm performance, as emphasised by Davies </w:t>
      </w:r>
      <w:r>
        <w:rPr>
          <w:i/>
          <w:iCs/>
        </w:rPr>
        <w:t>et al</w:t>
      </w:r>
      <w:r>
        <w:t xml:space="preserve">. (2023), and brand capital is important to achieving competitive advantage, as emphasised by Bakashaba and Bindeeba (2025). However, Peñarroya-Farell and Miralles (2022) show how companies may need to change their resources and business models if the external conditions change. Therefore, RBV is a valuable tool for existing capabilities evaluation as well as evaluating what capabilities </w:t>
      </w:r>
      <w:r w:rsidR="007D6A2A">
        <w:t>must</w:t>
      </w:r>
      <w:r>
        <w:t xml:space="preserve"> be acquired by EverAfter.</w:t>
      </w:r>
    </w:p>
    <w:p w14:paraId="1B7586FE" w14:textId="77777777" w:rsidR="00006FB3" w:rsidRDefault="008F6D13">
      <w:pPr>
        <w:pStyle w:val="Heading3"/>
      </w:pPr>
      <w:bookmarkStart w:id="26" w:name="_Toc238826914"/>
      <w:r>
        <w:t>3.3.2 Application to EverAfter</w:t>
      </w:r>
      <w:bookmarkEnd w:id="26"/>
    </w:p>
    <w:p w14:paraId="06C88815" w14:textId="0C3B3397" w:rsidR="00006FB3" w:rsidRDefault="008F6D13">
      <w:pPr>
        <w:spacing w:before="240" w:after="240"/>
      </w:pPr>
      <w:r>
        <w:t xml:space="preserve">RBV can be used to guide EverAfter in the following ways: It could be based on the proposed customer relationships, supplier partnerships, expertise in event management, digital capacity, brand reputation and knowledge of the service. In 2023, Davies </w:t>
      </w:r>
      <w:r>
        <w:rPr>
          <w:i/>
          <w:iCs/>
        </w:rPr>
        <w:t>et al</w:t>
      </w:r>
      <w:r>
        <w:t xml:space="preserve">. highlight the importance of both the ‘digital skills’ and ‘service capabilities', which EverAfter aims to combine with professional planning in its integration. Likewise, Bakashaba and Bindeeba (2025) highlight branding's role for </w:t>
      </w:r>
      <w:r w:rsidR="00541EC8">
        <w:t>digitally oriented</w:t>
      </w:r>
      <w:r>
        <w:t xml:space="preserve"> SMEs. Thonglor, Chotisarn and Phuthong (2026), however, highlight the synergy between human and AI and the importance of open innovation, to which they attribute the idea that people should leverage </w:t>
      </w:r>
      <w:r w:rsidR="007D6A2A">
        <w:t>AI, but</w:t>
      </w:r>
      <w:r>
        <w:t xml:space="preserve"> human skills should not be overlooked. So, EverAfter's advantage lies with the ability to join tailored, human service to trusted supplier relationships and suitable digital skills.</w:t>
      </w:r>
    </w:p>
    <w:p w14:paraId="56193DE2" w14:textId="77777777" w:rsidR="00006FB3" w:rsidRDefault="008F6D13">
      <w:pPr>
        <w:pStyle w:val="Heading2"/>
        <w:keepNext w:val="0"/>
        <w:keepLines w:val="0"/>
      </w:pPr>
      <w:bookmarkStart w:id="27" w:name="_Toc238826915"/>
      <w:r>
        <w:t>3.4 SERVQUAL</w:t>
      </w:r>
      <w:bookmarkEnd w:id="27"/>
    </w:p>
    <w:p w14:paraId="2167E00B" w14:textId="77777777" w:rsidR="00006FB3" w:rsidRDefault="008F6D13">
      <w:pPr>
        <w:pStyle w:val="Heading3"/>
      </w:pPr>
      <w:bookmarkStart w:id="28" w:name="_Toc238826916"/>
      <w:r>
        <w:t>3.4.1 Explanation</w:t>
      </w:r>
      <w:bookmarkEnd w:id="28"/>
    </w:p>
    <w:p w14:paraId="1EF82069" w14:textId="77777777" w:rsidR="00006FB3" w:rsidRDefault="008F6D13">
      <w:pPr>
        <w:pStyle w:val="Heading3"/>
      </w:pPr>
      <w:bookmarkStart w:id="29" w:name="_Toc238826917"/>
      <w:r>
        <w:t>3.4.2 Relevance and Critical Evaluation</w:t>
      </w:r>
      <w:bookmarkEnd w:id="29"/>
    </w:p>
    <w:p w14:paraId="3CC2EBE6" w14:textId="3A699C3B" w:rsidR="00541EC8" w:rsidRPr="005E2AA1" w:rsidRDefault="00541EC8" w:rsidP="00541EC8">
      <w:r w:rsidRPr="005E2AA1">
        <w:t xml:space="preserve">The SERVQUAL model looks at five key areas of service: reliability, responsiveness, assurance, empathy, and tangibles. It’s a common way to measure how good customers think a service is. Jonkisz et al. (2022) and Alemu (2023) </w:t>
      </w:r>
      <w:r>
        <w:t xml:space="preserve">show this model </w:t>
      </w:r>
      <w:r w:rsidRPr="005E2AA1">
        <w:t xml:space="preserve">works well for regular </w:t>
      </w:r>
      <w:r w:rsidR="007D6A2A" w:rsidRPr="005E2AA1">
        <w:t>services and</w:t>
      </w:r>
      <w:r w:rsidRPr="005E2AA1">
        <w:t xml:space="preserve"> helps </w:t>
      </w:r>
      <w:r>
        <w:t>understand</w:t>
      </w:r>
      <w:r w:rsidRPr="005E2AA1">
        <w:t xml:space="preserve"> what customers </w:t>
      </w:r>
      <w:r w:rsidRPr="005E2AA1">
        <w:t>think</w:t>
      </w:r>
      <w:r w:rsidRPr="005E2AA1">
        <w:t xml:space="preserve"> of the service they get.</w:t>
      </w:r>
    </w:p>
    <w:p w14:paraId="1CE09AF7" w14:textId="77777777" w:rsidR="00541EC8" w:rsidRPr="005E2AA1" w:rsidRDefault="00541EC8" w:rsidP="00541EC8">
      <w:r w:rsidRPr="005E2AA1">
        <w:t xml:space="preserve">Sumi and Kabir (2021) go further. They say service quality now happens online too — things like reliability and responsiveness are just as important when people message or use digital services. The older, traditional SERVQUAL focused mostly on in-person, physical experiences. But an </w:t>
      </w:r>
      <w:r w:rsidRPr="005E2AA1">
        <w:lastRenderedPageBreak/>
        <w:t>updated, digital version also covers what happens through technology. This makes SERVQUAL a useful tool for EverAfter Weddings — to compare both personal and online/digital service quality.</w:t>
      </w:r>
    </w:p>
    <w:p w14:paraId="10B9D207" w14:textId="77777777" w:rsidR="00006FB3" w:rsidRDefault="008F6D13">
      <w:pPr>
        <w:pStyle w:val="Heading2"/>
        <w:keepNext w:val="0"/>
        <w:keepLines w:val="0"/>
        <w:spacing w:before="280"/>
      </w:pPr>
      <w:bookmarkStart w:id="30" w:name="_Toc238826918"/>
      <w:r>
        <w:t>3.5 Critical Theoretical Framework</w:t>
      </w:r>
      <w:bookmarkEnd w:id="30"/>
    </w:p>
    <w:p w14:paraId="43BB0D3E" w14:textId="06F95E05" w:rsidR="00006FB3" w:rsidRDefault="008F6D13">
      <w:pPr>
        <w:spacing w:before="240" w:after="240"/>
      </w:pPr>
      <w:r>
        <w:t xml:space="preserve">The frameworks chosen </w:t>
      </w:r>
      <w:r w:rsidR="00541EC8">
        <w:t>to have</w:t>
      </w:r>
      <w:r>
        <w:t xml:space="preserve"> different perspectives, but they focus on various aspects. With the technological orientation of EverAfter, this study shows that value can be brought to the use of digital technologies by coordinating them, addressing what Feng, Wang and Zhao (2025) call coordinated mechanisms. On the other side of the coin, Halim </w:t>
      </w:r>
      <w:r>
        <w:rPr>
          <w:i/>
          <w:iCs/>
        </w:rPr>
        <w:t>et al</w:t>
      </w:r>
      <w:r>
        <w:t xml:space="preserve">. (2025) find that service quality impacts satisfaction and purchasing intention, which is congruent with the service orientation and service quality of EverAfter. Fakieh, AL-Malaise AL-Ghamdi and Ragab (2022) indicate that the Business Model Canvas can be utilised </w:t>
      </w:r>
      <w:r w:rsidR="00541EC8">
        <w:t>for business- model</w:t>
      </w:r>
      <w:r>
        <w:t xml:space="preserve"> development, yet its business focus might not account for broader competitive elements. Hence, the incorporation of RBV and SERVQUAL makes it easier to have a wider foundation for assessing the ability of EverAfter, customer value, external environment, competition and business model.</w:t>
      </w:r>
    </w:p>
    <w:p w14:paraId="79F7CDED" w14:textId="77777777" w:rsidR="00006FB3" w:rsidRDefault="008F6D13">
      <w:pPr>
        <w:pStyle w:val="Heading2"/>
      </w:pPr>
      <w:bookmarkStart w:id="31" w:name="_Toc238826919"/>
      <w:r>
        <w:t>3.6 Critical Synthesis of the Literature</w:t>
      </w:r>
      <w:bookmarkEnd w:id="31"/>
    </w:p>
    <w:p w14:paraId="32A3E519" w14:textId="77777777" w:rsidR="00006FB3" w:rsidRDefault="008F6D13">
      <w:pPr>
        <w:spacing w:before="240" w:after="240"/>
      </w:pPr>
      <w:r>
        <w:t xml:space="preserve">Complementary views on experiences of marriages, personalisation, digital competencies and service levels can be found in the literature. The multi-faceted tourism value of weddings is stressed by Pereira </w:t>
      </w:r>
      <w:r>
        <w:rPr>
          <w:i/>
          <w:iCs/>
        </w:rPr>
        <w:t>et al</w:t>
      </w:r>
      <w:r>
        <w:t xml:space="preserve">. (2022), and customised wedding consumption is pointed out by Wang, Liu and Li (2024). This is expanded upon by Hardcastle, Vorster and Brown (2025), and Weippert (2024) towards customised digital experiences. Davies </w:t>
      </w:r>
      <w:r>
        <w:rPr>
          <w:i/>
          <w:iCs/>
        </w:rPr>
        <w:t>et al</w:t>
      </w:r>
      <w:r>
        <w:t xml:space="preserve">. (2023) also underscore the significance of digital skills, brand capital and a combination of people and AI. Bakashaba and Bindeeba (2025) and Thonglor, Chotisarn and Phuthong (2026) show this too. Other works of SERVQUAL consolidate the quality of service, and other works such as those of Feng, Wang and Zhao (2025), Halim </w:t>
      </w:r>
      <w:r>
        <w:rPr>
          <w:i/>
          <w:iCs/>
        </w:rPr>
        <w:t>et al</w:t>
      </w:r>
      <w:r>
        <w:t>. (2025) and Fakieh, AL-Malaise AL-Ghamdi and Ragab (2022) emphasise digital value, satisfaction and business-model development.</w:t>
      </w:r>
    </w:p>
    <w:p w14:paraId="5498CE6A" w14:textId="77777777" w:rsidR="00006FB3" w:rsidRDefault="008F6D13">
      <w:pPr>
        <w:pStyle w:val="Heading2"/>
      </w:pPr>
      <w:bookmarkStart w:id="32" w:name="_Toc238826920"/>
      <w:r>
        <w:lastRenderedPageBreak/>
        <w:t>3.7 Literature Gap</w:t>
      </w:r>
      <w:bookmarkEnd w:id="32"/>
    </w:p>
    <w:p w14:paraId="0533ACA7" w14:textId="4F4B152E" w:rsidR="00006FB3" w:rsidRDefault="008F6D13">
      <w:pPr>
        <w:spacing w:before="240" w:after="240"/>
      </w:pPr>
      <w:r>
        <w:t xml:space="preserve">Despite those contributions, the body of literature still lacks cohesion as they are scattered in the fields of tourism, customised consumption, digital customer journeys, SME capabilities, service quality and business-model development. Pereira </w:t>
      </w:r>
      <w:r>
        <w:rPr>
          <w:i/>
          <w:iCs/>
        </w:rPr>
        <w:t>et al</w:t>
      </w:r>
      <w:r>
        <w:t xml:space="preserve">. (2022) focus on tourism impacts, whereas Wang, Liu and Li (2024) take an interest in customised wedding products and planning services. Likewise, Hardcastle </w:t>
      </w:r>
      <w:r>
        <w:rPr>
          <w:i/>
          <w:iCs/>
        </w:rPr>
        <w:t>et al</w:t>
      </w:r>
      <w:r>
        <w:t xml:space="preserve">. (2025), Weippert (2024) and Davies </w:t>
      </w:r>
      <w:r>
        <w:rPr>
          <w:i/>
          <w:iCs/>
        </w:rPr>
        <w:t>et al</w:t>
      </w:r>
      <w:r>
        <w:t xml:space="preserve">. (2023) focus on digital personalisation and capabilities without taking ‘London's wedding industry' into consideration. As a result, only a few studies consider aspects of personalisation, digital skills, service quality and business model development </w:t>
      </w:r>
      <w:r w:rsidR="007D6A2A">
        <w:t>to</w:t>
      </w:r>
      <w:r>
        <w:t xml:space="preserve"> test the commercial feasibility of a personalised service business like personalised wedding planning, including its London-based version – EverAfter Weddings.</w:t>
      </w:r>
    </w:p>
    <w:p w14:paraId="2A73249D" w14:textId="77777777" w:rsidR="00006FB3" w:rsidRDefault="00006FB3"/>
    <w:p w14:paraId="1E505961" w14:textId="77777777" w:rsidR="00006FB3" w:rsidRDefault="008F6D13">
      <w:pPr>
        <w:pStyle w:val="Heading1"/>
        <w:keepNext w:val="0"/>
        <w:keepLines w:val="0"/>
        <w:rPr>
          <w:sz w:val="46"/>
          <w:szCs w:val="46"/>
        </w:rPr>
      </w:pPr>
      <w:bookmarkStart w:id="33" w:name="_heading=h.5sh54i758etd" w:colFirst="0" w:colLast="0"/>
      <w:bookmarkEnd w:id="33"/>
      <w:r>
        <w:br w:type="page"/>
      </w:r>
    </w:p>
    <w:p w14:paraId="0B819683" w14:textId="77777777" w:rsidR="00006FB3" w:rsidRDefault="008F6D13">
      <w:pPr>
        <w:pStyle w:val="Heading1"/>
        <w:keepNext w:val="0"/>
        <w:keepLines w:val="0"/>
      </w:pPr>
      <w:bookmarkStart w:id="34" w:name="_Toc238826921"/>
      <w:r>
        <w:lastRenderedPageBreak/>
        <w:t>4. Methodology</w:t>
      </w:r>
      <w:bookmarkEnd w:id="34"/>
    </w:p>
    <w:p w14:paraId="0577E2E1" w14:textId="77777777" w:rsidR="00006FB3" w:rsidRDefault="008F6D13">
      <w:pPr>
        <w:pStyle w:val="Heading2"/>
      </w:pPr>
      <w:bookmarkStart w:id="35" w:name="_Toc238826922"/>
      <w:r>
        <w:t>4.1 Research Philosophy — Interpretivism</w:t>
      </w:r>
      <w:bookmarkEnd w:id="35"/>
    </w:p>
    <w:p w14:paraId="6347898F" w14:textId="02704309" w:rsidR="00006FB3" w:rsidRDefault="008F6D13">
      <w:pPr>
        <w:spacing w:before="240" w:after="240"/>
      </w:pPr>
      <w:r>
        <w:t xml:space="preserve">However, interpretivism is concerned with the understanding of meanings, perception and experiences instead of measuring </w:t>
      </w:r>
      <w:r w:rsidR="007D6A2A">
        <w:t>behaviour</w:t>
      </w:r>
      <w:r>
        <w:t xml:space="preserve"> objectively (Pervin and Mokhtar, 2022). For EverAfter Weddings, this is as it should be, since there are many varying and context-specific notions of what constitutes a customised wedding. Because of the different focus of customer perception of convenience, personalisation and service quality, interpretivism facilitates considerations of non-measurable relationships different from positivism that focus on measurable relationships. Secondary evidence can be used to look at these views without gathering primary participant information. EverAfter had to develop a ‘proposal' based on subjective meanings, perceptions and experiences of customer meanings related to personalisation, convenience and service quality, which called for interpretivism. It is not a positivist </w:t>
      </w:r>
      <w:r w:rsidR="007D6A2A">
        <w:t>approach but</w:t>
      </w:r>
      <w:r>
        <w:t xml:space="preserve"> rather gave prominence to the contextual interpretation of the different preferences and expectations of weddings.</w:t>
      </w:r>
    </w:p>
    <w:p w14:paraId="4A751927" w14:textId="77777777" w:rsidR="00006FB3" w:rsidRDefault="008F6D13">
      <w:pPr>
        <w:pStyle w:val="Heading2"/>
      </w:pPr>
      <w:bookmarkStart w:id="36" w:name="_Toc238826923"/>
      <w:r>
        <w:t>4.2 Research Approach — Inductive</w:t>
      </w:r>
      <w:bookmarkEnd w:id="36"/>
    </w:p>
    <w:p w14:paraId="0952BDB8" w14:textId="77777777" w:rsidR="00006FB3" w:rsidRDefault="008F6D13">
      <w:pPr>
        <w:spacing w:before="240" w:after="240"/>
      </w:pPr>
      <w:r>
        <w:t>An inductive approach helps build more comprehensive understandings from the patterns that emerge within and from already existing evidence (Laari, 2025). Induction starts with different themes that emerge from the literature in contrast to deductive research, which is based on pre-determined hypotheses. The methodology is better suited to EverAfter since it is exploring market opportunities and formulating a business proposal that is sellable, rather than testing preconceptions based on statistical modelling. An inductive approach allowed generalisations to be drawn from patterns and comparative evidence from the literature available. It directed customer expectations, market opportunities and competitive concerns to guide EverAfter's business proposal, eliminating the need to adhere to any jumping conclusions about what to do.</w:t>
      </w:r>
    </w:p>
    <w:p w14:paraId="4644F96F" w14:textId="77777777" w:rsidR="00006FB3" w:rsidRDefault="008F6D13">
      <w:pPr>
        <w:pStyle w:val="Heading2"/>
      </w:pPr>
      <w:bookmarkStart w:id="37" w:name="_Toc238826924"/>
      <w:r>
        <w:lastRenderedPageBreak/>
        <w:t>4.3 Research Design — Qualitative Secondary Research</w:t>
      </w:r>
      <w:bookmarkEnd w:id="37"/>
    </w:p>
    <w:p w14:paraId="5F21FD00" w14:textId="77777777" w:rsidR="00006FB3" w:rsidRDefault="008F6D13">
      <w:pPr>
        <w:spacing w:before="240" w:after="240"/>
      </w:pPr>
      <w:r>
        <w:t>Qualitative and quantitative secondary evidence designs do not involve new collection of data from participants, but instead they derive insight from what has already been collected in the literature, either by researchers or practitioners, in academic or industry and/or market settings (Cartwright and Igudia, 2024). Primary research can offer direct feedback from customers, whereas secondary research will allow for broader findings on existing research, trends in the market and competitors' methods. This design is suitable for EverAfter as it allows for customer expectation evaluation, service development/commercial opportunities and fits with the approved ethics design.</w:t>
      </w:r>
    </w:p>
    <w:p w14:paraId="35F3D57F" w14:textId="77777777" w:rsidR="00006FB3" w:rsidRDefault="008F6D13">
      <w:pPr>
        <w:pStyle w:val="Heading2"/>
      </w:pPr>
      <w:bookmarkStart w:id="38" w:name="_Toc238826925"/>
      <w:r>
        <w:t>4.4 Data Collection and Sources</w:t>
      </w:r>
      <w:bookmarkEnd w:id="38"/>
    </w:p>
    <w:p w14:paraId="66524393" w14:textId="77777777" w:rsidR="00006FB3" w:rsidRPr="00541EC8" w:rsidRDefault="008F6D13">
      <w:pPr>
        <w:spacing w:before="240" w:after="240"/>
      </w:pPr>
      <w:r w:rsidRPr="00541EC8">
        <w:t>Secondary quantitative data will frame and support the primary data giving measurable insights into the wedding-services market. Government statistics, industry reports, professional bodies, company websites and credible market databases will be used to gather the data related to the market size, growth, customer demographics, competitor pricing, operating costs and demand trends. The sources will be chosen in relation to the credibility, relevance and recency, and commercially biased or unsupported claims will be considered. Analysis of quantitative data will be conducted using descriptive and comparative analysis, including the use of percentages, trends, comparative prices and patterns of market growth. EverAfter Weddings will be able to evaluate the market appeal, customer and competitor trends, financial needs and provide relevant information for informed business decisions.</w:t>
      </w:r>
    </w:p>
    <w:p w14:paraId="7CF74174" w14:textId="77777777" w:rsidR="00006FB3" w:rsidRDefault="008F6D13">
      <w:pPr>
        <w:pStyle w:val="Heading2"/>
        <w:spacing w:before="240" w:after="240"/>
      </w:pPr>
      <w:bookmarkStart w:id="39" w:name="_Toc238826926"/>
      <w:r>
        <w:t>4.5 Search Strategy</w:t>
      </w:r>
      <w:bookmarkEnd w:id="39"/>
    </w:p>
    <w:p w14:paraId="3497044A" w14:textId="7596B953" w:rsidR="00006FB3" w:rsidRPr="00541EC8" w:rsidRDefault="008F6D13">
      <w:pPr>
        <w:spacing w:before="240" w:after="240"/>
      </w:pPr>
      <w:r w:rsidRPr="00541EC8">
        <w:t xml:space="preserve">Substantial academic and industry evidence was identified using a structured search strategy. Google Scholar, Scopus, ScienceDirect, Emerald Insight, SpringerLink along with the government, professional and industry sources were conducted. The most important keywords involved were ‘wedding services, wedding planning, customer experience, personalisation, service quality, SERVQUAL, customer satisfaction, customer trust, UK wedding market, London wedding market, competitor pricing, and wedding demand </w:t>
      </w:r>
      <w:r w:rsidR="00541EC8" w:rsidRPr="00541EC8">
        <w:t>trends</w:t>
      </w:r>
      <w:r w:rsidRPr="00541EC8">
        <w:t xml:space="preserve">. Searches were conducted mainly on the latest published work (2020-2026) and seminal theoretical works were used where </w:t>
      </w:r>
      <w:r w:rsidRPr="00541EC8">
        <w:lastRenderedPageBreak/>
        <w:t>appropriate. The results were organized according to title, abstract and full text; publications of duplicate records, irrelevant publications and unreliable commercial sources were eliminated.</w:t>
      </w:r>
    </w:p>
    <w:p w14:paraId="208C5C2F" w14:textId="77777777" w:rsidR="00006FB3" w:rsidRDefault="008F6D13">
      <w:pPr>
        <w:pStyle w:val="Heading2"/>
        <w:keepNext w:val="0"/>
        <w:keepLines w:val="0"/>
        <w:spacing w:before="280"/>
      </w:pPr>
      <w:bookmarkStart w:id="40" w:name="_Toc238826927"/>
      <w:r>
        <w:t>4.6 Inclusion and Exclusion Criteria</w:t>
      </w:r>
      <w:bookmarkEnd w:id="40"/>
    </w:p>
    <w:p w14:paraId="43B92D9F" w14:textId="77777777" w:rsidR="00006FB3" w:rsidRDefault="008F6D13">
      <w:pPr>
        <w:rPr>
          <w:b/>
          <w:bCs/>
        </w:rPr>
      </w:pPr>
      <w:r>
        <w:rPr>
          <w:b/>
          <w:bCs/>
        </w:rPr>
        <w:t>Table 1. Inclusion and Exclusion</w:t>
      </w:r>
    </w:p>
    <w:tbl>
      <w:tblPr>
        <w:tblStyle w:val="af0"/>
        <w:tblW w:w="9205" w:type="dxa"/>
        <w:tblBorders>
          <w:top w:val="nil"/>
          <w:left w:val="nil"/>
          <w:bottom w:val="nil"/>
          <w:right w:val="nil"/>
          <w:insideH w:val="nil"/>
          <w:insideV w:val="nil"/>
        </w:tblBorders>
        <w:tblLayout w:type="fixed"/>
        <w:tblLook w:val="0600" w:firstRow="0" w:lastRow="0" w:firstColumn="0" w:lastColumn="0" w:noHBand="1" w:noVBand="1"/>
      </w:tblPr>
      <w:tblGrid>
        <w:gridCol w:w="1235"/>
        <w:gridCol w:w="7970"/>
      </w:tblGrid>
      <w:tr w:rsidR="00006FB3" w14:paraId="077910AC"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80F98" w14:textId="77777777" w:rsidR="00006FB3" w:rsidRDefault="008F6D13">
            <w:pPr>
              <w:spacing w:line="240" w:lineRule="auto"/>
              <w:jc w:val="center"/>
            </w:pPr>
            <w:r>
              <w:rPr>
                <w:b/>
                <w:bCs/>
              </w:rPr>
              <w:t>Criterion</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B0419" w14:textId="77777777" w:rsidR="00006FB3" w:rsidRDefault="008F6D13">
            <w:pPr>
              <w:spacing w:line="240" w:lineRule="auto"/>
              <w:jc w:val="center"/>
            </w:pPr>
            <w:r>
              <w:rPr>
                <w:b/>
                <w:bCs/>
              </w:rPr>
              <w:t>Inclusion / Exclusion</w:t>
            </w:r>
          </w:p>
        </w:tc>
      </w:tr>
      <w:tr w:rsidR="00006FB3" w14:paraId="690E8658"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144F1" w14:textId="77777777" w:rsidR="00006FB3" w:rsidRDefault="008F6D13">
            <w:pPr>
              <w:spacing w:line="240" w:lineRule="auto"/>
            </w:pPr>
            <w:r>
              <w:t>Sources</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E9CB4" w14:textId="77777777" w:rsidR="00006FB3" w:rsidRDefault="008F6D13">
            <w:pPr>
              <w:spacing w:line="240" w:lineRule="auto"/>
            </w:pPr>
            <w:r>
              <w:t>Use peer-reviewed, industry, government and professional sources; not blogs or unsupported sources.</w:t>
            </w:r>
          </w:p>
        </w:tc>
      </w:tr>
      <w:tr w:rsidR="00006FB3" w14:paraId="11CE9305"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4DFD1" w14:textId="77777777" w:rsidR="00006FB3" w:rsidRDefault="008F6D13">
            <w:pPr>
              <w:spacing w:line="240" w:lineRule="auto"/>
            </w:pPr>
            <w:r>
              <w:t>Date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B4CD1" w14:textId="59661714" w:rsidR="00006FB3" w:rsidRDefault="008F6D13">
            <w:pPr>
              <w:spacing w:line="240" w:lineRule="auto"/>
            </w:pPr>
            <w:r>
              <w:t xml:space="preserve">Mainly 2019–2026; retain older seminal sources </w:t>
            </w:r>
            <w:r w:rsidR="00541EC8">
              <w:t>were</w:t>
            </w:r>
            <w:r>
              <w:t xml:space="preserve"> essential.</w:t>
            </w:r>
          </w:p>
        </w:tc>
      </w:tr>
      <w:tr w:rsidR="00006FB3" w14:paraId="7FF7B3AD"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AD6EC" w14:textId="77777777" w:rsidR="00006FB3" w:rsidRDefault="008F6D13">
            <w:pPr>
              <w:spacing w:line="240" w:lineRule="auto"/>
            </w:pPr>
            <w:r>
              <w:t>Language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43E6BE" w14:textId="77777777" w:rsidR="00006FB3" w:rsidRDefault="008F6D13">
            <w:pPr>
              <w:spacing w:line="240" w:lineRule="auto"/>
            </w:pPr>
            <w:r>
              <w:t>English-language publications only.</w:t>
            </w:r>
          </w:p>
        </w:tc>
      </w:tr>
      <w:tr w:rsidR="00006FB3" w14:paraId="6B1A3D84"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4FDF0" w14:textId="77777777" w:rsidR="00006FB3" w:rsidRDefault="008F6D13">
            <w:pPr>
              <w:spacing w:line="240" w:lineRule="auto"/>
            </w:pPr>
            <w:r>
              <w:t>Relevance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ED766" w14:textId="77777777" w:rsidR="00006FB3" w:rsidRDefault="008F6D13">
            <w:pPr>
              <w:spacing w:line="240" w:lineRule="auto"/>
            </w:pPr>
            <w:r>
              <w:t>Evidence from handbag or wedding events in the UK or London covering the wedding and event sector only.</w:t>
            </w:r>
          </w:p>
        </w:tc>
      </w:tr>
      <w:tr w:rsidR="00006FB3" w14:paraId="1D4FA7EF"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6EC82" w14:textId="77777777" w:rsidR="00006FB3" w:rsidRDefault="008F6D13">
            <w:pPr>
              <w:spacing w:line="240" w:lineRule="auto"/>
            </w:pPr>
            <w:r>
              <w:t>Quality</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C254C" w14:textId="77777777" w:rsidR="00006FB3" w:rsidRDefault="008F6D13">
            <w:pPr>
              <w:spacing w:line="240" w:lineRule="auto"/>
            </w:pPr>
            <w:r>
              <w:t>Use reliable, credible sources – not duplications or unwarranted sources of information.</w:t>
            </w:r>
          </w:p>
        </w:tc>
      </w:tr>
      <w:tr w:rsidR="00006FB3" w14:paraId="36DF3A35"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A2EB4" w14:textId="77777777" w:rsidR="00006FB3" w:rsidRDefault="008F6D13">
            <w:pPr>
              <w:spacing w:line="240" w:lineRule="auto"/>
            </w:pPr>
            <w:r>
              <w:t>Purpose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0E6FAF" w14:textId="77777777" w:rsidR="00006FB3" w:rsidRDefault="008F6D13">
            <w:pPr>
              <w:spacing w:line="240" w:lineRule="auto"/>
            </w:pPr>
            <w:r>
              <w:t>Evidence needs to be used to back up Customer Study, Market Study, Competitor Study or Commercial Viability Study.</w:t>
            </w:r>
          </w:p>
        </w:tc>
      </w:tr>
    </w:tbl>
    <w:p w14:paraId="2CC8CE7C" w14:textId="77777777" w:rsidR="00006FB3" w:rsidRDefault="008F6D13">
      <w:pPr>
        <w:pStyle w:val="Heading2"/>
      </w:pPr>
      <w:bookmarkStart w:id="41" w:name="_Toc238826928"/>
      <w:r>
        <w:t>4.7 Data Analysis</w:t>
      </w:r>
      <w:bookmarkEnd w:id="41"/>
    </w:p>
    <w:p w14:paraId="2EA62C9C" w14:textId="1B8D6E5B" w:rsidR="00006FB3" w:rsidRDefault="008F6D13">
      <w:pPr>
        <w:spacing w:before="240" w:after="240"/>
      </w:pPr>
      <w:r>
        <w:t xml:space="preserve">A selection of the sources </w:t>
      </w:r>
      <w:r w:rsidR="00541EC8">
        <w:t>was</w:t>
      </w:r>
      <w:r>
        <w:t xml:space="preserve"> analysed, ensuring that the evidence had been deemed to be credible, recent in terms of dates, was in English and it was relevant to wedding planning in the UK/London setting. Academic and industry research was compared to identify matching and conflicting research evidence on the following: customer expectations, market conditions, competition and commercial opportunities. The evidence was then systematically analysed based on external environmental influences, competitive pressures, organisational capabilities, service quality requirements, as well as value creation requirements. This guaranteed that the most pertinent evidence was considered in the strategic positioning, value proposition to customers, and overall commercial-viability analysis of EverAfter Weddings. Also, the analysis </w:t>
      </w:r>
      <w:r w:rsidR="007D6A2A">
        <w:t>considered</w:t>
      </w:r>
      <w:r>
        <w:t xml:space="preserve"> the extent to </w:t>
      </w:r>
      <w:r>
        <w:lastRenderedPageBreak/>
        <w:t xml:space="preserve">which the findings were relevant to EverAfter Weddings instead of just pertaining to the broader service sector. Evidence from various sources was </w:t>
      </w:r>
      <w:r w:rsidR="007D6A2A">
        <w:t>compared</w:t>
      </w:r>
      <w:r>
        <w:t xml:space="preserve"> for areas of agreement, disagreement and contextual differences. This facilitated reducing individual discretion in the findings and brought a more equitable picture of the needs of the customer, the competitive situation and the business opportunity.</w:t>
      </w:r>
    </w:p>
    <w:p w14:paraId="380A340A" w14:textId="77777777" w:rsidR="00006FB3" w:rsidRDefault="008F6D13">
      <w:pPr>
        <w:pStyle w:val="Heading2"/>
      </w:pPr>
      <w:bookmarkStart w:id="42" w:name="_Toc238826929"/>
      <w:r>
        <w:t>4.8 Ethical Considerations</w:t>
      </w:r>
      <w:bookmarkEnd w:id="42"/>
    </w:p>
    <w:p w14:paraId="7A7B3587" w14:textId="59631E10" w:rsidR="00006FB3" w:rsidRPr="00541EC8" w:rsidRDefault="008F6D13">
      <w:pPr>
        <w:spacing w:before="240" w:after="240"/>
      </w:pPr>
      <w:r w:rsidRPr="00541EC8">
        <w:t xml:space="preserve">The ethical practice in this study consists of using, if it is secondary evidence, is in an ethical and responsible way. There are no human subjects or primary data involved, but source selection and interpretation may be a concern. As a result, supportive and conflicting information will be evaluated, including reports that pose threats to the opportunity to operate EverAfter Weddings. Evidence will not be intentionally disregarded when it results in unflattering conclusions. Sources will be properly referenced and quotation or paraphrasing used appropriately to avoid plagiarism, and sources will be patently referenced without changing their meaning. Also, the credibility, relevance, and possible commercial characters of the source will be thoroughly </w:t>
      </w:r>
      <w:r w:rsidR="007D6A2A" w:rsidRPr="00541EC8">
        <w:t>analysed</w:t>
      </w:r>
      <w:r w:rsidRPr="00541EC8">
        <w:t>. Academic integrity and responsible research will be maintained, with no collection of confidential or personally identifiable information.</w:t>
      </w:r>
    </w:p>
    <w:p w14:paraId="63C16A56" w14:textId="77777777" w:rsidR="00006FB3" w:rsidRDefault="008F6D13">
      <w:pPr>
        <w:pStyle w:val="Heading2"/>
      </w:pPr>
      <w:bookmarkStart w:id="43" w:name="_Toc238826930"/>
      <w:r>
        <w:t>4.9 Methodological Limitations</w:t>
      </w:r>
      <w:bookmarkEnd w:id="43"/>
    </w:p>
    <w:p w14:paraId="0E194D79" w14:textId="77777777" w:rsidR="00006FB3" w:rsidRDefault="008F6D13">
      <w:pPr>
        <w:spacing w:before="240" w:after="240"/>
      </w:pPr>
      <w:r>
        <w:t>Secondary research enables us to get overall secondary evidence, but in itself it can't give first-hand accounts of what a couple did in London. Access to paid industry reports may be limited, and there is restricted competitor (financial) information, thus less commercial assessment. The information from industry sources can be biased, and preferences and attitudes can change, affecting the timeliness of the information. As a result, it is important to have evidence to back up any commercial claims that may have been published, and conclusions can only be drawn from the evidence available.</w:t>
      </w:r>
      <w:r>
        <w:br w:type="page"/>
      </w:r>
    </w:p>
    <w:p w14:paraId="7BBDC178" w14:textId="77777777" w:rsidR="00006FB3" w:rsidRDefault="008F6D13">
      <w:pPr>
        <w:pStyle w:val="Heading1"/>
      </w:pPr>
      <w:bookmarkStart w:id="44" w:name="_Toc238826931"/>
      <w:r>
        <w:lastRenderedPageBreak/>
        <w:t>5. Market Opportunity Analysis</w:t>
      </w:r>
      <w:bookmarkEnd w:id="44"/>
    </w:p>
    <w:p w14:paraId="39B4005F" w14:textId="77777777" w:rsidR="00006FB3" w:rsidRDefault="008F6D13">
      <w:pPr>
        <w:pStyle w:val="Heading2"/>
      </w:pPr>
      <w:bookmarkStart w:id="45" w:name="_Toc238826932"/>
      <w:r>
        <w:t>5.1 Scope and Market Definition</w:t>
      </w:r>
      <w:bookmarkEnd w:id="45"/>
    </w:p>
    <w:p w14:paraId="497F0604" w14:textId="39B6698E" w:rsidR="00006FB3" w:rsidRDefault="008F6D13">
      <w:pPr>
        <w:spacing w:before="240" w:after="240"/>
      </w:pPr>
      <w:r>
        <w:t xml:space="preserve">Market definition is the product of the UK online retail spend in the past year (2025–2026) due to percentage discounts and/or flash sales or limited-time </w:t>
      </w:r>
      <w:r w:rsidR="007D6A2A">
        <w:t>offers and</w:t>
      </w:r>
      <w:r>
        <w:t xml:space="preserve"> includes users who have purchased online as a result of receiving such discounts and/or offers in the country. The definition is commerce-important since in September 2025, online spending accounted for 50.5% of spending utilised by UK cardholders, up significantly from 43.7% in September 2019 (ONS, 2026). In 2024, 6.2% of all spending online was on a discount store, which was an increase from 2.3% in 2019 (ONS, 2026). But growth doesn't necessarily mean impulse buying: 46% of consumers said special offers are an impulse-buying trigger, so it's important to take a closer look at any purchasing behaviour motivated by discounts.</w:t>
      </w:r>
    </w:p>
    <w:p w14:paraId="2916A890" w14:textId="77777777" w:rsidR="00006FB3" w:rsidRDefault="008F6D13">
      <w:pPr>
        <w:pStyle w:val="Heading2"/>
        <w:keepNext w:val="0"/>
        <w:keepLines w:val="0"/>
        <w:spacing w:before="280"/>
      </w:pPr>
      <w:bookmarkStart w:id="46" w:name="_Toc238826933"/>
      <w:r>
        <w:t>5.2 Market Size and Growth</w:t>
      </w:r>
      <w:bookmarkEnd w:id="46"/>
    </w:p>
    <w:p w14:paraId="654D5F5F" w14:textId="62B2C96C" w:rsidR="00006FB3" w:rsidRDefault="008F6D13">
      <w:pPr>
        <w:spacing w:before="240" w:after="240"/>
      </w:pPr>
      <w:r>
        <w:t xml:space="preserve">The overall opportunity is measured in terms of online shopping, and in particular the discount-oriented aspect of this channel, as internet sales now account for 27.4% of retail sales in the UK in 2025, compared to 27.1% in the previous year (2024) and 19.2% in 2019 (IMARC, 2025) (Refer to Figure 5). This growth is supported by behavioural data: According to a recent survey by </w:t>
      </w:r>
      <w:proofErr w:type="spellStart"/>
      <w:r>
        <w:t>Whistl</w:t>
      </w:r>
      <w:proofErr w:type="spellEnd"/>
      <w:r>
        <w:t xml:space="preserve"> of 1,106 UK consumers, 91% made impulse purchases in the last month, amounting to around £3.14 billion in monthly impulse spending (Global Banking &amp; Finance Review, 2017) and 46% of the respondents said that good deals/ special offers are impulse trigger items (Global Banking &amp; Finance Review, 2017). The share of online was relatively small (only +0.3% from 2024 to 2025); online spending experienced 8.4% year-on-year growth in Q4 2025, which implies stronger recent activity (Unilever Global, 2026). Therefore, in TAM, online retail demand can be used as a proxy, while SAM should target discount-sensitive consumers and online discount-relevant categories. Capacity, conversion and retention cannot be assumed without venture members, and this makes it difficult to quantify SOM. To be clear, the £3.14bn estimate is survey-based and not discount-based online purchasing, whereas ONS data measure actual retail activity (Gawande et al., 2025). Therefore, ONS </w:t>
      </w:r>
      <w:r w:rsidR="007D6A2A">
        <w:t>can</w:t>
      </w:r>
      <w:r>
        <w:t xml:space="preserve"> offer a more robust size indicator, and </w:t>
      </w:r>
      <w:proofErr w:type="spellStart"/>
      <w:r>
        <w:t>Whistl</w:t>
      </w:r>
      <w:proofErr w:type="spellEnd"/>
      <w:r>
        <w:t xml:space="preserve"> offers supporting evidence of behavioural opportunity.</w:t>
      </w:r>
    </w:p>
    <w:p w14:paraId="6450AF27" w14:textId="77777777" w:rsidR="00006FB3" w:rsidRDefault="008F6D13">
      <w:pPr>
        <w:spacing w:before="240" w:after="240"/>
        <w:rPr>
          <w:b/>
          <w:bCs/>
        </w:rPr>
      </w:pPr>
      <w:r>
        <w:rPr>
          <w:b/>
          <w:bCs/>
        </w:rPr>
        <w:lastRenderedPageBreak/>
        <w:t>Figure 5. UK Online Retail Market Forecast</w:t>
      </w:r>
    </w:p>
    <w:p w14:paraId="065C5DBD" w14:textId="77777777" w:rsidR="00006FB3" w:rsidRDefault="008F6D13">
      <w:pPr>
        <w:spacing w:before="240" w:after="240"/>
        <w:jc w:val="center"/>
        <w:rPr>
          <w:b/>
          <w:bCs/>
        </w:rPr>
      </w:pPr>
      <w:r>
        <w:rPr>
          <w:b/>
          <w:bCs/>
          <w:noProof/>
        </w:rPr>
        <w:drawing>
          <wp:inline distT="114300" distB="114300" distL="114300" distR="114300" wp14:anchorId="16229BDB" wp14:editId="48C1CEB7">
            <wp:extent cx="4733925" cy="2414588"/>
            <wp:effectExtent l="25400" t="25400" r="25400" b="2540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r="20353"/>
                    <a:stretch>
                      <a:fillRect/>
                    </a:stretch>
                  </pic:blipFill>
                  <pic:spPr>
                    <a:xfrm>
                      <a:off x="0" y="0"/>
                      <a:ext cx="4733925" cy="2414588"/>
                    </a:xfrm>
                    <a:prstGeom prst="rect">
                      <a:avLst/>
                    </a:prstGeom>
                    <a:ln w="25400">
                      <a:solidFill>
                        <a:srgbClr val="000000"/>
                      </a:solidFill>
                      <a:prstDash val="solid"/>
                    </a:ln>
                  </pic:spPr>
                </pic:pic>
              </a:graphicData>
            </a:graphic>
          </wp:inline>
        </w:drawing>
      </w:r>
    </w:p>
    <w:p w14:paraId="2084C4B9" w14:textId="77777777" w:rsidR="00006FB3" w:rsidRDefault="008F6D13">
      <w:pPr>
        <w:spacing w:before="240" w:after="240"/>
        <w:jc w:val="left"/>
      </w:pPr>
      <w:r>
        <w:t>Source: Adapted from: IMARC (2025)</w:t>
      </w:r>
    </w:p>
    <w:p w14:paraId="207BB55D" w14:textId="77777777" w:rsidR="00006FB3" w:rsidRDefault="008F6D13">
      <w:pPr>
        <w:spacing w:before="240" w:after="240"/>
        <w:jc w:val="left"/>
        <w:rPr>
          <w:b/>
          <w:bCs/>
        </w:rPr>
      </w:pPr>
      <w:r>
        <w:rPr>
          <w:b/>
          <w:bCs/>
        </w:rPr>
        <w:t>Table. Market Size and Growth</w:t>
      </w:r>
    </w:p>
    <w:tbl>
      <w:tblPr>
        <w:tblStyle w:val="af1"/>
        <w:tblW w:w="7920" w:type="dxa"/>
        <w:tblBorders>
          <w:top w:val="nil"/>
          <w:left w:val="nil"/>
          <w:bottom w:val="nil"/>
          <w:right w:val="nil"/>
          <w:insideH w:val="nil"/>
          <w:insideV w:val="nil"/>
        </w:tblBorders>
        <w:tblLayout w:type="fixed"/>
        <w:tblLook w:val="0600" w:firstRow="0" w:lastRow="0" w:firstColumn="0" w:lastColumn="0" w:noHBand="1" w:noVBand="1"/>
      </w:tblPr>
      <w:tblGrid>
        <w:gridCol w:w="3005"/>
        <w:gridCol w:w="1160"/>
        <w:gridCol w:w="3755"/>
      </w:tblGrid>
      <w:tr w:rsidR="00006FB3" w14:paraId="5DB11869" w14:textId="77777777">
        <w:trPr>
          <w:trHeight w:val="515"/>
        </w:trPr>
        <w:tc>
          <w:tcPr>
            <w:tcW w:w="300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4E9878D" w14:textId="77777777" w:rsidR="00006FB3" w:rsidRDefault="008F6D13">
            <w:pPr>
              <w:spacing w:line="240" w:lineRule="auto"/>
              <w:jc w:val="center"/>
            </w:pPr>
            <w:r>
              <w:rPr>
                <w:b/>
                <w:bCs/>
              </w:rPr>
              <w:t>Indicator</w:t>
            </w:r>
          </w:p>
        </w:tc>
        <w:tc>
          <w:tcPr>
            <w:tcW w:w="116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E021319" w14:textId="77777777" w:rsidR="00006FB3" w:rsidRDefault="008F6D13">
            <w:pPr>
              <w:spacing w:line="240" w:lineRule="auto"/>
              <w:jc w:val="center"/>
            </w:pPr>
            <w:r>
              <w:rPr>
                <w:b/>
                <w:bCs/>
              </w:rPr>
              <w:t>Evidence</w:t>
            </w:r>
          </w:p>
        </w:tc>
        <w:tc>
          <w:tcPr>
            <w:tcW w:w="37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0A38EFB" w14:textId="77777777" w:rsidR="00006FB3" w:rsidRDefault="008F6D13">
            <w:pPr>
              <w:spacing w:line="240" w:lineRule="auto"/>
              <w:jc w:val="center"/>
            </w:pPr>
            <w:r>
              <w:rPr>
                <w:b/>
                <w:bCs/>
              </w:rPr>
              <w:t>Implication</w:t>
            </w:r>
          </w:p>
        </w:tc>
      </w:tr>
      <w:tr w:rsidR="00006FB3" w14:paraId="7D601AA0" w14:textId="77777777">
        <w:trPr>
          <w:trHeight w:val="515"/>
        </w:trPr>
        <w:tc>
          <w:tcPr>
            <w:tcW w:w="3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25D31" w14:textId="77777777" w:rsidR="00006FB3" w:rsidRDefault="008F6D13">
            <w:pPr>
              <w:spacing w:line="240" w:lineRule="auto"/>
              <w:jc w:val="center"/>
            </w:pPr>
            <w:r>
              <w:t>Online retail share, 2025</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E13F7" w14:textId="77777777" w:rsidR="00006FB3" w:rsidRDefault="008F6D13">
            <w:pPr>
              <w:spacing w:line="240" w:lineRule="auto"/>
              <w:jc w:val="center"/>
            </w:pPr>
            <w:r>
              <w:t>27.4%</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0CB9C" w14:textId="77777777" w:rsidR="00006FB3" w:rsidRDefault="008F6D13">
            <w:pPr>
              <w:spacing w:line="240" w:lineRule="auto"/>
              <w:jc w:val="center"/>
            </w:pPr>
            <w:r>
              <w:t>Large digital channel</w:t>
            </w:r>
          </w:p>
        </w:tc>
      </w:tr>
      <w:tr w:rsidR="00006FB3" w14:paraId="363C2AB5" w14:textId="77777777">
        <w:trPr>
          <w:trHeight w:val="515"/>
        </w:trPr>
        <w:tc>
          <w:tcPr>
            <w:tcW w:w="3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A6F2C" w14:textId="77777777" w:rsidR="00006FB3" w:rsidRDefault="008F6D13">
            <w:pPr>
              <w:spacing w:line="240" w:lineRule="auto"/>
              <w:jc w:val="center"/>
            </w:pPr>
            <w:r>
              <w:t>Online share, 2019</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7DF59" w14:textId="77777777" w:rsidR="00006FB3" w:rsidRDefault="008F6D13">
            <w:pPr>
              <w:spacing w:line="240" w:lineRule="auto"/>
              <w:jc w:val="center"/>
            </w:pPr>
            <w:r>
              <w:t>19.2%</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0369E" w14:textId="77777777" w:rsidR="00006FB3" w:rsidRDefault="008F6D13">
            <w:pPr>
              <w:spacing w:line="240" w:lineRule="auto"/>
              <w:jc w:val="center"/>
            </w:pPr>
            <w:r>
              <w:t>Strong long-term shift</w:t>
            </w:r>
          </w:p>
        </w:tc>
      </w:tr>
      <w:tr w:rsidR="00006FB3" w14:paraId="7C67AA6F" w14:textId="77777777">
        <w:trPr>
          <w:trHeight w:val="515"/>
        </w:trPr>
        <w:tc>
          <w:tcPr>
            <w:tcW w:w="3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F3D64" w14:textId="77777777" w:rsidR="00006FB3" w:rsidRDefault="008F6D13">
            <w:pPr>
              <w:spacing w:line="240" w:lineRule="auto"/>
              <w:jc w:val="center"/>
            </w:pPr>
            <w:r>
              <w:t>Monthly impulse spending</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304CA" w14:textId="77777777" w:rsidR="00006FB3" w:rsidRDefault="008F6D13">
            <w:pPr>
              <w:spacing w:line="240" w:lineRule="auto"/>
              <w:jc w:val="center"/>
            </w:pPr>
            <w:r>
              <w:t>£3.14bn</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B7C98" w14:textId="77777777" w:rsidR="00006FB3" w:rsidRDefault="008F6D13">
            <w:pPr>
              <w:spacing w:line="240" w:lineRule="auto"/>
              <w:jc w:val="center"/>
            </w:pPr>
            <w:r>
              <w:t>Significant behavioural opportunity</w:t>
            </w:r>
          </w:p>
        </w:tc>
      </w:tr>
      <w:tr w:rsidR="00006FB3" w14:paraId="7F4298EB" w14:textId="77777777">
        <w:trPr>
          <w:trHeight w:val="515"/>
        </w:trPr>
        <w:tc>
          <w:tcPr>
            <w:tcW w:w="3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024EA6" w14:textId="77777777" w:rsidR="00006FB3" w:rsidRDefault="008F6D13">
            <w:pPr>
              <w:spacing w:line="240" w:lineRule="auto"/>
              <w:jc w:val="center"/>
            </w:pPr>
            <w:r>
              <w:t>Special-offer impulse trigger</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0068D" w14:textId="77777777" w:rsidR="00006FB3" w:rsidRDefault="008F6D13">
            <w:pPr>
              <w:spacing w:line="240" w:lineRule="auto"/>
              <w:jc w:val="center"/>
            </w:pPr>
            <w:r>
              <w:t>46%</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83DAB" w14:textId="77777777" w:rsidR="00006FB3" w:rsidRDefault="008F6D13">
            <w:pPr>
              <w:spacing w:line="240" w:lineRule="auto"/>
              <w:jc w:val="center"/>
            </w:pPr>
            <w:r>
              <w:t>Discounts are commercially relevant</w:t>
            </w:r>
          </w:p>
        </w:tc>
      </w:tr>
    </w:tbl>
    <w:p w14:paraId="38F15A5F" w14:textId="77777777" w:rsidR="00006FB3" w:rsidRDefault="008F6D13">
      <w:pPr>
        <w:pStyle w:val="Heading2"/>
      </w:pPr>
      <w:bookmarkStart w:id="47" w:name="_Toc238826934"/>
      <w:r>
        <w:t>5.3 Segmentation and Target Customer</w:t>
      </w:r>
      <w:bookmarkEnd w:id="47"/>
    </w:p>
    <w:p w14:paraId="1E24B0AD" w14:textId="77777777" w:rsidR="00006FB3" w:rsidRDefault="008F6D13">
      <w:pPr>
        <w:rPr>
          <w:b/>
          <w:bCs/>
          <w:i/>
          <w:iCs/>
        </w:rPr>
      </w:pPr>
      <w:r>
        <w:rPr>
          <w:b/>
          <w:bCs/>
          <w:i/>
          <w:iCs/>
        </w:rPr>
        <w:t>Market Segmentation</w:t>
      </w:r>
    </w:p>
    <w:p w14:paraId="009A9F3D" w14:textId="6D053293" w:rsidR="00006FB3" w:rsidRDefault="008F6D13">
      <w:pPr>
        <w:spacing w:before="240" w:after="240"/>
      </w:pPr>
      <w:r>
        <w:t xml:space="preserve">In the UK online discount-shopping market, it is important to focus segmentation </w:t>
      </w:r>
      <w:r w:rsidR="007D6A2A">
        <w:t>on</w:t>
      </w:r>
      <w:r>
        <w:t xml:space="preserve"> factors that directly affect impulse buying, discount responsiveness, affordability and online buying </w:t>
      </w:r>
      <w:r>
        <w:lastRenderedPageBreak/>
        <w:t>behaviour. Demographic and behavioural segmentation is thus the most pertinent form, with psychographic segmentation providing support.</w:t>
      </w:r>
    </w:p>
    <w:p w14:paraId="46DB9817" w14:textId="77777777" w:rsidR="00006FB3" w:rsidRDefault="008F6D13">
      <w:pPr>
        <w:spacing w:before="240" w:after="240"/>
        <w:rPr>
          <w:b/>
          <w:bCs/>
        </w:rPr>
      </w:pPr>
      <w:r>
        <w:rPr>
          <w:b/>
          <w:bCs/>
        </w:rPr>
        <w:t xml:space="preserve">Table. Segmentation </w:t>
      </w:r>
    </w:p>
    <w:tbl>
      <w:tblPr>
        <w:tblStyle w:val="af2"/>
        <w:tblW w:w="9360" w:type="dxa"/>
        <w:tblBorders>
          <w:top w:val="nil"/>
          <w:left w:val="nil"/>
          <w:bottom w:val="nil"/>
          <w:right w:val="nil"/>
          <w:insideH w:val="nil"/>
          <w:insideV w:val="nil"/>
        </w:tblBorders>
        <w:tblLayout w:type="fixed"/>
        <w:tblLook w:val="0600" w:firstRow="0" w:lastRow="0" w:firstColumn="0" w:lastColumn="0" w:noHBand="1" w:noVBand="1"/>
      </w:tblPr>
      <w:tblGrid>
        <w:gridCol w:w="1998"/>
        <w:gridCol w:w="3904"/>
        <w:gridCol w:w="3458"/>
      </w:tblGrid>
      <w:tr w:rsidR="00006FB3" w14:paraId="496DD180"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1667548" w14:textId="77777777" w:rsidR="00006FB3" w:rsidRDefault="008F6D13">
            <w:pPr>
              <w:spacing w:line="240" w:lineRule="auto"/>
              <w:jc w:val="center"/>
            </w:pPr>
            <w:r>
              <w:rPr>
                <w:b/>
                <w:bCs/>
              </w:rPr>
              <w:t>Segmentation basis</w:t>
            </w:r>
          </w:p>
        </w:tc>
        <w:tc>
          <w:tcPr>
            <w:tcW w:w="3904"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2AE490A" w14:textId="77777777" w:rsidR="00006FB3" w:rsidRDefault="008F6D13">
            <w:pPr>
              <w:spacing w:line="240" w:lineRule="auto"/>
              <w:jc w:val="center"/>
            </w:pPr>
            <w:r>
              <w:rPr>
                <w:b/>
                <w:bCs/>
              </w:rPr>
              <w:t>Key variables</w:t>
            </w:r>
          </w:p>
        </w:tc>
        <w:tc>
          <w:tcPr>
            <w:tcW w:w="345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334BE1A" w14:textId="77777777" w:rsidR="00006FB3" w:rsidRDefault="008F6D13">
            <w:pPr>
              <w:spacing w:line="240" w:lineRule="auto"/>
              <w:jc w:val="center"/>
            </w:pPr>
            <w:r>
              <w:rPr>
                <w:b/>
                <w:bCs/>
              </w:rPr>
              <w:t>Relevance</w:t>
            </w:r>
          </w:p>
        </w:tc>
      </w:tr>
      <w:tr w:rsidR="00006FB3" w14:paraId="132C5DE6"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50AF531" w14:textId="77777777" w:rsidR="00006FB3" w:rsidRDefault="008F6D13">
            <w:pPr>
              <w:spacing w:line="240" w:lineRule="auto"/>
              <w:jc w:val="center"/>
            </w:pPr>
            <w:r>
              <w:rPr>
                <w:b/>
                <w:bCs/>
              </w:rPr>
              <w:t>Geographic</w:t>
            </w:r>
          </w:p>
        </w:tc>
        <w:tc>
          <w:tcPr>
            <w:tcW w:w="3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D1C89" w14:textId="77777777" w:rsidR="00006FB3" w:rsidRDefault="008F6D13">
            <w:pPr>
              <w:spacing w:line="240" w:lineRule="auto"/>
              <w:jc w:val="center"/>
            </w:pPr>
            <w:r>
              <w:t>UK-wide, urban/rural, online accessibility</w:t>
            </w:r>
          </w:p>
        </w:tc>
        <w:tc>
          <w:tcPr>
            <w:tcW w:w="3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C9566" w14:textId="77777777" w:rsidR="00006FB3" w:rsidRDefault="008F6D13">
            <w:pPr>
              <w:spacing w:line="240" w:lineRule="auto"/>
              <w:jc w:val="center"/>
            </w:pPr>
            <w:r>
              <w:t>Determines market reach and access</w:t>
            </w:r>
          </w:p>
        </w:tc>
      </w:tr>
      <w:tr w:rsidR="00006FB3" w14:paraId="79ECCCB1"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81AECFD" w14:textId="77777777" w:rsidR="00006FB3" w:rsidRDefault="008F6D13">
            <w:pPr>
              <w:spacing w:line="240" w:lineRule="auto"/>
              <w:jc w:val="center"/>
            </w:pPr>
            <w:r>
              <w:rPr>
                <w:b/>
                <w:bCs/>
              </w:rPr>
              <w:t>Demographic</w:t>
            </w:r>
          </w:p>
        </w:tc>
        <w:tc>
          <w:tcPr>
            <w:tcW w:w="3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274BC" w14:textId="77777777" w:rsidR="00006FB3" w:rsidRDefault="008F6D13">
            <w:pPr>
              <w:spacing w:line="240" w:lineRule="auto"/>
              <w:jc w:val="center"/>
            </w:pPr>
            <w:r>
              <w:t>Age, income, occupation, life stage</w:t>
            </w:r>
          </w:p>
        </w:tc>
        <w:tc>
          <w:tcPr>
            <w:tcW w:w="3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52D6E" w14:textId="77777777" w:rsidR="00006FB3" w:rsidRDefault="008F6D13">
            <w:pPr>
              <w:spacing w:line="240" w:lineRule="auto"/>
              <w:jc w:val="center"/>
            </w:pPr>
            <w:r>
              <w:t>Influences affordability and buying behaviour</w:t>
            </w:r>
          </w:p>
        </w:tc>
      </w:tr>
      <w:tr w:rsidR="00006FB3" w14:paraId="26923597"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C75ACB2" w14:textId="77777777" w:rsidR="00006FB3" w:rsidRDefault="008F6D13">
            <w:pPr>
              <w:spacing w:line="240" w:lineRule="auto"/>
              <w:jc w:val="center"/>
            </w:pPr>
            <w:r>
              <w:rPr>
                <w:b/>
                <w:bCs/>
              </w:rPr>
              <w:t>Psychographic</w:t>
            </w:r>
          </w:p>
        </w:tc>
        <w:tc>
          <w:tcPr>
            <w:tcW w:w="3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6EEF06" w14:textId="77777777" w:rsidR="00006FB3" w:rsidRDefault="008F6D13">
            <w:pPr>
              <w:spacing w:line="240" w:lineRule="auto"/>
              <w:jc w:val="center"/>
            </w:pPr>
            <w:r>
              <w:t>Deal-seeking, lifestyle, value attitudes</w:t>
            </w:r>
          </w:p>
        </w:tc>
        <w:tc>
          <w:tcPr>
            <w:tcW w:w="3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48229" w14:textId="77777777" w:rsidR="00006FB3" w:rsidRDefault="008F6D13">
            <w:pPr>
              <w:spacing w:line="240" w:lineRule="auto"/>
              <w:jc w:val="center"/>
            </w:pPr>
            <w:r>
              <w:t>Indicates responsiveness to promotions</w:t>
            </w:r>
          </w:p>
        </w:tc>
      </w:tr>
      <w:tr w:rsidR="00006FB3" w14:paraId="71A4EED5"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21E9B66" w14:textId="77777777" w:rsidR="00006FB3" w:rsidRDefault="008F6D13">
            <w:pPr>
              <w:spacing w:line="240" w:lineRule="auto"/>
              <w:jc w:val="center"/>
            </w:pPr>
            <w:r>
              <w:rPr>
                <w:b/>
                <w:bCs/>
              </w:rPr>
              <w:t>Behavioural</w:t>
            </w:r>
          </w:p>
        </w:tc>
        <w:tc>
          <w:tcPr>
            <w:tcW w:w="3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C8512" w14:textId="77777777" w:rsidR="00006FB3" w:rsidRDefault="008F6D13">
            <w:pPr>
              <w:spacing w:line="240" w:lineRule="auto"/>
              <w:jc w:val="center"/>
            </w:pPr>
            <w:r>
              <w:t>Purchase frequency, impulse buying, discount response</w:t>
            </w:r>
          </w:p>
        </w:tc>
        <w:tc>
          <w:tcPr>
            <w:tcW w:w="3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A0EC1" w14:textId="77777777" w:rsidR="00006FB3" w:rsidRDefault="008F6D13">
            <w:pPr>
              <w:spacing w:line="240" w:lineRule="auto"/>
              <w:jc w:val="center"/>
            </w:pPr>
            <w:r>
              <w:t>Directly reflects purchasing behaviour</w:t>
            </w:r>
          </w:p>
        </w:tc>
      </w:tr>
      <w:tr w:rsidR="00006FB3" w14:paraId="77CBE1AB" w14:textId="77777777">
        <w:trPr>
          <w:trHeight w:val="800"/>
        </w:trPr>
        <w:tc>
          <w:tcPr>
            <w:tcW w:w="199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F6B50B9" w14:textId="77777777" w:rsidR="00006FB3" w:rsidRDefault="008F6D13">
            <w:pPr>
              <w:spacing w:line="240" w:lineRule="auto"/>
              <w:jc w:val="center"/>
            </w:pPr>
            <w:r>
              <w:rPr>
                <w:b/>
                <w:bCs/>
              </w:rPr>
              <w:t>Price sensitivity</w:t>
            </w:r>
          </w:p>
        </w:tc>
        <w:tc>
          <w:tcPr>
            <w:tcW w:w="3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4A00D" w14:textId="77777777" w:rsidR="00006FB3" w:rsidRDefault="008F6D13">
            <w:pPr>
              <w:spacing w:line="240" w:lineRule="auto"/>
              <w:jc w:val="center"/>
            </w:pPr>
            <w:r>
              <w:t>Perceived savings, willingness to wait, switching</w:t>
            </w:r>
          </w:p>
        </w:tc>
        <w:tc>
          <w:tcPr>
            <w:tcW w:w="3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CDA34" w14:textId="77777777" w:rsidR="00006FB3" w:rsidRDefault="008F6D13">
            <w:pPr>
              <w:spacing w:line="240" w:lineRule="auto"/>
              <w:jc w:val="center"/>
            </w:pPr>
            <w:r>
              <w:t>Determines response to discounts</w:t>
            </w:r>
          </w:p>
        </w:tc>
      </w:tr>
    </w:tbl>
    <w:p w14:paraId="639D42B9" w14:textId="77777777" w:rsidR="00006FB3" w:rsidRDefault="008F6D13">
      <w:pPr>
        <w:spacing w:before="240" w:after="240"/>
      </w:pPr>
      <w:r>
        <w:rPr>
          <w:b/>
          <w:bCs/>
        </w:rPr>
        <w:t>Priority:</w:t>
      </w:r>
      <w:r>
        <w:t xml:space="preserve"> Since one of the focuses of the study is on the effect of discount attractiveness, perceived savings and promotional urgency on impulse buying, it was considered important to select segmentation based on behavioural and price-response. The three characteristics are intrinsic to the research scope recognised and listed in the dissertation itself.</w:t>
      </w:r>
    </w:p>
    <w:p w14:paraId="231598BD" w14:textId="77777777" w:rsidR="00006FB3" w:rsidRDefault="008F6D13">
      <w:pPr>
        <w:spacing w:before="240" w:after="240"/>
        <w:rPr>
          <w:b/>
          <w:bCs/>
        </w:rPr>
      </w:pPr>
      <w:r>
        <w:rPr>
          <w:b/>
          <w:bCs/>
        </w:rPr>
        <w:t>Table. Customer Persona 1</w:t>
      </w:r>
    </w:p>
    <w:sdt>
      <w:sdtPr>
        <w:tag w:val="goog_rdk_0"/>
        <w:id w:val="700112503"/>
        <w:lock w:val="contentLocked"/>
      </w:sdtPr>
      <w:sdtContent>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06FB3" w14:paraId="2F2F3C78" w14:textId="77777777">
            <w:tc>
              <w:tcPr>
                <w:tcW w:w="4680" w:type="dxa"/>
                <w:shd w:val="clear" w:color="auto" w:fill="C9DAF8"/>
                <w:tcMar>
                  <w:top w:w="100" w:type="dxa"/>
                  <w:left w:w="100" w:type="dxa"/>
                  <w:bottom w:w="100" w:type="dxa"/>
                  <w:right w:w="100" w:type="dxa"/>
                </w:tcMar>
              </w:tcPr>
              <w:p w14:paraId="0E9142DC" w14:textId="77777777" w:rsidR="00006FB3" w:rsidRDefault="008F6D13">
                <w:pPr>
                  <w:widowControl w:val="0"/>
                  <w:pBdr>
                    <w:top w:val="nil"/>
                    <w:left w:val="nil"/>
                    <w:bottom w:val="nil"/>
                    <w:right w:val="nil"/>
                    <w:between w:val="nil"/>
                  </w:pBdr>
                  <w:spacing w:line="240" w:lineRule="auto"/>
                </w:pPr>
                <w:r>
                  <w:rPr>
                    <w:noProof/>
                  </w:rPr>
                  <w:drawing>
                    <wp:inline distT="114300" distB="114300" distL="114300" distR="114300" wp14:anchorId="4E24181F" wp14:editId="59BE4EB4">
                      <wp:extent cx="2838450" cy="1892300"/>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2838450" cy="1892300"/>
                              </a:xfrm>
                              <a:prstGeom prst="rect">
                                <a:avLst/>
                              </a:prstGeom>
                              <a:ln/>
                            </pic:spPr>
                          </pic:pic>
                        </a:graphicData>
                      </a:graphic>
                    </wp:inline>
                  </w:drawing>
                </w:r>
              </w:p>
            </w:tc>
            <w:tc>
              <w:tcPr>
                <w:tcW w:w="4680" w:type="dxa"/>
                <w:shd w:val="clear" w:color="auto" w:fill="C9DAF8"/>
                <w:tcMar>
                  <w:top w:w="100" w:type="dxa"/>
                  <w:left w:w="100" w:type="dxa"/>
                  <w:bottom w:w="100" w:type="dxa"/>
                  <w:right w:w="100" w:type="dxa"/>
                </w:tcMar>
              </w:tcPr>
              <w:p w14:paraId="75BEAE3C" w14:textId="77777777" w:rsidR="00006FB3" w:rsidRDefault="008F6D13">
                <w:pPr>
                  <w:widowControl w:val="0"/>
                  <w:pBdr>
                    <w:top w:val="nil"/>
                    <w:left w:val="nil"/>
                    <w:bottom w:val="nil"/>
                    <w:right w:val="nil"/>
                    <w:between w:val="nil"/>
                  </w:pBdr>
                  <w:spacing w:line="240" w:lineRule="auto"/>
                </w:pPr>
                <w:r>
                  <w:t>Emily frequently shops online for value, attracted by discounts and limited-time offers. Although she seeks savings, promotional urgency sometimes encourages spontaneous purchases of products she did not initially intend to buy.</w:t>
                </w:r>
              </w:p>
            </w:tc>
          </w:tr>
          <w:tr w:rsidR="00006FB3" w14:paraId="4F12DA58" w14:textId="77777777">
            <w:tc>
              <w:tcPr>
                <w:tcW w:w="4680" w:type="dxa"/>
                <w:shd w:val="clear" w:color="auto" w:fill="D9D2E9"/>
                <w:tcMar>
                  <w:top w:w="100" w:type="dxa"/>
                  <w:left w:w="100" w:type="dxa"/>
                  <w:bottom w:w="100" w:type="dxa"/>
                  <w:right w:w="100" w:type="dxa"/>
                </w:tcMar>
              </w:tcPr>
              <w:p w14:paraId="422F870F" w14:textId="77777777" w:rsidR="00006FB3" w:rsidRDefault="008F6D13">
                <w:pPr>
                  <w:widowControl w:val="0"/>
                  <w:spacing w:line="240" w:lineRule="auto"/>
                  <w:rPr>
                    <w:b/>
                    <w:bCs/>
                  </w:rPr>
                </w:pPr>
                <w:r>
                  <w:rPr>
                    <w:b/>
                    <w:bCs/>
                  </w:rPr>
                  <w:t>Name: Emily Carter</w:t>
                </w:r>
              </w:p>
              <w:p w14:paraId="345D1E85" w14:textId="77777777" w:rsidR="00006FB3" w:rsidRDefault="008F6D13">
                <w:pPr>
                  <w:widowControl w:val="0"/>
                  <w:spacing w:line="240" w:lineRule="auto"/>
                </w:pPr>
                <w:r>
                  <w:t>Age: 34</w:t>
                </w:r>
              </w:p>
              <w:p w14:paraId="7368A683" w14:textId="77777777" w:rsidR="00006FB3" w:rsidRDefault="008F6D13">
                <w:pPr>
                  <w:widowControl w:val="0"/>
                  <w:spacing w:line="240" w:lineRule="auto"/>
                </w:pPr>
                <w:r>
                  <w:t>Location: London</w:t>
                </w:r>
              </w:p>
              <w:p w14:paraId="10C8D366" w14:textId="77777777" w:rsidR="00006FB3" w:rsidRDefault="008F6D13">
                <w:pPr>
                  <w:widowControl w:val="0"/>
                  <w:spacing w:line="240" w:lineRule="auto"/>
                </w:pPr>
                <w:r>
                  <w:t>Role: Young professional – Frequent online shopper; mobile-first</w:t>
                </w:r>
              </w:p>
            </w:tc>
            <w:tc>
              <w:tcPr>
                <w:tcW w:w="4680" w:type="dxa"/>
                <w:shd w:val="clear" w:color="auto" w:fill="D9D2E9"/>
                <w:tcMar>
                  <w:top w:w="100" w:type="dxa"/>
                  <w:left w:w="100" w:type="dxa"/>
                  <w:bottom w:w="100" w:type="dxa"/>
                  <w:right w:w="100" w:type="dxa"/>
                </w:tcMar>
              </w:tcPr>
              <w:p w14:paraId="0362A170" w14:textId="77777777" w:rsidR="00006FB3" w:rsidRDefault="008F6D13">
                <w:pPr>
                  <w:widowControl w:val="0"/>
                  <w:pBdr>
                    <w:top w:val="nil"/>
                    <w:left w:val="nil"/>
                    <w:bottom w:val="nil"/>
                    <w:right w:val="nil"/>
                    <w:between w:val="nil"/>
                  </w:pBdr>
                  <w:spacing w:line="240" w:lineRule="auto"/>
                  <w:rPr>
                    <w:b/>
                    <w:bCs/>
                    <w:i/>
                    <w:iCs/>
                  </w:rPr>
                </w:pPr>
                <w:r>
                  <w:rPr>
                    <w:b/>
                    <w:bCs/>
                    <w:i/>
                    <w:iCs/>
                  </w:rPr>
                  <w:t>Goal</w:t>
                </w:r>
              </w:p>
              <w:p w14:paraId="79D7EDB2" w14:textId="77777777" w:rsidR="00006FB3" w:rsidRDefault="008F6D13">
                <w:pPr>
                  <w:numPr>
                    <w:ilvl w:val="0"/>
                    <w:numId w:val="12"/>
                  </w:numPr>
                  <w:spacing w:line="240" w:lineRule="auto"/>
                </w:pPr>
                <w:r>
                  <w:t>Get good value from online purchases</w:t>
                </w:r>
              </w:p>
              <w:p w14:paraId="6BC6C5B7" w14:textId="77777777" w:rsidR="00006FB3" w:rsidRDefault="008F6D13">
                <w:pPr>
                  <w:numPr>
                    <w:ilvl w:val="0"/>
                    <w:numId w:val="12"/>
                  </w:numPr>
                  <w:spacing w:line="240" w:lineRule="auto"/>
                </w:pPr>
                <w:r>
                  <w:t>Take advantage of attractive discounts</w:t>
                </w:r>
              </w:p>
              <w:p w14:paraId="439BE7A7" w14:textId="77777777" w:rsidR="00006FB3" w:rsidRDefault="008F6D13">
                <w:pPr>
                  <w:numPr>
                    <w:ilvl w:val="0"/>
                    <w:numId w:val="12"/>
                  </w:numPr>
                  <w:spacing w:line="240" w:lineRule="auto"/>
                </w:pPr>
                <w:r>
                  <w:t>Save money while shopping</w:t>
                </w:r>
              </w:p>
            </w:tc>
          </w:tr>
          <w:tr w:rsidR="00006FB3" w14:paraId="568E21D4" w14:textId="77777777">
            <w:tc>
              <w:tcPr>
                <w:tcW w:w="4680" w:type="dxa"/>
                <w:shd w:val="clear" w:color="auto" w:fill="D9EAD3"/>
                <w:tcMar>
                  <w:top w:w="100" w:type="dxa"/>
                  <w:left w:w="100" w:type="dxa"/>
                  <w:bottom w:w="100" w:type="dxa"/>
                  <w:right w:w="100" w:type="dxa"/>
                </w:tcMar>
              </w:tcPr>
              <w:p w14:paraId="214F324B" w14:textId="77777777" w:rsidR="00006FB3" w:rsidRDefault="008F6D13">
                <w:pPr>
                  <w:widowControl w:val="0"/>
                  <w:pBdr>
                    <w:top w:val="nil"/>
                    <w:left w:val="nil"/>
                    <w:bottom w:val="nil"/>
                    <w:right w:val="nil"/>
                    <w:between w:val="nil"/>
                  </w:pBdr>
                  <w:spacing w:line="240" w:lineRule="auto"/>
                  <w:rPr>
                    <w:b/>
                    <w:bCs/>
                    <w:i/>
                    <w:iCs/>
                  </w:rPr>
                </w:pPr>
                <w:r>
                  <w:rPr>
                    <w:b/>
                    <w:bCs/>
                    <w:i/>
                    <w:iCs/>
                  </w:rPr>
                  <w:t>Needs</w:t>
                </w:r>
              </w:p>
              <w:p w14:paraId="7649364B" w14:textId="77777777" w:rsidR="00006FB3" w:rsidRDefault="008F6D13">
                <w:pPr>
                  <w:widowControl w:val="0"/>
                  <w:numPr>
                    <w:ilvl w:val="0"/>
                    <w:numId w:val="11"/>
                  </w:numPr>
                  <w:pBdr>
                    <w:top w:val="nil"/>
                    <w:left w:val="nil"/>
                    <w:bottom w:val="nil"/>
                    <w:right w:val="nil"/>
                    <w:between w:val="nil"/>
                  </w:pBdr>
                  <w:spacing w:line="240" w:lineRule="auto"/>
                </w:pPr>
                <w:r>
                  <w:t>Attractive price reductions</w:t>
                </w:r>
              </w:p>
              <w:p w14:paraId="71B4CD49" w14:textId="77777777" w:rsidR="00006FB3" w:rsidRDefault="008F6D13">
                <w:pPr>
                  <w:widowControl w:val="0"/>
                  <w:numPr>
                    <w:ilvl w:val="0"/>
                    <w:numId w:val="11"/>
                  </w:numPr>
                  <w:pBdr>
                    <w:top w:val="nil"/>
                    <w:left w:val="nil"/>
                    <w:bottom w:val="nil"/>
                    <w:right w:val="nil"/>
                    <w:between w:val="nil"/>
                  </w:pBdr>
                  <w:spacing w:line="240" w:lineRule="auto"/>
                </w:pPr>
                <w:r>
                  <w:t>Clear perceived savings</w:t>
                </w:r>
              </w:p>
              <w:p w14:paraId="4034550B" w14:textId="77777777" w:rsidR="00006FB3" w:rsidRDefault="008F6D13">
                <w:pPr>
                  <w:widowControl w:val="0"/>
                  <w:numPr>
                    <w:ilvl w:val="0"/>
                    <w:numId w:val="11"/>
                  </w:numPr>
                  <w:pBdr>
                    <w:top w:val="nil"/>
                    <w:left w:val="nil"/>
                    <w:bottom w:val="nil"/>
                    <w:right w:val="nil"/>
                    <w:between w:val="nil"/>
                  </w:pBdr>
                  <w:spacing w:line="240" w:lineRule="auto"/>
                </w:pPr>
                <w:r>
                  <w:t>Convenient online purchasing</w:t>
                </w:r>
              </w:p>
              <w:p w14:paraId="32AF53A6" w14:textId="77777777" w:rsidR="00006FB3" w:rsidRDefault="008F6D13">
                <w:pPr>
                  <w:widowControl w:val="0"/>
                  <w:numPr>
                    <w:ilvl w:val="0"/>
                    <w:numId w:val="11"/>
                  </w:numPr>
                  <w:pBdr>
                    <w:top w:val="nil"/>
                    <w:left w:val="nil"/>
                    <w:bottom w:val="nil"/>
                    <w:right w:val="nil"/>
                    <w:between w:val="nil"/>
                  </w:pBdr>
                  <w:spacing w:line="240" w:lineRule="auto"/>
                </w:pPr>
                <w:r>
                  <w:t>Limited-time deals and promotions</w:t>
                </w:r>
              </w:p>
            </w:tc>
            <w:tc>
              <w:tcPr>
                <w:tcW w:w="4680" w:type="dxa"/>
                <w:shd w:val="clear" w:color="auto" w:fill="D9EAD3"/>
                <w:tcMar>
                  <w:top w:w="100" w:type="dxa"/>
                  <w:left w:w="100" w:type="dxa"/>
                  <w:bottom w:w="100" w:type="dxa"/>
                  <w:right w:w="100" w:type="dxa"/>
                </w:tcMar>
              </w:tcPr>
              <w:p w14:paraId="0B28DA2E" w14:textId="77777777" w:rsidR="00006FB3" w:rsidRDefault="008F6D13">
                <w:pPr>
                  <w:widowControl w:val="0"/>
                  <w:pBdr>
                    <w:top w:val="nil"/>
                    <w:left w:val="nil"/>
                    <w:bottom w:val="nil"/>
                    <w:right w:val="nil"/>
                    <w:between w:val="nil"/>
                  </w:pBdr>
                  <w:spacing w:line="240" w:lineRule="auto"/>
                  <w:rPr>
                    <w:b/>
                    <w:bCs/>
                    <w:i/>
                    <w:iCs/>
                  </w:rPr>
                </w:pPr>
                <w:r>
                  <w:rPr>
                    <w:b/>
                    <w:bCs/>
                    <w:i/>
                    <w:iCs/>
                  </w:rPr>
                  <w:t>Pain points</w:t>
                </w:r>
              </w:p>
              <w:p w14:paraId="3946C624" w14:textId="77777777" w:rsidR="00006FB3" w:rsidRDefault="008F6D13">
                <w:pPr>
                  <w:widowControl w:val="0"/>
                  <w:numPr>
                    <w:ilvl w:val="0"/>
                    <w:numId w:val="10"/>
                  </w:numPr>
                  <w:pBdr>
                    <w:top w:val="nil"/>
                    <w:left w:val="nil"/>
                    <w:bottom w:val="nil"/>
                    <w:right w:val="nil"/>
                    <w:between w:val="nil"/>
                  </w:pBdr>
                  <w:spacing w:line="240" w:lineRule="auto"/>
                </w:pPr>
                <w:r>
                  <w:t>Fear of missing attractive deals</w:t>
                </w:r>
              </w:p>
              <w:p w14:paraId="6B2C2C17" w14:textId="77777777" w:rsidR="00006FB3" w:rsidRDefault="008F6D13">
                <w:pPr>
                  <w:widowControl w:val="0"/>
                  <w:numPr>
                    <w:ilvl w:val="0"/>
                    <w:numId w:val="10"/>
                  </w:numPr>
                  <w:pBdr>
                    <w:top w:val="nil"/>
                    <w:left w:val="nil"/>
                    <w:bottom w:val="nil"/>
                    <w:right w:val="nil"/>
                    <w:between w:val="nil"/>
                  </w:pBdr>
                  <w:spacing w:line="240" w:lineRule="auto"/>
                </w:pPr>
                <w:r>
                  <w:t>Promotional urgency encourages unplanned purchases</w:t>
                </w:r>
              </w:p>
              <w:p w14:paraId="18A46678" w14:textId="77777777" w:rsidR="00006FB3" w:rsidRDefault="008F6D13">
                <w:pPr>
                  <w:widowControl w:val="0"/>
                  <w:numPr>
                    <w:ilvl w:val="0"/>
                    <w:numId w:val="10"/>
                  </w:numPr>
                  <w:pBdr>
                    <w:top w:val="nil"/>
                    <w:left w:val="nil"/>
                    <w:bottom w:val="nil"/>
                    <w:right w:val="nil"/>
                    <w:between w:val="nil"/>
                  </w:pBdr>
                  <w:spacing w:line="240" w:lineRule="auto"/>
                </w:pPr>
                <w:r>
                  <w:t>Difficulty distinguishing genuine savings from marketing tactics</w:t>
                </w:r>
              </w:p>
              <w:p w14:paraId="75FBC3A9" w14:textId="77777777" w:rsidR="00006FB3" w:rsidRDefault="008F6D13">
                <w:pPr>
                  <w:widowControl w:val="0"/>
                  <w:numPr>
                    <w:ilvl w:val="0"/>
                    <w:numId w:val="10"/>
                  </w:numPr>
                  <w:pBdr>
                    <w:top w:val="nil"/>
                    <w:left w:val="nil"/>
                    <w:bottom w:val="nil"/>
                    <w:right w:val="nil"/>
                    <w:between w:val="nil"/>
                  </w:pBdr>
                  <w:spacing w:line="240" w:lineRule="auto"/>
                </w:pPr>
                <w:r>
                  <w:t>Risk of purchasing products that were not originally needed</w:t>
                </w:r>
              </w:p>
            </w:tc>
          </w:tr>
        </w:tbl>
      </w:sdtContent>
    </w:sdt>
    <w:p w14:paraId="25B4B089" w14:textId="77777777" w:rsidR="00006FB3" w:rsidRDefault="008F6D13">
      <w:pPr>
        <w:spacing w:before="240" w:after="240"/>
        <w:rPr>
          <w:b/>
          <w:bCs/>
        </w:rPr>
      </w:pPr>
      <w:r>
        <w:rPr>
          <w:b/>
          <w:bCs/>
        </w:rPr>
        <w:t>Table. Customer Persona 2</w:t>
      </w:r>
    </w:p>
    <w:p w14:paraId="1FE54E8A" w14:textId="77777777" w:rsidR="00006FB3" w:rsidRDefault="008F6D13">
      <w:pPr>
        <w:spacing w:before="240" w:after="240"/>
        <w:rPr>
          <w:b/>
          <w:bCs/>
        </w:rPr>
      </w:pPr>
      <w:r>
        <w:rPr>
          <w:b/>
          <w:bCs/>
          <w:noProof/>
        </w:rPr>
        <w:lastRenderedPageBreak/>
        <w:drawing>
          <wp:inline distT="114300" distB="114300" distL="114300" distR="114300" wp14:anchorId="74DE2960" wp14:editId="09E64DDA">
            <wp:extent cx="5807868" cy="4728530"/>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807868" cy="4728530"/>
                    </a:xfrm>
                    <a:prstGeom prst="rect">
                      <a:avLst/>
                    </a:prstGeom>
                    <a:ln/>
                  </pic:spPr>
                </pic:pic>
              </a:graphicData>
            </a:graphic>
          </wp:inline>
        </w:drawing>
      </w:r>
    </w:p>
    <w:p w14:paraId="3B02C4A6" w14:textId="77777777" w:rsidR="00006FB3" w:rsidRDefault="008F6D13">
      <w:pPr>
        <w:pStyle w:val="Heading2"/>
      </w:pPr>
      <w:bookmarkStart w:id="48" w:name="_Toc238826935"/>
      <w:r>
        <w:t>5.4 Pain Points, Unmet Needs and Demand</w:t>
      </w:r>
      <w:bookmarkEnd w:id="48"/>
    </w:p>
    <w:p w14:paraId="743ED6D7" w14:textId="77777777" w:rsidR="00006FB3" w:rsidRDefault="008F6D13">
      <w:pPr>
        <w:pStyle w:val="Heading3"/>
      </w:pPr>
      <w:bookmarkStart w:id="49" w:name="_Toc238826936"/>
      <w:r>
        <w:t>5.4.1 Customer pain points</w:t>
      </w:r>
      <w:bookmarkEnd w:id="49"/>
    </w:p>
    <w:p w14:paraId="29C4DB56" w14:textId="77777777" w:rsidR="00006FB3" w:rsidRDefault="008F6D13">
      <w:pPr>
        <w:spacing w:before="240" w:after="240"/>
      </w:pPr>
      <w:r>
        <w:t xml:space="preserve">Money saving and impulsive buying are the central customer issue and conflict. In recent years, statistics indicate that 46 % of consumers see a good deal or special deal as an impulse purchase trigger, adding that online shops and marketplaces are reportedly popular choices for making impulsive buying decisions (Statista, 2023). Young shoppers, in particular, are highly vulnerable to digital triggers, as 55% of those aged under-24 say they make impulsive purchases due to late-night shopping – and these are not created by an expensive one-off app activation but by constantly uncovered ads, which are often made more eye-catching by content that evokes a thought triggered in ads, directly mentioned in the app, or provided alongside the app by OTTs and influencers </w:t>
      </w:r>
      <w:r>
        <w:lastRenderedPageBreak/>
        <w:t>(Preety and Ahlawat, 2023). This contributes to the previous studies indicating that time pressure and scarcity alone can make for spontaneous purchase decisions, but again personal and emotional factors can influence impulse purchases.</w:t>
      </w:r>
    </w:p>
    <w:p w14:paraId="001F3502" w14:textId="77777777" w:rsidR="00006FB3" w:rsidRDefault="008F6D13">
      <w:pPr>
        <w:pStyle w:val="Heading3"/>
      </w:pPr>
      <w:bookmarkStart w:id="50" w:name="_Toc238826937"/>
      <w:r>
        <w:t>5.4.2 Existing solutions and gaps</w:t>
      </w:r>
      <w:bookmarkEnd w:id="50"/>
    </w:p>
    <w:p w14:paraId="48413B22" w14:textId="77777777" w:rsidR="00006FB3" w:rsidRDefault="008F6D13">
      <w:pPr>
        <w:spacing w:before="240" w:after="240"/>
      </w:pPr>
      <w:r>
        <w:t>Armed consumers currently act based on price comparison, shoplifting, store loyalty programs, vouchers and promotional events. Discounts, by far, however, do not automatically result in rational buying. Of around 50,000 products offered identified in loyalty pricing, 92% of those products actually reduced the cost of the shopper, although the savings were only 17–25% (Espiner, 2024); 55% of the shoppers felt that they could be paying more for “standard” prices and seemed to think that promotions are more attractive. This implies that a gap in information and trust still exists.</w:t>
      </w:r>
    </w:p>
    <w:p w14:paraId="0986640B" w14:textId="77777777" w:rsidR="00006FB3" w:rsidRDefault="008F6D13">
      <w:pPr>
        <w:pStyle w:val="Heading3"/>
      </w:pPr>
      <w:bookmarkStart w:id="51" w:name="_Toc238826938"/>
      <w:r>
        <w:t>5.4.3 Purchase drivers and demand</w:t>
      </w:r>
      <w:bookmarkEnd w:id="51"/>
    </w:p>
    <w:p w14:paraId="03B8AFF3" w14:textId="31DE3DEE" w:rsidR="00006FB3" w:rsidRDefault="008F6D13">
      <w:pPr>
        <w:spacing w:before="240" w:after="240"/>
      </w:pPr>
      <w:r>
        <w:t xml:space="preserve">Despite a falling interest in UK Black Friday from 53% to 46% of consumers, the UK's money spent on the day is predicted to increase by 1.5% from last year's £6.3b to £6.4b in 2025, according to PwC (2026). 4/5 of spending was projected to occur online, showing that there's </w:t>
      </w:r>
      <w:r w:rsidR="007D6A2A">
        <w:t>strong</w:t>
      </w:r>
      <w:r>
        <w:t xml:space="preserve"> demand via digital channels, but also that consumers are questioning the value of promotions.</w:t>
      </w:r>
    </w:p>
    <w:p w14:paraId="5F42A85C" w14:textId="77777777" w:rsidR="00006FB3" w:rsidRDefault="008F6D13">
      <w:pPr>
        <w:pStyle w:val="Heading3"/>
      </w:pPr>
      <w:bookmarkStart w:id="52" w:name="_Toc238826939"/>
      <w:r>
        <w:t>5.4.4 Price sensitivity and willingness to pay</w:t>
      </w:r>
      <w:bookmarkEnd w:id="52"/>
    </w:p>
    <w:p w14:paraId="1B41BC46" w14:textId="66F1FAAB" w:rsidR="00006FB3" w:rsidRDefault="008F6D13">
      <w:pPr>
        <w:spacing w:before="240" w:after="240"/>
      </w:pPr>
      <w:r>
        <w:t xml:space="preserve">According to KPMG (2025), 23% of consumers bought promotional/discounted products and 20% bought value products on an increased basis during late 2025. This can mean that they could lead to an increase in </w:t>
      </w:r>
      <w:r w:rsidR="007D6A2A">
        <w:t>demand  but</w:t>
      </w:r>
      <w:r>
        <w:t xml:space="preserve"> could also push customers to trade down.</w:t>
      </w:r>
    </w:p>
    <w:p w14:paraId="43E07DA8" w14:textId="77777777" w:rsidR="00006FB3" w:rsidRDefault="008F6D13">
      <w:pPr>
        <w:pStyle w:val="Heading3"/>
      </w:pPr>
      <w:bookmarkStart w:id="53" w:name="_Toc238826940"/>
      <w:r>
        <w:t>5.4.5 Switching, barriers and seasonality</w:t>
      </w:r>
      <w:bookmarkEnd w:id="53"/>
    </w:p>
    <w:p w14:paraId="164160AA" w14:textId="77777777" w:rsidR="00006FB3" w:rsidRDefault="008F6D13">
      <w:pPr>
        <w:spacing w:before="240" w:after="240"/>
      </w:pPr>
      <w:r>
        <w:t xml:space="preserve">Event activity can help to prompt change and purchase, especially when more prominent competing retailers have deals that can't be ignored. But there are still challenges with trust, information overload and delivery convenience; however, 80% of UK buyers drop items into their carts when their preferred mode of delivery was not available (Wang et al., 2022). The demand is </w:t>
      </w:r>
      <w:r>
        <w:lastRenderedPageBreak/>
        <w:t>seasonal as well: Black Friday and Christmas are well-known times to get promotional. With good savings, however, and promotion timing and convenience, the opportunity is significant but limited.</w:t>
      </w:r>
    </w:p>
    <w:p w14:paraId="652609EF" w14:textId="77777777" w:rsidR="00006FB3" w:rsidRDefault="008F6D13">
      <w:pPr>
        <w:pStyle w:val="Heading2"/>
      </w:pPr>
      <w:bookmarkStart w:id="54" w:name="_Toc238826941"/>
      <w:r>
        <w:t>5.5 Economic Conditions</w:t>
      </w:r>
      <w:bookmarkEnd w:id="54"/>
    </w:p>
    <w:p w14:paraId="7F580E28" w14:textId="209B8C97" w:rsidR="00006FB3" w:rsidRDefault="008F6D13">
      <w:pPr>
        <w:spacing w:before="240" w:after="240"/>
      </w:pPr>
      <w:r>
        <w:t>The UK inflation rate has calmed down slightly, although affordability concerns are still relevant in the context of online price comparison. Despite some price stability having improved, CPI rose to 2.6% in June 2026 from 2.8% in May, and this was in the year-on-year figure (BBC, 2025), making consumer prices higher than in the same month of the previous year. The result of this mixed effect is that when consumers ar</w:t>
      </w:r>
      <w:r w:rsidR="007D6A2A">
        <w:t xml:space="preserve">e </w:t>
      </w:r>
      <w:r>
        <w:t>discount-driven, they might be tempted to take more advantage of discounts, but they may also settle for less available due to less disposable income.</w:t>
      </w:r>
    </w:p>
    <w:p w14:paraId="702409CB" w14:textId="77777777" w:rsidR="00006FB3" w:rsidRDefault="008F6D13">
      <w:pPr>
        <w:spacing w:before="240" w:after="240"/>
        <w:rPr>
          <w:b/>
          <w:bCs/>
        </w:rPr>
      </w:pPr>
      <w:r>
        <w:rPr>
          <w:b/>
          <w:bCs/>
        </w:rPr>
        <w:t>Table. Economic Conditions</w:t>
      </w:r>
    </w:p>
    <w:tbl>
      <w:tblPr>
        <w:tblStyle w:val="af4"/>
        <w:tblW w:w="9360" w:type="dxa"/>
        <w:tblBorders>
          <w:top w:val="nil"/>
          <w:left w:val="nil"/>
          <w:bottom w:val="nil"/>
          <w:right w:val="nil"/>
          <w:insideH w:val="nil"/>
          <w:insideV w:val="nil"/>
        </w:tblBorders>
        <w:tblLayout w:type="fixed"/>
        <w:tblLook w:val="0600" w:firstRow="0" w:lastRow="0" w:firstColumn="0" w:lastColumn="0" w:noHBand="1" w:noVBand="1"/>
      </w:tblPr>
      <w:tblGrid>
        <w:gridCol w:w="3444"/>
        <w:gridCol w:w="1799"/>
        <w:gridCol w:w="4117"/>
      </w:tblGrid>
      <w:tr w:rsidR="00006FB3" w14:paraId="7178C666" w14:textId="77777777">
        <w:trPr>
          <w:trHeight w:val="515"/>
        </w:trPr>
        <w:tc>
          <w:tcPr>
            <w:tcW w:w="344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19894ED" w14:textId="77777777" w:rsidR="00006FB3" w:rsidRDefault="008F6D13">
            <w:pPr>
              <w:spacing w:line="240" w:lineRule="auto"/>
              <w:jc w:val="center"/>
            </w:pPr>
            <w:r>
              <w:rPr>
                <w:b/>
                <w:bCs/>
              </w:rPr>
              <w:t>Economic indicator</w:t>
            </w:r>
          </w:p>
        </w:tc>
        <w:tc>
          <w:tcPr>
            <w:tcW w:w="1799"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5961C64" w14:textId="77777777" w:rsidR="00006FB3" w:rsidRDefault="008F6D13">
            <w:pPr>
              <w:spacing w:line="240" w:lineRule="auto"/>
              <w:jc w:val="center"/>
            </w:pPr>
            <w:r>
              <w:rPr>
                <w:b/>
                <w:bCs/>
              </w:rPr>
              <w:t>Latest evidence</w:t>
            </w:r>
          </w:p>
        </w:tc>
        <w:tc>
          <w:tcPr>
            <w:tcW w:w="411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ACC0F6E" w14:textId="77777777" w:rsidR="00006FB3" w:rsidRDefault="008F6D13">
            <w:pPr>
              <w:spacing w:line="240" w:lineRule="auto"/>
              <w:jc w:val="center"/>
            </w:pPr>
            <w:r>
              <w:rPr>
                <w:b/>
                <w:bCs/>
              </w:rPr>
              <w:t>Implication for discount demand</w:t>
            </w:r>
          </w:p>
        </w:tc>
      </w:tr>
      <w:tr w:rsidR="00006FB3" w14:paraId="1D4CA109" w14:textId="77777777">
        <w:trPr>
          <w:trHeight w:val="515"/>
        </w:trPr>
        <w:tc>
          <w:tcPr>
            <w:tcW w:w="3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03648" w14:textId="77777777" w:rsidR="00006FB3" w:rsidRDefault="008F6D13">
            <w:pPr>
              <w:spacing w:line="240" w:lineRule="auto"/>
              <w:jc w:val="center"/>
            </w:pPr>
            <w:r>
              <w:t>CPI, June 2026</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F527B" w14:textId="77777777" w:rsidR="00006FB3" w:rsidRDefault="008F6D13">
            <w:pPr>
              <w:spacing w:line="240" w:lineRule="auto"/>
              <w:jc w:val="center"/>
            </w:pPr>
            <w:r>
              <w:rPr>
                <w:b/>
                <w:bCs/>
              </w:rPr>
              <w:t>2.6%</w:t>
            </w:r>
          </w:p>
        </w:tc>
        <w:tc>
          <w:tcPr>
            <w:tcW w:w="4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C08DC" w14:textId="77777777" w:rsidR="00006FB3" w:rsidRDefault="008F6D13">
            <w:pPr>
              <w:spacing w:line="240" w:lineRule="auto"/>
              <w:jc w:val="center"/>
            </w:pPr>
            <w:r>
              <w:t>Continued affordability pressure</w:t>
            </w:r>
          </w:p>
        </w:tc>
      </w:tr>
      <w:tr w:rsidR="00006FB3" w14:paraId="413FCC21" w14:textId="77777777">
        <w:trPr>
          <w:trHeight w:val="515"/>
        </w:trPr>
        <w:tc>
          <w:tcPr>
            <w:tcW w:w="3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AAA31" w14:textId="77777777" w:rsidR="00006FB3" w:rsidRDefault="008F6D13">
            <w:pPr>
              <w:spacing w:line="240" w:lineRule="auto"/>
              <w:jc w:val="center"/>
            </w:pPr>
            <w:r>
              <w:t>Regular earnings growth</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FDE10" w14:textId="77777777" w:rsidR="00006FB3" w:rsidRDefault="008F6D13">
            <w:pPr>
              <w:spacing w:line="240" w:lineRule="auto"/>
              <w:jc w:val="center"/>
            </w:pPr>
            <w:r>
              <w:rPr>
                <w:b/>
                <w:bCs/>
              </w:rPr>
              <w:t>3.5%</w:t>
            </w:r>
          </w:p>
        </w:tc>
        <w:tc>
          <w:tcPr>
            <w:tcW w:w="4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6D17F" w14:textId="77777777" w:rsidR="00006FB3" w:rsidRDefault="008F6D13">
            <w:pPr>
              <w:spacing w:line="240" w:lineRule="auto"/>
              <w:jc w:val="center"/>
            </w:pPr>
            <w:r>
              <w:t>Some improvement in purchasing power</w:t>
            </w:r>
          </w:p>
        </w:tc>
      </w:tr>
      <w:tr w:rsidR="00006FB3" w14:paraId="6212E6C7" w14:textId="77777777">
        <w:trPr>
          <w:trHeight w:val="515"/>
        </w:trPr>
        <w:tc>
          <w:tcPr>
            <w:tcW w:w="3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6E368" w14:textId="77777777" w:rsidR="00006FB3" w:rsidRDefault="008F6D13">
            <w:pPr>
              <w:spacing w:line="240" w:lineRule="auto"/>
              <w:jc w:val="center"/>
            </w:pPr>
            <w:r>
              <w:t>Real regular pay growth</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EE952" w14:textId="77777777" w:rsidR="00006FB3" w:rsidRDefault="008F6D13">
            <w:pPr>
              <w:spacing w:line="240" w:lineRule="auto"/>
              <w:jc w:val="center"/>
            </w:pPr>
            <w:r>
              <w:rPr>
                <w:b/>
                <w:bCs/>
              </w:rPr>
              <w:t>0.5%</w:t>
            </w:r>
          </w:p>
        </w:tc>
        <w:tc>
          <w:tcPr>
            <w:tcW w:w="4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9AEC7" w14:textId="77777777" w:rsidR="00006FB3" w:rsidRDefault="008F6D13">
            <w:pPr>
              <w:spacing w:line="240" w:lineRule="auto"/>
              <w:jc w:val="center"/>
            </w:pPr>
            <w:r>
              <w:t>Limited improvement after inflation</w:t>
            </w:r>
          </w:p>
        </w:tc>
      </w:tr>
      <w:tr w:rsidR="00006FB3" w14:paraId="6AEEC355" w14:textId="77777777">
        <w:trPr>
          <w:trHeight w:val="515"/>
        </w:trPr>
        <w:tc>
          <w:tcPr>
            <w:tcW w:w="3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C3C02" w14:textId="77777777" w:rsidR="00006FB3" w:rsidRDefault="008F6D13">
            <w:pPr>
              <w:spacing w:line="240" w:lineRule="auto"/>
              <w:jc w:val="center"/>
            </w:pPr>
            <w:r>
              <w:t>Consumer confidence, Aug. 2026</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6D8CA" w14:textId="77777777" w:rsidR="00006FB3" w:rsidRDefault="008F6D13">
            <w:pPr>
              <w:spacing w:line="240" w:lineRule="auto"/>
              <w:jc w:val="center"/>
            </w:pPr>
            <w:r>
              <w:rPr>
                <w:b/>
                <w:bCs/>
              </w:rPr>
              <w:t>-14</w:t>
            </w:r>
          </w:p>
        </w:tc>
        <w:tc>
          <w:tcPr>
            <w:tcW w:w="4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A2D6" w14:textId="77777777" w:rsidR="00006FB3" w:rsidRDefault="008F6D13">
            <w:pPr>
              <w:spacing w:line="240" w:lineRule="auto"/>
              <w:jc w:val="center"/>
            </w:pPr>
            <w:r>
              <w:t>Improving but still negative</w:t>
            </w:r>
          </w:p>
        </w:tc>
      </w:tr>
    </w:tbl>
    <w:p w14:paraId="64C87AAE" w14:textId="77777777" w:rsidR="00006FB3" w:rsidRDefault="008F6D13">
      <w:pPr>
        <w:spacing w:before="240" w:after="240"/>
      </w:pPr>
      <w:r>
        <w:t>In April versus the previous quarter, average regular earnings rose by 3.5% (as did real earnings by 0.5% after adjusting for CPIH change). (ONS, 2026) Therefore, increased nominal wage growth hasn't necessarily given people more money to spend, particularly strengthening perceptions of savings and promotions prices.</w:t>
      </w:r>
    </w:p>
    <w:p w14:paraId="7A174724" w14:textId="6342D12B" w:rsidR="00006FB3" w:rsidRDefault="008F6D13">
      <w:pPr>
        <w:spacing w:before="240" w:after="240"/>
      </w:pPr>
      <w:r>
        <w:t>GfK's confidence grew to a two-year high and</w:t>
      </w:r>
      <w:r w:rsidR="007D6A2A">
        <w:t xml:space="preserve"> </w:t>
      </w:r>
      <w:r>
        <w:t>was up from -17 in July 2026 to -14 in August, as did confidence in the purchase of big-ticket items. It indicates an improvement in demand conditions, but at the same time, the negative index remains a cautionary note.</w:t>
      </w:r>
    </w:p>
    <w:p w14:paraId="6A11196D" w14:textId="77777777" w:rsidR="00006FB3" w:rsidRDefault="008F6D13">
      <w:pPr>
        <w:spacing w:before="240" w:after="240"/>
      </w:pPr>
      <w:r>
        <w:lastRenderedPageBreak/>
        <w:t>Economic conditions so far boost the demand for credible discounts but limit overall discretionary spending (Retail Economics, 2026). When promotions are designed to tell shoppers what they are really saving and what it cost them, the opportunity is greater, as opposed to telling them to just pick up their telephone and jump in with an impulse buy.</w:t>
      </w:r>
    </w:p>
    <w:p w14:paraId="2D09536C" w14:textId="77777777" w:rsidR="00006FB3" w:rsidRDefault="008F6D13">
      <w:pPr>
        <w:pStyle w:val="Heading2"/>
        <w:keepNext w:val="0"/>
        <w:keepLines w:val="0"/>
        <w:spacing w:before="280"/>
      </w:pPr>
      <w:bookmarkStart w:id="55" w:name="_Toc238826942"/>
      <w:r>
        <w:t>5.6 Research Findings and Opportunity Synthesis</w:t>
      </w:r>
      <w:bookmarkEnd w:id="55"/>
    </w:p>
    <w:p w14:paraId="59D2347E" w14:textId="77777777" w:rsidR="00006FB3" w:rsidRDefault="008F6D13">
      <w:pPr>
        <w:pStyle w:val="Heading3"/>
        <w:spacing w:before="240" w:after="240"/>
      </w:pPr>
      <w:bookmarkStart w:id="56" w:name="_Toc238826943"/>
      <w:r>
        <w:t>5.6.1 Primary research findings</w:t>
      </w:r>
      <w:bookmarkEnd w:id="56"/>
      <w:r>
        <w:t xml:space="preserve"> </w:t>
      </w:r>
    </w:p>
    <w:p w14:paraId="7034B2F1" w14:textId="77777777" w:rsidR="00006FB3" w:rsidRDefault="008F6D13">
      <w:pPr>
        <w:spacing w:before="240" w:after="240"/>
      </w:pPr>
      <w:r>
        <w:t>In this case, the dissertation material is not alleged to have generated a ‘satisfactory sample' of primary research, and the data is not presented in numbers, so it would be wrong to make up numbers of respondents. The available research suggests, however, three psychologically relevant demand factors – perceived offers, perceived savings, and perceived urgency for the promotion – which are the three factors that are defined in this study as behavioural focus points.</w:t>
      </w:r>
    </w:p>
    <w:p w14:paraId="30C1BA58" w14:textId="77777777" w:rsidR="00006FB3" w:rsidRDefault="008F6D13">
      <w:pPr>
        <w:pStyle w:val="Heading3"/>
        <w:spacing w:before="240" w:after="240"/>
      </w:pPr>
      <w:bookmarkStart w:id="57" w:name="_Toc238826944"/>
      <w:r>
        <w:t>5.6.2 Integration and triangulation</w:t>
      </w:r>
      <w:bookmarkEnd w:id="57"/>
    </w:p>
    <w:p w14:paraId="13167FF0" w14:textId="70AD4000" w:rsidR="00006FB3" w:rsidRDefault="008F6D13">
      <w:pPr>
        <w:spacing w:before="240" w:after="240"/>
      </w:pPr>
      <w:r>
        <w:t>The proposition is supported by secondary evidence. Further evidence of impulse buys from the UK suggests that 46 per cent of consumers look for special offers and the total monthly amount spent on impulse is estimated at £3.14 billion (Reuters, 2026). But those are overall metrics for impulse buying and not for those choosing to make a purchase online because of the deals offered. For this reason, they represent a venture's marketable potential instead of a possibility that should be considered as the business' actual market. Academic research also shows that scarcity, urgency and discounts are shown to increase spontaneous buying, as can be moderated by emotional and consumer-specific factors.</w:t>
      </w:r>
    </w:p>
    <w:p w14:paraId="6136D5FB" w14:textId="77777777" w:rsidR="00006FB3" w:rsidRDefault="008F6D13">
      <w:pPr>
        <w:pStyle w:val="Heading3"/>
        <w:spacing w:before="240" w:after="240"/>
      </w:pPr>
      <w:bookmarkStart w:id="58" w:name="_Toc238826945"/>
      <w:r>
        <w:t>5.6.3 Overall opportunity judgement</w:t>
      </w:r>
      <w:bookmarkEnd w:id="58"/>
    </w:p>
    <w:p w14:paraId="0FBBD614" w14:textId="084369A5" w:rsidR="00006FB3" w:rsidRDefault="008F6D13">
      <w:pPr>
        <w:spacing w:before="240" w:after="240"/>
      </w:pPr>
      <w:r>
        <w:t>In summary, there appears to be a good market opportunity with some conditions that is commercially viable. The most influential are the growing importance of the internet retail channel, a</w:t>
      </w:r>
      <w:r w:rsidR="0061029A">
        <w:t xml:space="preserve"> significant amount</w:t>
      </w:r>
      <w:r>
        <w:t xml:space="preserve"> of impulse purchases and proven sensitivity to promotional offers. However, a lack of affordability, doubts about “real” savings, and the difference between “stated” interest and “true” behaviours pose obvious limits on confidence (Kicova et al., 2025). This leverage is best positioned where discounts offer some real value, some savings, and also some </w:t>
      </w:r>
      <w:r>
        <w:lastRenderedPageBreak/>
        <w:t>easy shopping, but don't rely heavily on the notion of urgency. More primary evidence will help increase confident with segment specific demand, willingness to pay and conversion potential.</w:t>
      </w:r>
    </w:p>
    <w:p w14:paraId="34107337" w14:textId="77777777" w:rsidR="00006FB3" w:rsidRDefault="008F6D13">
      <w:pPr>
        <w:pStyle w:val="Heading1"/>
      </w:pPr>
      <w:bookmarkStart w:id="59" w:name="_heading=h.xb7z5rs8vqw2" w:colFirst="0" w:colLast="0"/>
      <w:bookmarkEnd w:id="59"/>
      <w:r>
        <w:br w:type="page"/>
      </w:r>
    </w:p>
    <w:p w14:paraId="7620D66D" w14:textId="77777777" w:rsidR="00006FB3" w:rsidRDefault="008F6D13">
      <w:pPr>
        <w:pStyle w:val="Heading1"/>
      </w:pPr>
      <w:bookmarkStart w:id="60" w:name="_Toc238826946"/>
      <w:r>
        <w:lastRenderedPageBreak/>
        <w:t>6. Competitive Environment Analysis</w:t>
      </w:r>
      <w:bookmarkEnd w:id="60"/>
      <w:r>
        <w:t xml:space="preserve"> </w:t>
      </w:r>
    </w:p>
    <w:p w14:paraId="64CEFE72" w14:textId="77777777" w:rsidR="00006FB3" w:rsidRDefault="008F6D13">
      <w:pPr>
        <w:pStyle w:val="Heading2"/>
        <w:keepNext w:val="0"/>
        <w:keepLines w:val="0"/>
        <w:spacing w:before="280"/>
      </w:pPr>
      <w:bookmarkStart w:id="61" w:name="_Toc238826947"/>
      <w:r>
        <w:t>6.1 Scope, Frameworks and Competitive Set</w:t>
      </w:r>
      <w:bookmarkEnd w:id="61"/>
    </w:p>
    <w:p w14:paraId="74043626" w14:textId="240C32CB" w:rsidR="00006FB3" w:rsidRDefault="008F6D13">
      <w:pPr>
        <w:spacing w:before="240" w:after="240"/>
      </w:pPr>
      <w:r>
        <w:t xml:space="preserve">The competitive environment is treated as the UK online retail sector, and the decision makers are defined as consumers who are price sensitive and try to save </w:t>
      </w:r>
      <w:r w:rsidR="00541EC8">
        <w:t>money but</w:t>
      </w:r>
      <w:r>
        <w:t xml:space="preserve"> are convenience- and promotion-driven. Commercially, the channel is important as in 2025, 27.4% of retail sales in the UK went through this channel compared to 19.2% in 2019 (Coppola, 2024). Analysis therefore excludes discounts and promotions as a way of targeting consumers' discretionary </w:t>
      </w:r>
      <w:r w:rsidR="00541EC8">
        <w:t>spending and</w:t>
      </w:r>
      <w:r>
        <w:t xml:space="preserve"> is restricted to national brands and online retailers in competition with each other for those funds. Competitors provide products that meet the same or similar value proposition, are available online, and offer a comparable discount; potential entrants are new digital value proposition platforms (such as Trauboth); substitutes include physical retail and time-lagged purchasing; indirect competitors offer a value proposition that is defined by a different product or service (Trauboth, 2020). Competitor analysis, Key Success Factors, Porter's 5 Forces and PESTLE are used to analyse the competitive pressure and strategic opportunity.</w:t>
      </w:r>
    </w:p>
    <w:p w14:paraId="609E4EBB" w14:textId="77777777" w:rsidR="00006FB3" w:rsidRDefault="008F6D13">
      <w:pPr>
        <w:pStyle w:val="Heading2"/>
        <w:keepNext w:val="0"/>
        <w:keepLines w:val="0"/>
        <w:spacing w:before="280"/>
      </w:pPr>
      <w:bookmarkStart w:id="62" w:name="_Toc238826948"/>
      <w:r>
        <w:t>6.2 Key Success Factors</w:t>
      </w:r>
      <w:bookmarkEnd w:id="62"/>
    </w:p>
    <w:p w14:paraId="343F50BF" w14:textId="41C01AFE" w:rsidR="00006FB3" w:rsidRDefault="008F6D13">
      <w:pPr>
        <w:spacing w:before="240" w:after="240"/>
      </w:pPr>
      <w:r>
        <w:t xml:space="preserve">When it comes to discount-led online retail, winning the battle isn't about discounts; it's about winning the hearts and minds of customers by providing credible value + convenience and trust. Secondly, price value credibility is crucial: Carefully examined by the CMA, 92% of the 50,000 loyalty-priced products showed customers in reality that their retail prices were reduced (Revealed in 2024, Fig 2), but 55% of customers thought that the regular national price might have been set higher (Davey, 2024). Secondly, the effectiveness of promotion is important since it can increase the pressure for purchase and create a sense of </w:t>
      </w:r>
      <w:r w:rsidR="00541EC8">
        <w:t>urgency but</w:t>
      </w:r>
      <w:r>
        <w:t xml:space="preserve"> can also have the opposite effect if it is not taken seriously. Thirdly, digital convenience: 80% of UK customers still walk away after not being able to use preferred delivery methods (O'Sullivan, 2025). Fourthly, transparency and consumer confidence in pricing are more crucial than ever after toughened online pricing and hidden charges regulations in the UK. </w:t>
      </w:r>
      <w:r w:rsidR="00541EC8">
        <w:t>Last but not list</w:t>
      </w:r>
      <w:r>
        <w:t>, data-driven personalisation and the product variety might help target and differentiate much better.</w:t>
      </w:r>
    </w:p>
    <w:p w14:paraId="7C09900A" w14:textId="77777777" w:rsidR="00006FB3" w:rsidRDefault="008F6D13">
      <w:pPr>
        <w:pStyle w:val="Heading2"/>
        <w:keepNext w:val="0"/>
        <w:keepLines w:val="0"/>
        <w:spacing w:before="280"/>
      </w:pPr>
      <w:bookmarkStart w:id="63" w:name="_Toc238826949"/>
      <w:r>
        <w:t>6.3 Main Competitors and Positioning</w:t>
      </w:r>
      <w:bookmarkEnd w:id="63"/>
    </w:p>
    <w:p w14:paraId="15E7DBFA" w14:textId="77777777" w:rsidR="00006FB3" w:rsidRDefault="008F6D13">
      <w:pPr>
        <w:pStyle w:val="Heading3"/>
        <w:spacing w:before="240" w:after="240"/>
      </w:pPr>
      <w:bookmarkStart w:id="64" w:name="_Toc238826950"/>
      <w:r>
        <w:lastRenderedPageBreak/>
        <w:t>6.3.1 Competitor selection</w:t>
      </w:r>
      <w:bookmarkEnd w:id="64"/>
    </w:p>
    <w:p w14:paraId="7AEEC189" w14:textId="77777777" w:rsidR="00006FB3" w:rsidRDefault="008F6D13">
      <w:pPr>
        <w:spacing w:before="240" w:after="240"/>
      </w:pPr>
      <w:r>
        <w:t>The competitive set consists of Amazon, eBay, Tesco, Temu and Argos, as they are all substantial online players with significant presence in the UK, and have similar customers and purchasing power, but different discount/value offers (Market Data Forecast, 2025). The latter is preferable to selecting opponents based on size only, as it contains marketplace, supermarket and emerging platform options which are price-based. Amazon products had 78.7bn worth of sales through the UK e-commerce system in 2025, whereas eBay products totalled 11.5bn and Tesco products 10.2bn.</w:t>
      </w:r>
    </w:p>
    <w:p w14:paraId="34839C0E" w14:textId="77777777" w:rsidR="00006FB3" w:rsidRDefault="008F6D13">
      <w:pPr>
        <w:spacing w:before="240" w:after="240"/>
        <w:rPr>
          <w:b/>
          <w:bCs/>
        </w:rPr>
      </w:pPr>
      <w:r>
        <w:rPr>
          <w:b/>
          <w:bCs/>
        </w:rPr>
        <w:t>Table. Competitor Analysis</w:t>
      </w:r>
    </w:p>
    <w:tbl>
      <w:tblPr>
        <w:tblStyle w:val="af5"/>
        <w:tblW w:w="9345" w:type="dxa"/>
        <w:tblBorders>
          <w:top w:val="nil"/>
          <w:left w:val="nil"/>
          <w:bottom w:val="nil"/>
          <w:right w:val="nil"/>
          <w:insideH w:val="nil"/>
          <w:insideV w:val="nil"/>
        </w:tblBorders>
        <w:tblLayout w:type="fixed"/>
        <w:tblLook w:val="0600" w:firstRow="0" w:lastRow="0" w:firstColumn="0" w:lastColumn="0" w:noHBand="1" w:noVBand="1"/>
      </w:tblPr>
      <w:tblGrid>
        <w:gridCol w:w="1500"/>
        <w:gridCol w:w="1845"/>
        <w:gridCol w:w="2235"/>
        <w:gridCol w:w="1740"/>
        <w:gridCol w:w="2025"/>
      </w:tblGrid>
      <w:tr w:rsidR="00006FB3" w14:paraId="1BB68C13" w14:textId="77777777">
        <w:trPr>
          <w:trHeight w:val="800"/>
        </w:trPr>
        <w:tc>
          <w:tcPr>
            <w:tcW w:w="150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806A585" w14:textId="77777777" w:rsidR="00006FB3" w:rsidRDefault="008F6D13">
            <w:pPr>
              <w:spacing w:line="240" w:lineRule="auto"/>
              <w:jc w:val="center"/>
            </w:pPr>
            <w:r>
              <w:rPr>
                <w:b/>
                <w:bCs/>
              </w:rPr>
              <w:t>Competitor</w:t>
            </w:r>
          </w:p>
        </w:tc>
        <w:tc>
          <w:tcPr>
            <w:tcW w:w="18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208B063" w14:textId="77777777" w:rsidR="00006FB3" w:rsidRDefault="008F6D13">
            <w:pPr>
              <w:spacing w:line="240" w:lineRule="auto"/>
              <w:jc w:val="center"/>
            </w:pPr>
            <w:r>
              <w:rPr>
                <w:b/>
                <w:bCs/>
              </w:rPr>
              <w:t>Offer/position</w:t>
            </w:r>
          </w:p>
        </w:tc>
        <w:tc>
          <w:tcPr>
            <w:tcW w:w="223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263B455" w14:textId="77777777" w:rsidR="00006FB3" w:rsidRDefault="008F6D13">
            <w:pPr>
              <w:spacing w:line="240" w:lineRule="auto"/>
              <w:jc w:val="center"/>
            </w:pPr>
            <w:r>
              <w:rPr>
                <w:b/>
                <w:bCs/>
              </w:rPr>
              <w:t>Price &amp; discount</w:t>
            </w:r>
          </w:p>
        </w:tc>
        <w:tc>
          <w:tcPr>
            <w:tcW w:w="174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60A1025" w14:textId="77777777" w:rsidR="00006FB3" w:rsidRDefault="008F6D13">
            <w:pPr>
              <w:spacing w:line="240" w:lineRule="auto"/>
              <w:jc w:val="center"/>
            </w:pPr>
            <w:r>
              <w:rPr>
                <w:b/>
                <w:bCs/>
              </w:rPr>
              <w:t>Digital convenience</w:t>
            </w:r>
          </w:p>
        </w:tc>
        <w:tc>
          <w:tcPr>
            <w:tcW w:w="20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B1A5187" w14:textId="77777777" w:rsidR="00006FB3" w:rsidRDefault="008F6D13">
            <w:pPr>
              <w:spacing w:line="240" w:lineRule="auto"/>
              <w:jc w:val="center"/>
            </w:pPr>
            <w:r>
              <w:rPr>
                <w:b/>
                <w:bCs/>
              </w:rPr>
              <w:t>Key strength</w:t>
            </w:r>
          </w:p>
        </w:tc>
      </w:tr>
      <w:tr w:rsidR="00006FB3" w14:paraId="1F9D6C53" w14:textId="77777777">
        <w:trPr>
          <w:trHeight w:val="515"/>
        </w:trPr>
        <w:tc>
          <w:tcPr>
            <w:tcW w:w="15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5287B2F" w14:textId="77777777" w:rsidR="00006FB3" w:rsidRDefault="008F6D13">
            <w:pPr>
              <w:spacing w:line="240" w:lineRule="auto"/>
              <w:jc w:val="center"/>
            </w:pPr>
            <w:r>
              <w:rPr>
                <w:b/>
                <w:bCs/>
              </w:rPr>
              <w:t>Amazon</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AA273" w14:textId="77777777" w:rsidR="00006FB3" w:rsidRDefault="008F6D13">
            <w:pPr>
              <w:spacing w:line="240" w:lineRule="auto"/>
              <w:jc w:val="center"/>
            </w:pPr>
            <w:r>
              <w:t>Broad marketplace</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6F097" w14:textId="77777777" w:rsidR="00006FB3" w:rsidRDefault="008F6D13">
            <w:pPr>
              <w:spacing w:line="240" w:lineRule="auto"/>
              <w:jc w:val="center"/>
            </w:pPr>
            <w:r>
              <w:t>Frequent promotions</w:t>
            </w:r>
          </w:p>
        </w:tc>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8B064" w14:textId="77777777" w:rsidR="00006FB3" w:rsidRDefault="008F6D13">
            <w:pPr>
              <w:spacing w:line="240" w:lineRule="auto"/>
              <w:jc w:val="center"/>
            </w:pPr>
            <w:r>
              <w:t>Very high</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3B682" w14:textId="77777777" w:rsidR="00006FB3" w:rsidRDefault="008F6D13">
            <w:pPr>
              <w:spacing w:line="240" w:lineRule="auto"/>
              <w:jc w:val="center"/>
            </w:pPr>
            <w:r>
              <w:t>Scale, range, speed</w:t>
            </w:r>
          </w:p>
        </w:tc>
      </w:tr>
      <w:tr w:rsidR="00006FB3" w14:paraId="418C9706" w14:textId="77777777">
        <w:trPr>
          <w:trHeight w:val="800"/>
        </w:trPr>
        <w:tc>
          <w:tcPr>
            <w:tcW w:w="15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551707C" w14:textId="77777777" w:rsidR="00006FB3" w:rsidRDefault="008F6D13">
            <w:pPr>
              <w:spacing w:line="240" w:lineRule="auto"/>
              <w:jc w:val="center"/>
            </w:pPr>
            <w:r>
              <w:rPr>
                <w:b/>
                <w:bCs/>
              </w:rPr>
              <w:t>eBay</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53810" w14:textId="77777777" w:rsidR="00006FB3" w:rsidRDefault="008F6D13">
            <w:pPr>
              <w:spacing w:line="240" w:lineRule="auto"/>
              <w:jc w:val="center"/>
            </w:pPr>
            <w:r>
              <w:t>Marketplace</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490C1" w14:textId="77777777" w:rsidR="00006FB3" w:rsidRDefault="008F6D13">
            <w:pPr>
              <w:spacing w:line="240" w:lineRule="auto"/>
              <w:jc w:val="center"/>
            </w:pPr>
            <w:r>
              <w:t>Value-oriented</w:t>
            </w:r>
          </w:p>
        </w:tc>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23F3C" w14:textId="77777777" w:rsidR="00006FB3" w:rsidRDefault="008F6D13">
            <w:pPr>
              <w:spacing w:line="240" w:lineRule="auto"/>
              <w:jc w:val="center"/>
            </w:pPr>
            <w:r>
              <w:t>High</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0DC34" w14:textId="77777777" w:rsidR="00006FB3" w:rsidRDefault="008F6D13">
            <w:pPr>
              <w:spacing w:line="240" w:lineRule="auto"/>
              <w:jc w:val="center"/>
            </w:pPr>
            <w:r>
              <w:t>Variety and price comparison</w:t>
            </w:r>
          </w:p>
        </w:tc>
      </w:tr>
      <w:tr w:rsidR="00006FB3" w14:paraId="601B277B" w14:textId="77777777">
        <w:trPr>
          <w:trHeight w:val="800"/>
        </w:trPr>
        <w:tc>
          <w:tcPr>
            <w:tcW w:w="15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98A9CBE" w14:textId="77777777" w:rsidR="00006FB3" w:rsidRDefault="008F6D13">
            <w:pPr>
              <w:spacing w:line="240" w:lineRule="auto"/>
              <w:jc w:val="center"/>
            </w:pPr>
            <w:r>
              <w:rPr>
                <w:b/>
                <w:bCs/>
              </w:rPr>
              <w:t>Tesco</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BFD83" w14:textId="77777777" w:rsidR="00006FB3" w:rsidRDefault="008F6D13">
            <w:pPr>
              <w:spacing w:line="240" w:lineRule="auto"/>
              <w:jc w:val="center"/>
            </w:pPr>
            <w:r>
              <w:t>Grocery/general retail</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9784A" w14:textId="77777777" w:rsidR="00006FB3" w:rsidRDefault="008F6D13">
            <w:pPr>
              <w:spacing w:line="240" w:lineRule="auto"/>
              <w:jc w:val="center"/>
            </w:pPr>
            <w:r>
              <w:t>Clubcard discounts</w:t>
            </w:r>
          </w:p>
        </w:tc>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85F5C" w14:textId="77777777" w:rsidR="00006FB3" w:rsidRDefault="008F6D13">
            <w:pPr>
              <w:spacing w:line="240" w:lineRule="auto"/>
              <w:jc w:val="center"/>
            </w:pPr>
            <w:r>
              <w:t>High</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F3A44" w14:textId="77777777" w:rsidR="00006FB3" w:rsidRDefault="008F6D13">
            <w:pPr>
              <w:spacing w:line="240" w:lineRule="auto"/>
              <w:jc w:val="center"/>
            </w:pPr>
            <w:r>
              <w:t>Loyalty and trust</w:t>
            </w:r>
          </w:p>
        </w:tc>
      </w:tr>
      <w:tr w:rsidR="00006FB3" w14:paraId="5FB6585E" w14:textId="77777777">
        <w:trPr>
          <w:trHeight w:val="800"/>
        </w:trPr>
        <w:tc>
          <w:tcPr>
            <w:tcW w:w="15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CC67F4A" w14:textId="77777777" w:rsidR="00006FB3" w:rsidRDefault="008F6D13">
            <w:pPr>
              <w:spacing w:line="240" w:lineRule="auto"/>
              <w:jc w:val="center"/>
            </w:pPr>
            <w:r>
              <w:rPr>
                <w:b/>
                <w:bCs/>
              </w:rPr>
              <w:t>Temu</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DF90C" w14:textId="77777777" w:rsidR="00006FB3" w:rsidRDefault="008F6D13">
            <w:pPr>
              <w:spacing w:line="240" w:lineRule="auto"/>
              <w:jc w:val="center"/>
            </w:pPr>
            <w:r>
              <w:t>Low-price marketplace</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81FEB" w14:textId="77777777" w:rsidR="00006FB3" w:rsidRDefault="008F6D13">
            <w:pPr>
              <w:spacing w:line="240" w:lineRule="auto"/>
              <w:jc w:val="center"/>
            </w:pPr>
            <w:r>
              <w:t>Aggressive discounts</w:t>
            </w:r>
          </w:p>
        </w:tc>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8D5D0E" w14:textId="77777777" w:rsidR="00006FB3" w:rsidRDefault="008F6D13">
            <w:pPr>
              <w:spacing w:line="240" w:lineRule="auto"/>
              <w:jc w:val="center"/>
            </w:pPr>
            <w:r>
              <w:t>High</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79E07" w14:textId="77777777" w:rsidR="00006FB3" w:rsidRDefault="008F6D13">
            <w:pPr>
              <w:spacing w:line="240" w:lineRule="auto"/>
              <w:jc w:val="center"/>
            </w:pPr>
            <w:r>
              <w:t>Price-led acquisition</w:t>
            </w:r>
          </w:p>
        </w:tc>
      </w:tr>
      <w:tr w:rsidR="00006FB3" w14:paraId="59DE86BB" w14:textId="77777777">
        <w:trPr>
          <w:trHeight w:val="800"/>
        </w:trPr>
        <w:tc>
          <w:tcPr>
            <w:tcW w:w="150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1690894" w14:textId="77777777" w:rsidR="00006FB3" w:rsidRDefault="008F6D13">
            <w:pPr>
              <w:spacing w:line="240" w:lineRule="auto"/>
              <w:jc w:val="center"/>
            </w:pPr>
            <w:r>
              <w:rPr>
                <w:b/>
                <w:bCs/>
              </w:rPr>
              <w:t>Argos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B0E53" w14:textId="77777777" w:rsidR="00006FB3" w:rsidRDefault="008F6D13">
            <w:pPr>
              <w:spacing w:line="240" w:lineRule="auto"/>
              <w:jc w:val="center"/>
            </w:pPr>
            <w:r>
              <w:t>General merchandise</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16A08" w14:textId="77777777" w:rsidR="00006FB3" w:rsidRDefault="008F6D13">
            <w:pPr>
              <w:spacing w:line="240" w:lineRule="auto"/>
              <w:jc w:val="center"/>
            </w:pPr>
            <w:r>
              <w:t>Promotional/value pricing</w:t>
            </w:r>
          </w:p>
        </w:tc>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D939E" w14:textId="77777777" w:rsidR="00006FB3" w:rsidRDefault="008F6D13">
            <w:pPr>
              <w:spacing w:line="240" w:lineRule="auto"/>
              <w:jc w:val="center"/>
            </w:pPr>
            <w:r>
              <w:t>High</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4DEA7" w14:textId="77777777" w:rsidR="00006FB3" w:rsidRDefault="008F6D13">
            <w:pPr>
              <w:spacing w:line="240" w:lineRule="auto"/>
              <w:jc w:val="center"/>
            </w:pPr>
            <w:r>
              <w:t>Click-and-collect</w:t>
            </w:r>
          </w:p>
        </w:tc>
      </w:tr>
    </w:tbl>
    <w:p w14:paraId="48E39A83" w14:textId="77777777" w:rsidR="00006FB3" w:rsidRDefault="008F6D13">
      <w:pPr>
        <w:pStyle w:val="Heading3"/>
        <w:spacing w:before="240" w:after="240"/>
      </w:pPr>
      <w:bookmarkStart w:id="65" w:name="_Toc238826951"/>
      <w:r>
        <w:t>6.3.2 Comparative evaluation</w:t>
      </w:r>
      <w:bookmarkEnd w:id="65"/>
    </w:p>
    <w:p w14:paraId="5EAB609D" w14:textId="66272120" w:rsidR="00006FB3" w:rsidRDefault="008F6D13">
      <w:pPr>
        <w:spacing w:before="240" w:after="240"/>
      </w:pPr>
      <w:r>
        <w:t xml:space="preserve">Amazon is structurally dominant, having 27% of UK ecommerce in 2025, representing a better scale than the competition, driven by growth </w:t>
      </w:r>
      <w:r w:rsidR="00541EC8">
        <w:t>as well as</w:t>
      </w:r>
      <w:r>
        <w:t xml:space="preserve"> its partner network (Wolff, 2024). But this is not to say dominance has removed any competitive gaps. Amazon differentiates with range, convenience and promotional scale, while Tesco differentiates with loyalty, as its UK online sales </w:t>
      </w:r>
      <w:r>
        <w:lastRenderedPageBreak/>
        <w:t>reached £7bn, up 11% (Skeldon, 2021), and its grocery online share, at 35.7%, was the highest in the country. Temu's strategies are more focused on competitive pricing, while eBay is meeting with marketplace variation. So instead of relying solely on the depth of discounts, competition is now focused on price, convenience, the level of trust and loyalty.</w:t>
      </w:r>
    </w:p>
    <w:p w14:paraId="6FA65CBF" w14:textId="77777777" w:rsidR="00006FB3" w:rsidRDefault="008F6D13">
      <w:pPr>
        <w:pStyle w:val="Heading3"/>
        <w:spacing w:before="240" w:after="240"/>
      </w:pPr>
      <w:bookmarkStart w:id="66" w:name="_Toc238826952"/>
      <w:r>
        <w:t>6.3.3 Strengths and weaknesses</w:t>
      </w:r>
      <w:bookmarkEnd w:id="66"/>
    </w:p>
    <w:p w14:paraId="5C40F2F0" w14:textId="77777777" w:rsidR="00006FB3" w:rsidRDefault="008F6D13">
      <w:pPr>
        <w:spacing w:before="240" w:after="240"/>
      </w:pPr>
      <w:r>
        <w:t>Platforms that are large have scale, well-known brands and high-end fulfilment, thus high barriers to entry. Challengers with lower prices may, however, affect perceptions of service and trust in the trust relationship. Amazon's digital commerce continued to be superior, whereas Shein and Temu were strong across all aspects of social commerce, with fulfilment and trust a bit underwhelming (Ologunebi, Taiwo and Alli, 2025). This indicates a valuation chance for a place that conveys meaningful savings together with convenience and confidence.</w:t>
      </w:r>
    </w:p>
    <w:p w14:paraId="42B4BC3A" w14:textId="77777777" w:rsidR="00006FB3" w:rsidRDefault="008F6D13">
      <w:pPr>
        <w:pStyle w:val="Heading3"/>
        <w:spacing w:before="240" w:after="240"/>
      </w:pPr>
      <w:bookmarkStart w:id="67" w:name="_Toc238826953"/>
      <w:r>
        <w:t>6.3.4 Competitive positioning</w:t>
      </w:r>
      <w:bookmarkEnd w:id="67"/>
    </w:p>
    <w:p w14:paraId="2AA5CB26" w14:textId="604DE394" w:rsidR="00006FB3" w:rsidRDefault="008F6D13">
      <w:pPr>
        <w:spacing w:before="240" w:after="240"/>
      </w:pPr>
      <w:r>
        <w:t xml:space="preserve">Competitors can thus - and </w:t>
      </w:r>
      <w:r w:rsidR="0061029A">
        <w:t>must</w:t>
      </w:r>
      <w:r>
        <w:t xml:space="preserve"> be - placed at various points on the price-value and trust-convenience scales. Amazon is in a wide value, high convenience space, Temu focuses on low price, Tesco promotions and loyalty and trust, and eBay offers choice in marketplace. The competition for the position is thus intense, and a sustainable position would require more than just price competition: it would require value clarity and easy digital purchases.</w:t>
      </w:r>
    </w:p>
    <w:p w14:paraId="356F2E9F" w14:textId="77777777" w:rsidR="00006FB3" w:rsidRDefault="008F6D13">
      <w:pPr>
        <w:pStyle w:val="Heading2"/>
      </w:pPr>
      <w:bookmarkStart w:id="68" w:name="_Toc238826954"/>
      <w:r>
        <w:t>6.4 Porter’s Five Forces</w:t>
      </w:r>
      <w:bookmarkEnd w:id="68"/>
    </w:p>
    <w:p w14:paraId="055C5DFC" w14:textId="77777777" w:rsidR="00006FB3" w:rsidRDefault="008F6D13">
      <w:pPr>
        <w:spacing w:before="240" w:after="240"/>
      </w:pPr>
      <w:r>
        <w:t>Porter's Five Forces suggests that the overall UK online retail landscape is competitive, and it has tremendous growth potential. According to ONS, the increase in online spending was 11.7% year-on-year and online sales accounted for 29.4% of all retail sales in June 2026 (Searles, 2026). But strong platform momentum is being seen, with Amazon trading 27% of UK e-commerce sales in 2025, compared to 23% in 2024.</w:t>
      </w:r>
    </w:p>
    <w:p w14:paraId="438E4651" w14:textId="77777777" w:rsidR="00006FB3" w:rsidRDefault="008F6D13">
      <w:pPr>
        <w:spacing w:before="240" w:after="240"/>
        <w:rPr>
          <w:b/>
          <w:bCs/>
        </w:rPr>
      </w:pPr>
      <w:r>
        <w:rPr>
          <w:b/>
          <w:bCs/>
        </w:rPr>
        <w:t>Table. Porter’s 5 Forces</w:t>
      </w:r>
    </w:p>
    <w:tbl>
      <w:tblPr>
        <w:tblStyle w:val="af6"/>
        <w:tblW w:w="9360" w:type="dxa"/>
        <w:tblBorders>
          <w:top w:val="nil"/>
          <w:left w:val="nil"/>
          <w:bottom w:val="nil"/>
          <w:right w:val="nil"/>
          <w:insideH w:val="nil"/>
          <w:insideV w:val="nil"/>
        </w:tblBorders>
        <w:tblLayout w:type="fixed"/>
        <w:tblLook w:val="0600" w:firstRow="0" w:lastRow="0" w:firstColumn="0" w:lastColumn="0" w:noHBand="1" w:noVBand="1"/>
      </w:tblPr>
      <w:tblGrid>
        <w:gridCol w:w="1680"/>
        <w:gridCol w:w="6450"/>
        <w:gridCol w:w="1230"/>
      </w:tblGrid>
      <w:tr w:rsidR="00006FB3" w14:paraId="43BFA898" w14:textId="77777777">
        <w:trPr>
          <w:trHeight w:val="515"/>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42C6CFD" w14:textId="77777777" w:rsidR="00006FB3" w:rsidRDefault="008F6D13">
            <w:pPr>
              <w:spacing w:line="240" w:lineRule="auto"/>
              <w:jc w:val="center"/>
              <w:rPr>
                <w:i/>
                <w:iCs/>
              </w:rPr>
            </w:pPr>
            <w:r>
              <w:rPr>
                <w:b/>
                <w:bCs/>
                <w:i/>
                <w:iCs/>
              </w:rPr>
              <w:t>Force</w:t>
            </w:r>
          </w:p>
        </w:tc>
        <w:tc>
          <w:tcPr>
            <w:tcW w:w="645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75DFE66" w14:textId="77777777" w:rsidR="00006FB3" w:rsidRDefault="008F6D13">
            <w:pPr>
              <w:spacing w:line="240" w:lineRule="auto"/>
              <w:jc w:val="center"/>
            </w:pPr>
            <w:r>
              <w:rPr>
                <w:b/>
                <w:bCs/>
              </w:rPr>
              <w:t>Evaluation</w:t>
            </w:r>
          </w:p>
        </w:tc>
        <w:tc>
          <w:tcPr>
            <w:tcW w:w="123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BF57CBF" w14:textId="77777777" w:rsidR="00006FB3" w:rsidRDefault="008F6D13">
            <w:pPr>
              <w:spacing w:line="240" w:lineRule="auto"/>
              <w:jc w:val="center"/>
              <w:rPr>
                <w:b/>
                <w:bCs/>
                <w:i/>
                <w:iCs/>
              </w:rPr>
            </w:pPr>
            <w:r>
              <w:rPr>
                <w:b/>
                <w:bCs/>
                <w:i/>
                <w:iCs/>
              </w:rPr>
              <w:t>Impact</w:t>
            </w:r>
          </w:p>
        </w:tc>
      </w:tr>
      <w:tr w:rsidR="00006FB3" w14:paraId="6E63CF6A" w14:textId="77777777">
        <w:trPr>
          <w:trHeight w:val="1085"/>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AB396C7" w14:textId="77777777" w:rsidR="00006FB3" w:rsidRDefault="008F6D13">
            <w:pPr>
              <w:spacing w:line="240" w:lineRule="auto"/>
              <w:jc w:val="center"/>
              <w:rPr>
                <w:i/>
                <w:iCs/>
              </w:rPr>
            </w:pPr>
            <w:r>
              <w:rPr>
                <w:b/>
                <w:bCs/>
                <w:i/>
                <w:iCs/>
              </w:rPr>
              <w:lastRenderedPageBreak/>
              <w:t>Competitive rivalry</w:t>
            </w:r>
          </w:p>
        </w:tc>
        <w:tc>
          <w:tcPr>
            <w:tcW w:w="6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C15AD" w14:textId="77777777" w:rsidR="00006FB3" w:rsidRDefault="008F6D13">
            <w:pPr>
              <w:spacing w:line="240" w:lineRule="auto"/>
            </w:pPr>
            <w:r>
              <w:t>Amazon, eBay, Tesco, Argos and value-led entrants compete heavily on price, convenience and promotions (Market Data Forecast, 2026).</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86F54" w14:textId="77777777" w:rsidR="00006FB3" w:rsidRDefault="008F6D13">
            <w:pPr>
              <w:spacing w:line="240" w:lineRule="auto"/>
              <w:jc w:val="center"/>
              <w:rPr>
                <w:b/>
                <w:bCs/>
                <w:i/>
                <w:iCs/>
              </w:rPr>
            </w:pPr>
            <w:r>
              <w:rPr>
                <w:b/>
                <w:bCs/>
                <w:i/>
                <w:iCs/>
              </w:rPr>
              <w:t>High</w:t>
            </w:r>
          </w:p>
        </w:tc>
      </w:tr>
      <w:tr w:rsidR="00006FB3" w14:paraId="1DAE454B" w14:textId="77777777">
        <w:trPr>
          <w:trHeight w:val="1085"/>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61916EA" w14:textId="77777777" w:rsidR="00006FB3" w:rsidRDefault="008F6D13">
            <w:pPr>
              <w:spacing w:line="240" w:lineRule="auto"/>
              <w:jc w:val="center"/>
              <w:rPr>
                <w:i/>
                <w:iCs/>
              </w:rPr>
            </w:pPr>
            <w:r>
              <w:rPr>
                <w:b/>
                <w:bCs/>
                <w:i/>
                <w:iCs/>
              </w:rPr>
              <w:t>Buyer power</w:t>
            </w:r>
          </w:p>
        </w:tc>
        <w:tc>
          <w:tcPr>
            <w:tcW w:w="6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0B6CC" w14:textId="77777777" w:rsidR="00006FB3" w:rsidRDefault="008F6D13">
            <w:pPr>
              <w:spacing w:line="240" w:lineRule="auto"/>
            </w:pPr>
            <w:r>
              <w:t>Consumers can compare prices easily and switch between numerous retailers.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174E5" w14:textId="77777777" w:rsidR="00006FB3" w:rsidRDefault="008F6D13">
            <w:pPr>
              <w:spacing w:line="240" w:lineRule="auto"/>
              <w:jc w:val="center"/>
              <w:rPr>
                <w:b/>
                <w:bCs/>
                <w:i/>
                <w:iCs/>
              </w:rPr>
            </w:pPr>
            <w:r>
              <w:rPr>
                <w:b/>
                <w:bCs/>
                <w:i/>
                <w:iCs/>
              </w:rPr>
              <w:t xml:space="preserve">High </w:t>
            </w:r>
          </w:p>
        </w:tc>
      </w:tr>
      <w:tr w:rsidR="00006FB3" w14:paraId="44C1AE69" w14:textId="77777777">
        <w:trPr>
          <w:trHeight w:val="1370"/>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1A50864" w14:textId="77777777" w:rsidR="00006FB3" w:rsidRDefault="008F6D13">
            <w:pPr>
              <w:spacing w:line="240" w:lineRule="auto"/>
              <w:jc w:val="center"/>
              <w:rPr>
                <w:i/>
                <w:iCs/>
              </w:rPr>
            </w:pPr>
            <w:r>
              <w:rPr>
                <w:b/>
                <w:bCs/>
                <w:i/>
                <w:iCs/>
              </w:rPr>
              <w:t>New entrants</w:t>
            </w:r>
          </w:p>
        </w:tc>
        <w:tc>
          <w:tcPr>
            <w:tcW w:w="6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3FBC5E" w14:textId="77777777" w:rsidR="00006FB3" w:rsidRDefault="008F6D13">
            <w:pPr>
              <w:spacing w:line="240" w:lineRule="auto"/>
            </w:pPr>
            <w:r>
              <w:t>Digital platforms reduce physical entry barriers, but scale, brand recognition, logistics and customer acquisition create significant barriers (Kam et al., 2026).</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A4C65" w14:textId="77777777" w:rsidR="00006FB3" w:rsidRDefault="008F6D13">
            <w:pPr>
              <w:spacing w:line="240" w:lineRule="auto"/>
              <w:jc w:val="center"/>
              <w:rPr>
                <w:b/>
                <w:bCs/>
                <w:i/>
                <w:iCs/>
              </w:rPr>
            </w:pPr>
            <w:r>
              <w:rPr>
                <w:b/>
                <w:bCs/>
                <w:i/>
                <w:iCs/>
              </w:rPr>
              <w:t xml:space="preserve">Moderate </w:t>
            </w:r>
          </w:p>
        </w:tc>
      </w:tr>
      <w:tr w:rsidR="00006FB3" w14:paraId="4E8285C1" w14:textId="77777777">
        <w:trPr>
          <w:trHeight w:val="1370"/>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54CC564" w14:textId="77777777" w:rsidR="00006FB3" w:rsidRDefault="008F6D13">
            <w:pPr>
              <w:spacing w:line="240" w:lineRule="auto"/>
              <w:jc w:val="center"/>
              <w:rPr>
                <w:i/>
                <w:iCs/>
              </w:rPr>
            </w:pPr>
            <w:r>
              <w:rPr>
                <w:b/>
                <w:bCs/>
                <w:i/>
                <w:iCs/>
              </w:rPr>
              <w:t>Supplier power</w:t>
            </w:r>
          </w:p>
        </w:tc>
        <w:tc>
          <w:tcPr>
            <w:tcW w:w="6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D5F99" w14:textId="77777777" w:rsidR="00006FB3" w:rsidRDefault="008F6D13">
            <w:pPr>
              <w:spacing w:line="240" w:lineRule="auto"/>
            </w:pPr>
            <w:r>
              <w:t>Large retailers benefit from purchasing scale, while smaller ventures may face greater dependence on suppliers and fulfilment providers.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95B5B" w14:textId="77777777" w:rsidR="00006FB3" w:rsidRDefault="008F6D13">
            <w:pPr>
              <w:spacing w:line="240" w:lineRule="auto"/>
              <w:jc w:val="center"/>
              <w:rPr>
                <w:b/>
                <w:bCs/>
                <w:i/>
                <w:iCs/>
              </w:rPr>
            </w:pPr>
            <w:r>
              <w:rPr>
                <w:b/>
                <w:bCs/>
                <w:i/>
                <w:iCs/>
              </w:rPr>
              <w:t xml:space="preserve">Moderate </w:t>
            </w:r>
          </w:p>
        </w:tc>
      </w:tr>
      <w:tr w:rsidR="00006FB3" w14:paraId="1F6D219A" w14:textId="77777777">
        <w:trPr>
          <w:trHeight w:val="1085"/>
        </w:trPr>
        <w:tc>
          <w:tcPr>
            <w:tcW w:w="168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05212D6" w14:textId="77777777" w:rsidR="00006FB3" w:rsidRDefault="008F6D13">
            <w:pPr>
              <w:spacing w:line="240" w:lineRule="auto"/>
              <w:jc w:val="center"/>
              <w:rPr>
                <w:i/>
                <w:iCs/>
              </w:rPr>
            </w:pPr>
            <w:r>
              <w:rPr>
                <w:b/>
                <w:bCs/>
                <w:i/>
                <w:iCs/>
              </w:rPr>
              <w:t>Substitutes</w:t>
            </w:r>
          </w:p>
        </w:tc>
        <w:tc>
          <w:tcPr>
            <w:tcW w:w="6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A9476C" w14:textId="77777777" w:rsidR="00006FB3" w:rsidRDefault="008F6D13">
            <w:pPr>
              <w:spacing w:line="240" w:lineRule="auto"/>
            </w:pPr>
            <w:r>
              <w:t>Physical stores, marketplaces, second-hand platforms, delayed purchasing and non-consumption provide alternatives.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5F677" w14:textId="77777777" w:rsidR="00006FB3" w:rsidRDefault="008F6D13">
            <w:pPr>
              <w:spacing w:line="240" w:lineRule="auto"/>
              <w:jc w:val="center"/>
              <w:rPr>
                <w:b/>
                <w:bCs/>
                <w:i/>
                <w:iCs/>
              </w:rPr>
            </w:pPr>
            <w:r>
              <w:rPr>
                <w:b/>
                <w:bCs/>
                <w:i/>
                <w:iCs/>
              </w:rPr>
              <w:t xml:space="preserve">High </w:t>
            </w:r>
          </w:p>
        </w:tc>
      </w:tr>
    </w:tbl>
    <w:p w14:paraId="38AED9C7" w14:textId="77777777" w:rsidR="00006FB3" w:rsidRDefault="008F6D13">
      <w:pPr>
        <w:spacing w:before="280"/>
        <w:rPr>
          <w:b/>
          <w:bCs/>
          <w:i/>
          <w:iCs/>
        </w:rPr>
      </w:pPr>
      <w:r>
        <w:rPr>
          <w:b/>
          <w:bCs/>
          <w:i/>
          <w:iCs/>
        </w:rPr>
        <w:t>Discussion</w:t>
      </w:r>
    </w:p>
    <w:p w14:paraId="26E5700D" w14:textId="77777777" w:rsidR="00006FB3" w:rsidRDefault="008F6D13">
      <w:pPr>
        <w:spacing w:before="240" w:after="240"/>
      </w:pPr>
      <w:r>
        <w:t>The rivalry is intense due to increased competition on a price and service basis. According to Profitero's 2025 UK study, the price comparisons of more than 7.5k products from 18 major retailers are vast and intense. Meanwhile, Amazon's 27% represents the size benefit of longer-established platforms.</w:t>
      </w:r>
    </w:p>
    <w:p w14:paraId="4B086482" w14:textId="77777777" w:rsidR="00006FB3" w:rsidRDefault="008F6D13">
      <w:pPr>
        <w:spacing w:before="240" w:after="240"/>
      </w:pPr>
      <w:r>
        <w:t xml:space="preserve">Buyer Power is also strong. Price-comparison tools help consumers to compare prices and delivery costs between retailers, improving the switching costs. This pressure is reinforced by delivery expectations; four times out of ten UK consumers change their mind about a purchase or switch retailer if delivery options do not meet their needs. </w:t>
      </w:r>
    </w:p>
    <w:p w14:paraId="1C04BB80" w14:textId="57637F09" w:rsidR="00006FB3" w:rsidRDefault="008F6D13">
      <w:pPr>
        <w:spacing w:before="240" w:after="240"/>
      </w:pPr>
      <w:r>
        <w:t xml:space="preserve">About the medium pressure of new entry. Digital access allows easy inroads, but scale, fulfilment and customer confidence are hard to replicate for new platforms. Rivalry, buyer power and </w:t>
      </w:r>
      <w:r>
        <w:lastRenderedPageBreak/>
        <w:t xml:space="preserve">substitutes are then the most critical </w:t>
      </w:r>
      <w:r w:rsidR="0061029A">
        <w:t>forces,</w:t>
      </w:r>
      <w:r>
        <w:t xml:space="preserve"> and the challenge is high and requires something more than just discounts.</w:t>
      </w:r>
    </w:p>
    <w:p w14:paraId="7C99E308" w14:textId="77777777" w:rsidR="00006FB3" w:rsidRDefault="008F6D13">
      <w:pPr>
        <w:pStyle w:val="Heading2"/>
      </w:pPr>
      <w:bookmarkStart w:id="69" w:name="_Toc238826955"/>
      <w:r>
        <w:t>6.5 PESTLE and External Change</w:t>
      </w:r>
      <w:bookmarkEnd w:id="69"/>
    </w:p>
    <w:p w14:paraId="36A79953" w14:textId="77777777" w:rsidR="00006FB3" w:rsidRDefault="00006FB3"/>
    <w:tbl>
      <w:tblPr>
        <w:tblStyle w:val="af7"/>
        <w:tblW w:w="9359" w:type="dxa"/>
        <w:tblBorders>
          <w:top w:val="nil"/>
          <w:left w:val="nil"/>
          <w:bottom w:val="nil"/>
          <w:right w:val="nil"/>
          <w:insideH w:val="nil"/>
          <w:insideV w:val="nil"/>
        </w:tblBorders>
        <w:tblLayout w:type="fixed"/>
        <w:tblLook w:val="0600" w:firstRow="0" w:lastRow="0" w:firstColumn="0" w:lastColumn="0" w:noHBand="1" w:noVBand="1"/>
      </w:tblPr>
      <w:tblGrid>
        <w:gridCol w:w="1760"/>
        <w:gridCol w:w="6374"/>
        <w:gridCol w:w="1225"/>
      </w:tblGrid>
      <w:tr w:rsidR="00006FB3" w14:paraId="5CB7511B" w14:textId="77777777">
        <w:trPr>
          <w:trHeight w:val="51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56B1E2E3" w14:textId="77777777" w:rsidR="00006FB3" w:rsidRDefault="008F6D13">
            <w:pPr>
              <w:spacing w:line="240" w:lineRule="auto"/>
              <w:jc w:val="center"/>
            </w:pPr>
            <w:r>
              <w:rPr>
                <w:b/>
                <w:bCs/>
              </w:rPr>
              <w:t>Factor</w:t>
            </w:r>
          </w:p>
        </w:tc>
        <w:tc>
          <w:tcPr>
            <w:tcW w:w="637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15A0139" w14:textId="77777777" w:rsidR="00006FB3" w:rsidRDefault="008F6D13">
            <w:pPr>
              <w:spacing w:line="240" w:lineRule="auto"/>
              <w:jc w:val="center"/>
            </w:pPr>
            <w:r>
              <w:rPr>
                <w:b/>
                <w:bCs/>
              </w:rPr>
              <w:t>Evaluation</w:t>
            </w:r>
          </w:p>
        </w:tc>
        <w:tc>
          <w:tcPr>
            <w:tcW w:w="12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4EDAA9D" w14:textId="77777777" w:rsidR="00006FB3" w:rsidRDefault="008F6D13">
            <w:pPr>
              <w:spacing w:line="240" w:lineRule="auto"/>
              <w:jc w:val="center"/>
            </w:pPr>
            <w:r>
              <w:rPr>
                <w:b/>
                <w:bCs/>
              </w:rPr>
              <w:t>Impact</w:t>
            </w:r>
          </w:p>
        </w:tc>
      </w:tr>
      <w:tr w:rsidR="00006FB3" w14:paraId="426F3978" w14:textId="77777777">
        <w:trPr>
          <w:trHeight w:val="108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7FAF58CA" w14:textId="77777777" w:rsidR="00006FB3" w:rsidRDefault="008F6D13">
            <w:pPr>
              <w:spacing w:line="240" w:lineRule="auto"/>
              <w:jc w:val="center"/>
            </w:pPr>
            <w:r>
              <w:rPr>
                <w:b/>
                <w:bCs/>
              </w:rPr>
              <w:t>Political</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E3160" w14:textId="77777777" w:rsidR="00006FB3" w:rsidRDefault="008F6D13">
            <w:pPr>
              <w:spacing w:line="240" w:lineRule="auto"/>
            </w:pPr>
            <w:r>
              <w:t>Government consumer-protection priorities increasingly emphasise fair online trading and transparent promotional practices (Chawla and Kumar, 2021).</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8EA3F" w14:textId="77777777" w:rsidR="00006FB3" w:rsidRDefault="008F6D13">
            <w:pPr>
              <w:spacing w:line="240" w:lineRule="auto"/>
            </w:pPr>
            <w:r>
              <w:rPr>
                <w:b/>
                <w:bCs/>
              </w:rPr>
              <w:t>Moderate</w:t>
            </w:r>
          </w:p>
        </w:tc>
      </w:tr>
      <w:tr w:rsidR="00006FB3" w14:paraId="61D892B7" w14:textId="77777777">
        <w:trPr>
          <w:trHeight w:val="108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FFC8E7B" w14:textId="77777777" w:rsidR="00006FB3" w:rsidRDefault="008F6D13">
            <w:pPr>
              <w:spacing w:line="240" w:lineRule="auto"/>
              <w:jc w:val="center"/>
            </w:pPr>
            <w:r>
              <w:rPr>
                <w:b/>
                <w:bCs/>
              </w:rPr>
              <w:t>Economic</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2CF03" w14:textId="77777777" w:rsidR="00006FB3" w:rsidRDefault="008F6D13">
            <w:pPr>
              <w:spacing w:line="240" w:lineRule="auto"/>
            </w:pPr>
            <w:r>
              <w:t xml:space="preserve">UK consumers remain value-conscious, while </w:t>
            </w:r>
            <w:r>
              <w:rPr>
                <w:b/>
                <w:bCs/>
              </w:rPr>
              <w:t>£127bn</w:t>
            </w:r>
            <w:r>
              <w:t xml:space="preserve"> was spent online in 2024, supporting continued demand for online value offers (Mills, 2026).</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C871F" w14:textId="77777777" w:rsidR="00006FB3" w:rsidRDefault="008F6D13">
            <w:pPr>
              <w:spacing w:line="240" w:lineRule="auto"/>
            </w:pPr>
            <w:r>
              <w:rPr>
                <w:b/>
                <w:bCs/>
              </w:rPr>
              <w:t>High</w:t>
            </w:r>
          </w:p>
        </w:tc>
      </w:tr>
      <w:tr w:rsidR="00006FB3" w14:paraId="5C2E435C" w14:textId="77777777">
        <w:trPr>
          <w:trHeight w:val="108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4C816A3F" w14:textId="77777777" w:rsidR="00006FB3" w:rsidRDefault="008F6D13">
            <w:pPr>
              <w:spacing w:line="240" w:lineRule="auto"/>
              <w:jc w:val="center"/>
            </w:pPr>
            <w:r>
              <w:rPr>
                <w:b/>
                <w:bCs/>
              </w:rPr>
              <w:t>Social</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5BEB7" w14:textId="77777777" w:rsidR="00006FB3" w:rsidRDefault="008F6D13">
            <w:pPr>
              <w:spacing w:line="240" w:lineRule="auto"/>
            </w:pPr>
            <w:r>
              <w:t xml:space="preserve">Changing online-shopping behaviour and deal-seeking increase consumers’ expectations for value and convenience; </w:t>
            </w:r>
            <w:r>
              <w:rPr>
                <w:b/>
                <w:bCs/>
              </w:rPr>
              <w:t>60%</w:t>
            </w:r>
            <w:r>
              <w:t xml:space="preserve"> of UK shoppers reportedly want AI-driven shopping tools (Yahoo Finance, 2026a).</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2456C" w14:textId="77777777" w:rsidR="00006FB3" w:rsidRDefault="008F6D13">
            <w:pPr>
              <w:spacing w:line="240" w:lineRule="auto"/>
            </w:pPr>
            <w:r>
              <w:rPr>
                <w:b/>
                <w:bCs/>
              </w:rPr>
              <w:t>High</w:t>
            </w:r>
          </w:p>
        </w:tc>
      </w:tr>
      <w:tr w:rsidR="00006FB3" w14:paraId="4D2329BF" w14:textId="77777777">
        <w:trPr>
          <w:trHeight w:val="1370"/>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75DAF576" w14:textId="77777777" w:rsidR="00006FB3" w:rsidRDefault="008F6D13">
            <w:pPr>
              <w:spacing w:line="240" w:lineRule="auto"/>
              <w:jc w:val="center"/>
            </w:pPr>
            <w:r>
              <w:rPr>
                <w:b/>
                <w:bCs/>
              </w:rPr>
              <w:t>Technological</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7B649" w14:textId="77777777" w:rsidR="00006FB3" w:rsidRDefault="008F6D13">
            <w:pPr>
              <w:spacing w:line="240" w:lineRule="auto"/>
            </w:pPr>
            <w:r>
              <w:t>AI, personalisation and algorithmic pricing can improve targeting and price comparison, but increasingly sophisticated algorithms also create competition and consumer-protection risks (Spann et al., 2025).</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909A0" w14:textId="77777777" w:rsidR="00006FB3" w:rsidRDefault="008F6D13">
            <w:pPr>
              <w:spacing w:line="240" w:lineRule="auto"/>
            </w:pPr>
            <w:r>
              <w:rPr>
                <w:b/>
                <w:bCs/>
              </w:rPr>
              <w:t>High</w:t>
            </w:r>
          </w:p>
        </w:tc>
      </w:tr>
      <w:tr w:rsidR="00006FB3" w14:paraId="4B6FD435" w14:textId="77777777">
        <w:trPr>
          <w:trHeight w:val="108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59057082" w14:textId="77777777" w:rsidR="00006FB3" w:rsidRDefault="008F6D13">
            <w:pPr>
              <w:spacing w:line="240" w:lineRule="auto"/>
              <w:jc w:val="center"/>
            </w:pPr>
            <w:r>
              <w:rPr>
                <w:b/>
                <w:bCs/>
              </w:rPr>
              <w:t>Legal</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A0930" w14:textId="77777777" w:rsidR="00006FB3" w:rsidRDefault="008F6D13">
            <w:pPr>
              <w:spacing w:line="240" w:lineRule="auto"/>
            </w:pPr>
            <w:r>
              <w:t>UK consumer rules require fair practices and transparent pricing, including scrutiny of online price reductions, urgency claims and additional charges (Government of UK, 2025).</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F47BC" w14:textId="77777777" w:rsidR="00006FB3" w:rsidRDefault="008F6D13">
            <w:pPr>
              <w:spacing w:line="240" w:lineRule="auto"/>
            </w:pPr>
            <w:r>
              <w:rPr>
                <w:b/>
                <w:bCs/>
              </w:rPr>
              <w:t>Moderate</w:t>
            </w:r>
          </w:p>
        </w:tc>
      </w:tr>
      <w:tr w:rsidR="00006FB3" w14:paraId="41659F7A" w14:textId="77777777">
        <w:trPr>
          <w:trHeight w:val="1085"/>
        </w:trPr>
        <w:tc>
          <w:tcPr>
            <w:tcW w:w="176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C2CD816" w14:textId="77777777" w:rsidR="00006FB3" w:rsidRDefault="008F6D13">
            <w:pPr>
              <w:spacing w:line="240" w:lineRule="auto"/>
              <w:jc w:val="center"/>
            </w:pPr>
            <w:r>
              <w:rPr>
                <w:b/>
                <w:bCs/>
              </w:rPr>
              <w:t>Environmental</w:t>
            </w:r>
          </w:p>
        </w:tc>
        <w:tc>
          <w:tcPr>
            <w:tcW w:w="6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6A8DDE" w14:textId="77777777" w:rsidR="00006FB3" w:rsidRDefault="008F6D13">
            <w:pPr>
              <w:spacing w:line="240" w:lineRule="auto"/>
            </w:pPr>
            <w:r>
              <w:t xml:space="preserve">Sustainability concerns increasingly influence online purchasing; approximately </w:t>
            </w:r>
            <w:r>
              <w:rPr>
                <w:b/>
                <w:bCs/>
              </w:rPr>
              <w:t>1 in 4 UK shoppers</w:t>
            </w:r>
            <w:r>
              <w:t xml:space="preserve"> reportedly abandon purchases because of sustainability concerns (Statista, 2026).</w:t>
            </w:r>
          </w:p>
        </w:tc>
        <w:tc>
          <w:tcPr>
            <w:tcW w:w="1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18199" w14:textId="77777777" w:rsidR="00006FB3" w:rsidRDefault="008F6D13">
            <w:pPr>
              <w:spacing w:line="240" w:lineRule="auto"/>
            </w:pPr>
            <w:r>
              <w:rPr>
                <w:b/>
                <w:bCs/>
              </w:rPr>
              <w:t>Moderate</w:t>
            </w:r>
          </w:p>
        </w:tc>
      </w:tr>
    </w:tbl>
    <w:p w14:paraId="72A3DD70" w14:textId="77777777" w:rsidR="00006FB3" w:rsidRDefault="00006FB3"/>
    <w:p w14:paraId="137314E4" w14:textId="77777777" w:rsidR="00006FB3" w:rsidRDefault="008F6D13">
      <w:pPr>
        <w:spacing w:before="240" w:after="240"/>
      </w:pPr>
      <w:r>
        <w:rPr>
          <w:b/>
          <w:bCs/>
        </w:rPr>
        <w:t>Critical discussion:</w:t>
      </w:r>
      <w:r>
        <w:t xml:space="preserve"> The external environment is the set of opportunities and constraints faced by discount-led online retail. Consumer attitudes and behaviours are essential for sustaining promotional demand, which are economically and socially driven in the online channel, as well as </w:t>
      </w:r>
      <w:r>
        <w:lastRenderedPageBreak/>
        <w:t>requiring convenience and technological support. Technological development is a factor with a high impact; therefore, as AI can help boost personalised offers and improve price comparison, it can also raise the risks associated with regulations and trust. Addressing the legal aspects of this is crucial, as “hiding” a charge or the urgency to buy now through misleading discounts could lead to being targeted by enforcement. Enforcement of the CMA will include penalties of up to 10% of turnover worldwide and therefore transparency is commercially crucial for any promotion practices.</w:t>
      </w:r>
    </w:p>
    <w:p w14:paraId="40F52467" w14:textId="77777777" w:rsidR="00006FB3" w:rsidRDefault="008F6D13">
      <w:pPr>
        <w:pStyle w:val="Heading2"/>
        <w:keepNext w:val="0"/>
        <w:keepLines w:val="0"/>
        <w:spacing w:before="280"/>
      </w:pPr>
      <w:bookmarkStart w:id="70" w:name="_Toc238826956"/>
      <w:r>
        <w:t>6.6 Industry Attractiveness, Market Gaps and Synthesis</w:t>
      </w:r>
      <w:bookmarkEnd w:id="70"/>
    </w:p>
    <w:p w14:paraId="17825864" w14:textId="77777777" w:rsidR="00006FB3" w:rsidRDefault="008F6D13">
      <w:pPr>
        <w:pStyle w:val="Heading3"/>
        <w:spacing w:before="240" w:after="240"/>
      </w:pPr>
      <w:bookmarkStart w:id="71" w:name="_Toc238826957"/>
      <w:r>
        <w:t>6.6.1 Industry attractiveness</w:t>
      </w:r>
      <w:bookmarkEnd w:id="71"/>
    </w:p>
    <w:p w14:paraId="7E85A70D" w14:textId="77777777" w:rsidR="00006FB3" w:rsidRDefault="008F6D13">
      <w:pPr>
        <w:spacing w:before="240" w:after="240"/>
      </w:pPr>
      <w:r>
        <w:t>It's a moderately lucrative but competitive online retail market in the UK. The volume of sales on the internet fell marginally to 29.4% of total retail sales in the UK in June 2026, but spending on the internet grew 11.7% year-on-year in Q2 2026, highlighting digital growth and high demand (Yahoo Finance, 2026b). But this figure remained at 27% of e-commerce sales in the UK in 2025, which points to considerable scale and concentration benefits for Amazon. The price comparison and many competitive alternatives further limit margins in addition to strong buyer power. As a result, market growth is positive, but based on differentiation and credible value, as well as efficient digital operations, profitability must be considered.</w:t>
      </w:r>
    </w:p>
    <w:p w14:paraId="68669CCD" w14:textId="77777777" w:rsidR="00006FB3" w:rsidRDefault="008F6D13">
      <w:pPr>
        <w:pStyle w:val="Heading3"/>
        <w:spacing w:before="240" w:after="240"/>
      </w:pPr>
      <w:bookmarkStart w:id="72" w:name="_Toc238826958"/>
      <w:r>
        <w:t>6.6.2 Competitive gap</w:t>
      </w:r>
      <w:bookmarkEnd w:id="72"/>
    </w:p>
    <w:p w14:paraId="439A40B6" w14:textId="77777777" w:rsidR="00006FB3" w:rsidRDefault="008F6D13">
      <w:pPr>
        <w:spacing w:before="240" w:after="240"/>
      </w:pPr>
      <w:r>
        <w:t>These signals suggest an opportunity for low-price offers to be promoted and be considered a positive and trusted option for consumer shopping. Although existing platforms provide good price discounts, consumers' concerns about price transparency create an opportunity to provide transparency and credibility of discounts (Sepehrian, Mirzazadeh and Aghaei Shahri, 2022). With 46 per cent of consumers saying that they consider good deals, or special offers, as an impulse purchase motivator, this gap is commercial because the comments were delivered regarding impulse buying in general—not only discounts, but online shopping.</w:t>
      </w:r>
    </w:p>
    <w:p w14:paraId="0FB15099" w14:textId="77777777" w:rsidR="00006FB3" w:rsidRDefault="008F6D13">
      <w:pPr>
        <w:pStyle w:val="Heading3"/>
        <w:spacing w:before="240" w:after="240"/>
      </w:pPr>
      <w:bookmarkStart w:id="73" w:name="_Toc238826959"/>
      <w:r>
        <w:lastRenderedPageBreak/>
        <w:t>6.6.3 Integrated judgement</w:t>
      </w:r>
      <w:bookmarkEnd w:id="73"/>
    </w:p>
    <w:p w14:paraId="206DC631" w14:textId="1DCE3118" w:rsidR="00006FB3" w:rsidRDefault="008F6D13">
      <w:pPr>
        <w:spacing w:before="240" w:after="240"/>
      </w:pPr>
      <w:r>
        <w:t xml:space="preserve">Overall, it's a medium opportunity and conditional. The opportunity is underpinned by strong growth in online, promotional responsiveness and digital accessibility, whilst buyers, substitutes and rivalry provide significant pressure for the organisation (Niu and Zhao, 2023). True discount, clear pricing, easy buying and targeted digital marketing will be the requirements for success. The question of </w:t>
      </w:r>
      <w:r w:rsidR="0061029A">
        <w:t>whether</w:t>
      </w:r>
      <w:r>
        <w:t xml:space="preserve"> these benefits can drive enough customers to convert and retain them is the big one that remains.</w:t>
      </w:r>
      <w:r>
        <w:br w:type="page"/>
      </w:r>
    </w:p>
    <w:p w14:paraId="2E58F9A7" w14:textId="13E60A03" w:rsidR="00006FB3" w:rsidRDefault="008F6D13">
      <w:pPr>
        <w:pStyle w:val="Heading1"/>
        <w:spacing w:before="240" w:after="240"/>
      </w:pPr>
      <w:bookmarkStart w:id="74" w:name="_Toc238826960"/>
      <w:r>
        <w:lastRenderedPageBreak/>
        <w:t>7: Business Strategy</w:t>
      </w:r>
      <w:bookmarkEnd w:id="74"/>
    </w:p>
    <w:p w14:paraId="266E49D2" w14:textId="77777777" w:rsidR="00006FB3" w:rsidRDefault="008F6D13">
      <w:pPr>
        <w:pStyle w:val="Heading2"/>
        <w:keepNext w:val="0"/>
        <w:keepLines w:val="0"/>
        <w:spacing w:before="280"/>
      </w:pPr>
      <w:bookmarkStart w:id="75" w:name="_Toc238826961"/>
      <w:r>
        <w:t>7.1 Introduction</w:t>
      </w:r>
      <w:bookmarkEnd w:id="75"/>
    </w:p>
    <w:p w14:paraId="7012C212" w14:textId="77777777" w:rsidR="00006FB3" w:rsidRDefault="008F6D13">
      <w:pPr>
        <w:spacing w:before="240" w:after="240"/>
      </w:pPr>
      <w:r>
        <w:t>Based on the market opportunity found in Chapter 5 and the competitive landscape found in Chapter 6, the business strategy found in this chapter will take the shape of EverAfter Weddings. The commercial appeal of the London market is not without its challenges: Bridebook's 2026 survey of 7,000 couples found that the average London wedding was worth £26,986, which is some 31% higher on average compared to the rest of the UK (average £20,604) (Shafiee, 2025). Customer expectations for personalisation and convenience don't represent a competitive differentiator for EverAfter; they're simply the most important aspects of the criteria, so it needs to create defensible capabilities on this side.</w:t>
      </w:r>
    </w:p>
    <w:p w14:paraId="1AAC2301" w14:textId="77777777" w:rsidR="00006FB3" w:rsidRDefault="008F6D13">
      <w:pPr>
        <w:pStyle w:val="Heading2"/>
        <w:keepNext w:val="0"/>
        <w:keepLines w:val="0"/>
        <w:spacing w:before="280"/>
      </w:pPr>
      <w:bookmarkStart w:id="76" w:name="_Toc238826962"/>
      <w:r>
        <w:t>7.2 External Analysis: Competitive Environment</w:t>
      </w:r>
      <w:bookmarkEnd w:id="76"/>
    </w:p>
    <w:p w14:paraId="58C79795" w14:textId="77777777" w:rsidR="00006FB3" w:rsidRDefault="008F6D13">
      <w:pPr>
        <w:pStyle w:val="Heading3"/>
        <w:spacing w:before="240" w:after="240"/>
      </w:pPr>
      <w:bookmarkStart w:id="77" w:name="_Toc238826963"/>
      <w:r>
        <w:t>7.2.1 Competitive intensity</w:t>
      </w:r>
      <w:bookmarkEnd w:id="77"/>
    </w:p>
    <w:p w14:paraId="7C0F0E22" w14:textId="77777777" w:rsidR="00006FB3" w:rsidRDefault="008F6D13">
      <w:pPr>
        <w:spacing w:before="240" w:after="240"/>
      </w:pPr>
      <w:r>
        <w:t>Competition regarding London weddings is extremely high with various options. With an average UK wedding budget estimated at £20,604 by Bridebook, customers are willing to invest a considerable amount in their wedding, but they are also looking for high value for their money, with London being the highest spending region on average at around £26,986 (Bridebook, 2026). That competition isn't restricted to independent planners, however, and their wedding venues and specialist suppliers are also featured on current directories of the market; London wedding venues, for instance, appear on hundreds of market directories available at present for couples, as examples (Ellis Media and Events Ltd, 2026). So, no doubt offering wedding-planning services alone will not really provide EverAfter with any differentiation.</w:t>
      </w:r>
    </w:p>
    <w:p w14:paraId="689E3AD7" w14:textId="77777777" w:rsidR="00006FB3" w:rsidRDefault="008F6D13">
      <w:pPr>
        <w:pStyle w:val="Heading3"/>
      </w:pPr>
      <w:bookmarkStart w:id="78" w:name="_Toc238826964"/>
      <w:r>
        <w:t>7.2.2 Competitor positioning</w:t>
      </w:r>
      <w:bookmarkEnd w:id="78"/>
    </w:p>
    <w:p w14:paraId="19443A20" w14:textId="77777777" w:rsidR="00006FB3" w:rsidRDefault="008F6D13">
      <w:pPr>
        <w:spacing w:before="240" w:after="240"/>
      </w:pPr>
      <w:r>
        <w:t xml:space="preserve">Huge and popular planners can tout their name, supplier network and experience, while the smaller boutique firms can hold their own with flexibility and customisation. Digital planning platforms also drive additional user choice, as couples can find, compare and work through processes independently (Kernová, Halamová and Deriglazov, 2025). This causes a strategic dilemma: </w:t>
      </w:r>
      <w:r>
        <w:lastRenderedPageBreak/>
        <w:t>traditional providers will have more human reassurance while the digital offerings are more convenient and empower the customer in control of their experience. EverAfter has to therefore find a way to meet this challenge but not through the price tag line – typically, the average London wedding is already a considerable investment. Bridebook believes the top-up for a wedding planner in London will be about £1,929, the UK average being £1,543 (Burke, 2026).</w:t>
      </w:r>
    </w:p>
    <w:p w14:paraId="6976A64E" w14:textId="77777777" w:rsidR="00006FB3" w:rsidRDefault="008F6D13">
      <w:pPr>
        <w:pStyle w:val="Heading3"/>
      </w:pPr>
      <w:bookmarkStart w:id="79" w:name="_Toc238826965"/>
      <w:r>
        <w:t>7.2.3 Competitive gap</w:t>
      </w:r>
      <w:bookmarkEnd w:id="79"/>
    </w:p>
    <w:p w14:paraId="07D6DF86" w14:textId="77777777" w:rsidR="00006FB3" w:rsidRDefault="008F6D13">
      <w:pPr>
        <w:spacing w:before="240" w:after="240"/>
      </w:pPr>
      <w:r>
        <w:t>This is the space that is available in between the two approaches. Both personal planning and self-planning present advantages and disadvantages in distinct contexts, including being less or more digital convenient respectively (Abhari, 2025). With the added benefit of personalised human planning, professional supplier coordination and digital convenience, as proposed in their offering, that's where EverAfter can fill in the gaps.</w:t>
      </w:r>
    </w:p>
    <w:p w14:paraId="5949BB58" w14:textId="77777777" w:rsidR="00006FB3" w:rsidRDefault="008F6D13">
      <w:pPr>
        <w:pStyle w:val="Heading3"/>
      </w:pPr>
      <w:bookmarkStart w:id="80" w:name="_Toc238826966"/>
      <w:r>
        <w:t>7.2.4 Strategic implications</w:t>
      </w:r>
      <w:bookmarkEnd w:id="80"/>
    </w:p>
    <w:p w14:paraId="7CA50A7D" w14:textId="08F5B767" w:rsidR="00006FB3" w:rsidRDefault="008F6D13">
      <w:pPr>
        <w:spacing w:before="240" w:after="240"/>
      </w:pPr>
      <w:r>
        <w:t xml:space="preserve">This means that EverAfter should not differentiate on the price of its product itself. Rather, it should be aimed at improving relationships with suppliers, establishing a reputation based on regular deliveries and referrals and leveraging digital instruments to augment a human element, not supplant it (Seetharaman and </w:t>
      </w:r>
      <w:r w:rsidR="0061029A">
        <w:t>Murugandi,</w:t>
      </w:r>
      <w:r>
        <w:t xml:space="preserve"> 2022). Thus, the key to the competition should be personalisation, responsiveness, trust and guarantees of service.</w:t>
      </w:r>
    </w:p>
    <w:p w14:paraId="62905059" w14:textId="77777777" w:rsidR="00006FB3" w:rsidRDefault="008F6D13">
      <w:pPr>
        <w:pStyle w:val="Heading2"/>
      </w:pPr>
      <w:bookmarkStart w:id="81" w:name="_Toc238826967"/>
      <w:r>
        <w:t>7.3 Internal Analysis: VRIO</w:t>
      </w:r>
      <w:bookmarkEnd w:id="81"/>
    </w:p>
    <w:p w14:paraId="556758BF" w14:textId="77777777" w:rsidR="00006FB3" w:rsidRDefault="008F6D13">
      <w:pPr>
        <w:spacing w:before="240" w:after="240"/>
      </w:pPr>
      <w:r>
        <w:t>The Resource Based View (RBV) outlined in Chapter 3 will be used to evaluate if EverAfter can create competitive advantage using its resources. This has a particular concern in light of the fact that London weddings are expensive: the median London wedding costs £26,986, which is 31% higher than in the UK of £20,604 and estimated expenditure by wedding planners in London is around £1,929 (Burke, 2026). This drives value for capabilities that enhance the level of trust, coordination and perceived service quality. The combination of personalised relationships, supplier coordination and digital engagement that is proposed by EverAfter is thus more strategically relevant than the technology per se.</w:t>
      </w:r>
    </w:p>
    <w:p w14:paraId="78C47F3C" w14:textId="77777777" w:rsidR="00006FB3" w:rsidRDefault="008F6D13">
      <w:pPr>
        <w:spacing w:before="240" w:after="240"/>
        <w:rPr>
          <w:b/>
          <w:bCs/>
        </w:rPr>
      </w:pPr>
      <w:r>
        <w:rPr>
          <w:b/>
          <w:bCs/>
        </w:rPr>
        <w:lastRenderedPageBreak/>
        <w:t>Table. VRIO Analysis</w:t>
      </w:r>
    </w:p>
    <w:tbl>
      <w:tblPr>
        <w:tblStyle w:val="af8"/>
        <w:tblW w:w="9360" w:type="dxa"/>
        <w:tblBorders>
          <w:top w:val="nil"/>
          <w:left w:val="nil"/>
          <w:bottom w:val="nil"/>
          <w:right w:val="nil"/>
          <w:insideH w:val="nil"/>
          <w:insideV w:val="nil"/>
        </w:tblBorders>
        <w:tblLayout w:type="fixed"/>
        <w:tblLook w:val="0600" w:firstRow="0" w:lastRow="0" w:firstColumn="0" w:lastColumn="0" w:noHBand="1" w:noVBand="1"/>
      </w:tblPr>
      <w:tblGrid>
        <w:gridCol w:w="2400"/>
        <w:gridCol w:w="1245"/>
        <w:gridCol w:w="855"/>
        <w:gridCol w:w="1275"/>
        <w:gridCol w:w="1455"/>
        <w:gridCol w:w="2130"/>
      </w:tblGrid>
      <w:tr w:rsidR="00006FB3" w14:paraId="64D7F0B0"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2552178F" w14:textId="77777777" w:rsidR="00006FB3" w:rsidRDefault="008F6D13">
            <w:pPr>
              <w:spacing w:line="240" w:lineRule="auto"/>
              <w:jc w:val="center"/>
            </w:pPr>
            <w:r>
              <w:rPr>
                <w:b/>
                <w:bCs/>
              </w:rPr>
              <w:t>Resource/Capability</w:t>
            </w:r>
          </w:p>
        </w:tc>
        <w:tc>
          <w:tcPr>
            <w:tcW w:w="124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595E9F0A" w14:textId="77777777" w:rsidR="00006FB3" w:rsidRDefault="008F6D13">
            <w:pPr>
              <w:spacing w:line="240" w:lineRule="auto"/>
              <w:jc w:val="center"/>
            </w:pPr>
            <w:r>
              <w:rPr>
                <w:b/>
                <w:bCs/>
              </w:rPr>
              <w:t>Valuable</w:t>
            </w:r>
          </w:p>
        </w:tc>
        <w:tc>
          <w:tcPr>
            <w:tcW w:w="8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1E083786" w14:textId="77777777" w:rsidR="00006FB3" w:rsidRDefault="008F6D13">
            <w:pPr>
              <w:spacing w:line="240" w:lineRule="auto"/>
              <w:jc w:val="center"/>
            </w:pPr>
            <w:r>
              <w:rPr>
                <w:b/>
                <w:bCs/>
              </w:rPr>
              <w:t>Rare</w:t>
            </w:r>
          </w:p>
        </w:tc>
        <w:tc>
          <w:tcPr>
            <w:tcW w:w="127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C46D0F1" w14:textId="77777777" w:rsidR="00006FB3" w:rsidRDefault="008F6D13">
            <w:pPr>
              <w:spacing w:line="240" w:lineRule="auto"/>
              <w:jc w:val="center"/>
            </w:pPr>
            <w:r>
              <w:rPr>
                <w:b/>
                <w:bCs/>
              </w:rPr>
              <w:t>Difficult to Imitate</w:t>
            </w:r>
          </w:p>
        </w:tc>
        <w:tc>
          <w:tcPr>
            <w:tcW w:w="14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03CA8F69" w14:textId="77777777" w:rsidR="00006FB3" w:rsidRDefault="008F6D13">
            <w:pPr>
              <w:spacing w:line="240" w:lineRule="auto"/>
              <w:jc w:val="center"/>
            </w:pPr>
            <w:r>
              <w:rPr>
                <w:b/>
                <w:bCs/>
              </w:rPr>
              <w:t>Organised to Exploit</w:t>
            </w:r>
          </w:p>
        </w:tc>
        <w:tc>
          <w:tcPr>
            <w:tcW w:w="213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0CEC6B2A" w14:textId="77777777" w:rsidR="00006FB3" w:rsidRDefault="008F6D13">
            <w:pPr>
              <w:spacing w:line="240" w:lineRule="auto"/>
              <w:jc w:val="center"/>
            </w:pPr>
            <w:r>
              <w:rPr>
                <w:b/>
                <w:bCs/>
              </w:rPr>
              <w:t>Strategic implication</w:t>
            </w:r>
          </w:p>
        </w:tc>
      </w:tr>
      <w:tr w:rsidR="00006FB3" w14:paraId="68DC9793"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B398640" w14:textId="77777777" w:rsidR="00006FB3" w:rsidRDefault="008F6D13">
            <w:pPr>
              <w:spacing w:line="240" w:lineRule="auto"/>
              <w:jc w:val="center"/>
            </w:pPr>
            <w:r>
              <w:t>Personalised customer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017D1"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EB392" w14:textId="77777777" w:rsidR="00006FB3" w:rsidRDefault="008F6D13">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BD19E" w14:textId="77777777" w:rsidR="00006FB3" w:rsidRDefault="008F6D13">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54B41" w14:textId="77777777" w:rsidR="00006FB3" w:rsidRDefault="008F6D13">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4C092" w14:textId="77777777" w:rsidR="00006FB3" w:rsidRDefault="008F6D13">
            <w:pPr>
              <w:spacing w:line="240" w:lineRule="auto"/>
              <w:jc w:val="center"/>
            </w:pPr>
            <w:r>
              <w:t>Potential sustained advantage</w:t>
            </w:r>
          </w:p>
        </w:tc>
      </w:tr>
      <w:tr w:rsidR="00006FB3" w14:paraId="4A9CE5A9"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1AFCA07" w14:textId="77777777" w:rsidR="00006FB3" w:rsidRDefault="008F6D13">
            <w:pPr>
              <w:spacing w:line="240" w:lineRule="auto"/>
              <w:jc w:val="center"/>
            </w:pPr>
            <w:r>
              <w:t>Event-planning expertise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65065"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A73B96" w14:textId="77777777" w:rsidR="00006FB3" w:rsidRDefault="008F6D13">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5BDF0" w14:textId="77777777" w:rsidR="00006FB3" w:rsidRDefault="008F6D13">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46EDD" w14:textId="77777777" w:rsidR="00006FB3" w:rsidRDefault="008F6D13">
            <w:pPr>
              <w:spacing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DE37C" w14:textId="77777777" w:rsidR="00006FB3" w:rsidRDefault="008F6D13">
            <w:pPr>
              <w:spacing w:line="240" w:lineRule="auto"/>
              <w:jc w:val="center"/>
            </w:pPr>
            <w:r>
              <w:t>Competitive parity</w:t>
            </w:r>
          </w:p>
        </w:tc>
      </w:tr>
      <w:tr w:rsidR="00006FB3" w14:paraId="484D3630"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0236787" w14:textId="77777777" w:rsidR="00006FB3" w:rsidRDefault="008F6D13">
            <w:pPr>
              <w:spacing w:line="240" w:lineRule="auto"/>
              <w:jc w:val="center"/>
            </w:pPr>
            <w:r>
              <w:t>Supplier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7656E"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0B206D" w14:textId="77777777" w:rsidR="00006FB3" w:rsidRDefault="008F6D13">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7DA4E" w14:textId="77777777" w:rsidR="00006FB3" w:rsidRDefault="008F6D13">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E9A9C" w14:textId="77777777" w:rsidR="00006FB3" w:rsidRDefault="008F6D13">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E15F6" w14:textId="77777777" w:rsidR="00006FB3" w:rsidRDefault="008F6D13">
            <w:pPr>
              <w:spacing w:line="240" w:lineRule="auto"/>
              <w:jc w:val="center"/>
            </w:pPr>
            <w:r>
              <w:t>Potential advantage</w:t>
            </w:r>
          </w:p>
        </w:tc>
      </w:tr>
      <w:tr w:rsidR="00006FB3" w14:paraId="2A3F325E"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524B5A4" w14:textId="77777777" w:rsidR="00006FB3" w:rsidRDefault="008F6D13">
            <w:pPr>
              <w:spacing w:line="240" w:lineRule="auto"/>
              <w:jc w:val="center"/>
            </w:pPr>
            <w:r>
              <w:t>Digital communication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9251F"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22095" w14:textId="77777777" w:rsidR="00006FB3" w:rsidRDefault="008F6D13">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8B398" w14:textId="77777777" w:rsidR="00006FB3" w:rsidRDefault="008F6D13">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EA24B" w14:textId="77777777" w:rsidR="00006FB3" w:rsidRDefault="008F6D13">
            <w:pPr>
              <w:spacing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4DA15" w14:textId="77777777" w:rsidR="00006FB3" w:rsidRDefault="008F6D13">
            <w:pPr>
              <w:spacing w:line="240" w:lineRule="auto"/>
              <w:jc w:val="center"/>
            </w:pPr>
            <w:r>
              <w:t>Temporary advantage</w:t>
            </w:r>
          </w:p>
        </w:tc>
      </w:tr>
      <w:tr w:rsidR="00006FB3" w14:paraId="4A1F5F54"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57C18B6" w14:textId="77777777" w:rsidR="00006FB3" w:rsidRDefault="008F6D13">
            <w:pPr>
              <w:spacing w:line="240" w:lineRule="auto"/>
              <w:jc w:val="center"/>
            </w:pPr>
            <w:r>
              <w:t>Personalised recommendations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CF2C9"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AB561" w14:textId="77777777" w:rsidR="00006FB3" w:rsidRDefault="008F6D13">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D1219" w14:textId="77777777" w:rsidR="00006FB3" w:rsidRDefault="008F6D13">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C03F9" w14:textId="77777777" w:rsidR="00006FB3" w:rsidRDefault="008F6D13">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15ED1" w14:textId="77777777" w:rsidR="00006FB3" w:rsidRDefault="008F6D13">
            <w:pPr>
              <w:spacing w:line="240" w:lineRule="auto"/>
              <w:jc w:val="center"/>
            </w:pPr>
            <w:r>
              <w:t>Differentiation potential</w:t>
            </w:r>
          </w:p>
        </w:tc>
      </w:tr>
      <w:tr w:rsidR="00006FB3" w14:paraId="741EF1C4"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3098E678" w14:textId="77777777" w:rsidR="00006FB3" w:rsidRDefault="008F6D13">
            <w:pPr>
              <w:spacing w:line="240" w:lineRule="auto"/>
              <w:jc w:val="center"/>
            </w:pPr>
            <w:r>
              <w:t>Brand reputation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E51F9"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2BA921" w14:textId="77777777" w:rsidR="00006FB3" w:rsidRDefault="008F6D13">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43193" w14:textId="77777777" w:rsidR="00006FB3" w:rsidRDefault="008F6D13">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EC566" w14:textId="77777777" w:rsidR="00006FB3" w:rsidRDefault="008F6D13">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78A3B" w14:textId="77777777" w:rsidR="00006FB3" w:rsidRDefault="008F6D13">
            <w:pPr>
              <w:spacing w:line="240" w:lineRule="auto"/>
              <w:jc w:val="center"/>
            </w:pPr>
            <w:r>
              <w:t>Potential advantage if strengthened</w:t>
            </w:r>
          </w:p>
        </w:tc>
      </w:tr>
      <w:tr w:rsidR="00006FB3" w14:paraId="5125CB11"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22DE19D" w14:textId="77777777" w:rsidR="00006FB3" w:rsidRDefault="008F6D13">
            <w:pPr>
              <w:spacing w:line="240" w:lineRule="auto"/>
              <w:jc w:val="center"/>
            </w:pPr>
            <w:r>
              <w:t>Service-quality capability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353627" w14:textId="77777777" w:rsidR="00006FB3" w:rsidRDefault="008F6D13">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B4225" w14:textId="77777777" w:rsidR="00006FB3" w:rsidRDefault="008F6D13">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56652" w14:textId="77777777" w:rsidR="00006FB3" w:rsidRDefault="008F6D13">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352AD" w14:textId="77777777" w:rsidR="00006FB3" w:rsidRDefault="008F6D13">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76620" w14:textId="77777777" w:rsidR="00006FB3" w:rsidRDefault="008F6D13">
            <w:pPr>
              <w:spacing w:line="240" w:lineRule="auto"/>
              <w:jc w:val="center"/>
            </w:pPr>
            <w:r>
              <w:t>Temporary advantage</w:t>
            </w:r>
          </w:p>
        </w:tc>
      </w:tr>
    </w:tbl>
    <w:p w14:paraId="31EC252A" w14:textId="77777777" w:rsidR="00006FB3" w:rsidRDefault="008F6D13">
      <w:pPr>
        <w:spacing w:before="240" w:after="240"/>
      </w:pPr>
      <w:r>
        <w:t>Source: Self-Created</w:t>
      </w:r>
    </w:p>
    <w:p w14:paraId="4B5A9BDE" w14:textId="77777777" w:rsidR="00006FB3" w:rsidRDefault="008F6D13">
      <w:pPr>
        <w:spacing w:before="240" w:after="240"/>
      </w:pPr>
      <w:r>
        <w:rPr>
          <w:b/>
          <w:bCs/>
        </w:rPr>
        <w:t>Valuable resources:</w:t>
      </w:r>
      <w:r>
        <w:t xml:space="preserve"> Suppliers, partners and their knowledge and services can add value when couples make important and emotional purchases. More recently, the 2026 Bridebook data reveal an average UK wedding of 80 guests, and that 68% of couples are engaged for under 24 months meaning there is a relatively narrow window when they are planning a wedding, providing opportunity for coordination capability to generate practical value (Bridebook, 2025).</w:t>
      </w:r>
    </w:p>
    <w:p w14:paraId="6E1A64CB" w14:textId="77777777" w:rsidR="00006FB3" w:rsidRDefault="008F6D13">
      <w:pPr>
        <w:spacing w:before="240" w:after="240"/>
      </w:pPr>
      <w:r>
        <w:rPr>
          <w:b/>
          <w:bCs/>
        </w:rPr>
        <w:t>Rare and difficult-to-imitate resources:</w:t>
      </w:r>
      <w:r>
        <w:t xml:space="preserve"> Digital communication per se is not rare or hard to replicate (s.). In fact, 86% of UK businesses had handled its digitised data in 2025–26, showing the extent of digital capability across the board (Government of UK, 2026). This means they should </w:t>
      </w:r>
      <w:r>
        <w:lastRenderedPageBreak/>
        <w:t>not be offered as viable benefits to clients while using online elements, including consultations, messaging or digital planning tools. At the same time, building mutually accepted relationships with suppliers and really knowing customers becomes more challenging as it stems from experience and interaction.</w:t>
      </w:r>
    </w:p>
    <w:p w14:paraId="0599B516" w14:textId="3642AA88" w:rsidR="00006FB3" w:rsidRDefault="008F6D13">
      <w:pPr>
        <w:spacing w:before="240" w:after="240"/>
      </w:pPr>
      <w:r>
        <w:rPr>
          <w:b/>
          <w:bCs/>
        </w:rPr>
        <w:t>Organisational capability:</w:t>
      </w:r>
      <w:r>
        <w:t xml:space="preserve"> One of the main drawbacks of EverAfter is </w:t>
      </w:r>
      <w:r w:rsidR="0061029A">
        <w:t>several</w:t>
      </w:r>
      <w:r>
        <w:t xml:space="preserve"> resources are currently being developed rather than established. Deliberate investments are thus needed on brand reputation, supplier networks, and customer-data capabilities (Adams, Alldredge and Kohli, 2025). It will be a combination of personalised human service, wedding knowledge, trusted suppliers, reacting to the customer's needs and digital convenience, but not any one of them alone, that will make this an effective strategic position. This reinforces the argument of the RBV and the need to integrate human capabilities with digital capabilities to secure EverAfter's advantage in their business.</w:t>
      </w:r>
    </w:p>
    <w:p w14:paraId="74C4D1D9" w14:textId="77777777" w:rsidR="00006FB3" w:rsidRDefault="008F6D13">
      <w:pPr>
        <w:pStyle w:val="Heading2"/>
      </w:pPr>
      <w:bookmarkStart w:id="82" w:name="_Toc238826968"/>
      <w:r>
        <w:t>7.4 SWOT Analysis</w:t>
      </w:r>
      <w:bookmarkEnd w:id="82"/>
    </w:p>
    <w:p w14:paraId="3DB36F43" w14:textId="77777777" w:rsidR="00006FB3" w:rsidRDefault="008F6D13">
      <w:pPr>
        <w:spacing w:before="240" w:after="240"/>
        <w:rPr>
          <w:b/>
          <w:bCs/>
        </w:rPr>
      </w:pPr>
      <w:r>
        <w:rPr>
          <w:b/>
          <w:bCs/>
        </w:rPr>
        <w:t>Table. SWOT Analysis</w:t>
      </w:r>
    </w:p>
    <w:sdt>
      <w:sdtPr>
        <w:tag w:val="goog_rdk_1"/>
        <w:id w:val="1175541422"/>
        <w:lock w:val="contentLocked"/>
      </w:sdtPr>
      <w:sdtContent>
        <w:tbl>
          <w:tblPr>
            <w:tblStyle w:val="af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06FB3" w14:paraId="07B5BA0F" w14:textId="77777777">
            <w:tc>
              <w:tcPr>
                <w:tcW w:w="4680" w:type="dxa"/>
                <w:shd w:val="clear" w:color="auto" w:fill="A2C4C9"/>
                <w:tcMar>
                  <w:top w:w="100" w:type="dxa"/>
                  <w:left w:w="100" w:type="dxa"/>
                  <w:bottom w:w="100" w:type="dxa"/>
                  <w:right w:w="100" w:type="dxa"/>
                </w:tcMar>
              </w:tcPr>
              <w:p w14:paraId="27C039E1" w14:textId="77777777" w:rsidR="00006FB3" w:rsidRDefault="008F6D13">
                <w:pPr>
                  <w:widowControl w:val="0"/>
                  <w:pBdr>
                    <w:top w:val="nil"/>
                    <w:left w:val="nil"/>
                    <w:bottom w:val="nil"/>
                    <w:right w:val="nil"/>
                    <w:between w:val="nil"/>
                  </w:pBdr>
                  <w:spacing w:line="240" w:lineRule="auto"/>
                  <w:jc w:val="center"/>
                  <w:rPr>
                    <w:b/>
                    <w:bCs/>
                    <w:i/>
                    <w:iCs/>
                  </w:rPr>
                </w:pPr>
                <w:r>
                  <w:rPr>
                    <w:b/>
                    <w:bCs/>
                    <w:i/>
                    <w:iCs/>
                  </w:rPr>
                  <w:t>Strengths</w:t>
                </w:r>
              </w:p>
            </w:tc>
            <w:tc>
              <w:tcPr>
                <w:tcW w:w="4680" w:type="dxa"/>
                <w:shd w:val="clear" w:color="auto" w:fill="A2C4C9"/>
                <w:tcMar>
                  <w:top w:w="100" w:type="dxa"/>
                  <w:left w:w="100" w:type="dxa"/>
                  <w:bottom w:w="100" w:type="dxa"/>
                  <w:right w:w="100" w:type="dxa"/>
                </w:tcMar>
              </w:tcPr>
              <w:p w14:paraId="14792CBB" w14:textId="77777777" w:rsidR="00006FB3" w:rsidRDefault="008F6D13">
                <w:pPr>
                  <w:widowControl w:val="0"/>
                  <w:pBdr>
                    <w:top w:val="nil"/>
                    <w:left w:val="nil"/>
                    <w:bottom w:val="nil"/>
                    <w:right w:val="nil"/>
                    <w:between w:val="nil"/>
                  </w:pBdr>
                  <w:spacing w:line="240" w:lineRule="auto"/>
                  <w:jc w:val="center"/>
                  <w:rPr>
                    <w:b/>
                    <w:bCs/>
                    <w:i/>
                    <w:iCs/>
                  </w:rPr>
                </w:pPr>
                <w:r>
                  <w:rPr>
                    <w:b/>
                    <w:bCs/>
                    <w:i/>
                    <w:iCs/>
                  </w:rPr>
                  <w:t>Weaknesses</w:t>
                </w:r>
              </w:p>
            </w:tc>
          </w:tr>
          <w:tr w:rsidR="00006FB3" w14:paraId="4A8A9913" w14:textId="77777777">
            <w:tc>
              <w:tcPr>
                <w:tcW w:w="4680" w:type="dxa"/>
                <w:tcMar>
                  <w:top w:w="100" w:type="dxa"/>
                  <w:left w:w="100" w:type="dxa"/>
                  <w:bottom w:w="100" w:type="dxa"/>
                  <w:right w:w="100" w:type="dxa"/>
                </w:tcMar>
              </w:tcPr>
              <w:p w14:paraId="61AF86CC" w14:textId="77777777" w:rsidR="00006FB3" w:rsidRDefault="008F6D13">
                <w:pPr>
                  <w:widowControl w:val="0"/>
                  <w:numPr>
                    <w:ilvl w:val="0"/>
                    <w:numId w:val="3"/>
                  </w:numPr>
                  <w:pBdr>
                    <w:top w:val="nil"/>
                    <w:left w:val="nil"/>
                    <w:bottom w:val="nil"/>
                    <w:right w:val="nil"/>
                    <w:between w:val="nil"/>
                  </w:pBdr>
                  <w:spacing w:line="240" w:lineRule="auto"/>
                </w:pPr>
                <w:r>
                  <w:t xml:space="preserve">These capacities can be what sets EverAfter apart from other more traditional or self-planning options, </w:t>
                </w:r>
              </w:p>
              <w:p w14:paraId="25D3268A" w14:textId="77777777" w:rsidR="00006FB3" w:rsidRDefault="008F6D13">
                <w:pPr>
                  <w:widowControl w:val="0"/>
                  <w:numPr>
                    <w:ilvl w:val="0"/>
                    <w:numId w:val="3"/>
                  </w:numPr>
                  <w:pBdr>
                    <w:top w:val="nil"/>
                    <w:left w:val="nil"/>
                    <w:bottom w:val="nil"/>
                    <w:right w:val="nil"/>
                    <w:between w:val="nil"/>
                  </w:pBdr>
                  <w:spacing w:line="240" w:lineRule="auto"/>
                </w:pPr>
                <w:r>
                  <w:t>Create flexible packages, be able to coordinate and integrate human interaction with technology</w:t>
                </w:r>
              </w:p>
              <w:p w14:paraId="307A3B39" w14:textId="77777777" w:rsidR="00006FB3" w:rsidRDefault="008F6D13">
                <w:pPr>
                  <w:widowControl w:val="0"/>
                  <w:numPr>
                    <w:ilvl w:val="0"/>
                    <w:numId w:val="3"/>
                  </w:numPr>
                  <w:pBdr>
                    <w:top w:val="nil"/>
                    <w:left w:val="nil"/>
                    <w:bottom w:val="nil"/>
                    <w:right w:val="nil"/>
                    <w:between w:val="nil"/>
                  </w:pBdr>
                  <w:spacing w:line="240" w:lineRule="auto"/>
                </w:pPr>
                <w:r>
                  <w:t>Provide personalised service (WeddingSutra, 2023).</w:t>
                </w:r>
              </w:p>
            </w:tc>
            <w:tc>
              <w:tcPr>
                <w:tcW w:w="4680" w:type="dxa"/>
                <w:tcMar>
                  <w:top w:w="100" w:type="dxa"/>
                  <w:left w:w="100" w:type="dxa"/>
                  <w:bottom w:w="100" w:type="dxa"/>
                  <w:right w:w="100" w:type="dxa"/>
                </w:tcMar>
              </w:tcPr>
              <w:p w14:paraId="5C3ED14C" w14:textId="77777777" w:rsidR="00006FB3" w:rsidRDefault="008F6D13">
                <w:pPr>
                  <w:widowControl w:val="0"/>
                  <w:numPr>
                    <w:ilvl w:val="0"/>
                    <w:numId w:val="6"/>
                  </w:numPr>
                  <w:pBdr>
                    <w:top w:val="nil"/>
                    <w:left w:val="nil"/>
                    <w:bottom w:val="nil"/>
                    <w:right w:val="nil"/>
                    <w:between w:val="nil"/>
                  </w:pBdr>
                  <w:spacing w:line="240" w:lineRule="auto"/>
                </w:pPr>
                <w:r>
                  <w:t>Ubiquitous use of brand recognition, networks of suppliers, financial resources</w:t>
                </w:r>
              </w:p>
              <w:p w14:paraId="70F03769" w14:textId="77777777" w:rsidR="00006FB3" w:rsidRDefault="008F6D13">
                <w:pPr>
                  <w:widowControl w:val="0"/>
                  <w:numPr>
                    <w:ilvl w:val="0"/>
                    <w:numId w:val="6"/>
                  </w:numPr>
                  <w:pBdr>
                    <w:top w:val="nil"/>
                    <w:left w:val="nil"/>
                    <w:bottom w:val="nil"/>
                    <w:right w:val="nil"/>
                    <w:between w:val="nil"/>
                  </w:pBdr>
                  <w:spacing w:line="240" w:lineRule="auto"/>
                </w:pPr>
                <w:r>
                  <w:t>Reviews &amp; past customers make it difficult for other planners to compete (Bas, 2024).</w:t>
                </w:r>
              </w:p>
            </w:tc>
          </w:tr>
          <w:tr w:rsidR="00006FB3" w14:paraId="2E533050" w14:textId="77777777">
            <w:tc>
              <w:tcPr>
                <w:tcW w:w="4680" w:type="dxa"/>
                <w:shd w:val="clear" w:color="auto" w:fill="93C47D"/>
                <w:tcMar>
                  <w:top w:w="100" w:type="dxa"/>
                  <w:left w:w="100" w:type="dxa"/>
                  <w:bottom w:w="100" w:type="dxa"/>
                  <w:right w:w="100" w:type="dxa"/>
                </w:tcMar>
              </w:tcPr>
              <w:p w14:paraId="421F5754" w14:textId="77777777" w:rsidR="00006FB3" w:rsidRDefault="008F6D13">
                <w:pPr>
                  <w:widowControl w:val="0"/>
                  <w:pBdr>
                    <w:top w:val="nil"/>
                    <w:left w:val="nil"/>
                    <w:bottom w:val="nil"/>
                    <w:right w:val="nil"/>
                    <w:between w:val="nil"/>
                  </w:pBdr>
                  <w:spacing w:line="240" w:lineRule="auto"/>
                  <w:jc w:val="center"/>
                  <w:rPr>
                    <w:b/>
                    <w:bCs/>
                    <w:i/>
                    <w:iCs/>
                  </w:rPr>
                </w:pPr>
                <w:r>
                  <w:rPr>
                    <w:b/>
                    <w:bCs/>
                    <w:i/>
                    <w:iCs/>
                  </w:rPr>
                  <w:t>Opportunities</w:t>
                </w:r>
              </w:p>
            </w:tc>
            <w:tc>
              <w:tcPr>
                <w:tcW w:w="4680" w:type="dxa"/>
                <w:shd w:val="clear" w:color="auto" w:fill="93C47D"/>
                <w:tcMar>
                  <w:top w:w="100" w:type="dxa"/>
                  <w:left w:w="100" w:type="dxa"/>
                  <w:bottom w:w="100" w:type="dxa"/>
                  <w:right w:w="100" w:type="dxa"/>
                </w:tcMar>
              </w:tcPr>
              <w:p w14:paraId="4765FACC" w14:textId="77777777" w:rsidR="00006FB3" w:rsidRDefault="008F6D13">
                <w:pPr>
                  <w:widowControl w:val="0"/>
                  <w:pBdr>
                    <w:top w:val="nil"/>
                    <w:left w:val="nil"/>
                    <w:bottom w:val="nil"/>
                    <w:right w:val="nil"/>
                    <w:between w:val="nil"/>
                  </w:pBdr>
                  <w:spacing w:line="240" w:lineRule="auto"/>
                  <w:jc w:val="center"/>
                  <w:rPr>
                    <w:b/>
                    <w:bCs/>
                    <w:i/>
                    <w:iCs/>
                  </w:rPr>
                </w:pPr>
                <w:r>
                  <w:rPr>
                    <w:b/>
                    <w:bCs/>
                    <w:i/>
                    <w:iCs/>
                  </w:rPr>
                  <w:t>Threats</w:t>
                </w:r>
              </w:p>
            </w:tc>
          </w:tr>
          <w:tr w:rsidR="00006FB3" w14:paraId="5E3D4F55" w14:textId="77777777">
            <w:tc>
              <w:tcPr>
                <w:tcW w:w="4680" w:type="dxa"/>
                <w:tcMar>
                  <w:top w:w="100" w:type="dxa"/>
                  <w:left w:w="100" w:type="dxa"/>
                  <w:bottom w:w="100" w:type="dxa"/>
                  <w:right w:w="100" w:type="dxa"/>
                </w:tcMar>
              </w:tcPr>
              <w:p w14:paraId="48713C7C" w14:textId="77777777" w:rsidR="00006FB3" w:rsidRDefault="008F6D13">
                <w:pPr>
                  <w:widowControl w:val="0"/>
                  <w:numPr>
                    <w:ilvl w:val="0"/>
                    <w:numId w:val="5"/>
                  </w:numPr>
                  <w:spacing w:line="240" w:lineRule="auto"/>
                  <w:rPr>
                    <w:rFonts w:ascii="Arial" w:eastAsia="Arial" w:hAnsi="Arial" w:cs="Arial"/>
                    <w:sz w:val="22"/>
                    <w:szCs w:val="22"/>
                  </w:rPr>
                </w:pPr>
                <w:r>
                  <w:t>31% higher average wedding spending in London than the UK average.</w:t>
                </w:r>
              </w:p>
              <w:p w14:paraId="3B2A4F91" w14:textId="77777777" w:rsidR="00006FB3" w:rsidRDefault="008F6D13">
                <w:pPr>
                  <w:widowControl w:val="0"/>
                  <w:numPr>
                    <w:ilvl w:val="0"/>
                    <w:numId w:val="5"/>
                  </w:numPr>
                  <w:spacing w:line="240" w:lineRule="auto"/>
                  <w:rPr>
                    <w:rFonts w:ascii="Arial" w:eastAsia="Arial" w:hAnsi="Arial" w:cs="Arial"/>
                    <w:sz w:val="22"/>
                    <w:szCs w:val="22"/>
                  </w:rPr>
                </w:pPr>
                <w:r>
                  <w:t>25% of couples spend over £26,000.</w:t>
                </w:r>
              </w:p>
              <w:p w14:paraId="613B4471" w14:textId="77777777" w:rsidR="00006FB3" w:rsidRDefault="008F6D13">
                <w:pPr>
                  <w:widowControl w:val="0"/>
                  <w:numPr>
                    <w:ilvl w:val="0"/>
                    <w:numId w:val="5"/>
                  </w:numPr>
                  <w:spacing w:line="240" w:lineRule="auto"/>
                  <w:rPr>
                    <w:rFonts w:ascii="Arial" w:eastAsia="Arial" w:hAnsi="Arial" w:cs="Arial"/>
                    <w:sz w:val="22"/>
                    <w:szCs w:val="22"/>
                  </w:rPr>
                </w:pPr>
                <w:r>
                  <w:t>Couples spending £30,000+ increased from 10% to 25% since 2012.</w:t>
                </w:r>
              </w:p>
            </w:tc>
            <w:tc>
              <w:tcPr>
                <w:tcW w:w="4680" w:type="dxa"/>
                <w:tcMar>
                  <w:top w:w="100" w:type="dxa"/>
                  <w:left w:w="100" w:type="dxa"/>
                  <w:bottom w:w="100" w:type="dxa"/>
                  <w:right w:w="100" w:type="dxa"/>
                </w:tcMar>
              </w:tcPr>
              <w:p w14:paraId="39BD89EE" w14:textId="77777777" w:rsidR="00006FB3" w:rsidRDefault="008F6D13">
                <w:pPr>
                  <w:widowControl w:val="0"/>
                  <w:numPr>
                    <w:ilvl w:val="0"/>
                    <w:numId w:val="2"/>
                  </w:numPr>
                  <w:spacing w:line="240" w:lineRule="auto"/>
                  <w:rPr>
                    <w:rFonts w:ascii="Arial" w:eastAsia="Arial" w:hAnsi="Arial" w:cs="Arial"/>
                    <w:sz w:val="22"/>
                    <w:szCs w:val="22"/>
                  </w:rPr>
                </w:pPr>
                <w:r>
                  <w:rPr>
                    <w:b/>
                    <w:bCs/>
                  </w:rPr>
                  <w:t>Competition:</w:t>
                </w:r>
                <w:r>
                  <w:t xml:space="preserve"> Planners and DIY platforms.</w:t>
                </w:r>
              </w:p>
              <w:p w14:paraId="37613200" w14:textId="77777777" w:rsidR="00006FB3" w:rsidRDefault="008F6D13">
                <w:pPr>
                  <w:widowControl w:val="0"/>
                  <w:numPr>
                    <w:ilvl w:val="0"/>
                    <w:numId w:val="2"/>
                  </w:numPr>
                  <w:spacing w:line="240" w:lineRule="auto"/>
                  <w:rPr>
                    <w:rFonts w:ascii="Arial" w:eastAsia="Arial" w:hAnsi="Arial" w:cs="Arial"/>
                    <w:sz w:val="22"/>
                    <w:szCs w:val="22"/>
                  </w:rPr>
                </w:pPr>
                <w:r>
                  <w:rPr>
                    <w:b/>
                    <w:bCs/>
                  </w:rPr>
                  <w:t>Imitation:</w:t>
                </w:r>
                <w:r>
                  <w:t xml:space="preserve"> Digital features can be copied.</w:t>
                </w:r>
              </w:p>
              <w:p w14:paraId="26C7E8DE" w14:textId="77777777" w:rsidR="00006FB3" w:rsidRDefault="008F6D13">
                <w:pPr>
                  <w:widowControl w:val="0"/>
                  <w:numPr>
                    <w:ilvl w:val="0"/>
                    <w:numId w:val="2"/>
                  </w:numPr>
                  <w:spacing w:line="240" w:lineRule="auto"/>
                  <w:rPr>
                    <w:rFonts w:ascii="Arial" w:eastAsia="Arial" w:hAnsi="Arial" w:cs="Arial"/>
                    <w:sz w:val="22"/>
                    <w:szCs w:val="22"/>
                  </w:rPr>
                </w:pPr>
                <w:r>
                  <w:rPr>
                    <w:b/>
                    <w:bCs/>
                  </w:rPr>
                  <w:t>Reputation:</w:t>
                </w:r>
                <w:r>
                  <w:t xml:space="preserve"> Service failures can reduce trust.</w:t>
                </w:r>
              </w:p>
            </w:tc>
          </w:tr>
        </w:tbl>
      </w:sdtContent>
    </w:sdt>
    <w:p w14:paraId="7119630B" w14:textId="77777777" w:rsidR="00006FB3" w:rsidRDefault="008F6D13">
      <w:pPr>
        <w:spacing w:before="240" w:after="240"/>
        <w:rPr>
          <w:b/>
          <w:bCs/>
          <w:i/>
          <w:iCs/>
        </w:rPr>
      </w:pPr>
      <w:r>
        <w:rPr>
          <w:b/>
          <w:bCs/>
          <w:i/>
          <w:iCs/>
        </w:rPr>
        <w:t xml:space="preserve">Discussion </w:t>
      </w:r>
    </w:p>
    <w:p w14:paraId="75F97DCD" w14:textId="2AE5376D" w:rsidR="00006FB3" w:rsidRDefault="008F6D13">
      <w:pPr>
        <w:spacing w:before="240" w:after="240"/>
      </w:pPr>
      <w:r>
        <w:lastRenderedPageBreak/>
        <w:t xml:space="preserve">The biggest advantage that EverAfter has is its capacity to incorporate customization, human know-how and supplier coordination along with digital convenience. It is important from a strategic perspective because it's </w:t>
      </w:r>
      <w:r w:rsidR="0061029A">
        <w:t>easy</w:t>
      </w:r>
      <w:r>
        <w:t xml:space="preserve"> for their competitors to copy online tools. On the other hand, the company's brand awareness and suppliers might limit the potential of this offering to be delivered consistently. The fact that this is a high-end wedding market in London then is the opportunity to have a differentiative focus of the market, not a low price one. This polarisation of spending, however, 26% less than £10,000 and 25% more than £26,000, indicates that there will be a need to offer flexible service packages to suit varying budgets.</w:t>
      </w:r>
    </w:p>
    <w:p w14:paraId="7F5C1562" w14:textId="77777777" w:rsidR="00006FB3" w:rsidRDefault="008F6D13">
      <w:pPr>
        <w:pStyle w:val="Heading2"/>
        <w:keepNext w:val="0"/>
        <w:keepLines w:val="0"/>
        <w:spacing w:before="280"/>
      </w:pPr>
      <w:bookmarkStart w:id="83" w:name="_Toc238826969"/>
      <w:r>
        <w:t>7.5 Strategic Choice</w:t>
      </w:r>
      <w:bookmarkEnd w:id="83"/>
    </w:p>
    <w:p w14:paraId="0AAD50CF" w14:textId="77777777" w:rsidR="00006FB3" w:rsidRDefault="008F6D13">
      <w:pPr>
        <w:spacing w:before="240" w:after="240"/>
      </w:pPr>
      <w:r>
        <w:t>For EverAfter Weddings, a differentiated strategy which has a specific focus might be most suitable since it appears that people will not be buying a wedding service strictly on price. On average, a wedding in London costs about £26,986, which represents a high-value market and there could be a higher emphasis on the quality of service and personalised service provided to individuals (Burke, 2026).</w:t>
      </w:r>
    </w:p>
    <w:p w14:paraId="3601C095" w14:textId="77777777" w:rsidR="00006FB3" w:rsidRDefault="008F6D13">
      <w:pPr>
        <w:spacing w:before="240" w:after="240"/>
      </w:pPr>
      <w:r>
        <w:t>The strategy of cost leadership would be challenging as it would be difficult for the established firms to deal with a weak supplier base, low brand recognition and lack of economies of scale. Low pricing is one of the ways in which competitors could also mean reduced margins and a weakness in EverAfter's personalised positioning (Wild Romantic Team, 2021). A moderate range of differences also isn't ideal as it may fail to generate a reliable profit margin for a growing company with restricted finances. Focused differentiation enables EverAfter to direct their marketing toward the niche of couples specifically looking to hire a professional to help orchestrate their London wedding, receive personalised recommendations and access ease in the digital realm; whilst enabling them to also retain control over their wedding choices too. This directly addresses the suggested value proposition of the proposed personalisation, professional co-ordination and digital engagement.</w:t>
      </w:r>
    </w:p>
    <w:p w14:paraId="7C45F47C" w14:textId="7A8B177A" w:rsidR="00006FB3" w:rsidRDefault="008F6D13">
      <w:pPr>
        <w:spacing w:before="240" w:after="240"/>
      </w:pPr>
      <w:r>
        <w:t xml:space="preserve">So, the strategic option comes down to personalised, human centred and </w:t>
      </w:r>
      <w:r w:rsidR="0061029A">
        <w:t>digitally powered</w:t>
      </w:r>
      <w:r>
        <w:t xml:space="preserve"> wedding planning. This allows them to expand the definition of competitiveness while gaining a competitive advantage over the long haul through a relationship with the customer, a partnership with suppliers and service quality.</w:t>
      </w:r>
    </w:p>
    <w:p w14:paraId="22C12984" w14:textId="77777777" w:rsidR="00006FB3" w:rsidRDefault="008F6D13">
      <w:pPr>
        <w:pStyle w:val="Heading2"/>
        <w:keepNext w:val="0"/>
        <w:keepLines w:val="0"/>
        <w:spacing w:before="280"/>
      </w:pPr>
      <w:bookmarkStart w:id="84" w:name="_Toc238826970"/>
      <w:r>
        <w:lastRenderedPageBreak/>
        <w:t>7.6 USP and Value Proposition</w:t>
      </w:r>
      <w:bookmarkEnd w:id="84"/>
    </w:p>
    <w:p w14:paraId="67627927" w14:textId="715A068E" w:rsidR="00006FB3" w:rsidRDefault="008F6D13">
      <w:pPr>
        <w:spacing w:before="240" w:after="240"/>
      </w:pPr>
      <w:r>
        <w:t xml:space="preserve">For London couples EverAfter presence is unique as it merges the personal customer approach to wedding planning, professional wedding coordination and digital convenience, giving couples control over wedding planning while alleviating complexity. In a high to very-high value market, such as the average London wedding at £26,986 (UK average £20,604) a focus on perceived value and the quality of services is even more important (Arslanagic-Kalajdzic and Zabkar, 2017). EverAfter can offer customised recommendations and packages, unlike standardised planning. Compared to self-planning it offers professional coordination of supplier, budget and time – and keeps the customers involved (Kumar and Agrawal, 2024). With digital consultation and communication, accessibility and responsiveness is </w:t>
      </w:r>
      <w:r w:rsidR="0061029A">
        <w:t>enhanced but</w:t>
      </w:r>
      <w:r>
        <w:t xml:space="preserve"> not intended to be a substitute for human judgment and emotional support. Its adapted SERVQUAL approach also further encourages the description of the reliability, responsiveness, assurance, and empathy as being acts of quality. As a result, the value proposition is not about the technology itself, it's about blending technology, personalised expertise, and trusted relationships.</w:t>
      </w:r>
    </w:p>
    <w:p w14:paraId="47CEC2F5" w14:textId="77777777" w:rsidR="00006FB3" w:rsidRDefault="008F6D13">
      <w:pPr>
        <w:pStyle w:val="Heading2"/>
        <w:keepNext w:val="0"/>
        <w:keepLines w:val="0"/>
        <w:spacing w:before="280"/>
      </w:pPr>
      <w:bookmarkStart w:id="85" w:name="_Toc238826971"/>
      <w:r>
        <w:t>7.7 Competitive Advantage</w:t>
      </w:r>
      <w:bookmarkEnd w:id="85"/>
    </w:p>
    <w:p w14:paraId="6219F928" w14:textId="77777777" w:rsidR="00006FB3" w:rsidRDefault="008F6D13">
      <w:pPr>
        <w:rPr>
          <w:b/>
          <w:bCs/>
        </w:rPr>
      </w:pPr>
      <w:r>
        <w:rPr>
          <w:b/>
          <w:bCs/>
        </w:rPr>
        <w:t xml:space="preserve">Table. Competitive Advantage </w:t>
      </w:r>
    </w:p>
    <w:tbl>
      <w:tblPr>
        <w:tblStyle w:val="afa"/>
        <w:tblW w:w="9240" w:type="dxa"/>
        <w:tblBorders>
          <w:top w:val="nil"/>
          <w:left w:val="nil"/>
          <w:bottom w:val="nil"/>
          <w:right w:val="nil"/>
          <w:insideH w:val="nil"/>
          <w:insideV w:val="nil"/>
        </w:tblBorders>
        <w:tblLayout w:type="fixed"/>
        <w:tblLook w:val="0600" w:firstRow="0" w:lastRow="0" w:firstColumn="0" w:lastColumn="0" w:noHBand="1" w:noVBand="1"/>
      </w:tblPr>
      <w:tblGrid>
        <w:gridCol w:w="2895"/>
        <w:gridCol w:w="6345"/>
      </w:tblGrid>
      <w:tr w:rsidR="00006FB3" w14:paraId="1ED641F8" w14:textId="77777777">
        <w:trPr>
          <w:trHeight w:val="515"/>
        </w:trPr>
        <w:tc>
          <w:tcPr>
            <w:tcW w:w="289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97870AA" w14:textId="77777777" w:rsidR="00006FB3" w:rsidRDefault="008F6D13">
            <w:pPr>
              <w:spacing w:line="240" w:lineRule="auto"/>
              <w:jc w:val="center"/>
            </w:pPr>
            <w:r>
              <w:rPr>
                <w:b/>
                <w:bCs/>
              </w:rPr>
              <w:t>Capability</w:t>
            </w:r>
          </w:p>
        </w:tc>
        <w:tc>
          <w:tcPr>
            <w:tcW w:w="634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3C86EA46" w14:textId="77777777" w:rsidR="00006FB3" w:rsidRDefault="008F6D13">
            <w:pPr>
              <w:spacing w:line="240" w:lineRule="auto"/>
              <w:jc w:val="center"/>
            </w:pPr>
            <w:r>
              <w:rPr>
                <w:b/>
                <w:bCs/>
              </w:rPr>
              <w:t>Comparative advantage</w:t>
            </w:r>
          </w:p>
        </w:tc>
      </w:tr>
      <w:tr w:rsidR="00006FB3" w14:paraId="344472E3" w14:textId="77777777">
        <w:trPr>
          <w:trHeight w:val="13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AD85F6" w14:textId="77777777" w:rsidR="00006FB3" w:rsidRDefault="008F6D13">
            <w:pPr>
              <w:spacing w:line="240" w:lineRule="auto"/>
              <w:jc w:val="center"/>
            </w:pPr>
            <w:r>
              <w:t>Personalised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8F10E" w14:textId="77777777" w:rsidR="00006FB3" w:rsidRDefault="008F6D13">
            <w:pPr>
              <w:spacing w:line="240" w:lineRule="auto"/>
              <w:jc w:val="center"/>
            </w:pPr>
            <w:r>
              <w:t>Stronger customer fit than standardised services</w:t>
            </w:r>
          </w:p>
        </w:tc>
      </w:tr>
      <w:tr w:rsidR="00006FB3" w14:paraId="2DED5FF3" w14:textId="77777777">
        <w:trPr>
          <w:trHeight w:val="12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F84F46" w14:textId="77777777" w:rsidR="00006FB3" w:rsidRDefault="008F6D13">
            <w:pPr>
              <w:spacing w:line="240" w:lineRule="auto"/>
              <w:jc w:val="center"/>
            </w:pPr>
            <w:r>
              <w:t>Human–digital integration</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5FDFC" w14:textId="77777777" w:rsidR="00006FB3" w:rsidRDefault="008F6D13">
            <w:pPr>
              <w:spacing w:line="240" w:lineRule="auto"/>
              <w:jc w:val="center"/>
            </w:pPr>
            <w:r>
              <w:t>Greater convenience without losing personal contact</w:t>
            </w:r>
          </w:p>
        </w:tc>
      </w:tr>
      <w:tr w:rsidR="00006FB3" w14:paraId="187A7B84"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6B7FC" w14:textId="77777777" w:rsidR="00006FB3" w:rsidRDefault="008F6D13">
            <w:pPr>
              <w:spacing w:line="240" w:lineRule="auto"/>
              <w:jc w:val="center"/>
            </w:pPr>
            <w:r>
              <w:t>Supplier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CF5B1" w14:textId="77777777" w:rsidR="00006FB3" w:rsidRDefault="008F6D13">
            <w:pPr>
              <w:spacing w:line="240" w:lineRule="auto"/>
              <w:jc w:val="center"/>
            </w:pPr>
            <w:r>
              <w:t>Better coordination and reliability</w:t>
            </w:r>
          </w:p>
        </w:tc>
      </w:tr>
      <w:tr w:rsidR="00006FB3" w14:paraId="2455F292"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1464E" w14:textId="77777777" w:rsidR="00006FB3" w:rsidRDefault="008F6D13">
            <w:pPr>
              <w:spacing w:line="240" w:lineRule="auto"/>
              <w:jc w:val="center"/>
            </w:pPr>
            <w:r>
              <w:t>Service quality</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2DF86" w14:textId="77777777" w:rsidR="00006FB3" w:rsidRDefault="008F6D13">
            <w:pPr>
              <w:spacing w:line="240" w:lineRule="auto"/>
              <w:jc w:val="center"/>
            </w:pPr>
            <w:r>
              <w:t>Builds trust through reliability, responsiveness, assurance and empathy</w:t>
            </w:r>
          </w:p>
        </w:tc>
      </w:tr>
      <w:tr w:rsidR="00006FB3" w14:paraId="2B563E0A"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78B2E" w14:textId="77777777" w:rsidR="00006FB3" w:rsidRDefault="008F6D13">
            <w:pPr>
              <w:spacing w:line="240" w:lineRule="auto"/>
              <w:jc w:val="center"/>
            </w:pPr>
            <w:r>
              <w:t>Customer knowledge</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329C5" w14:textId="77777777" w:rsidR="00006FB3" w:rsidRDefault="008F6D13">
            <w:pPr>
              <w:spacing w:line="240" w:lineRule="auto"/>
              <w:jc w:val="center"/>
            </w:pPr>
            <w:r>
              <w:t>Improves recommendations over time</w:t>
            </w:r>
          </w:p>
        </w:tc>
      </w:tr>
    </w:tbl>
    <w:p w14:paraId="2696C673" w14:textId="77777777" w:rsidR="00006FB3" w:rsidRDefault="008F6D13">
      <w:pPr>
        <w:spacing w:before="240" w:after="240"/>
      </w:pPr>
      <w:r>
        <w:t xml:space="preserve">The key to EverAfter's success is that they aren't just techs. Digital communication and planning tools can readily be replicated, but for example personalised expertise and supplier relationships are not as easy. This is especially important in the high-dollar market of London where weddings are on average £26,986, meaning there are high expectations on the value offered by services </w:t>
      </w:r>
      <w:r>
        <w:lastRenderedPageBreak/>
        <w:t>(Shafiee, 2025). Gaining knowledge over time from customers and repeat service can enhance differentiation. The composite capabilities are therefore even more likely to be sustainable advantages than each of the separate capabilities.</w:t>
      </w:r>
    </w:p>
    <w:p w14:paraId="0147E1D4" w14:textId="77777777" w:rsidR="00006FB3" w:rsidRDefault="008F6D13">
      <w:pPr>
        <w:pStyle w:val="Heading2"/>
        <w:keepNext w:val="0"/>
        <w:keepLines w:val="0"/>
        <w:spacing w:before="280"/>
      </w:pPr>
      <w:bookmarkStart w:id="86" w:name="_Toc238826972"/>
      <w:r>
        <w:t>7.8 Securing Key Success Factors</w:t>
      </w:r>
      <w:bookmarkEnd w:id="86"/>
    </w:p>
    <w:p w14:paraId="3DAF3066" w14:textId="77777777" w:rsidR="00006FB3" w:rsidRDefault="008F6D13">
      <w:pPr>
        <w:rPr>
          <w:b/>
          <w:bCs/>
        </w:rPr>
      </w:pPr>
      <w:r>
        <w:rPr>
          <w:b/>
          <w:bCs/>
        </w:rPr>
        <w:t>Table. Key success Factor</w:t>
      </w:r>
    </w:p>
    <w:tbl>
      <w:tblPr>
        <w:tblStyle w:val="afb"/>
        <w:tblW w:w="9150" w:type="dxa"/>
        <w:tblBorders>
          <w:top w:val="nil"/>
          <w:left w:val="nil"/>
          <w:bottom w:val="nil"/>
          <w:right w:val="nil"/>
          <w:insideH w:val="nil"/>
          <w:insideV w:val="nil"/>
        </w:tblBorders>
        <w:tblLayout w:type="fixed"/>
        <w:tblLook w:val="0600" w:firstRow="0" w:lastRow="0" w:firstColumn="0" w:lastColumn="0" w:noHBand="1" w:noVBand="1"/>
      </w:tblPr>
      <w:tblGrid>
        <w:gridCol w:w="2775"/>
        <w:gridCol w:w="6375"/>
      </w:tblGrid>
      <w:tr w:rsidR="00006FB3" w14:paraId="0CB0357D" w14:textId="77777777">
        <w:tc>
          <w:tcPr>
            <w:tcW w:w="27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04E07D3F" w14:textId="77777777" w:rsidR="00006FB3" w:rsidRDefault="008F6D13">
            <w:pPr>
              <w:spacing w:line="240" w:lineRule="auto"/>
              <w:jc w:val="center"/>
            </w:pPr>
            <w:r>
              <w:rPr>
                <w:b/>
                <w:bCs/>
              </w:rPr>
              <w:t>Key success factor</w:t>
            </w:r>
          </w:p>
        </w:tc>
        <w:tc>
          <w:tcPr>
            <w:tcW w:w="63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33317DB4" w14:textId="77777777" w:rsidR="00006FB3" w:rsidRDefault="008F6D13">
            <w:pPr>
              <w:spacing w:line="240" w:lineRule="auto"/>
              <w:jc w:val="center"/>
            </w:pPr>
            <w:r>
              <w:rPr>
                <w:b/>
                <w:bCs/>
              </w:rPr>
              <w:t>Critical action</w:t>
            </w:r>
          </w:p>
        </w:tc>
      </w:tr>
      <w:tr w:rsidR="00006FB3" w14:paraId="04794E82"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0C0BE" w14:textId="77777777" w:rsidR="00006FB3" w:rsidRDefault="008F6D13">
            <w:pPr>
              <w:spacing w:line="240" w:lineRule="auto"/>
              <w:jc w:val="center"/>
              <w:rPr>
                <w:i/>
                <w:iCs/>
              </w:rPr>
            </w:pPr>
            <w:r>
              <w:rPr>
                <w:i/>
                <w:iCs/>
              </w:rPr>
              <w:t>Customer trust</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F2C0A" w14:textId="77777777" w:rsidR="00006FB3" w:rsidRDefault="008F6D13">
            <w:pPr>
              <w:spacing w:line="240" w:lineRule="auto"/>
              <w:jc w:val="center"/>
            </w:pPr>
            <w:r>
              <w:t>Transparent pricing, reliable delivery and reviews</w:t>
            </w:r>
          </w:p>
        </w:tc>
      </w:tr>
      <w:tr w:rsidR="00006FB3" w14:paraId="23544C1C"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580A8" w14:textId="77777777" w:rsidR="00006FB3" w:rsidRDefault="008F6D13">
            <w:pPr>
              <w:spacing w:line="240" w:lineRule="auto"/>
              <w:jc w:val="center"/>
              <w:rPr>
                <w:i/>
                <w:iCs/>
              </w:rPr>
            </w:pPr>
            <w:r>
              <w:rPr>
                <w:i/>
                <w:iCs/>
              </w:rPr>
              <w:t>Personalisation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5860B" w14:textId="77777777" w:rsidR="00006FB3" w:rsidRDefault="008F6D13">
            <w:pPr>
              <w:spacing w:line="240" w:lineRule="auto"/>
              <w:jc w:val="center"/>
            </w:pPr>
            <w:r>
              <w:t>Customer profiling and tailored recommendations</w:t>
            </w:r>
          </w:p>
        </w:tc>
      </w:tr>
      <w:tr w:rsidR="00006FB3" w14:paraId="3CB84CBD"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883D" w14:textId="77777777" w:rsidR="00006FB3" w:rsidRDefault="008F6D13">
            <w:pPr>
              <w:spacing w:line="240" w:lineRule="auto"/>
              <w:jc w:val="center"/>
              <w:rPr>
                <w:i/>
                <w:iCs/>
              </w:rPr>
            </w:pPr>
            <w:r>
              <w:rPr>
                <w:i/>
                <w:iCs/>
              </w:rPr>
              <w:t>Service quality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F8399" w14:textId="77777777" w:rsidR="00006FB3" w:rsidRDefault="008F6D13">
            <w:pPr>
              <w:spacing w:line="240" w:lineRule="auto"/>
              <w:jc w:val="center"/>
            </w:pPr>
            <w:r>
              <w:t>SERVQUAL-informed procedures and monitoring</w:t>
            </w:r>
          </w:p>
        </w:tc>
      </w:tr>
      <w:tr w:rsidR="00006FB3" w14:paraId="683583DB"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4C56E" w14:textId="77777777" w:rsidR="00006FB3" w:rsidRDefault="008F6D13">
            <w:pPr>
              <w:spacing w:line="240" w:lineRule="auto"/>
              <w:jc w:val="center"/>
              <w:rPr>
                <w:i/>
                <w:iCs/>
              </w:rPr>
            </w:pPr>
            <w:r>
              <w:rPr>
                <w:i/>
                <w:iCs/>
              </w:rPr>
              <w:t>Supplier reliability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6CD7A" w14:textId="77777777" w:rsidR="00006FB3" w:rsidRDefault="008F6D13">
            <w:pPr>
              <w:spacing w:line="240" w:lineRule="auto"/>
              <w:jc w:val="center"/>
            </w:pPr>
            <w:r>
              <w:t>Long-term partnerships and performance checks</w:t>
            </w:r>
          </w:p>
        </w:tc>
      </w:tr>
      <w:tr w:rsidR="00006FB3" w14:paraId="0D86DC58"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04DC9" w14:textId="77777777" w:rsidR="00006FB3" w:rsidRDefault="008F6D13">
            <w:pPr>
              <w:spacing w:line="240" w:lineRule="auto"/>
              <w:jc w:val="center"/>
              <w:rPr>
                <w:i/>
                <w:iCs/>
              </w:rPr>
            </w:pPr>
            <w:r>
              <w:rPr>
                <w:i/>
                <w:iCs/>
              </w:rPr>
              <w:t>Digital convenience</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50111" w14:textId="77777777" w:rsidR="00006FB3" w:rsidRDefault="008F6D13">
            <w:pPr>
              <w:spacing w:line="240" w:lineRule="auto"/>
              <w:jc w:val="center"/>
            </w:pPr>
            <w:r>
              <w:t>Integrated planning and communication tools</w:t>
            </w:r>
          </w:p>
        </w:tc>
      </w:tr>
      <w:tr w:rsidR="00006FB3" w14:paraId="29380F37"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FD66B" w14:textId="77777777" w:rsidR="00006FB3" w:rsidRDefault="008F6D13">
            <w:pPr>
              <w:spacing w:line="240" w:lineRule="auto"/>
              <w:jc w:val="center"/>
              <w:rPr>
                <w:i/>
                <w:iCs/>
              </w:rPr>
            </w:pPr>
            <w:r>
              <w:rPr>
                <w:i/>
                <w:iCs/>
              </w:rPr>
              <w:t>Brand reputation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16E10" w14:textId="77777777" w:rsidR="00006FB3" w:rsidRDefault="008F6D13">
            <w:pPr>
              <w:spacing w:line="240" w:lineRule="auto"/>
              <w:jc w:val="center"/>
            </w:pPr>
            <w:r>
              <w:t>Consistent service and referrals</w:t>
            </w:r>
          </w:p>
        </w:tc>
      </w:tr>
      <w:tr w:rsidR="00006FB3" w14:paraId="7EE907D7"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C7BAF" w14:textId="77777777" w:rsidR="00006FB3" w:rsidRDefault="008F6D13">
            <w:pPr>
              <w:spacing w:line="240" w:lineRule="auto"/>
              <w:jc w:val="center"/>
              <w:rPr>
                <w:i/>
                <w:iCs/>
              </w:rPr>
            </w:pPr>
            <w:r>
              <w:rPr>
                <w:i/>
                <w:iCs/>
              </w:rPr>
              <w:t>Responsiveness</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1C617" w14:textId="77777777" w:rsidR="00006FB3" w:rsidRDefault="008F6D13">
            <w:pPr>
              <w:spacing w:line="240" w:lineRule="auto"/>
              <w:jc w:val="center"/>
            </w:pPr>
            <w:r>
              <w:t>Defined communication standards</w:t>
            </w:r>
          </w:p>
        </w:tc>
      </w:tr>
      <w:tr w:rsidR="00006FB3" w14:paraId="308B3E7D"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EB8BF" w14:textId="77777777" w:rsidR="00006FB3" w:rsidRDefault="008F6D13">
            <w:pPr>
              <w:spacing w:line="240" w:lineRule="auto"/>
              <w:jc w:val="center"/>
              <w:rPr>
                <w:i/>
                <w:iCs/>
              </w:rPr>
            </w:pPr>
            <w:r>
              <w:rPr>
                <w:i/>
                <w:iCs/>
              </w:rPr>
              <w:t>Financial sustainability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248B0" w14:textId="77777777" w:rsidR="00006FB3" w:rsidRDefault="008F6D13">
            <w:pPr>
              <w:spacing w:line="240" w:lineRule="auto"/>
              <w:jc w:val="center"/>
            </w:pPr>
            <w:r>
              <w:t>Appropriate pricing and cost control</w:t>
            </w:r>
          </w:p>
        </w:tc>
      </w:tr>
    </w:tbl>
    <w:p w14:paraId="68E8FDE0" w14:textId="6DA74622" w:rsidR="00006FB3" w:rsidRDefault="008F6D13">
      <w:pPr>
        <w:spacing w:before="240" w:after="240"/>
      </w:pPr>
      <w:r>
        <w:t xml:space="preserve">In order to differentiate, EverAfter needs to develop repeatable abilities, and not just position. This is crucial in London where customers are spending hard-earned money and have high expectations as average wedding expenditure in the capital is £26,986 (Booth, 2023). Digital convenience must therefore work </w:t>
      </w:r>
      <w:r w:rsidR="0061029A">
        <w:t>together</w:t>
      </w:r>
      <w:r>
        <w:t xml:space="preserve"> with good relationships with suppliers and their level of service (Zhou et al., 2024). Importantly, whilst technology is relatively easy to replicate, trust, personalised knowledge and reliable delivery is more difficult. Therefore, service quality, relationships and financial discipline should be key to the strategy, not just efficiency through digitalisation.</w:t>
      </w:r>
    </w:p>
    <w:p w14:paraId="4D606A9E" w14:textId="77777777" w:rsidR="00006FB3" w:rsidRDefault="008F6D13">
      <w:pPr>
        <w:pStyle w:val="Heading2"/>
        <w:keepNext w:val="0"/>
        <w:keepLines w:val="0"/>
        <w:spacing w:before="280"/>
      </w:pPr>
      <w:bookmarkStart w:id="87" w:name="_Toc238826973"/>
      <w:r>
        <w:t>7.9 Strategic Integration and Chapter Summary</w:t>
      </w:r>
      <w:bookmarkEnd w:id="87"/>
    </w:p>
    <w:p w14:paraId="06E70CFD" w14:textId="026AA73D" w:rsidR="00006FB3" w:rsidRDefault="008F6D13">
      <w:pPr>
        <w:spacing w:before="240" w:after="240"/>
      </w:pPr>
      <w:r>
        <w:t xml:space="preserve">The strategy within VRIO incorporates the market opportunity discussed in chapter 5 and market gaps found in chapter 6 and the internal strengths found in chapter 7. Based on SWOT, EverAfter needs to be careful not to engage in price competition and instead should focus on differentiation which includes personalised human planning, professional coordination and digital convenience. </w:t>
      </w:r>
      <w:r>
        <w:lastRenderedPageBreak/>
        <w:t xml:space="preserve">That's fitting in London's lucrative wedding dollar market, where the national average spending is £20,604, whereas the average spend in the capital is £26,986. The competitive advantage is not only about technology, </w:t>
      </w:r>
      <w:r w:rsidR="0061029A">
        <w:t>but also</w:t>
      </w:r>
      <w:r>
        <w:t xml:space="preserve"> about people, skill, and quality of service. They should then be cascaded into the Business Model Canvas, Marketing Plan and HR and Operations Plan – and aligned along the whole BDP.</w:t>
      </w:r>
      <w:r>
        <w:br w:type="page"/>
      </w:r>
    </w:p>
    <w:p w14:paraId="68E9F45D" w14:textId="7B1AD30D" w:rsidR="00006FB3" w:rsidRDefault="008F6D13">
      <w:pPr>
        <w:pStyle w:val="Heading1"/>
        <w:spacing w:before="240" w:after="240"/>
      </w:pPr>
      <w:bookmarkStart w:id="88" w:name="_Toc238826974"/>
      <w:r>
        <w:lastRenderedPageBreak/>
        <w:t>8: Business Model Canvas</w:t>
      </w:r>
      <w:bookmarkEnd w:id="88"/>
    </w:p>
    <w:p w14:paraId="7250854C" w14:textId="77777777" w:rsidR="00006FB3" w:rsidRDefault="008F6D13">
      <w:pPr>
        <w:pStyle w:val="Heading2"/>
      </w:pPr>
      <w:bookmarkStart w:id="89" w:name="_Toc238826975"/>
      <w:r>
        <w:t>8.1 Introduction</w:t>
      </w:r>
      <w:bookmarkEnd w:id="89"/>
    </w:p>
    <w:p w14:paraId="1616BBEF" w14:textId="4E79FF39" w:rsidR="00006FB3" w:rsidRDefault="008F6D13">
      <w:pPr>
        <w:spacing w:before="240" w:after="240"/>
      </w:pPr>
      <w:r>
        <w:t xml:space="preserve">Based on the Business Model Canvas (BMC), the BMC explanation illustrates how EverAfter Weddings is going to create, deliver and capture value in the wedding planning market in London. The model turns the narrow differentiation strategy that was derived in Chapter 7 into nine related and interacting elements. EverAfter will focus on helping London couples find a trained expert to provide them with professional planning or coordination but maintain their personal control, combining personalised planning, professional coordination and digital convenience. It's useful on a </w:t>
      </w:r>
      <w:r w:rsidR="0061029A">
        <w:t>high-end</w:t>
      </w:r>
      <w:r>
        <w:t xml:space="preserve"> market since the average London marriage is around £26 986, whereas the average expenditure across the country is £20 604 (Mathentamo, Lawana and Hlafa, 2024). The BMC, then, becomes a link in a chain between the customer's needs and resources, activities, partnerships, and revenues of a business.</w:t>
      </w:r>
    </w:p>
    <w:p w14:paraId="0134751A" w14:textId="77777777" w:rsidR="00006FB3" w:rsidRDefault="008F6D13">
      <w:pPr>
        <w:spacing w:before="240" w:after="240"/>
        <w:rPr>
          <w:b/>
          <w:bCs/>
        </w:rPr>
      </w:pPr>
      <w:r>
        <w:rPr>
          <w:b/>
          <w:bCs/>
        </w:rPr>
        <w:t>Table. Business Model Canvas</w:t>
      </w:r>
    </w:p>
    <w:sdt>
      <w:sdtPr>
        <w:tag w:val="goog_rdk_2"/>
        <w:id w:val="-1220408295"/>
        <w:lock w:val="contentLocked"/>
      </w:sdtPr>
      <w:sdtContent>
        <w:tbl>
          <w:tblPr>
            <w:tblStyle w:val="afc"/>
            <w:tblW w:w="10005" w:type="dxa"/>
            <w:tblInd w:w="-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010"/>
            <w:gridCol w:w="1950"/>
            <w:gridCol w:w="2010"/>
            <w:gridCol w:w="1815"/>
          </w:tblGrid>
          <w:tr w:rsidR="00006FB3" w14:paraId="2D2FCD7F" w14:textId="77777777">
            <w:tc>
              <w:tcPr>
                <w:tcW w:w="2220" w:type="dxa"/>
                <w:shd w:val="clear" w:color="auto" w:fill="6FA8DC"/>
                <w:tcMar>
                  <w:top w:w="100" w:type="dxa"/>
                  <w:left w:w="100" w:type="dxa"/>
                  <w:bottom w:w="100" w:type="dxa"/>
                  <w:right w:w="100" w:type="dxa"/>
                </w:tcMar>
              </w:tcPr>
              <w:p w14:paraId="547D1F8A" w14:textId="77777777" w:rsidR="00006FB3" w:rsidRDefault="008F6D13">
                <w:pPr>
                  <w:widowControl w:val="0"/>
                  <w:pBdr>
                    <w:top w:val="nil"/>
                    <w:left w:val="nil"/>
                    <w:bottom w:val="nil"/>
                    <w:right w:val="nil"/>
                    <w:between w:val="nil"/>
                  </w:pBdr>
                  <w:spacing w:line="240" w:lineRule="auto"/>
                  <w:jc w:val="center"/>
                  <w:rPr>
                    <w:b/>
                    <w:bCs/>
                  </w:rPr>
                </w:pPr>
                <w:r>
                  <w:rPr>
                    <w:b/>
                    <w:bCs/>
                  </w:rPr>
                  <w:t>Key Partners</w:t>
                </w:r>
              </w:p>
            </w:tc>
            <w:tc>
              <w:tcPr>
                <w:tcW w:w="2010" w:type="dxa"/>
                <w:shd w:val="clear" w:color="auto" w:fill="6FA8DC"/>
                <w:tcMar>
                  <w:top w:w="100" w:type="dxa"/>
                  <w:left w:w="100" w:type="dxa"/>
                  <w:bottom w:w="100" w:type="dxa"/>
                  <w:right w:w="100" w:type="dxa"/>
                </w:tcMar>
              </w:tcPr>
              <w:p w14:paraId="5F2FDAB5" w14:textId="77777777" w:rsidR="00006FB3" w:rsidRDefault="008F6D13">
                <w:pPr>
                  <w:widowControl w:val="0"/>
                  <w:pBdr>
                    <w:top w:val="nil"/>
                    <w:left w:val="nil"/>
                    <w:bottom w:val="nil"/>
                    <w:right w:val="nil"/>
                    <w:between w:val="nil"/>
                  </w:pBdr>
                  <w:spacing w:line="240" w:lineRule="auto"/>
                  <w:jc w:val="center"/>
                  <w:rPr>
                    <w:b/>
                    <w:bCs/>
                  </w:rPr>
                </w:pPr>
                <w:r>
                  <w:rPr>
                    <w:b/>
                    <w:bCs/>
                  </w:rPr>
                  <w:t>Key Activities</w:t>
                </w:r>
              </w:p>
            </w:tc>
            <w:tc>
              <w:tcPr>
                <w:tcW w:w="1950" w:type="dxa"/>
                <w:shd w:val="clear" w:color="auto" w:fill="6FA8DC"/>
                <w:tcMar>
                  <w:top w:w="100" w:type="dxa"/>
                  <w:left w:w="100" w:type="dxa"/>
                  <w:bottom w:w="100" w:type="dxa"/>
                  <w:right w:w="100" w:type="dxa"/>
                </w:tcMar>
              </w:tcPr>
              <w:p w14:paraId="49E6346F" w14:textId="77777777" w:rsidR="00006FB3" w:rsidRDefault="008F6D13">
                <w:pPr>
                  <w:widowControl w:val="0"/>
                  <w:pBdr>
                    <w:top w:val="nil"/>
                    <w:left w:val="nil"/>
                    <w:bottom w:val="nil"/>
                    <w:right w:val="nil"/>
                    <w:between w:val="nil"/>
                  </w:pBdr>
                  <w:spacing w:line="240" w:lineRule="auto"/>
                  <w:jc w:val="center"/>
                  <w:rPr>
                    <w:b/>
                    <w:bCs/>
                  </w:rPr>
                </w:pPr>
                <w:r>
                  <w:rPr>
                    <w:b/>
                    <w:bCs/>
                  </w:rPr>
                  <w:t>Value Proposition</w:t>
                </w:r>
              </w:p>
            </w:tc>
            <w:tc>
              <w:tcPr>
                <w:tcW w:w="2010" w:type="dxa"/>
                <w:shd w:val="clear" w:color="auto" w:fill="6FA8DC"/>
                <w:tcMar>
                  <w:top w:w="100" w:type="dxa"/>
                  <w:left w:w="100" w:type="dxa"/>
                  <w:bottom w:w="100" w:type="dxa"/>
                  <w:right w:w="100" w:type="dxa"/>
                </w:tcMar>
              </w:tcPr>
              <w:p w14:paraId="1F7668A2" w14:textId="77777777" w:rsidR="00006FB3" w:rsidRDefault="008F6D13">
                <w:pPr>
                  <w:widowControl w:val="0"/>
                  <w:pBdr>
                    <w:top w:val="nil"/>
                    <w:left w:val="nil"/>
                    <w:bottom w:val="nil"/>
                    <w:right w:val="nil"/>
                    <w:between w:val="nil"/>
                  </w:pBdr>
                  <w:spacing w:line="240" w:lineRule="auto"/>
                  <w:jc w:val="center"/>
                  <w:rPr>
                    <w:b/>
                    <w:bCs/>
                  </w:rPr>
                </w:pPr>
                <w:r>
                  <w:rPr>
                    <w:b/>
                    <w:bCs/>
                  </w:rPr>
                  <w:t>Customer Relations</w:t>
                </w:r>
              </w:p>
            </w:tc>
            <w:tc>
              <w:tcPr>
                <w:tcW w:w="1815" w:type="dxa"/>
                <w:shd w:val="clear" w:color="auto" w:fill="6FA8DC"/>
                <w:tcMar>
                  <w:top w:w="100" w:type="dxa"/>
                  <w:left w:w="100" w:type="dxa"/>
                  <w:bottom w:w="100" w:type="dxa"/>
                  <w:right w:w="100" w:type="dxa"/>
                </w:tcMar>
              </w:tcPr>
              <w:p w14:paraId="1C98CE51" w14:textId="77777777" w:rsidR="00006FB3" w:rsidRDefault="008F6D13">
                <w:pPr>
                  <w:widowControl w:val="0"/>
                  <w:pBdr>
                    <w:top w:val="nil"/>
                    <w:left w:val="nil"/>
                    <w:bottom w:val="nil"/>
                    <w:right w:val="nil"/>
                    <w:between w:val="nil"/>
                  </w:pBdr>
                  <w:spacing w:line="240" w:lineRule="auto"/>
                  <w:jc w:val="center"/>
                  <w:rPr>
                    <w:b/>
                    <w:bCs/>
                  </w:rPr>
                </w:pPr>
                <w:r>
                  <w:rPr>
                    <w:b/>
                    <w:bCs/>
                  </w:rPr>
                  <w:t>Customer Segments</w:t>
                </w:r>
              </w:p>
            </w:tc>
          </w:tr>
          <w:tr w:rsidR="00006FB3" w14:paraId="35A2EC98" w14:textId="77777777">
            <w:trPr>
              <w:trHeight w:val="440"/>
            </w:trPr>
            <w:tc>
              <w:tcPr>
                <w:tcW w:w="2220" w:type="dxa"/>
                <w:vMerge w:val="restart"/>
                <w:tcMar>
                  <w:top w:w="100" w:type="dxa"/>
                  <w:left w:w="100" w:type="dxa"/>
                  <w:bottom w:w="100" w:type="dxa"/>
                  <w:right w:w="100" w:type="dxa"/>
                </w:tcMar>
              </w:tcPr>
              <w:p w14:paraId="1DEB5356" w14:textId="77777777" w:rsidR="00006FB3" w:rsidRDefault="008F6D13">
                <w:pPr>
                  <w:widowControl w:val="0"/>
                  <w:numPr>
                    <w:ilvl w:val="0"/>
                    <w:numId w:val="19"/>
                  </w:numPr>
                  <w:spacing w:line="240" w:lineRule="auto"/>
                  <w:rPr>
                    <w:sz w:val="20"/>
                    <w:szCs w:val="20"/>
                  </w:rPr>
                </w:pPr>
                <w:r>
                  <w:rPr>
                    <w:sz w:val="20"/>
                    <w:szCs w:val="20"/>
                  </w:rPr>
                  <w:t>Wedding venues</w:t>
                </w:r>
              </w:p>
              <w:p w14:paraId="67E8C7AE" w14:textId="77777777" w:rsidR="00006FB3" w:rsidRDefault="008F6D13">
                <w:pPr>
                  <w:widowControl w:val="0"/>
                  <w:numPr>
                    <w:ilvl w:val="0"/>
                    <w:numId w:val="19"/>
                  </w:numPr>
                  <w:spacing w:line="240" w:lineRule="auto"/>
                  <w:rPr>
                    <w:sz w:val="20"/>
                    <w:szCs w:val="20"/>
                  </w:rPr>
                </w:pPr>
                <w:r>
                  <w:rPr>
                    <w:sz w:val="20"/>
                    <w:szCs w:val="20"/>
                  </w:rPr>
                  <w:t>Photographers</w:t>
                </w:r>
              </w:p>
              <w:p w14:paraId="68415C50" w14:textId="77777777" w:rsidR="00006FB3" w:rsidRDefault="008F6D13">
                <w:pPr>
                  <w:widowControl w:val="0"/>
                  <w:numPr>
                    <w:ilvl w:val="0"/>
                    <w:numId w:val="19"/>
                  </w:numPr>
                  <w:spacing w:line="240" w:lineRule="auto"/>
                  <w:rPr>
                    <w:sz w:val="20"/>
                    <w:szCs w:val="20"/>
                  </w:rPr>
                </w:pPr>
                <w:r>
                  <w:rPr>
                    <w:sz w:val="20"/>
                    <w:szCs w:val="20"/>
                  </w:rPr>
                  <w:t>Caterers</w:t>
                </w:r>
              </w:p>
              <w:p w14:paraId="2E7F5DCD" w14:textId="77777777" w:rsidR="00006FB3" w:rsidRDefault="008F6D13">
                <w:pPr>
                  <w:widowControl w:val="0"/>
                  <w:numPr>
                    <w:ilvl w:val="0"/>
                    <w:numId w:val="19"/>
                  </w:numPr>
                  <w:spacing w:line="240" w:lineRule="auto"/>
                  <w:rPr>
                    <w:sz w:val="20"/>
                    <w:szCs w:val="20"/>
                  </w:rPr>
                </w:pPr>
                <w:r>
                  <w:rPr>
                    <w:sz w:val="20"/>
                    <w:szCs w:val="20"/>
                  </w:rPr>
                  <w:t>Florists</w:t>
                </w:r>
              </w:p>
              <w:p w14:paraId="673E5B29" w14:textId="77777777" w:rsidR="00006FB3" w:rsidRDefault="008F6D13">
                <w:pPr>
                  <w:widowControl w:val="0"/>
                  <w:numPr>
                    <w:ilvl w:val="0"/>
                    <w:numId w:val="19"/>
                  </w:numPr>
                  <w:spacing w:line="240" w:lineRule="auto"/>
                  <w:rPr>
                    <w:sz w:val="20"/>
                    <w:szCs w:val="20"/>
                  </w:rPr>
                </w:pPr>
                <w:r>
                  <w:rPr>
                    <w:sz w:val="20"/>
                    <w:szCs w:val="20"/>
                  </w:rPr>
                  <w:t>Decorators</w:t>
                </w:r>
              </w:p>
              <w:p w14:paraId="5E3C1DFE" w14:textId="77777777" w:rsidR="00006FB3" w:rsidRDefault="008F6D13">
                <w:pPr>
                  <w:widowControl w:val="0"/>
                  <w:numPr>
                    <w:ilvl w:val="0"/>
                    <w:numId w:val="19"/>
                  </w:numPr>
                  <w:pBdr>
                    <w:top w:val="nil"/>
                    <w:left w:val="nil"/>
                    <w:bottom w:val="nil"/>
                    <w:right w:val="nil"/>
                    <w:between w:val="nil"/>
                  </w:pBdr>
                  <w:spacing w:line="240" w:lineRule="auto"/>
                  <w:rPr>
                    <w:sz w:val="20"/>
                    <w:szCs w:val="20"/>
                  </w:rPr>
                </w:pPr>
                <w:r>
                  <w:rPr>
                    <w:sz w:val="20"/>
                    <w:szCs w:val="20"/>
                  </w:rPr>
                  <w:t xml:space="preserve">Entertainment suppliers </w:t>
                </w:r>
              </w:p>
            </w:tc>
            <w:tc>
              <w:tcPr>
                <w:tcW w:w="2010" w:type="dxa"/>
                <w:vMerge w:val="restart"/>
                <w:tcMar>
                  <w:top w:w="100" w:type="dxa"/>
                  <w:left w:w="100" w:type="dxa"/>
                  <w:bottom w:w="100" w:type="dxa"/>
                  <w:right w:w="100" w:type="dxa"/>
                </w:tcMar>
              </w:tcPr>
              <w:p w14:paraId="43577AE8" w14:textId="77777777" w:rsidR="00006FB3" w:rsidRDefault="008F6D13">
                <w:pPr>
                  <w:widowControl w:val="0"/>
                  <w:numPr>
                    <w:ilvl w:val="0"/>
                    <w:numId w:val="9"/>
                  </w:numPr>
                  <w:spacing w:line="240" w:lineRule="auto"/>
                  <w:rPr>
                    <w:sz w:val="20"/>
                    <w:szCs w:val="20"/>
                  </w:rPr>
                </w:pPr>
                <w:r>
                  <w:rPr>
                    <w:sz w:val="20"/>
                    <w:szCs w:val="20"/>
                  </w:rPr>
                  <w:t>Wedding planning</w:t>
                </w:r>
              </w:p>
              <w:p w14:paraId="0E12E3C3" w14:textId="77777777" w:rsidR="00006FB3" w:rsidRDefault="008F6D13">
                <w:pPr>
                  <w:widowControl w:val="0"/>
                  <w:numPr>
                    <w:ilvl w:val="0"/>
                    <w:numId w:val="9"/>
                  </w:numPr>
                  <w:spacing w:line="240" w:lineRule="auto"/>
                  <w:rPr>
                    <w:sz w:val="20"/>
                    <w:szCs w:val="20"/>
                  </w:rPr>
                </w:pPr>
                <w:r>
                  <w:rPr>
                    <w:sz w:val="20"/>
                    <w:szCs w:val="20"/>
                  </w:rPr>
                  <w:t>Supplier coordination</w:t>
                </w:r>
              </w:p>
              <w:p w14:paraId="05B85C47" w14:textId="77777777" w:rsidR="00006FB3" w:rsidRDefault="008F6D13">
                <w:pPr>
                  <w:widowControl w:val="0"/>
                  <w:numPr>
                    <w:ilvl w:val="0"/>
                    <w:numId w:val="9"/>
                  </w:numPr>
                  <w:spacing w:line="240" w:lineRule="auto"/>
                  <w:rPr>
                    <w:sz w:val="20"/>
                    <w:szCs w:val="20"/>
                  </w:rPr>
                </w:pPr>
                <w:r>
                  <w:rPr>
                    <w:sz w:val="20"/>
                    <w:szCs w:val="20"/>
                  </w:rPr>
                  <w:t>Budget management</w:t>
                </w:r>
              </w:p>
              <w:p w14:paraId="0CB8B842" w14:textId="77777777" w:rsidR="00006FB3" w:rsidRDefault="008F6D13">
                <w:pPr>
                  <w:widowControl w:val="0"/>
                  <w:numPr>
                    <w:ilvl w:val="0"/>
                    <w:numId w:val="9"/>
                  </w:numPr>
                  <w:pBdr>
                    <w:top w:val="nil"/>
                    <w:left w:val="nil"/>
                    <w:bottom w:val="nil"/>
                    <w:right w:val="nil"/>
                    <w:between w:val="nil"/>
                  </w:pBdr>
                  <w:spacing w:line="240" w:lineRule="auto"/>
                </w:pPr>
                <w:r>
                  <w:rPr>
                    <w:sz w:val="20"/>
                    <w:szCs w:val="20"/>
                  </w:rPr>
                  <w:t>Timeline planning</w:t>
                </w:r>
                <w:r>
                  <w:t xml:space="preserve"> </w:t>
                </w:r>
              </w:p>
            </w:tc>
            <w:tc>
              <w:tcPr>
                <w:tcW w:w="1950" w:type="dxa"/>
                <w:vMerge w:val="restart"/>
                <w:tcMar>
                  <w:top w:w="100" w:type="dxa"/>
                  <w:left w:w="100" w:type="dxa"/>
                  <w:bottom w:w="100" w:type="dxa"/>
                  <w:right w:w="100" w:type="dxa"/>
                </w:tcMar>
              </w:tcPr>
              <w:p w14:paraId="258172C0" w14:textId="77777777" w:rsidR="00006FB3" w:rsidRDefault="008F6D13">
                <w:pPr>
                  <w:widowControl w:val="0"/>
                  <w:numPr>
                    <w:ilvl w:val="0"/>
                    <w:numId w:val="16"/>
                  </w:numPr>
                  <w:spacing w:line="240" w:lineRule="auto"/>
                  <w:rPr>
                    <w:sz w:val="20"/>
                    <w:szCs w:val="20"/>
                  </w:rPr>
                </w:pPr>
                <w:r>
                  <w:rPr>
                    <w:sz w:val="20"/>
                    <w:szCs w:val="20"/>
                  </w:rPr>
                  <w:t>Personalised wedding planning</w:t>
                </w:r>
              </w:p>
              <w:p w14:paraId="721C011F" w14:textId="77777777" w:rsidR="00006FB3" w:rsidRDefault="008F6D13">
                <w:pPr>
                  <w:widowControl w:val="0"/>
                  <w:numPr>
                    <w:ilvl w:val="0"/>
                    <w:numId w:val="16"/>
                  </w:numPr>
                  <w:spacing w:line="240" w:lineRule="auto"/>
                  <w:rPr>
                    <w:sz w:val="20"/>
                    <w:szCs w:val="20"/>
                  </w:rPr>
                </w:pPr>
                <w:r>
                  <w:rPr>
                    <w:sz w:val="20"/>
                    <w:szCs w:val="20"/>
                  </w:rPr>
                  <w:t>Human-centred support</w:t>
                </w:r>
              </w:p>
              <w:p w14:paraId="3763E624" w14:textId="77777777" w:rsidR="00006FB3" w:rsidRDefault="008F6D13">
                <w:pPr>
                  <w:widowControl w:val="0"/>
                  <w:numPr>
                    <w:ilvl w:val="0"/>
                    <w:numId w:val="16"/>
                  </w:numPr>
                  <w:pBdr>
                    <w:top w:val="nil"/>
                    <w:left w:val="nil"/>
                    <w:bottom w:val="nil"/>
                    <w:right w:val="nil"/>
                    <w:between w:val="nil"/>
                  </w:pBdr>
                  <w:spacing w:line="240" w:lineRule="auto"/>
                  <w:rPr>
                    <w:sz w:val="20"/>
                    <w:szCs w:val="20"/>
                  </w:rPr>
                </w:pPr>
                <w:r>
                  <w:rPr>
                    <w:sz w:val="20"/>
                    <w:szCs w:val="20"/>
                  </w:rPr>
                  <w:t xml:space="preserve">Professional coordination </w:t>
                </w:r>
              </w:p>
            </w:tc>
            <w:tc>
              <w:tcPr>
                <w:tcW w:w="2010" w:type="dxa"/>
                <w:vMerge w:val="restart"/>
                <w:tcMar>
                  <w:top w:w="100" w:type="dxa"/>
                  <w:left w:w="100" w:type="dxa"/>
                  <w:bottom w:w="100" w:type="dxa"/>
                  <w:right w:w="100" w:type="dxa"/>
                </w:tcMar>
              </w:tcPr>
              <w:p w14:paraId="0E80D1DE" w14:textId="77777777" w:rsidR="00006FB3" w:rsidRDefault="008F6D13">
                <w:pPr>
                  <w:widowControl w:val="0"/>
                  <w:numPr>
                    <w:ilvl w:val="0"/>
                    <w:numId w:val="17"/>
                  </w:numPr>
                  <w:spacing w:line="240" w:lineRule="auto"/>
                  <w:rPr>
                    <w:sz w:val="20"/>
                    <w:szCs w:val="20"/>
                  </w:rPr>
                </w:pPr>
                <w:r>
                  <w:rPr>
                    <w:sz w:val="20"/>
                    <w:szCs w:val="20"/>
                  </w:rPr>
                  <w:t>Personal consultations</w:t>
                </w:r>
              </w:p>
              <w:p w14:paraId="7EFFDC81" w14:textId="77777777" w:rsidR="00006FB3" w:rsidRDefault="008F6D13">
                <w:pPr>
                  <w:widowControl w:val="0"/>
                  <w:numPr>
                    <w:ilvl w:val="0"/>
                    <w:numId w:val="17"/>
                  </w:numPr>
                  <w:spacing w:line="240" w:lineRule="auto"/>
                  <w:rPr>
                    <w:sz w:val="20"/>
                    <w:szCs w:val="20"/>
                  </w:rPr>
                </w:pPr>
                <w:r>
                  <w:rPr>
                    <w:sz w:val="20"/>
                    <w:szCs w:val="20"/>
                  </w:rPr>
                  <w:t>Tailored recommendations</w:t>
                </w:r>
              </w:p>
              <w:p w14:paraId="38BB3D2C" w14:textId="77777777" w:rsidR="00006FB3" w:rsidRDefault="008F6D13">
                <w:pPr>
                  <w:widowControl w:val="0"/>
                  <w:numPr>
                    <w:ilvl w:val="0"/>
                    <w:numId w:val="17"/>
                  </w:numPr>
                  <w:pBdr>
                    <w:top w:val="nil"/>
                    <w:left w:val="nil"/>
                    <w:bottom w:val="nil"/>
                    <w:right w:val="nil"/>
                    <w:between w:val="nil"/>
                  </w:pBdr>
                  <w:spacing w:line="240" w:lineRule="auto"/>
                  <w:rPr>
                    <w:sz w:val="20"/>
                    <w:szCs w:val="20"/>
                  </w:rPr>
                </w:pPr>
                <w:r>
                  <w:rPr>
                    <w:sz w:val="20"/>
                    <w:szCs w:val="20"/>
                  </w:rPr>
                  <w:t xml:space="preserve">Regular updates </w:t>
                </w:r>
              </w:p>
            </w:tc>
            <w:tc>
              <w:tcPr>
                <w:tcW w:w="1815" w:type="dxa"/>
                <w:vMerge w:val="restart"/>
                <w:tcMar>
                  <w:top w:w="100" w:type="dxa"/>
                  <w:left w:w="100" w:type="dxa"/>
                  <w:bottom w:w="100" w:type="dxa"/>
                  <w:right w:w="100" w:type="dxa"/>
                </w:tcMar>
              </w:tcPr>
              <w:p w14:paraId="022681A7" w14:textId="77777777" w:rsidR="00006FB3" w:rsidRDefault="008F6D13">
                <w:pPr>
                  <w:widowControl w:val="0"/>
                  <w:numPr>
                    <w:ilvl w:val="0"/>
                    <w:numId w:val="1"/>
                  </w:numPr>
                  <w:spacing w:line="240" w:lineRule="auto"/>
                  <w:rPr>
                    <w:sz w:val="20"/>
                    <w:szCs w:val="20"/>
                  </w:rPr>
                </w:pPr>
                <w:r>
                  <w:rPr>
                    <w:sz w:val="20"/>
                    <w:szCs w:val="20"/>
                  </w:rPr>
                  <w:t>London couples</w:t>
                </w:r>
              </w:p>
              <w:p w14:paraId="1A488DC8" w14:textId="77777777" w:rsidR="00006FB3" w:rsidRDefault="008F6D13">
                <w:pPr>
                  <w:widowControl w:val="0"/>
                  <w:numPr>
                    <w:ilvl w:val="0"/>
                    <w:numId w:val="1"/>
                  </w:numPr>
                  <w:spacing w:line="240" w:lineRule="auto"/>
                  <w:rPr>
                    <w:sz w:val="20"/>
                    <w:szCs w:val="20"/>
                  </w:rPr>
                </w:pPr>
                <w:r>
                  <w:rPr>
                    <w:sz w:val="20"/>
                    <w:szCs w:val="20"/>
                  </w:rPr>
                  <w:t>Time-constrained couples</w:t>
                </w:r>
              </w:p>
              <w:p w14:paraId="6C73E847" w14:textId="77777777" w:rsidR="00006FB3" w:rsidRDefault="008F6D13">
                <w:pPr>
                  <w:widowControl w:val="0"/>
                  <w:numPr>
                    <w:ilvl w:val="0"/>
                    <w:numId w:val="1"/>
                  </w:numPr>
                  <w:spacing w:line="240" w:lineRule="auto"/>
                  <w:rPr>
                    <w:sz w:val="20"/>
                    <w:szCs w:val="20"/>
                  </w:rPr>
                </w:pPr>
                <w:r>
                  <w:rPr>
                    <w:sz w:val="20"/>
                    <w:szCs w:val="20"/>
                  </w:rPr>
                  <w:t xml:space="preserve">Couples seeking </w:t>
                </w:r>
              </w:p>
            </w:tc>
          </w:tr>
          <w:tr w:rsidR="00006FB3" w14:paraId="3902884A" w14:textId="77777777">
            <w:trPr>
              <w:trHeight w:val="1499"/>
            </w:trPr>
            <w:tc>
              <w:tcPr>
                <w:tcW w:w="2220" w:type="dxa"/>
                <w:vMerge/>
                <w:tcMar>
                  <w:top w:w="100" w:type="dxa"/>
                  <w:left w:w="100" w:type="dxa"/>
                  <w:bottom w:w="100" w:type="dxa"/>
                  <w:right w:w="100" w:type="dxa"/>
                </w:tcMar>
              </w:tcPr>
              <w:p w14:paraId="465B6659" w14:textId="77777777" w:rsidR="00006FB3" w:rsidRDefault="00006FB3">
                <w:pPr>
                  <w:widowControl w:val="0"/>
                  <w:pBdr>
                    <w:top w:val="nil"/>
                    <w:left w:val="nil"/>
                    <w:bottom w:val="nil"/>
                    <w:right w:val="nil"/>
                    <w:between w:val="nil"/>
                  </w:pBdr>
                  <w:spacing w:line="240" w:lineRule="auto"/>
                  <w:jc w:val="left"/>
                </w:pPr>
              </w:p>
            </w:tc>
            <w:tc>
              <w:tcPr>
                <w:tcW w:w="2010" w:type="dxa"/>
                <w:vMerge/>
                <w:tcMar>
                  <w:top w:w="100" w:type="dxa"/>
                  <w:left w:w="100" w:type="dxa"/>
                  <w:bottom w:w="100" w:type="dxa"/>
                  <w:right w:w="100" w:type="dxa"/>
                </w:tcMar>
              </w:tcPr>
              <w:p w14:paraId="3B724A16" w14:textId="77777777" w:rsidR="00006FB3" w:rsidRDefault="00006FB3">
                <w:pPr>
                  <w:widowControl w:val="0"/>
                  <w:pBdr>
                    <w:top w:val="nil"/>
                    <w:left w:val="nil"/>
                    <w:bottom w:val="nil"/>
                    <w:right w:val="nil"/>
                    <w:between w:val="nil"/>
                  </w:pBdr>
                  <w:spacing w:line="240" w:lineRule="auto"/>
                  <w:jc w:val="left"/>
                </w:pPr>
              </w:p>
            </w:tc>
            <w:tc>
              <w:tcPr>
                <w:tcW w:w="1950" w:type="dxa"/>
                <w:vMerge/>
                <w:tcMar>
                  <w:top w:w="100" w:type="dxa"/>
                  <w:left w:w="100" w:type="dxa"/>
                  <w:bottom w:w="100" w:type="dxa"/>
                  <w:right w:w="100" w:type="dxa"/>
                </w:tcMar>
              </w:tcPr>
              <w:p w14:paraId="2A90FB18" w14:textId="77777777" w:rsidR="00006FB3" w:rsidRDefault="00006FB3">
                <w:pPr>
                  <w:widowControl w:val="0"/>
                  <w:pBdr>
                    <w:top w:val="nil"/>
                    <w:left w:val="nil"/>
                    <w:bottom w:val="nil"/>
                    <w:right w:val="nil"/>
                    <w:between w:val="nil"/>
                  </w:pBdr>
                  <w:spacing w:line="240" w:lineRule="auto"/>
                  <w:jc w:val="left"/>
                </w:pPr>
              </w:p>
            </w:tc>
            <w:tc>
              <w:tcPr>
                <w:tcW w:w="2010" w:type="dxa"/>
                <w:vMerge/>
                <w:tcMar>
                  <w:top w:w="100" w:type="dxa"/>
                  <w:left w:w="100" w:type="dxa"/>
                  <w:bottom w:w="100" w:type="dxa"/>
                  <w:right w:w="100" w:type="dxa"/>
                </w:tcMar>
              </w:tcPr>
              <w:p w14:paraId="16FD9E0A" w14:textId="77777777" w:rsidR="00006FB3" w:rsidRDefault="00006FB3">
                <w:pPr>
                  <w:widowControl w:val="0"/>
                  <w:pBdr>
                    <w:top w:val="nil"/>
                    <w:left w:val="nil"/>
                    <w:bottom w:val="nil"/>
                    <w:right w:val="nil"/>
                    <w:between w:val="nil"/>
                  </w:pBdr>
                  <w:spacing w:line="240" w:lineRule="auto"/>
                  <w:jc w:val="left"/>
                </w:pPr>
              </w:p>
            </w:tc>
            <w:tc>
              <w:tcPr>
                <w:tcW w:w="1815" w:type="dxa"/>
                <w:vMerge/>
                <w:tcMar>
                  <w:top w:w="100" w:type="dxa"/>
                  <w:left w:w="100" w:type="dxa"/>
                  <w:bottom w:w="100" w:type="dxa"/>
                  <w:right w:w="100" w:type="dxa"/>
                </w:tcMar>
              </w:tcPr>
              <w:p w14:paraId="1AA4A2B4" w14:textId="77777777" w:rsidR="00006FB3" w:rsidRDefault="00006FB3">
                <w:pPr>
                  <w:widowControl w:val="0"/>
                  <w:pBdr>
                    <w:top w:val="nil"/>
                    <w:left w:val="nil"/>
                    <w:bottom w:val="nil"/>
                    <w:right w:val="nil"/>
                    <w:between w:val="nil"/>
                  </w:pBdr>
                  <w:spacing w:line="240" w:lineRule="auto"/>
                  <w:jc w:val="left"/>
                </w:pPr>
              </w:p>
            </w:tc>
          </w:tr>
          <w:tr w:rsidR="00006FB3" w14:paraId="6686D6DC" w14:textId="77777777">
            <w:trPr>
              <w:trHeight w:val="440"/>
            </w:trPr>
            <w:tc>
              <w:tcPr>
                <w:tcW w:w="2220" w:type="dxa"/>
                <w:vMerge/>
                <w:tcMar>
                  <w:top w:w="100" w:type="dxa"/>
                  <w:left w:w="100" w:type="dxa"/>
                  <w:bottom w:w="100" w:type="dxa"/>
                  <w:right w:w="100" w:type="dxa"/>
                </w:tcMar>
              </w:tcPr>
              <w:p w14:paraId="313361DD" w14:textId="77777777" w:rsidR="00006FB3" w:rsidRDefault="00006FB3">
                <w:pPr>
                  <w:widowControl w:val="0"/>
                  <w:pBdr>
                    <w:top w:val="nil"/>
                    <w:left w:val="nil"/>
                    <w:bottom w:val="nil"/>
                    <w:right w:val="nil"/>
                    <w:between w:val="nil"/>
                  </w:pBdr>
                  <w:spacing w:line="240" w:lineRule="auto"/>
                  <w:jc w:val="left"/>
                </w:pPr>
              </w:p>
            </w:tc>
            <w:tc>
              <w:tcPr>
                <w:tcW w:w="2010" w:type="dxa"/>
                <w:shd w:val="clear" w:color="auto" w:fill="EAD1DC"/>
                <w:tcMar>
                  <w:top w:w="100" w:type="dxa"/>
                  <w:left w:w="100" w:type="dxa"/>
                  <w:bottom w:w="100" w:type="dxa"/>
                  <w:right w:w="100" w:type="dxa"/>
                </w:tcMar>
              </w:tcPr>
              <w:p w14:paraId="1B3E331B" w14:textId="77777777" w:rsidR="00006FB3" w:rsidRDefault="008F6D13">
                <w:pPr>
                  <w:widowControl w:val="0"/>
                  <w:pBdr>
                    <w:top w:val="nil"/>
                    <w:left w:val="nil"/>
                    <w:bottom w:val="nil"/>
                    <w:right w:val="nil"/>
                    <w:between w:val="nil"/>
                  </w:pBdr>
                  <w:spacing w:line="240" w:lineRule="auto"/>
                  <w:jc w:val="center"/>
                  <w:rPr>
                    <w:b/>
                    <w:bCs/>
                  </w:rPr>
                </w:pPr>
                <w:r>
                  <w:rPr>
                    <w:b/>
                    <w:bCs/>
                  </w:rPr>
                  <w:t>Key Resources</w:t>
                </w:r>
              </w:p>
            </w:tc>
            <w:tc>
              <w:tcPr>
                <w:tcW w:w="1950" w:type="dxa"/>
                <w:vMerge/>
                <w:tcMar>
                  <w:top w:w="100" w:type="dxa"/>
                  <w:left w:w="100" w:type="dxa"/>
                  <w:bottom w:w="100" w:type="dxa"/>
                  <w:right w:w="100" w:type="dxa"/>
                </w:tcMar>
              </w:tcPr>
              <w:p w14:paraId="3C3B41CA" w14:textId="77777777" w:rsidR="00006FB3" w:rsidRDefault="00006FB3">
                <w:pPr>
                  <w:widowControl w:val="0"/>
                  <w:pBdr>
                    <w:top w:val="nil"/>
                    <w:left w:val="nil"/>
                    <w:bottom w:val="nil"/>
                    <w:right w:val="nil"/>
                    <w:between w:val="nil"/>
                  </w:pBdr>
                  <w:spacing w:line="240" w:lineRule="auto"/>
                  <w:jc w:val="left"/>
                </w:pPr>
              </w:p>
            </w:tc>
            <w:tc>
              <w:tcPr>
                <w:tcW w:w="2010" w:type="dxa"/>
                <w:shd w:val="clear" w:color="auto" w:fill="FCE5CD"/>
                <w:tcMar>
                  <w:top w:w="100" w:type="dxa"/>
                  <w:left w:w="100" w:type="dxa"/>
                  <w:bottom w:w="100" w:type="dxa"/>
                  <w:right w:w="100" w:type="dxa"/>
                </w:tcMar>
              </w:tcPr>
              <w:p w14:paraId="4857B7F3" w14:textId="77777777" w:rsidR="00006FB3" w:rsidRDefault="008F6D13">
                <w:pPr>
                  <w:widowControl w:val="0"/>
                  <w:pBdr>
                    <w:top w:val="nil"/>
                    <w:left w:val="nil"/>
                    <w:bottom w:val="nil"/>
                    <w:right w:val="nil"/>
                    <w:between w:val="nil"/>
                  </w:pBdr>
                  <w:spacing w:line="240" w:lineRule="auto"/>
                  <w:jc w:val="center"/>
                  <w:rPr>
                    <w:b/>
                    <w:bCs/>
                  </w:rPr>
                </w:pPr>
                <w:r>
                  <w:rPr>
                    <w:b/>
                    <w:bCs/>
                  </w:rPr>
                  <w:t>Channels</w:t>
                </w:r>
              </w:p>
            </w:tc>
            <w:tc>
              <w:tcPr>
                <w:tcW w:w="1815" w:type="dxa"/>
                <w:vMerge/>
                <w:tcMar>
                  <w:top w:w="100" w:type="dxa"/>
                  <w:left w:w="100" w:type="dxa"/>
                  <w:bottom w:w="100" w:type="dxa"/>
                  <w:right w:w="100" w:type="dxa"/>
                </w:tcMar>
              </w:tcPr>
              <w:p w14:paraId="6838CFC0" w14:textId="77777777" w:rsidR="00006FB3" w:rsidRDefault="00006FB3">
                <w:pPr>
                  <w:widowControl w:val="0"/>
                  <w:pBdr>
                    <w:top w:val="nil"/>
                    <w:left w:val="nil"/>
                    <w:bottom w:val="nil"/>
                    <w:right w:val="nil"/>
                    <w:between w:val="nil"/>
                  </w:pBdr>
                  <w:spacing w:line="240" w:lineRule="auto"/>
                  <w:jc w:val="left"/>
                </w:pPr>
              </w:p>
            </w:tc>
          </w:tr>
          <w:tr w:rsidR="00006FB3" w14:paraId="74D2102E" w14:textId="77777777">
            <w:trPr>
              <w:trHeight w:val="440"/>
            </w:trPr>
            <w:tc>
              <w:tcPr>
                <w:tcW w:w="2220" w:type="dxa"/>
                <w:vMerge/>
                <w:tcMar>
                  <w:top w:w="100" w:type="dxa"/>
                  <w:left w:w="100" w:type="dxa"/>
                  <w:bottom w:w="100" w:type="dxa"/>
                  <w:right w:w="100" w:type="dxa"/>
                </w:tcMar>
              </w:tcPr>
              <w:p w14:paraId="5DED9527" w14:textId="77777777" w:rsidR="00006FB3" w:rsidRDefault="00006FB3">
                <w:pPr>
                  <w:widowControl w:val="0"/>
                  <w:pBdr>
                    <w:top w:val="nil"/>
                    <w:left w:val="nil"/>
                    <w:bottom w:val="nil"/>
                    <w:right w:val="nil"/>
                    <w:between w:val="nil"/>
                  </w:pBdr>
                  <w:spacing w:line="240" w:lineRule="auto"/>
                  <w:jc w:val="left"/>
                </w:pPr>
              </w:p>
            </w:tc>
            <w:tc>
              <w:tcPr>
                <w:tcW w:w="2010" w:type="dxa"/>
                <w:tcMar>
                  <w:top w:w="100" w:type="dxa"/>
                  <w:left w:w="100" w:type="dxa"/>
                  <w:bottom w:w="100" w:type="dxa"/>
                  <w:right w:w="100" w:type="dxa"/>
                </w:tcMar>
              </w:tcPr>
              <w:p w14:paraId="7E7FF432" w14:textId="77777777" w:rsidR="00006FB3" w:rsidRDefault="008F6D13">
                <w:pPr>
                  <w:widowControl w:val="0"/>
                  <w:numPr>
                    <w:ilvl w:val="0"/>
                    <w:numId w:val="18"/>
                  </w:numPr>
                  <w:spacing w:line="240" w:lineRule="auto"/>
                  <w:rPr>
                    <w:sz w:val="20"/>
                    <w:szCs w:val="20"/>
                  </w:rPr>
                </w:pPr>
                <w:r>
                  <w:rPr>
                    <w:sz w:val="20"/>
                    <w:szCs w:val="20"/>
                  </w:rPr>
                  <w:t>Planning expertise</w:t>
                </w:r>
              </w:p>
              <w:p w14:paraId="0DC82C1C" w14:textId="77777777" w:rsidR="00006FB3" w:rsidRDefault="008F6D13">
                <w:pPr>
                  <w:widowControl w:val="0"/>
                  <w:numPr>
                    <w:ilvl w:val="0"/>
                    <w:numId w:val="18"/>
                  </w:numPr>
                  <w:spacing w:line="240" w:lineRule="auto"/>
                  <w:rPr>
                    <w:sz w:val="20"/>
                    <w:szCs w:val="20"/>
                  </w:rPr>
                </w:pPr>
                <w:r>
                  <w:rPr>
                    <w:sz w:val="20"/>
                    <w:szCs w:val="20"/>
                  </w:rPr>
                  <w:t>Customer relationships</w:t>
                </w:r>
              </w:p>
              <w:p w14:paraId="5350F115" w14:textId="77777777" w:rsidR="00006FB3" w:rsidRDefault="008F6D13">
                <w:pPr>
                  <w:widowControl w:val="0"/>
                  <w:numPr>
                    <w:ilvl w:val="0"/>
                    <w:numId w:val="18"/>
                  </w:numPr>
                  <w:spacing w:line="240" w:lineRule="auto"/>
                </w:pPr>
                <w:r>
                  <w:rPr>
                    <w:sz w:val="20"/>
                    <w:szCs w:val="20"/>
                  </w:rPr>
                  <w:t>Supplier network</w:t>
                </w:r>
              </w:p>
            </w:tc>
            <w:tc>
              <w:tcPr>
                <w:tcW w:w="1950" w:type="dxa"/>
                <w:vMerge/>
                <w:tcMar>
                  <w:top w:w="100" w:type="dxa"/>
                  <w:left w:w="100" w:type="dxa"/>
                  <w:bottom w:w="100" w:type="dxa"/>
                  <w:right w:w="100" w:type="dxa"/>
                </w:tcMar>
              </w:tcPr>
              <w:p w14:paraId="633D9455" w14:textId="77777777" w:rsidR="00006FB3" w:rsidRDefault="00006FB3">
                <w:pPr>
                  <w:widowControl w:val="0"/>
                  <w:pBdr>
                    <w:top w:val="nil"/>
                    <w:left w:val="nil"/>
                    <w:bottom w:val="nil"/>
                    <w:right w:val="nil"/>
                    <w:between w:val="nil"/>
                  </w:pBdr>
                  <w:spacing w:line="240" w:lineRule="auto"/>
                  <w:jc w:val="left"/>
                </w:pPr>
              </w:p>
            </w:tc>
            <w:tc>
              <w:tcPr>
                <w:tcW w:w="2010" w:type="dxa"/>
                <w:tcMar>
                  <w:top w:w="100" w:type="dxa"/>
                  <w:left w:w="100" w:type="dxa"/>
                  <w:bottom w:w="100" w:type="dxa"/>
                  <w:right w:w="100" w:type="dxa"/>
                </w:tcMar>
              </w:tcPr>
              <w:p w14:paraId="4C707BB0" w14:textId="77777777" w:rsidR="00006FB3" w:rsidRDefault="008F6D13">
                <w:pPr>
                  <w:widowControl w:val="0"/>
                  <w:numPr>
                    <w:ilvl w:val="0"/>
                    <w:numId w:val="7"/>
                  </w:numPr>
                  <w:spacing w:line="240" w:lineRule="auto"/>
                  <w:rPr>
                    <w:sz w:val="20"/>
                    <w:szCs w:val="20"/>
                  </w:rPr>
                </w:pPr>
                <w:r>
                  <w:rPr>
                    <w:sz w:val="20"/>
                    <w:szCs w:val="20"/>
                  </w:rPr>
                  <w:t>Website</w:t>
                </w:r>
              </w:p>
              <w:p w14:paraId="1245DD9E" w14:textId="77777777" w:rsidR="00006FB3" w:rsidRDefault="008F6D13">
                <w:pPr>
                  <w:widowControl w:val="0"/>
                  <w:numPr>
                    <w:ilvl w:val="0"/>
                    <w:numId w:val="7"/>
                  </w:numPr>
                  <w:spacing w:line="240" w:lineRule="auto"/>
                  <w:rPr>
                    <w:sz w:val="20"/>
                    <w:szCs w:val="20"/>
                  </w:rPr>
                </w:pPr>
                <w:r>
                  <w:rPr>
                    <w:sz w:val="20"/>
                    <w:szCs w:val="20"/>
                  </w:rPr>
                  <w:t>Social media</w:t>
                </w:r>
              </w:p>
              <w:p w14:paraId="1D539F3D" w14:textId="77777777" w:rsidR="00006FB3" w:rsidRDefault="008F6D13">
                <w:pPr>
                  <w:widowControl w:val="0"/>
                  <w:numPr>
                    <w:ilvl w:val="0"/>
                    <w:numId w:val="7"/>
                  </w:numPr>
                  <w:spacing w:line="240" w:lineRule="auto"/>
                  <w:rPr>
                    <w:sz w:val="20"/>
                    <w:szCs w:val="20"/>
                  </w:rPr>
                </w:pPr>
                <w:r>
                  <w:rPr>
                    <w:sz w:val="20"/>
                    <w:szCs w:val="20"/>
                  </w:rPr>
                  <w:t>Email</w:t>
                </w:r>
              </w:p>
              <w:p w14:paraId="2C109A6A" w14:textId="77777777" w:rsidR="00006FB3" w:rsidRDefault="008F6D13">
                <w:pPr>
                  <w:widowControl w:val="0"/>
                  <w:numPr>
                    <w:ilvl w:val="0"/>
                    <w:numId w:val="7"/>
                  </w:numPr>
                  <w:pBdr>
                    <w:top w:val="nil"/>
                    <w:left w:val="nil"/>
                    <w:bottom w:val="nil"/>
                    <w:right w:val="nil"/>
                    <w:between w:val="nil"/>
                  </w:pBdr>
                  <w:spacing w:line="240" w:lineRule="auto"/>
                  <w:rPr>
                    <w:sz w:val="20"/>
                    <w:szCs w:val="20"/>
                  </w:rPr>
                </w:pPr>
                <w:r>
                  <w:rPr>
                    <w:sz w:val="20"/>
                    <w:szCs w:val="20"/>
                  </w:rPr>
                  <w:t xml:space="preserve">Online consultations </w:t>
                </w:r>
              </w:p>
            </w:tc>
            <w:tc>
              <w:tcPr>
                <w:tcW w:w="1815" w:type="dxa"/>
                <w:vMerge/>
                <w:tcMar>
                  <w:top w:w="100" w:type="dxa"/>
                  <w:left w:w="100" w:type="dxa"/>
                  <w:bottom w:w="100" w:type="dxa"/>
                  <w:right w:w="100" w:type="dxa"/>
                </w:tcMar>
              </w:tcPr>
              <w:p w14:paraId="14009147" w14:textId="77777777" w:rsidR="00006FB3" w:rsidRDefault="00006FB3">
                <w:pPr>
                  <w:widowControl w:val="0"/>
                  <w:pBdr>
                    <w:top w:val="nil"/>
                    <w:left w:val="nil"/>
                    <w:bottom w:val="nil"/>
                    <w:right w:val="nil"/>
                    <w:between w:val="nil"/>
                  </w:pBdr>
                  <w:spacing w:line="240" w:lineRule="auto"/>
                  <w:jc w:val="left"/>
                </w:pPr>
              </w:p>
            </w:tc>
          </w:tr>
          <w:tr w:rsidR="00006FB3" w14:paraId="7EE4E90E" w14:textId="77777777">
            <w:trPr>
              <w:trHeight w:val="440"/>
            </w:trPr>
            <w:tc>
              <w:tcPr>
                <w:tcW w:w="4230" w:type="dxa"/>
                <w:gridSpan w:val="2"/>
                <w:shd w:val="clear" w:color="auto" w:fill="93C47D"/>
                <w:tcMar>
                  <w:top w:w="100" w:type="dxa"/>
                  <w:left w:w="100" w:type="dxa"/>
                  <w:bottom w:w="100" w:type="dxa"/>
                  <w:right w:w="100" w:type="dxa"/>
                </w:tcMar>
              </w:tcPr>
              <w:p w14:paraId="39C3A82D" w14:textId="77777777" w:rsidR="00006FB3" w:rsidRDefault="008F6D13">
                <w:pPr>
                  <w:widowControl w:val="0"/>
                  <w:pBdr>
                    <w:top w:val="nil"/>
                    <w:left w:val="nil"/>
                    <w:bottom w:val="nil"/>
                    <w:right w:val="nil"/>
                    <w:between w:val="nil"/>
                  </w:pBdr>
                  <w:spacing w:line="240" w:lineRule="auto"/>
                  <w:jc w:val="center"/>
                  <w:rPr>
                    <w:b/>
                    <w:bCs/>
                  </w:rPr>
                </w:pPr>
                <w:r>
                  <w:rPr>
                    <w:b/>
                    <w:bCs/>
                  </w:rPr>
                  <w:t>Cost Structure</w:t>
                </w:r>
              </w:p>
            </w:tc>
            <w:tc>
              <w:tcPr>
                <w:tcW w:w="5775" w:type="dxa"/>
                <w:gridSpan w:val="3"/>
                <w:shd w:val="clear" w:color="auto" w:fill="93C47D"/>
                <w:tcMar>
                  <w:top w:w="100" w:type="dxa"/>
                  <w:left w:w="100" w:type="dxa"/>
                  <w:bottom w:w="100" w:type="dxa"/>
                  <w:right w:w="100" w:type="dxa"/>
                </w:tcMar>
              </w:tcPr>
              <w:p w14:paraId="22179CBE" w14:textId="77777777" w:rsidR="00006FB3" w:rsidRDefault="008F6D13">
                <w:pPr>
                  <w:widowControl w:val="0"/>
                  <w:pBdr>
                    <w:top w:val="nil"/>
                    <w:left w:val="nil"/>
                    <w:bottom w:val="nil"/>
                    <w:right w:val="nil"/>
                    <w:between w:val="nil"/>
                  </w:pBdr>
                  <w:spacing w:line="240" w:lineRule="auto"/>
                  <w:jc w:val="center"/>
                  <w:rPr>
                    <w:b/>
                    <w:bCs/>
                  </w:rPr>
                </w:pPr>
                <w:r>
                  <w:rPr>
                    <w:b/>
                    <w:bCs/>
                  </w:rPr>
                  <w:t>Revenue Stream</w:t>
                </w:r>
              </w:p>
            </w:tc>
          </w:tr>
          <w:tr w:rsidR="00006FB3" w14:paraId="1A6A0E67" w14:textId="77777777">
            <w:trPr>
              <w:trHeight w:val="440"/>
            </w:trPr>
            <w:tc>
              <w:tcPr>
                <w:tcW w:w="4230" w:type="dxa"/>
                <w:gridSpan w:val="2"/>
                <w:tcMar>
                  <w:top w:w="100" w:type="dxa"/>
                  <w:left w:w="100" w:type="dxa"/>
                  <w:bottom w:w="100" w:type="dxa"/>
                  <w:right w:w="100" w:type="dxa"/>
                </w:tcMar>
              </w:tcPr>
              <w:p w14:paraId="2ECDBB98" w14:textId="77777777" w:rsidR="00006FB3" w:rsidRDefault="008F6D13">
                <w:pPr>
                  <w:widowControl w:val="0"/>
                  <w:numPr>
                    <w:ilvl w:val="0"/>
                    <w:numId w:val="8"/>
                  </w:numPr>
                  <w:spacing w:line="240" w:lineRule="auto"/>
                  <w:rPr>
                    <w:sz w:val="20"/>
                    <w:szCs w:val="20"/>
                  </w:rPr>
                </w:pPr>
                <w:r>
                  <w:rPr>
                    <w:sz w:val="20"/>
                    <w:szCs w:val="20"/>
                  </w:rPr>
                  <w:lastRenderedPageBreak/>
                  <w:t>Staff/contractor costs</w:t>
                </w:r>
              </w:p>
              <w:p w14:paraId="25A2734A" w14:textId="77777777" w:rsidR="00006FB3" w:rsidRDefault="008F6D13">
                <w:pPr>
                  <w:widowControl w:val="0"/>
                  <w:numPr>
                    <w:ilvl w:val="0"/>
                    <w:numId w:val="8"/>
                  </w:numPr>
                  <w:spacing w:line="240" w:lineRule="auto"/>
                  <w:rPr>
                    <w:sz w:val="20"/>
                    <w:szCs w:val="20"/>
                  </w:rPr>
                </w:pPr>
                <w:r>
                  <w:rPr>
                    <w:sz w:val="20"/>
                    <w:szCs w:val="20"/>
                  </w:rPr>
                  <w:t>Marketing</w:t>
                </w:r>
              </w:p>
              <w:p w14:paraId="642D92C8" w14:textId="77777777" w:rsidR="00006FB3" w:rsidRDefault="008F6D13">
                <w:pPr>
                  <w:widowControl w:val="0"/>
                  <w:numPr>
                    <w:ilvl w:val="0"/>
                    <w:numId w:val="8"/>
                  </w:numPr>
                  <w:spacing w:line="240" w:lineRule="auto"/>
                  <w:rPr>
                    <w:sz w:val="20"/>
                    <w:szCs w:val="20"/>
                  </w:rPr>
                </w:pPr>
                <w:r>
                  <w:rPr>
                    <w:sz w:val="20"/>
                    <w:szCs w:val="20"/>
                  </w:rPr>
                  <w:t>Digital systems</w:t>
                </w:r>
              </w:p>
              <w:p w14:paraId="4364E5A3" w14:textId="77777777" w:rsidR="00006FB3" w:rsidRDefault="008F6D13">
                <w:pPr>
                  <w:widowControl w:val="0"/>
                  <w:numPr>
                    <w:ilvl w:val="0"/>
                    <w:numId w:val="8"/>
                  </w:numPr>
                  <w:pBdr>
                    <w:top w:val="nil"/>
                    <w:left w:val="nil"/>
                    <w:bottom w:val="nil"/>
                    <w:right w:val="nil"/>
                    <w:between w:val="nil"/>
                  </w:pBdr>
                  <w:spacing w:line="240" w:lineRule="auto"/>
                  <w:rPr>
                    <w:sz w:val="20"/>
                    <w:szCs w:val="20"/>
                  </w:rPr>
                </w:pPr>
                <w:r>
                  <w:rPr>
                    <w:sz w:val="20"/>
                    <w:szCs w:val="20"/>
                  </w:rPr>
                  <w:t xml:space="preserve">Insurance </w:t>
                </w:r>
              </w:p>
            </w:tc>
            <w:tc>
              <w:tcPr>
                <w:tcW w:w="5775" w:type="dxa"/>
                <w:gridSpan w:val="3"/>
                <w:tcMar>
                  <w:top w:w="100" w:type="dxa"/>
                  <w:left w:w="100" w:type="dxa"/>
                  <w:bottom w:w="100" w:type="dxa"/>
                  <w:right w:w="100" w:type="dxa"/>
                </w:tcMar>
              </w:tcPr>
              <w:p w14:paraId="10CA7609" w14:textId="77777777" w:rsidR="00006FB3" w:rsidRDefault="008F6D13">
                <w:pPr>
                  <w:widowControl w:val="0"/>
                  <w:numPr>
                    <w:ilvl w:val="0"/>
                    <w:numId w:val="4"/>
                  </w:numPr>
                  <w:spacing w:line="240" w:lineRule="auto"/>
                  <w:rPr>
                    <w:sz w:val="20"/>
                    <w:szCs w:val="20"/>
                  </w:rPr>
                </w:pPr>
                <w:r>
                  <w:rPr>
                    <w:sz w:val="20"/>
                    <w:szCs w:val="20"/>
                  </w:rPr>
                  <w:t>Full wedding planning</w:t>
                </w:r>
              </w:p>
              <w:p w14:paraId="421EE640" w14:textId="77777777" w:rsidR="00006FB3" w:rsidRDefault="008F6D13">
                <w:pPr>
                  <w:widowControl w:val="0"/>
                  <w:numPr>
                    <w:ilvl w:val="0"/>
                    <w:numId w:val="4"/>
                  </w:numPr>
                  <w:spacing w:line="240" w:lineRule="auto"/>
                  <w:rPr>
                    <w:sz w:val="20"/>
                    <w:szCs w:val="20"/>
                  </w:rPr>
                </w:pPr>
                <w:r>
                  <w:rPr>
                    <w:sz w:val="20"/>
                    <w:szCs w:val="20"/>
                  </w:rPr>
                  <w:t>Partial planning</w:t>
                </w:r>
              </w:p>
              <w:p w14:paraId="3673FAD2" w14:textId="77777777" w:rsidR="00006FB3" w:rsidRDefault="008F6D13">
                <w:pPr>
                  <w:widowControl w:val="0"/>
                  <w:numPr>
                    <w:ilvl w:val="0"/>
                    <w:numId w:val="4"/>
                  </w:numPr>
                  <w:pBdr>
                    <w:top w:val="nil"/>
                    <w:left w:val="nil"/>
                    <w:bottom w:val="nil"/>
                    <w:right w:val="nil"/>
                    <w:between w:val="nil"/>
                  </w:pBdr>
                  <w:spacing w:line="240" w:lineRule="auto"/>
                  <w:rPr>
                    <w:sz w:val="20"/>
                    <w:szCs w:val="20"/>
                  </w:rPr>
                </w:pPr>
                <w:r>
                  <w:rPr>
                    <w:sz w:val="20"/>
                    <w:szCs w:val="20"/>
                  </w:rPr>
                  <w:t xml:space="preserve">Event-day coordination </w:t>
                </w:r>
              </w:p>
            </w:tc>
          </w:tr>
        </w:tbl>
      </w:sdtContent>
    </w:sdt>
    <w:p w14:paraId="71B73D29" w14:textId="77777777" w:rsidR="00006FB3" w:rsidRDefault="00006FB3">
      <w:pPr>
        <w:spacing w:before="240" w:after="240"/>
      </w:pPr>
    </w:p>
    <w:p w14:paraId="1DB2537E" w14:textId="77777777" w:rsidR="00006FB3" w:rsidRDefault="008F6D13">
      <w:pPr>
        <w:pStyle w:val="Heading2"/>
      </w:pPr>
      <w:bookmarkStart w:id="90" w:name="_Toc238826976"/>
      <w:r>
        <w:t>8.2 Customer Segments</w:t>
      </w:r>
      <w:bookmarkEnd w:id="90"/>
    </w:p>
    <w:p w14:paraId="5D39DD84" w14:textId="77777777" w:rsidR="00006FB3" w:rsidRDefault="008F6D13">
      <w:pPr>
        <w:spacing w:before="240" w:after="240"/>
      </w:pPr>
      <w:r>
        <w:t>EverAfter's core initial clientele is London couples who are looking for custom-made expert wedding solutions. The target is not just limited to demographics as some weddings can vary due to the preference, involvement, lifestyle, and budget involved (Pereira et al., 2022). Special attention will be directed to the couples that are busy or have limited time to dedicate and need some help from us, regarding suppliers, time management and coordination, and for anyone who still wants to have their own say in important matters.</w:t>
      </w:r>
    </w:p>
    <w:p w14:paraId="0FF3FB81" w14:textId="77777777" w:rsidR="00006FB3" w:rsidRDefault="008F6D13">
      <w:pPr>
        <w:pStyle w:val="Heading2"/>
      </w:pPr>
      <w:bookmarkStart w:id="91" w:name="_Toc238826977"/>
      <w:r>
        <w:t>8.3 Value Proposition</w:t>
      </w:r>
      <w:bookmarkEnd w:id="91"/>
    </w:p>
    <w:p w14:paraId="1E044295" w14:textId="5342E65D" w:rsidR="00006FB3" w:rsidRDefault="008F6D13">
      <w:pPr>
        <w:spacing w:before="240" w:after="240"/>
      </w:pPr>
      <w:r>
        <w:t xml:space="preserve">EverAfter's core concept is taking the human aspect of wedding planning and mixing that with professional organising and digital ease. In addition to the complexity of </w:t>
      </w:r>
      <w:r w:rsidR="0061029A">
        <w:t>self-planning</w:t>
      </w:r>
      <w:r>
        <w:t>, which puts a lot of coordination up to couples, EverAfter minimizes complexity by supplier coordination, budgeting, scheduling and event day management. The beauty of digital communication is that it offers substantially more accessibility and responsiveness than is possible via the highly traditional approach to planning (Umoren, Ukpe and Akpolome, 2025). Services may cover complete planning, a part of the planning and coordination on event day.</w:t>
      </w:r>
    </w:p>
    <w:p w14:paraId="247B02E1" w14:textId="77777777" w:rsidR="00006FB3" w:rsidRDefault="008F6D13">
      <w:pPr>
        <w:spacing w:before="240" w:after="240"/>
      </w:pPr>
      <w:r>
        <w:t>This is a process proposition that is based on five elements: personalisation, human interaction, professional coordination, digital convenience and service quality. The REART approach (consisting of reliability, responsiveness, assurance and empathy) builds trust in the customer. Importantly, technology does not offer the competitive advantage intrinsically (Bungatang and Reynel, 2021). The current proposal makes similar strides with personalisation, convenience, coordination, Digital engagement and quality as the building blocks of customers' value.</w:t>
      </w:r>
    </w:p>
    <w:p w14:paraId="1E2A46C9" w14:textId="77777777" w:rsidR="00006FB3" w:rsidRDefault="008F6D13">
      <w:pPr>
        <w:pStyle w:val="Heading2"/>
      </w:pPr>
      <w:bookmarkStart w:id="92" w:name="_Toc238826978"/>
      <w:r>
        <w:lastRenderedPageBreak/>
        <w:t>8.4 Channels</w:t>
      </w:r>
      <w:bookmarkEnd w:id="92"/>
    </w:p>
    <w:p w14:paraId="56EA46B7" w14:textId="77777777" w:rsidR="00006FB3" w:rsidRDefault="008F6D13">
      <w:pPr>
        <w:spacing w:before="240" w:after="240"/>
      </w:pPr>
      <w:r>
        <w:t>EverAfter will leverage a blended digital and physical marketing approach. The website and social media channel will raise awareness and create enquiries, and the email, online consultation and use of digital planning tools will help provide continuous communication (Guoqiang and Bhaumik, 2024). Personal visits will continue to be relevant during highly meaningful occasions. Working with venues and wedding suppliers will also yield referrals. Thus, the customer journey may stream from digital discovery to enquiry, subject individual run by run consultation to a customer, digital coordination and coordination of the entire experience on the day of the event to concealability along with human involvement.</w:t>
      </w:r>
    </w:p>
    <w:p w14:paraId="74A7AF12" w14:textId="77777777" w:rsidR="00006FB3" w:rsidRDefault="008F6D13">
      <w:pPr>
        <w:pStyle w:val="Heading2"/>
      </w:pPr>
      <w:bookmarkStart w:id="93" w:name="_Toc238826979"/>
      <w:r>
        <w:t>8.5 Customer Relationships</w:t>
      </w:r>
      <w:bookmarkEnd w:id="93"/>
    </w:p>
    <w:p w14:paraId="5FF44883" w14:textId="77777777" w:rsidR="00006FB3" w:rsidRDefault="008F6D13">
      <w:pPr>
        <w:spacing w:before="240" w:after="240"/>
      </w:pPr>
      <w:r>
        <w:t>The handling of customer relations will be personalised, continuous and service-oriented, not transactional and based on the lowest bid. Specific customer preferences and budgets and priorities will be determined in initial consultations, and customized recommendations will be made based on those (Vashishth et al., 2024). Through regular updates and direct communication individuals will lessen the confusion in the planning procedure. Whereas wedding planning is an emotional and financial commitment, reliability and responsiveness are crucial without doubt. Positive experiences might also help to produce reviews, references and repeat recommendations, further fortifying the growing EverAfter brand.</w:t>
      </w:r>
    </w:p>
    <w:p w14:paraId="398EB6E9" w14:textId="77777777" w:rsidR="00006FB3" w:rsidRDefault="008F6D13">
      <w:pPr>
        <w:pStyle w:val="Heading2"/>
      </w:pPr>
      <w:bookmarkStart w:id="94" w:name="_Toc238826980"/>
      <w:r>
        <w:t>8.6 Revenue Streams</w:t>
      </w:r>
      <w:bookmarkEnd w:id="94"/>
    </w:p>
    <w:p w14:paraId="330BE302" w14:textId="77777777" w:rsidR="00006FB3" w:rsidRDefault="008F6D13">
      <w:pPr>
        <w:spacing w:before="240" w:after="240"/>
      </w:pPr>
      <w:r>
        <w:t xml:space="preserve">Three areas of services that will drive revenue include full wedding planning, partial planning, and event-day coordination. Compared to the opposite, with a tiered model the customers can choose the extent of the support that corresponds to their requirements and budgets, instead of forcing all the customers towards one package (Nansubuga and Kowalkowski, 2024). Planning time, level of service, positioning vis-à-vis competitors, and customer value should be the favourites for differentiation, not prices, if the competitor is going for the price. </w:t>
      </w:r>
    </w:p>
    <w:p w14:paraId="6A109FD0" w14:textId="77777777" w:rsidR="00006FB3" w:rsidRDefault="008F6D13">
      <w:pPr>
        <w:pStyle w:val="Heading2"/>
      </w:pPr>
      <w:bookmarkStart w:id="95" w:name="_Toc238826981"/>
      <w:r>
        <w:lastRenderedPageBreak/>
        <w:t>8.7 Key Resources</w:t>
      </w:r>
      <w:bookmarkEnd w:id="95"/>
    </w:p>
    <w:p w14:paraId="1ACFD178" w14:textId="77777777" w:rsidR="00006FB3" w:rsidRDefault="008F6D13">
      <w:pPr>
        <w:spacing w:before="240" w:after="240"/>
      </w:pPr>
      <w:r>
        <w:t>Wedding planning skills, customer relationships, supplier relationships, digital tools, brand reputation, customer knowledge and service quality procedures are key resources (Saha et al., 2021). The RBV analysis says these abstract resources can actually be more vital than physical resources in strategically designing an organisation. The expertise gained by the customer and relationships established with a supplier are not easy to replicate, but availability of digital communication is relatively easy.</w:t>
      </w:r>
    </w:p>
    <w:p w14:paraId="31A3B971" w14:textId="77777777" w:rsidR="00006FB3" w:rsidRDefault="008F6D13">
      <w:pPr>
        <w:pStyle w:val="Heading2"/>
      </w:pPr>
      <w:bookmarkStart w:id="96" w:name="_Toc238826982"/>
      <w:r>
        <w:t>8.8 Key Activities</w:t>
      </w:r>
      <w:bookmarkEnd w:id="96"/>
    </w:p>
    <w:p w14:paraId="710DFD83" w14:textId="77777777" w:rsidR="00006FB3" w:rsidRDefault="008F6D13">
      <w:pPr>
        <w:spacing w:before="240" w:after="240"/>
      </w:pPr>
      <w:r>
        <w:t>Core activities include customer consultation, personal planning, venue coordination, personal supplier coordination, budgeting, scheduling and digital communication &amp; event day management (Sachdeva and Mitra, 2025). EverAfter will also need to conduct monitoring through suppliers and evaluate the feedback from customers to ensure that the same level of service is provided.</w:t>
      </w:r>
    </w:p>
    <w:p w14:paraId="40C38626" w14:textId="77777777" w:rsidR="00006FB3" w:rsidRDefault="008F6D13">
      <w:pPr>
        <w:pStyle w:val="Heading2"/>
      </w:pPr>
      <w:bookmarkStart w:id="97" w:name="_Toc238826983"/>
      <w:r>
        <w:t>8.9 Key Partnerships</w:t>
      </w:r>
      <w:bookmarkEnd w:id="97"/>
    </w:p>
    <w:p w14:paraId="27FE2783" w14:textId="309F4600" w:rsidR="00006FB3" w:rsidRDefault="008F6D13">
      <w:pPr>
        <w:spacing w:before="240" w:after="240"/>
      </w:pPr>
      <w:r>
        <w:t xml:space="preserve">Venues, photographers, florists, caterers, decorators and entertainers together with other specialist wedding suppliers will be all important partners. Partnerships enable EverAfter to share in the expertise of others without having to maintain all the resources behind the </w:t>
      </w:r>
      <w:r w:rsidR="0061029A">
        <w:t>scenes</w:t>
      </w:r>
      <w:r>
        <w:t xml:space="preserve"> (Hole, Hole and Shaw, 2021). Quality, reliability, reputation and responsiveness are principles on which to be aware when choosing a supplier. </w:t>
      </w:r>
    </w:p>
    <w:p w14:paraId="5C3E9FE9" w14:textId="77777777" w:rsidR="00006FB3" w:rsidRDefault="008F6D13">
      <w:pPr>
        <w:pStyle w:val="Heading2"/>
      </w:pPr>
      <w:bookmarkStart w:id="98" w:name="_Toc238826984"/>
      <w:r>
        <w:t>8.10 Cost Structure</w:t>
      </w:r>
      <w:bookmarkEnd w:id="98"/>
    </w:p>
    <w:p w14:paraId="698986E2" w14:textId="7E86E6F6" w:rsidR="00006FB3" w:rsidRDefault="008F6D13">
      <w:pPr>
        <w:spacing w:before="240" w:after="240"/>
      </w:pPr>
      <w:r>
        <w:t xml:space="preserve">Staffing or contractor payments, marketing, website and digital systems, insurance, administration, travel/service supplier running costs are all considered major costs. In the partnership model, the need for large, initial capital investment can be minimised as specialist services can be hired based on a customer's need (Mutambik, 2024). However, reducing the costs should not be at the expense of the level of service; </w:t>
      </w:r>
      <w:r w:rsidR="0061029A">
        <w:t>otherwise,</w:t>
      </w:r>
      <w:r>
        <w:t xml:space="preserve"> inadequate coordination or quickness may undermine the differentiation that EverAfter does offer.</w:t>
      </w:r>
    </w:p>
    <w:p w14:paraId="5C0872C0" w14:textId="77777777" w:rsidR="00006FB3" w:rsidRDefault="008F6D13">
      <w:pPr>
        <w:pStyle w:val="Heading2"/>
      </w:pPr>
      <w:bookmarkStart w:id="99" w:name="_Toc238826985"/>
      <w:r>
        <w:lastRenderedPageBreak/>
        <w:t>8.11 Integration of the Nine Components</w:t>
      </w:r>
      <w:bookmarkEnd w:id="99"/>
    </w:p>
    <w:p w14:paraId="4B272A1C" w14:textId="77777777" w:rsidR="00006FB3" w:rsidRDefault="008F6D13">
      <w:pPr>
        <w:spacing w:before="240" w:after="240"/>
      </w:pPr>
      <w:r>
        <w:t>These 9 components work together as one or unified system. The value proposition directs the needed channels and customer relationships and depends on customer segments. These relationships create revenue streams and delivery requires the application of the appropriateness of resources, activities and partnerships (Murray and Scuotto, 2015). These are a total group that define the cost structure. For this reason, EverAfter's model is oriented towards personalizing customer value and commercialising customer delivery.</w:t>
      </w:r>
    </w:p>
    <w:p w14:paraId="38873F67" w14:textId="77777777" w:rsidR="00006FB3" w:rsidRDefault="008F6D13">
      <w:pPr>
        <w:pStyle w:val="Heading2"/>
      </w:pPr>
      <w:bookmarkStart w:id="100" w:name="_Toc238826986"/>
      <w:r>
        <w:t>8.12 Chapter Summary</w:t>
      </w:r>
      <w:bookmarkEnd w:id="100"/>
    </w:p>
    <w:p w14:paraId="379813FB" w14:textId="77777777" w:rsidR="00006FB3" w:rsidRDefault="008F6D13">
      <w:pPr>
        <w:spacing w:before="240" w:after="240"/>
      </w:pPr>
      <w:r>
        <w:t>The BMC is a good example of the ways in which EverAfter can put its differentiated focus into practice – from personal services, professional coordination, digitising services and relationship use. To be effective, it must integrate customers, resources, activity and partners and revenues into one model that lays a foundation for the following financial, marketing and human-capital plans.</w:t>
      </w:r>
    </w:p>
    <w:p w14:paraId="60435B8C" w14:textId="77777777" w:rsidR="00006FB3" w:rsidRDefault="008F6D13">
      <w:pPr>
        <w:spacing w:before="240" w:after="240"/>
      </w:pPr>
      <w:r>
        <w:br w:type="page"/>
      </w:r>
    </w:p>
    <w:p w14:paraId="131C021F" w14:textId="77777777" w:rsidR="00006FB3" w:rsidRDefault="00006FB3">
      <w:pPr>
        <w:spacing w:before="240" w:after="240"/>
      </w:pPr>
    </w:p>
    <w:p w14:paraId="348A2732" w14:textId="77777777" w:rsidR="00006FB3" w:rsidRDefault="008F6D13">
      <w:pPr>
        <w:pStyle w:val="Heading1"/>
        <w:spacing w:before="240" w:after="240"/>
      </w:pPr>
      <w:bookmarkStart w:id="101" w:name="_Toc238826987"/>
      <w:r>
        <w:t>References</w:t>
      </w:r>
      <w:bookmarkEnd w:id="101"/>
    </w:p>
    <w:p w14:paraId="330E6B07" w14:textId="77777777" w:rsidR="00BF5F7B" w:rsidRDefault="00BF5F7B">
      <w:pPr>
        <w:spacing w:after="240"/>
      </w:pPr>
      <w:r>
        <w:t xml:space="preserve">Abhari, K. (2025). Employee participation in digital transformation: From digitalization sentiment to transformation predisposition. </w:t>
      </w:r>
      <w:r>
        <w:rPr>
          <w:i/>
          <w:iCs/>
        </w:rPr>
        <w:t>Information &amp; Management</w:t>
      </w:r>
      <w:r>
        <w:t xml:space="preserve">, [online] p.104212. Available at: </w:t>
      </w:r>
      <w:hyperlink r:id="rId16">
        <w:r>
          <w:rPr>
            <w:color w:val="1155CC"/>
            <w:u w:val="single"/>
          </w:rPr>
          <w:t>https://www.sciencedirect.com/science/article/pii/S0378720625001156</w:t>
        </w:r>
      </w:hyperlink>
      <w:r>
        <w:t xml:space="preserve">  [Accessed 27 Aug. 2026].</w:t>
      </w:r>
    </w:p>
    <w:p w14:paraId="4B2CB86B" w14:textId="77777777" w:rsidR="00BF5F7B" w:rsidRDefault="00BF5F7B">
      <w:pPr>
        <w:spacing w:after="240"/>
      </w:pPr>
      <w:r>
        <w:t xml:space="preserve">Adams, C., Alldredge, K. and Kohli, S. (2025). </w:t>
      </w:r>
      <w:r>
        <w:rPr>
          <w:i/>
          <w:iCs/>
        </w:rPr>
        <w:t>State of the consumer 2024: What’s now and what’s next</w:t>
      </w:r>
      <w:r>
        <w:t xml:space="preserve">. [online] McKinsey &amp; Company. Available at: </w:t>
      </w:r>
      <w:hyperlink r:id="rId17">
        <w:r>
          <w:rPr>
            <w:color w:val="1155CC"/>
            <w:u w:val="single"/>
          </w:rPr>
          <w:t>https://www.mckinsey.com/industries/consumer-packaged-goods/our-insights/state-of-consumer</w:t>
        </w:r>
      </w:hyperlink>
      <w:r>
        <w:t xml:space="preserve">  [Accessed 27 Aug. 2026].</w:t>
      </w:r>
    </w:p>
    <w:p w14:paraId="0DABC8A6" w14:textId="77777777" w:rsidR="00BF5F7B" w:rsidRDefault="00BF5F7B">
      <w:pPr>
        <w:spacing w:after="240"/>
      </w:pPr>
      <w:r>
        <w:t xml:space="preserve">Adedara, M.T., AKINRUJOMU, O.S., AYENI, A.O. and EMIDUN, O.B. (2024). </w:t>
      </w:r>
      <w:r>
        <w:rPr>
          <w:i/>
          <w:iCs/>
        </w:rPr>
        <w:t>Entrepreneurial activities of professional event planners and the use of traditional attire for wedding ceremonies in ado-ekiti, Ekiti State, Nigeria</w:t>
      </w:r>
      <w:r>
        <w:t>. [online] doi:10.37897/GRJ.2023.V10I5.24.513837.</w:t>
      </w:r>
    </w:p>
    <w:p w14:paraId="123D51BD" w14:textId="77777777" w:rsidR="00BF5F7B" w:rsidRDefault="00BF5F7B">
      <w:pPr>
        <w:spacing w:after="240"/>
      </w:pPr>
      <w:r>
        <w:t xml:space="preserve">Afridi, K., Turi, J.A., Zaufishan, B. and Rosak-Szyrocka, J. (2023). Impact of Digital Communications on project efficiency through ease of use and top management support. </w:t>
      </w:r>
      <w:r>
        <w:rPr>
          <w:i/>
          <w:iCs/>
        </w:rPr>
        <w:t>Heliyon</w:t>
      </w:r>
      <w:r>
        <w:t xml:space="preserve">, [online] 9(7), p.e17941. Available at: </w:t>
      </w:r>
      <w:hyperlink r:id="rId18">
        <w:r>
          <w:rPr>
            <w:color w:val="1155CC"/>
            <w:u w:val="single"/>
          </w:rPr>
          <w:t>https://www.sciencedirect.com/science/article/pii/S2405844023051496</w:t>
        </w:r>
      </w:hyperlink>
      <w:r>
        <w:t xml:space="preserve">  [Accessed 18 Aug. 2026].</w:t>
      </w:r>
    </w:p>
    <w:p w14:paraId="5575736F" w14:textId="77777777" w:rsidR="00BF5F7B" w:rsidRDefault="00BF5F7B">
      <w:pPr>
        <w:spacing w:after="160"/>
      </w:pPr>
      <w:r>
        <w:t>Alemu, A., 2023. Assessing service quality in tertiary Education using adapted SERVQUAL scale. Cogent Education, 10(2), p.2259733.</w:t>
      </w:r>
      <w:hyperlink r:id="rId19">
        <w:r>
          <w:rPr>
            <w:color w:val="1155CC"/>
            <w:u w:val="single"/>
          </w:rPr>
          <w:t>https://www.tandfonline.com/doi/pdf/10.1080/2331186X.2023.2259733</w:t>
        </w:r>
      </w:hyperlink>
      <w:r>
        <w:t xml:space="preserve"> </w:t>
      </w:r>
    </w:p>
    <w:p w14:paraId="15DA56DF" w14:textId="77777777" w:rsidR="00BF5F7B" w:rsidRDefault="00BF5F7B">
      <w:pPr>
        <w:spacing w:after="160"/>
      </w:pPr>
      <w:r>
        <w:t>Allam, Z., Bibri, S.E., Chabaud, D. and Moreno, C., 2022. The theoretical, practical, and technological foundations of the 15-minute city model: proximity and its environmental, social and economic benefits for sustainability. Energies, 15(16), p.6042.</w:t>
      </w:r>
      <w:hyperlink r:id="rId20">
        <w:r>
          <w:rPr>
            <w:color w:val="1155CC"/>
            <w:u w:val="single"/>
          </w:rPr>
          <w:t>https://www.mdpi.com/1996-1073/15/16/6042</w:t>
        </w:r>
      </w:hyperlink>
      <w:r>
        <w:t xml:space="preserve"> </w:t>
      </w:r>
    </w:p>
    <w:p w14:paraId="744371EA" w14:textId="77777777" w:rsidR="00BF5F7B" w:rsidRDefault="00BF5F7B">
      <w:pPr>
        <w:spacing w:after="240"/>
      </w:pPr>
      <w:r>
        <w:t xml:space="preserve">Ambhore, N.S. (2025). The impact of digital communication on interpersonal relationships. </w:t>
      </w:r>
      <w:r>
        <w:rPr>
          <w:i/>
          <w:iCs/>
        </w:rPr>
        <w:t>Journal for Research in Applied Sciences and Biotechnology</w:t>
      </w:r>
      <w:r>
        <w:t xml:space="preserve">, [online] 4(4), pp.62–70. Available </w:t>
      </w:r>
      <w:r>
        <w:lastRenderedPageBreak/>
        <w:t xml:space="preserve">at: </w:t>
      </w:r>
      <w:hyperlink r:id="rId21">
        <w:r>
          <w:rPr>
            <w:color w:val="1155CC"/>
            <w:u w:val="single"/>
          </w:rPr>
          <w:t>https://www.researchgate.net/publication/395435863_The_Impact_of_Digital_Communication_on_Interpersonal_Relationships</w:t>
        </w:r>
      </w:hyperlink>
      <w:r>
        <w:t xml:space="preserve">  [Accessed 18 Aug. 2026].</w:t>
      </w:r>
    </w:p>
    <w:p w14:paraId="5A761418" w14:textId="77777777" w:rsidR="00BF5F7B" w:rsidRDefault="00BF5F7B">
      <w:pPr>
        <w:spacing w:after="240"/>
      </w:pPr>
      <w:r>
        <w:t xml:space="preserve">Arslanagic-Kalajdzic, M. and Zabkar, V. (2017). Is perceived value more than value for money in professional business services? </w:t>
      </w:r>
      <w:r>
        <w:rPr>
          <w:i/>
          <w:iCs/>
        </w:rPr>
        <w:t>Industrial Marketing Management</w:t>
      </w:r>
      <w:r>
        <w:t xml:space="preserve">, [online] 65, pp.47–58. Available at: </w:t>
      </w:r>
      <w:hyperlink r:id="rId22">
        <w:r>
          <w:rPr>
            <w:color w:val="1155CC"/>
            <w:u w:val="single"/>
          </w:rPr>
          <w:t>https://www.sciencedirect.com/science/article/pii/S0019850117304121</w:t>
        </w:r>
      </w:hyperlink>
      <w:r>
        <w:t xml:space="preserve">  [Accessed 27 Aug. 2026].</w:t>
      </w:r>
    </w:p>
    <w:p w14:paraId="7EEDC0BF" w14:textId="77777777" w:rsidR="00BF5F7B" w:rsidRDefault="00BF5F7B">
      <w:pPr>
        <w:spacing w:after="160"/>
      </w:pPr>
      <w:r>
        <w:t>Bakashaba, R. and Bindeeba, D.S., 2025. Beyond market penetration: leveraging brand capital for competitive advantage in digitally driven SMES in resource-constrained settings. Future Business Journal, 11(1), p.240.</w:t>
      </w:r>
      <w:hyperlink r:id="rId23">
        <w:r>
          <w:rPr>
            <w:color w:val="1155CC"/>
            <w:u w:val="single"/>
          </w:rPr>
          <w:t>https://link.springer.com/content/pdf/10.1186/s43093-025-00663-y.pdf</w:t>
        </w:r>
      </w:hyperlink>
      <w:r>
        <w:t xml:space="preserve"> </w:t>
      </w:r>
    </w:p>
    <w:p w14:paraId="02084C09" w14:textId="77777777" w:rsidR="00BF5F7B" w:rsidRDefault="00BF5F7B">
      <w:pPr>
        <w:spacing w:after="240"/>
      </w:pPr>
      <w:r>
        <w:t xml:space="preserve">Bas, M.O. (2024). Brand recognition and consumer choices. </w:t>
      </w:r>
      <w:r>
        <w:rPr>
          <w:i/>
          <w:iCs/>
        </w:rPr>
        <w:t>Deleted Journal</w:t>
      </w:r>
      <w:r>
        <w:t xml:space="preserve">, [online] 6(1), pp.509–545. Available at: </w:t>
      </w:r>
      <w:hyperlink r:id="rId24">
        <w:r>
          <w:rPr>
            <w:color w:val="1155CC"/>
            <w:u w:val="single"/>
          </w:rPr>
          <w:t>https://www.researchgate.net/publication/387047816_Brand_Recognition_and_Consumer_Choices</w:t>
        </w:r>
      </w:hyperlink>
      <w:r>
        <w:t xml:space="preserve">  [Accessed 27 Aug. 2026].</w:t>
      </w:r>
    </w:p>
    <w:p w14:paraId="1359B76F" w14:textId="77777777" w:rsidR="00BF5F7B" w:rsidRDefault="00BF5F7B">
      <w:pPr>
        <w:spacing w:after="240"/>
      </w:pPr>
      <w:r>
        <w:t xml:space="preserve">BBC (2025). UK inflation rate: How quickly are prices rising? </w:t>
      </w:r>
      <w:r>
        <w:rPr>
          <w:i/>
          <w:iCs/>
        </w:rPr>
        <w:t>BBC</w:t>
      </w:r>
      <w:r>
        <w:t xml:space="preserve">. [online] Available at: </w:t>
      </w:r>
      <w:hyperlink r:id="rId25">
        <w:r>
          <w:rPr>
            <w:color w:val="1155CC"/>
            <w:u w:val="single"/>
          </w:rPr>
          <w:t>https://www.bbc.com/news/articles/c17rgd8e9gjo</w:t>
        </w:r>
      </w:hyperlink>
      <w:r>
        <w:t xml:space="preserve">  [Accessed 21 Aug. 2026].</w:t>
      </w:r>
    </w:p>
    <w:p w14:paraId="73DEDFB6" w14:textId="77777777" w:rsidR="00BF5F7B" w:rsidRDefault="00BF5F7B">
      <w:pPr>
        <w:spacing w:after="160"/>
      </w:pPr>
      <w:r>
        <w:t>Bladen, C., 2021. The service semiotics of luxury events: An exploration for future research and events management industry practice. Research in hospitality management, 11(1), pp.53-57.</w:t>
      </w:r>
      <w:hyperlink r:id="rId26">
        <w:r>
          <w:rPr>
            <w:color w:val="1155CC"/>
            <w:u w:val="single"/>
          </w:rPr>
          <w:t>https://www.tandfonline.com/doi/pdf/10.1080/22243534.2020.1867374</w:t>
        </w:r>
      </w:hyperlink>
      <w:r>
        <w:t xml:space="preserve"> </w:t>
      </w:r>
    </w:p>
    <w:p w14:paraId="48393769" w14:textId="77777777" w:rsidR="00BF5F7B" w:rsidRDefault="00BF5F7B">
      <w:pPr>
        <w:spacing w:after="240"/>
      </w:pPr>
      <w:r>
        <w:t xml:space="preserve">Booth, J. (2023). </w:t>
      </w:r>
      <w:r>
        <w:rPr>
          <w:i/>
          <w:iCs/>
        </w:rPr>
        <w:t>Dating statistics in 2023</w:t>
      </w:r>
      <w:r>
        <w:t xml:space="preserve">. [online] Forbes Health. Available at: </w:t>
      </w:r>
      <w:hyperlink r:id="rId27">
        <w:r>
          <w:rPr>
            <w:color w:val="1155CC"/>
            <w:u w:val="single"/>
          </w:rPr>
          <w:t>https://www.forbes.com/health/dating/dating-statistics/</w:t>
        </w:r>
      </w:hyperlink>
      <w:r>
        <w:t xml:space="preserve">  [Accessed 27 Aug. 2026].</w:t>
      </w:r>
    </w:p>
    <w:p w14:paraId="560F9F5E" w14:textId="77777777" w:rsidR="00BF5F7B" w:rsidRDefault="00BF5F7B">
      <w:pPr>
        <w:spacing w:after="240"/>
      </w:pPr>
      <w:r>
        <w:t xml:space="preserve">Bridebook (2025). </w:t>
      </w:r>
      <w:r>
        <w:rPr>
          <w:i/>
          <w:iCs/>
        </w:rPr>
        <w:t>Wedding industry reports | bridebook business</w:t>
      </w:r>
      <w:r>
        <w:t xml:space="preserve">. [online] Bridebook.com. Available at: </w:t>
      </w:r>
      <w:hyperlink r:id="rId28">
        <w:r>
          <w:rPr>
            <w:color w:val="1155CC"/>
            <w:u w:val="single"/>
          </w:rPr>
          <w:t>https://partners.bridebook.com/uk/resources/reports</w:t>
        </w:r>
      </w:hyperlink>
      <w:r>
        <w:t xml:space="preserve">  [Accessed 27 Aug. 2026].</w:t>
      </w:r>
    </w:p>
    <w:p w14:paraId="3061CC64" w14:textId="77777777" w:rsidR="00BF5F7B" w:rsidRDefault="00BF5F7B">
      <w:pPr>
        <w:spacing w:after="240"/>
      </w:pPr>
      <w:r>
        <w:t xml:space="preserve">Bridebook (2026). </w:t>
      </w:r>
      <w:r>
        <w:rPr>
          <w:i/>
          <w:iCs/>
        </w:rPr>
        <w:t>The UK wedding report 2026</w:t>
      </w:r>
      <w:r>
        <w:t xml:space="preserve">. [online] </w:t>
      </w:r>
      <w:r>
        <w:rPr>
          <w:i/>
          <w:iCs/>
        </w:rPr>
        <w:t>Bridebook.com</w:t>
      </w:r>
      <w:r>
        <w:t xml:space="preserve">. Available at: </w:t>
      </w:r>
      <w:hyperlink r:id="rId29">
        <w:r>
          <w:rPr>
            <w:color w:val="1155CC"/>
            <w:u w:val="single"/>
          </w:rPr>
          <w:t>https://partners.bridebook.com/uk/wedding-report-2026</w:t>
        </w:r>
      </w:hyperlink>
      <w:r>
        <w:t xml:space="preserve">  [Accessed 18 Aug. 2026].</w:t>
      </w:r>
    </w:p>
    <w:p w14:paraId="32EAD9BE" w14:textId="77777777" w:rsidR="00BF5F7B" w:rsidRDefault="00BF5F7B">
      <w:pPr>
        <w:spacing w:after="240"/>
      </w:pPr>
      <w:r>
        <w:lastRenderedPageBreak/>
        <w:t xml:space="preserve">Bridebook (2026). </w:t>
      </w:r>
      <w:r>
        <w:rPr>
          <w:i/>
          <w:iCs/>
        </w:rPr>
        <w:t>The ultimate wedding budget breakdown</w:t>
      </w:r>
      <w:r>
        <w:t xml:space="preserve">. [online] Bridebook. Available at: </w:t>
      </w:r>
      <w:hyperlink r:id="rId30">
        <w:r>
          <w:rPr>
            <w:color w:val="1155CC"/>
            <w:u w:val="single"/>
          </w:rPr>
          <w:t>https://bridebook.com/uk/article/the-ultimate-wedding-budget-breakdown</w:t>
        </w:r>
      </w:hyperlink>
      <w:r>
        <w:t xml:space="preserve">  [Accessed 27 Aug. 2026].</w:t>
      </w:r>
    </w:p>
    <w:p w14:paraId="76B01773" w14:textId="77777777" w:rsidR="00BF5F7B" w:rsidRDefault="00BF5F7B">
      <w:pPr>
        <w:spacing w:after="240"/>
      </w:pPr>
      <w:r>
        <w:t xml:space="preserve">Bungatang, B. and Reynel, R. (2021). The effect of service quality elements on customer satisfaction. </w:t>
      </w:r>
      <w:r>
        <w:rPr>
          <w:i/>
          <w:iCs/>
        </w:rPr>
        <w:t>Golden Ratio of Marketing and Applied Psychology of Business</w:t>
      </w:r>
      <w:r>
        <w:t xml:space="preserve">, [online] 1(2), pp.107–118. Available at: </w:t>
      </w:r>
      <w:hyperlink r:id="rId31">
        <w:r>
          <w:rPr>
            <w:color w:val="1155CC"/>
            <w:u w:val="single"/>
          </w:rPr>
          <w:t>https://www.goldenratio.id/index.php/grmapb/article/view/102</w:t>
        </w:r>
      </w:hyperlink>
      <w:r>
        <w:t xml:space="preserve">  [Accessed 27 Aug. 2026].</w:t>
      </w:r>
    </w:p>
    <w:p w14:paraId="5C809747" w14:textId="77777777" w:rsidR="00BF5F7B" w:rsidRDefault="00BF5F7B">
      <w:pPr>
        <w:spacing w:after="240"/>
      </w:pPr>
      <w:r>
        <w:t xml:space="preserve">Burke, Z. (2026). </w:t>
      </w:r>
      <w:r>
        <w:rPr>
          <w:i/>
          <w:iCs/>
        </w:rPr>
        <w:t>Average wedding cost in London 2026 | bridebook</w:t>
      </w:r>
      <w:r>
        <w:t xml:space="preserve">. [online] Bridebook. Available at: </w:t>
      </w:r>
      <w:hyperlink r:id="rId32">
        <w:r>
          <w:rPr>
            <w:color w:val="1155CC"/>
            <w:u w:val="single"/>
          </w:rPr>
          <w:t>https://bridebook.com/uk/article/average-wedding-cost-london</w:t>
        </w:r>
      </w:hyperlink>
      <w:r>
        <w:t xml:space="preserve">  [Accessed 27 Aug. 2026].</w:t>
      </w:r>
    </w:p>
    <w:p w14:paraId="4C386C6A" w14:textId="77777777" w:rsidR="00BF5F7B" w:rsidRDefault="00BF5F7B">
      <w:pPr>
        <w:spacing w:after="160"/>
      </w:pPr>
      <w:r>
        <w:t>Cartwright, E. and Igudia, E., 2024. The case for mixed methods research: Embracing qualitative research to understand the (informal) economy. Review of Development Economics, 28(4), pp.1947-1970.</w:t>
      </w:r>
      <w:hyperlink r:id="rId33">
        <w:r>
          <w:rPr>
            <w:color w:val="1155CC"/>
            <w:u w:val="single"/>
          </w:rPr>
          <w:t>https://onlinelibrary.wiley.com/doi/pdf/10.1111%2Frode.13069</w:t>
        </w:r>
      </w:hyperlink>
      <w:r>
        <w:t xml:space="preserve"> </w:t>
      </w:r>
    </w:p>
    <w:p w14:paraId="2BA3EE62" w14:textId="77777777" w:rsidR="00BF5F7B" w:rsidRDefault="00BF5F7B">
      <w:pPr>
        <w:spacing w:after="240"/>
      </w:pPr>
      <w:r>
        <w:t xml:space="preserve">Chawla, N. and Kumar, B. (2021). E-commerce and consumer protection in India: The emerging trend. </w:t>
      </w:r>
      <w:r>
        <w:rPr>
          <w:i/>
          <w:iCs/>
        </w:rPr>
        <w:t>Journal of Business Ethics</w:t>
      </w:r>
      <w:r>
        <w:t xml:space="preserve">, [online] 180(2). </w:t>
      </w:r>
      <w:proofErr w:type="spellStart"/>
      <w:r>
        <w:t>doi:</w:t>
      </w:r>
      <w:hyperlink r:id="rId34">
        <w:r>
          <w:rPr>
            <w:color w:val="1155CC"/>
            <w:u w:val="single"/>
          </w:rPr>
          <w:t>https</w:t>
        </w:r>
        <w:proofErr w:type="spellEnd"/>
        <w:r>
          <w:rPr>
            <w:color w:val="1155CC"/>
            <w:u w:val="single"/>
          </w:rPr>
          <w:t>://doi.org/10.1007/s10551-021-04884-3</w:t>
        </w:r>
      </w:hyperlink>
      <w:r>
        <w:t xml:space="preserve">. </w:t>
      </w:r>
    </w:p>
    <w:p w14:paraId="4AFCF134" w14:textId="77777777" w:rsidR="00BF5F7B" w:rsidRDefault="00BF5F7B">
      <w:pPr>
        <w:spacing w:after="160"/>
      </w:pPr>
      <w:r>
        <w:t>Clar‐Novak, M., 2025. The gendered paradox of individualization in telework: Simultaneously helpful and harmful in the context of parenting. Gender, Work &amp; Organization, 32(1), pp.330-350.</w:t>
      </w:r>
      <w:hyperlink r:id="rId35">
        <w:r>
          <w:rPr>
            <w:color w:val="1155CC"/>
            <w:u w:val="single"/>
          </w:rPr>
          <w:t>https://onlinelibrary.wiley.com/doi/pdf/10.1111%2Fgwao.13155</w:t>
        </w:r>
      </w:hyperlink>
      <w:r>
        <w:t xml:space="preserve"> </w:t>
      </w:r>
    </w:p>
    <w:p w14:paraId="64BE3C4B" w14:textId="77777777" w:rsidR="00BF5F7B" w:rsidRDefault="00BF5F7B">
      <w:pPr>
        <w:spacing w:after="240"/>
      </w:pPr>
      <w:r>
        <w:t xml:space="preserve">Coppola, D. (2024). </w:t>
      </w:r>
      <w:r>
        <w:rPr>
          <w:i/>
          <w:iCs/>
        </w:rPr>
        <w:t>UK: Online share of retail sales by sector 2020</w:t>
      </w:r>
      <w:r>
        <w:t xml:space="preserve">. [online] Statista. Available at: </w:t>
      </w:r>
      <w:hyperlink r:id="rId36">
        <w:r>
          <w:rPr>
            <w:color w:val="1155CC"/>
            <w:u w:val="single"/>
          </w:rPr>
          <w:t>https://www.statista.com/statistics/280655/proportion-of-retail-sales-made-online-great-britain-by-retail-sector/</w:t>
        </w:r>
      </w:hyperlink>
      <w:r>
        <w:t xml:space="preserve">  [Accessed 21 Aug. 2026].</w:t>
      </w:r>
    </w:p>
    <w:p w14:paraId="711BF25E" w14:textId="77777777" w:rsidR="00BF5F7B" w:rsidRDefault="00BF5F7B">
      <w:pPr>
        <w:spacing w:after="240"/>
      </w:pPr>
      <w:r>
        <w:t xml:space="preserve">Davey, J. (2024). UK watchdog finds little evidence supermarket loyalty prices mislead shoppers. </w:t>
      </w:r>
      <w:r>
        <w:rPr>
          <w:i/>
          <w:iCs/>
        </w:rPr>
        <w:t>Reuters</w:t>
      </w:r>
      <w:r>
        <w:t xml:space="preserve">. [online] 26 July. Available at: </w:t>
      </w:r>
      <w:hyperlink r:id="rId37">
        <w:r>
          <w:rPr>
            <w:color w:val="1155CC"/>
            <w:u w:val="single"/>
          </w:rPr>
          <w:t>https://www.reuters.com/world/uk/uk-watchdog-little-evidence-supermarkets-loyalty-prices-misleading-shoppers-2024-07-26/</w:t>
        </w:r>
      </w:hyperlink>
      <w:r>
        <w:t xml:space="preserve">  [Accessed 21 Aug. 2026].</w:t>
      </w:r>
    </w:p>
    <w:p w14:paraId="582DFA48" w14:textId="77777777" w:rsidR="00BF5F7B" w:rsidRDefault="00BF5F7B">
      <w:pPr>
        <w:spacing w:after="160"/>
      </w:pPr>
      <w:r>
        <w:lastRenderedPageBreak/>
        <w:t>Davies, P., Bustinza, O.F., Parry, G. and Jovanovic, M., 2023. Unpacking the relationship between digital capabilities, services capabilities, and firm financial performance: a moderated mediation model. Industrial Marketing Management, 115, pp.1-10.</w:t>
      </w:r>
      <w:hyperlink r:id="rId38">
        <w:r>
          <w:rPr>
            <w:color w:val="1155CC"/>
            <w:u w:val="single"/>
          </w:rPr>
          <w:t>https://www.sciencedirect.com/science/article/pii/S0019850123001645</w:t>
        </w:r>
      </w:hyperlink>
      <w:r>
        <w:t xml:space="preserve"> </w:t>
      </w:r>
    </w:p>
    <w:p w14:paraId="76E778FD" w14:textId="77777777" w:rsidR="00BF5F7B" w:rsidRDefault="00BF5F7B">
      <w:pPr>
        <w:spacing w:after="240"/>
      </w:pPr>
      <w:r>
        <w:t xml:space="preserve">Ellis Media and Events Ltd (2026). </w:t>
      </w:r>
      <w:r>
        <w:rPr>
          <w:i/>
          <w:iCs/>
        </w:rPr>
        <w:t>County wedding magazines</w:t>
      </w:r>
      <w:r>
        <w:t xml:space="preserve">. [online] County Wedding Magazines. Available at: </w:t>
      </w:r>
      <w:hyperlink r:id="rId39">
        <w:r>
          <w:rPr>
            <w:color w:val="1155CC"/>
            <w:u w:val="single"/>
          </w:rPr>
          <w:t>https://www.county.wedding/news-headlines/1</w:t>
        </w:r>
      </w:hyperlink>
      <w:r>
        <w:t xml:space="preserve">  [Accessed 27 Aug. 2026].</w:t>
      </w:r>
    </w:p>
    <w:p w14:paraId="29198423" w14:textId="77777777" w:rsidR="00BF5F7B" w:rsidRDefault="00BF5F7B">
      <w:pPr>
        <w:spacing w:after="240"/>
      </w:pPr>
      <w:r>
        <w:t xml:space="preserve">Espiner, T. (2024). Loyalty cards offer genuine savings, says watchdog. </w:t>
      </w:r>
      <w:r>
        <w:rPr>
          <w:i/>
          <w:iCs/>
        </w:rPr>
        <w:t>BBC</w:t>
      </w:r>
      <w:r>
        <w:t xml:space="preserve">. [online] 27 Nov. Available at: </w:t>
      </w:r>
      <w:hyperlink r:id="rId40">
        <w:r>
          <w:rPr>
            <w:color w:val="1155CC"/>
            <w:u w:val="single"/>
          </w:rPr>
          <w:t>https://www.bbc.com/news/articles/cew2ejj7lkvo</w:t>
        </w:r>
      </w:hyperlink>
      <w:r>
        <w:t xml:space="preserve">  [Accessed 21 Aug. 2026].</w:t>
      </w:r>
    </w:p>
    <w:p w14:paraId="52EF00DD" w14:textId="77777777" w:rsidR="00BF5F7B" w:rsidRDefault="00BF5F7B">
      <w:pPr>
        <w:spacing w:after="160"/>
      </w:pPr>
      <w:r>
        <w:t>Fakieh, B., AL-Malaise AL-Ghamdi, A.S. and Ragab, M., 2022. The effect of utilizing business model canvas on the satisfaction of operating electronic business. Complexity, 2022(1), p.1649160.</w:t>
      </w:r>
      <w:hyperlink r:id="rId41">
        <w:r>
          <w:rPr>
            <w:color w:val="1155CC"/>
            <w:u w:val="single"/>
          </w:rPr>
          <w:t>https://onlinelibrary.wiley.com/doi/pdf/10.1155/2022/1649160</w:t>
        </w:r>
      </w:hyperlink>
      <w:r>
        <w:t xml:space="preserve"> </w:t>
      </w:r>
    </w:p>
    <w:p w14:paraId="3601096F" w14:textId="77777777" w:rsidR="00BF5F7B" w:rsidRDefault="00BF5F7B">
      <w:pPr>
        <w:spacing w:after="160"/>
      </w:pPr>
      <w:r>
        <w:t>Feng, D., Wang, H. and Zhao, L., 2025. Digital technologies for sustainable supply chain performance: Source-push and value chain-pull mechanisms. Sustainability, 17(12), p.5524.</w:t>
      </w:r>
      <w:hyperlink r:id="rId42">
        <w:r>
          <w:rPr>
            <w:color w:val="1155CC"/>
            <w:u w:val="single"/>
          </w:rPr>
          <w:t>https://www.mdpi.com/2071-1050/17/12/5524</w:t>
        </w:r>
      </w:hyperlink>
      <w:r>
        <w:t xml:space="preserve"> </w:t>
      </w:r>
    </w:p>
    <w:p w14:paraId="60D3B76C" w14:textId="77777777" w:rsidR="00BF5F7B" w:rsidRDefault="00BF5F7B">
      <w:pPr>
        <w:spacing w:after="240"/>
      </w:pPr>
      <w:r>
        <w:t xml:space="preserve">Gawande, A., Kumar, A., Cannizzaro, G., Arora, L. and Ms. Geetika (2025). </w:t>
      </w:r>
      <w:r>
        <w:rPr>
          <w:i/>
          <w:iCs/>
        </w:rPr>
        <w:t>Impact of digital transformation on consumer behaviour in India</w:t>
      </w:r>
      <w:r>
        <w:t xml:space="preserve">. [online] ResearchGate. Available at: </w:t>
      </w:r>
      <w:hyperlink r:id="rId43">
        <w:r>
          <w:rPr>
            <w:color w:val="1155CC"/>
            <w:u w:val="single"/>
          </w:rPr>
          <w:t>https://www.researchgate.net/publication/395793561_Impact_of_Digital_Transformation_on_Consumer_Behaviour_in_India</w:t>
        </w:r>
      </w:hyperlink>
      <w:r>
        <w:t xml:space="preserve">  [Accessed 21 Aug. 2026].</w:t>
      </w:r>
    </w:p>
    <w:p w14:paraId="35308ABE" w14:textId="77777777" w:rsidR="00BF5F7B" w:rsidRDefault="00BF5F7B">
      <w:pPr>
        <w:spacing w:after="240"/>
      </w:pPr>
      <w:r>
        <w:t xml:space="preserve">George, D.A.S. (2024). The economic impact of destination weddings: Assessing the effects of outsourcing Indian wedding tourism. </w:t>
      </w:r>
      <w:r>
        <w:rPr>
          <w:i/>
          <w:iCs/>
        </w:rPr>
        <w:t>Partners Universal International Research Journal</w:t>
      </w:r>
      <w:r>
        <w:t xml:space="preserve">, [online] 3(1), pp.67–85. Available at: </w:t>
      </w:r>
      <w:hyperlink r:id="rId44">
        <w:r>
          <w:rPr>
            <w:color w:val="1155CC"/>
            <w:u w:val="single"/>
          </w:rPr>
          <w:t>https://puirj.com/index.php/research/article/view/170</w:t>
        </w:r>
      </w:hyperlink>
      <w:r>
        <w:t xml:space="preserve">  [Accessed 18 Aug. 2026].</w:t>
      </w:r>
    </w:p>
    <w:p w14:paraId="22477311" w14:textId="77777777" w:rsidR="00BF5F7B" w:rsidRDefault="00BF5F7B">
      <w:pPr>
        <w:spacing w:after="160"/>
        <w:rPr>
          <w:rFonts w:ascii="Arial" w:eastAsia="Arial" w:hAnsi="Arial" w:cs="Arial"/>
        </w:rPr>
      </w:pPr>
      <w:r>
        <w:t>Gillings, M. and Jaworska, S., 2025. How humans and machines identify discourse topics: A methodological triangulation. Applied Corpus Linguistics, 5(1), p.100121.</w:t>
      </w:r>
      <w:hyperlink r:id="rId45">
        <w:r>
          <w:rPr>
            <w:color w:val="1155CC"/>
            <w:u w:val="single"/>
          </w:rPr>
          <w:t>https://www.sciencedirect.com/science/article/pii/S2666799125000048</w:t>
        </w:r>
      </w:hyperlink>
      <w:r>
        <w:t xml:space="preserve"> </w:t>
      </w:r>
    </w:p>
    <w:p w14:paraId="2A161710" w14:textId="77777777" w:rsidR="00BF5F7B" w:rsidRDefault="00BF5F7B">
      <w:pPr>
        <w:spacing w:after="240"/>
      </w:pPr>
      <w:r>
        <w:lastRenderedPageBreak/>
        <w:t xml:space="preserve">Global Banking &amp; Finance Review (2017). </w:t>
      </w:r>
      <w:r>
        <w:rPr>
          <w:i/>
          <w:iCs/>
        </w:rPr>
        <w:t>Brits spending £3.1billion on impulse purchases each month</w:t>
      </w:r>
      <w:r>
        <w:t xml:space="preserve">. [online] Available at: </w:t>
      </w:r>
      <w:hyperlink r:id="rId46">
        <w:r>
          <w:rPr>
            <w:color w:val="1155CC"/>
            <w:u w:val="single"/>
          </w:rPr>
          <w:t>https://www.globalbankingandfinance.com/brits-spending-3-1billion-on-impulse-purchases-each-month/</w:t>
        </w:r>
      </w:hyperlink>
      <w:r>
        <w:t xml:space="preserve">  [Accessed 21 Aug. 2026].</w:t>
      </w:r>
    </w:p>
    <w:p w14:paraId="2C7F8A05" w14:textId="77777777" w:rsidR="00BF5F7B" w:rsidRDefault="00BF5F7B">
      <w:pPr>
        <w:spacing w:after="240"/>
      </w:pPr>
      <w:r>
        <w:t xml:space="preserve">Government of UK (2025). </w:t>
      </w:r>
      <w:r>
        <w:rPr>
          <w:i/>
          <w:iCs/>
        </w:rPr>
        <w:t>Price transparency: CMA209</w:t>
      </w:r>
      <w:r>
        <w:t xml:space="preserve">. [online] GOV.UK. Available at: </w:t>
      </w:r>
      <w:hyperlink r:id="rId47">
        <w:r>
          <w:rPr>
            <w:color w:val="1155CC"/>
            <w:u w:val="single"/>
          </w:rPr>
          <w:t>https://www.gov.uk/government/publications/price-transparency-cma209</w:t>
        </w:r>
      </w:hyperlink>
      <w:r>
        <w:t xml:space="preserve">  [Accessed 21 Aug. 2026].</w:t>
      </w:r>
    </w:p>
    <w:p w14:paraId="33DEA70D" w14:textId="77777777" w:rsidR="00BF5F7B" w:rsidRDefault="00BF5F7B">
      <w:pPr>
        <w:spacing w:after="240"/>
      </w:pPr>
      <w:r>
        <w:t xml:space="preserve">Government of UK (2026). </w:t>
      </w:r>
      <w:r>
        <w:rPr>
          <w:i/>
          <w:iCs/>
        </w:rPr>
        <w:t>UK business data survey 2026</w:t>
      </w:r>
      <w:r>
        <w:t xml:space="preserve">. [online] GOV.UK. Available at: </w:t>
      </w:r>
      <w:hyperlink r:id="rId48">
        <w:r>
          <w:rPr>
            <w:color w:val="1155CC"/>
            <w:u w:val="single"/>
          </w:rPr>
          <w:t>https://www.gov.uk/government/statistics/uk-business-data-survey-2026/uk-business-data-survey-2026</w:t>
        </w:r>
      </w:hyperlink>
      <w:r>
        <w:t xml:space="preserve">  [Accessed 27 Aug. 2026].</w:t>
      </w:r>
    </w:p>
    <w:p w14:paraId="7FBB7144" w14:textId="77777777" w:rsidR="00BF5F7B" w:rsidRDefault="00BF5F7B">
      <w:pPr>
        <w:spacing w:after="240"/>
      </w:pPr>
      <w:r>
        <w:t xml:space="preserve">Grand View Research (2026). </w:t>
      </w:r>
      <w:r>
        <w:rPr>
          <w:i/>
          <w:iCs/>
        </w:rPr>
        <w:t>UK Wedding Services Market Size &amp; Outlook, 2026-2033</w:t>
      </w:r>
      <w:r>
        <w:t xml:space="preserve">. [online] </w:t>
      </w:r>
      <w:hyperlink r:id="rId49">
        <w:r>
          <w:rPr>
            <w:color w:val="1155CC"/>
            <w:u w:val="single"/>
          </w:rPr>
          <w:t>Grandviewresearch.com</w:t>
        </w:r>
      </w:hyperlink>
      <w:r>
        <w:t xml:space="preserve">. </w:t>
      </w:r>
      <w:hyperlink r:id="rId50">
        <w:r>
          <w:rPr>
            <w:color w:val="1155CC"/>
            <w:u w:val="single"/>
          </w:rPr>
          <w:t>https://www.grandviewresearch.com/horizon/outlook/wedding-services-market/uk</w:t>
        </w:r>
      </w:hyperlink>
      <w:r>
        <w:t xml:space="preserve"> </w:t>
      </w:r>
    </w:p>
    <w:p w14:paraId="54F52BD9" w14:textId="737954F9" w:rsidR="00BF5F7B" w:rsidRDefault="00BF5F7B">
      <w:pPr>
        <w:spacing w:after="240"/>
      </w:pPr>
      <w:r>
        <w:t xml:space="preserve">Guoqiang, Z. and Bhaumik, A. (2024). The influence of social media on consumer </w:t>
      </w:r>
      <w:proofErr w:type="spellStart"/>
      <w:r>
        <w:t>behavior</w:t>
      </w:r>
      <w:proofErr w:type="spellEnd"/>
      <w:r>
        <w:t xml:space="preserve"> and digital marketing strategies: A comprehensive review. </w:t>
      </w:r>
      <w:r>
        <w:rPr>
          <w:i/>
          <w:iCs/>
        </w:rPr>
        <w:t>Advancement in Management and Technology (AMT</w:t>
      </w:r>
      <w:r w:rsidR="0061029A">
        <w:rPr>
          <w:i/>
          <w:iCs/>
        </w:rPr>
        <w:t>),</w:t>
      </w:r>
      <w:r>
        <w:t xml:space="preserve"> [online] 5(2), pp.30–38. Available at: </w:t>
      </w:r>
      <w:hyperlink r:id="rId51">
        <w:r>
          <w:rPr>
            <w:color w:val="1155CC"/>
            <w:u w:val="single"/>
          </w:rPr>
          <w:t>https://ejournal.lincolnrpl.org/index.php/ajmt/article/view/190</w:t>
        </w:r>
      </w:hyperlink>
      <w:r>
        <w:t xml:space="preserve">  [Accessed 27 Aug. 2026].</w:t>
      </w:r>
    </w:p>
    <w:p w14:paraId="5C9FFE45" w14:textId="77777777" w:rsidR="00BF5F7B" w:rsidRDefault="00BF5F7B">
      <w:pPr>
        <w:spacing w:after="160"/>
      </w:pPr>
      <w:r>
        <w:t>Halim, Y., Salem, K., Tawfik, H. and Maree, A., 2025. Service quality as a driver of customer satisfaction and purchase intentions: a mixed-methods longitudinal study of the Egyptian Post Office (2013–2023). Future Business Journal, 11(1), p.246.</w:t>
      </w:r>
      <w:hyperlink r:id="rId52">
        <w:r>
          <w:rPr>
            <w:color w:val="1155CC"/>
            <w:u w:val="single"/>
          </w:rPr>
          <w:t>https://link.springer.com/content/pdf/10.1186/s43093-025-00634-3.pdf</w:t>
        </w:r>
      </w:hyperlink>
      <w:r>
        <w:t xml:space="preserve"> </w:t>
      </w:r>
    </w:p>
    <w:p w14:paraId="00EA8020" w14:textId="77777777" w:rsidR="00BF5F7B" w:rsidRDefault="00BF5F7B">
      <w:pPr>
        <w:spacing w:after="160"/>
      </w:pPr>
      <w:r>
        <w:t>Hardcastle, K., Vorster, L. and Brown, D.M., 2025. Understanding customer responses to AI-driven personalized journeys: Impacts on the customer experience. Journal of Advertising, 54(2), pp.176-195.</w:t>
      </w:r>
      <w:hyperlink r:id="rId53">
        <w:r>
          <w:rPr>
            <w:color w:val="1155CC"/>
            <w:u w:val="single"/>
          </w:rPr>
          <w:t>https://www.tandfonline.com/doi/pdf/10.1080/00913367.2025.2460985</w:t>
        </w:r>
      </w:hyperlink>
      <w:r>
        <w:t xml:space="preserve"> </w:t>
      </w:r>
    </w:p>
    <w:p w14:paraId="3F42040C" w14:textId="77777777" w:rsidR="00BF5F7B" w:rsidRDefault="00BF5F7B">
      <w:pPr>
        <w:spacing w:after="240"/>
      </w:pPr>
      <w:r>
        <w:t xml:space="preserve">Hole, G., Hole, A.S. and Shaw, I.M. (2021). Digitalization in pharmaceutical industry: What to focus on under the digital implementation process? </w:t>
      </w:r>
      <w:r>
        <w:rPr>
          <w:i/>
          <w:iCs/>
        </w:rPr>
        <w:t>International Journal of Pharmaceutics: X</w:t>
      </w:r>
      <w:r>
        <w:t xml:space="preserve">, [online] 3(1), p.100095. Available at: </w:t>
      </w:r>
      <w:hyperlink r:id="rId54">
        <w:r>
          <w:rPr>
            <w:color w:val="1155CC"/>
            <w:u w:val="single"/>
          </w:rPr>
          <w:t>https://www.sciencedirect.com/science/article/pii/S2590156721000244</w:t>
        </w:r>
      </w:hyperlink>
      <w:r>
        <w:t xml:space="preserve">  [Accessed 27 Aug. 2026].</w:t>
      </w:r>
    </w:p>
    <w:p w14:paraId="62A21195" w14:textId="77777777" w:rsidR="00BF5F7B" w:rsidRDefault="00BF5F7B">
      <w:pPr>
        <w:spacing w:after="240"/>
      </w:pPr>
      <w:r>
        <w:t xml:space="preserve">IMARC (2025). </w:t>
      </w:r>
      <w:r>
        <w:rPr>
          <w:i/>
          <w:iCs/>
        </w:rPr>
        <w:t>UK Online Retail Market Size, Growth and Forecast to 2033</w:t>
      </w:r>
      <w:r>
        <w:t xml:space="preserve">. [online] Imarcgroup.com. Available at: </w:t>
      </w:r>
      <w:hyperlink r:id="rId55">
        <w:r>
          <w:rPr>
            <w:color w:val="1155CC"/>
            <w:u w:val="single"/>
          </w:rPr>
          <w:t>https://www.imarcgroup.com/uk-online-retail-market</w:t>
        </w:r>
      </w:hyperlink>
      <w:r>
        <w:t xml:space="preserve">  [Accessed 21 Aug. 2026].</w:t>
      </w:r>
    </w:p>
    <w:p w14:paraId="7E896288" w14:textId="77777777" w:rsidR="00BF5F7B" w:rsidRDefault="00BF5F7B">
      <w:pPr>
        <w:spacing w:after="240"/>
      </w:pPr>
      <w:r>
        <w:t xml:space="preserve">IxDF (2024). </w:t>
      </w:r>
      <w:r>
        <w:rPr>
          <w:i/>
          <w:iCs/>
        </w:rPr>
        <w:t>What is the value proposition canvas</w:t>
      </w:r>
      <w:r>
        <w:t xml:space="preserve">. [online] </w:t>
      </w:r>
      <w:r>
        <w:rPr>
          <w:i/>
          <w:iCs/>
        </w:rPr>
        <w:t>The Interaction Design Foundation</w:t>
      </w:r>
      <w:r>
        <w:t xml:space="preserve">. IxDF - Interaction Design Foundation. Available at: </w:t>
      </w:r>
      <w:hyperlink r:id="rId56">
        <w:r>
          <w:rPr>
            <w:color w:val="1155CC"/>
            <w:u w:val="single"/>
          </w:rPr>
          <w:t>https://ixdf.org/literature/topics/value-proposition-canvas</w:t>
        </w:r>
      </w:hyperlink>
      <w:r>
        <w:t xml:space="preserve">  [Accessed 18 Aug. 2026].</w:t>
      </w:r>
    </w:p>
    <w:p w14:paraId="779600B3" w14:textId="77777777" w:rsidR="00BF5F7B" w:rsidRDefault="00BF5F7B">
      <w:pPr>
        <w:spacing w:after="160"/>
      </w:pPr>
      <w:r>
        <w:t>Jonkisz, A., Karniej, P. and Krasowska, D., 2022. The servqual method as an assessment tool of the quality of medical services in selected Asian countries. International journal of environmental research and public health, 19(13), p.7831.</w:t>
      </w:r>
      <w:hyperlink r:id="rId57">
        <w:r>
          <w:rPr>
            <w:color w:val="1155CC"/>
            <w:u w:val="single"/>
          </w:rPr>
          <w:t>https://www.mdpi.com/1660-4601/19/13/7831</w:t>
        </w:r>
      </w:hyperlink>
      <w:r>
        <w:t xml:space="preserve"> </w:t>
      </w:r>
    </w:p>
    <w:p w14:paraId="50A5D8A0" w14:textId="77777777" w:rsidR="00BF5F7B" w:rsidRDefault="00BF5F7B">
      <w:pPr>
        <w:spacing w:after="240"/>
      </w:pPr>
      <w:r>
        <w:t xml:space="preserve">Kam, B., Ahsan, K., Deng, H. and Duan, S. (2026). Digital platforms in supply chain and logistics management: A systematic literature review. </w:t>
      </w:r>
      <w:r>
        <w:rPr>
          <w:i/>
          <w:iCs/>
        </w:rPr>
        <w:t>Transportation Research Part E: Logistics and Transportation Review</w:t>
      </w:r>
      <w:r>
        <w:t xml:space="preserve">, 209, p.104737. doi:10.1016/j.tre.2026.104737. </w:t>
      </w:r>
    </w:p>
    <w:p w14:paraId="057446DF" w14:textId="77777777" w:rsidR="00BF5F7B" w:rsidRDefault="00BF5F7B">
      <w:pPr>
        <w:spacing w:after="160"/>
      </w:pPr>
      <w:r>
        <w:t>Kang, J.M., 2024. Not just Netflix: Interventions of Korea's domestic streamers. International Journal of Cultural Studies, 27(1), pp.28-46.</w:t>
      </w:r>
      <w:hyperlink r:id="rId58">
        <w:r>
          <w:rPr>
            <w:color w:val="1155CC"/>
            <w:u w:val="single"/>
          </w:rPr>
          <w:t>https://journals.sagepub.com/doi/pdf/10.1177/13678779231197695</w:t>
        </w:r>
      </w:hyperlink>
      <w:r>
        <w:t xml:space="preserve"> </w:t>
      </w:r>
    </w:p>
    <w:p w14:paraId="58CF9D32" w14:textId="77777777" w:rsidR="00BF5F7B" w:rsidRDefault="00BF5F7B">
      <w:pPr>
        <w:spacing w:after="240"/>
      </w:pPr>
      <w:r>
        <w:t xml:space="preserve">Kernová, L., Halamová, J. and Deriglazov, D. (2025). Effectiveness of digital interventions on relationship satisfaction among couples: A systematic review and meta-analysis. </w:t>
      </w:r>
      <w:r>
        <w:rPr>
          <w:i/>
          <w:iCs/>
        </w:rPr>
        <w:t>BMC Psychology</w:t>
      </w:r>
      <w:r>
        <w:t xml:space="preserve">, [online] 13(1). Available at: </w:t>
      </w:r>
      <w:hyperlink r:id="rId59">
        <w:r>
          <w:rPr>
            <w:color w:val="1155CC"/>
            <w:u w:val="single"/>
          </w:rPr>
          <w:t>https://link.springer.com/article/10.1186/s40359-025-03444-y</w:t>
        </w:r>
      </w:hyperlink>
      <w:r>
        <w:t xml:space="preserve">  [Accessed 27 Aug. 2026].</w:t>
      </w:r>
    </w:p>
    <w:p w14:paraId="2FCE6C3E" w14:textId="77777777" w:rsidR="00BF5F7B" w:rsidRDefault="00BF5F7B">
      <w:pPr>
        <w:spacing w:after="240"/>
      </w:pPr>
      <w:r>
        <w:t xml:space="preserve">Kicova, E., Svabova, L., Ponisciakova, O. and Zuzana Rosnerova (2025). Forecasting financial literacy levels with respect to consumer shopping behaviour. </w:t>
      </w:r>
      <w:r>
        <w:rPr>
          <w:i/>
          <w:iCs/>
        </w:rPr>
        <w:t>International Journal of Financial Studies</w:t>
      </w:r>
      <w:r>
        <w:t xml:space="preserve">, [online] 13(1), p.26. doi:10.3390/ijfs13010026. </w:t>
      </w:r>
    </w:p>
    <w:p w14:paraId="1D1B61A4" w14:textId="77777777" w:rsidR="00BF5F7B" w:rsidRDefault="00BF5F7B">
      <w:pPr>
        <w:spacing w:after="240"/>
      </w:pPr>
      <w:r>
        <w:t xml:space="preserve">KPMG (2025). </w:t>
      </w:r>
      <w:r>
        <w:rPr>
          <w:i/>
          <w:iCs/>
        </w:rPr>
        <w:t>Cautious consumer landscape continues into 2026</w:t>
      </w:r>
      <w:r>
        <w:t xml:space="preserve">. [online] KPMG. Available at: </w:t>
      </w:r>
      <w:hyperlink r:id="rId60">
        <w:r>
          <w:rPr>
            <w:color w:val="1155CC"/>
            <w:u w:val="single"/>
          </w:rPr>
          <w:t>https://kpmg.com/uk/en/media/press-releases/2025/12/cautious-consumer-landscape-continues.html</w:t>
        </w:r>
      </w:hyperlink>
      <w:r>
        <w:t xml:space="preserve">  [Accessed 21 Aug. 2026].</w:t>
      </w:r>
    </w:p>
    <w:p w14:paraId="3E7D7F42" w14:textId="77777777" w:rsidR="00BF5F7B" w:rsidRDefault="00BF5F7B">
      <w:pPr>
        <w:spacing w:after="240"/>
      </w:pPr>
      <w:r>
        <w:lastRenderedPageBreak/>
        <w:t xml:space="preserve">Kumar, S. and Agrawal, R. (2024). Developing customer convenience and experience through increased competency and efficiency: A strategic approach to retail operations mastery. </w:t>
      </w:r>
      <w:r>
        <w:rPr>
          <w:i/>
          <w:iCs/>
        </w:rPr>
        <w:t>Heliyon</w:t>
      </w:r>
      <w:r>
        <w:t xml:space="preserve">, [online] 10(16). Available at: </w:t>
      </w:r>
      <w:hyperlink r:id="rId61">
        <w:r>
          <w:rPr>
            <w:color w:val="1155CC"/>
            <w:u w:val="single"/>
          </w:rPr>
          <w:t>https://www.sciencedirect.com/science/article/pii/S2405844024124267</w:t>
        </w:r>
      </w:hyperlink>
      <w:r>
        <w:t xml:space="preserve">  [Accessed 27 Aug. 2026].</w:t>
      </w:r>
    </w:p>
    <w:p w14:paraId="6F87E708" w14:textId="77777777" w:rsidR="00BF5F7B" w:rsidRDefault="00BF5F7B">
      <w:pPr>
        <w:spacing w:after="240"/>
      </w:pPr>
      <w:r>
        <w:t xml:space="preserve">Laari, L. (2025). Inductive-deductive qualitative data analysis logic in health sciences research: A framework for analysing qualitative data. </w:t>
      </w:r>
      <w:r>
        <w:rPr>
          <w:i/>
          <w:iCs/>
        </w:rPr>
        <w:t>International Journal of Qualitative Methods</w:t>
      </w:r>
      <w:r>
        <w:t xml:space="preserve">, [online] 24. Available at: </w:t>
      </w:r>
      <w:hyperlink r:id="rId62">
        <w:r>
          <w:rPr>
            <w:color w:val="1155CC"/>
            <w:u w:val="single"/>
          </w:rPr>
          <w:t>https://journals.sagepub.com/doi/10.1177/16094069251381706</w:t>
        </w:r>
      </w:hyperlink>
      <w:r>
        <w:t xml:space="preserve">  [Accessed 18 Aug. 2026].</w:t>
      </w:r>
    </w:p>
    <w:p w14:paraId="4BB718DD" w14:textId="77777777" w:rsidR="00BF5F7B" w:rsidRDefault="00BF5F7B">
      <w:pPr>
        <w:spacing w:after="240"/>
      </w:pPr>
      <w:r>
        <w:t xml:space="preserve">Market Data Forecast (2025). </w:t>
      </w:r>
      <w:r>
        <w:rPr>
          <w:i/>
          <w:iCs/>
        </w:rPr>
        <w:t>U.K. e-commerce market report</w:t>
      </w:r>
      <w:r>
        <w:t xml:space="preserve">. [online] Market Data Forecast. Available at: </w:t>
      </w:r>
      <w:hyperlink r:id="rId63">
        <w:r>
          <w:rPr>
            <w:color w:val="1155CC"/>
            <w:u w:val="single"/>
          </w:rPr>
          <w:t>https://www.marketdataforecast.com/market-reports/united-kingdom-e-commerce-market</w:t>
        </w:r>
      </w:hyperlink>
      <w:r>
        <w:t xml:space="preserve">  [Accessed 21 Aug. 2026].</w:t>
      </w:r>
    </w:p>
    <w:p w14:paraId="4A41B2F9" w14:textId="77777777" w:rsidR="00BF5F7B" w:rsidRDefault="00BF5F7B">
      <w:pPr>
        <w:spacing w:after="240"/>
      </w:pPr>
      <w:r>
        <w:t xml:space="preserve">Market Data Forecast (2026). </w:t>
      </w:r>
      <w:r>
        <w:rPr>
          <w:i/>
          <w:iCs/>
        </w:rPr>
        <w:t>UK online shopping market report</w:t>
      </w:r>
      <w:r>
        <w:t xml:space="preserve">. [online] Market Data Forecast. Available at: </w:t>
      </w:r>
      <w:hyperlink r:id="rId64">
        <w:r>
          <w:rPr>
            <w:color w:val="1155CC"/>
            <w:u w:val="single"/>
          </w:rPr>
          <w:t>https://www.marketdataforecast.com/market-reports/united-kingdom-online-shopping-market</w:t>
        </w:r>
      </w:hyperlink>
      <w:r>
        <w:t xml:space="preserve">  [Accessed 21 Aug. 2026].</w:t>
      </w:r>
    </w:p>
    <w:p w14:paraId="557BC862" w14:textId="77777777" w:rsidR="00BF5F7B" w:rsidRDefault="00BF5F7B">
      <w:pPr>
        <w:spacing w:after="240"/>
      </w:pPr>
      <w:r>
        <w:t xml:space="preserve">Mathentamo, Q., Lawana, N. and Hlafa, B. (2024). Interrelationship between subjective wellbeing and health. </w:t>
      </w:r>
      <w:r>
        <w:rPr>
          <w:i/>
          <w:iCs/>
        </w:rPr>
        <w:t>BMC Public Health</w:t>
      </w:r>
      <w:r>
        <w:t xml:space="preserve">, [online] 24(1). Available at: </w:t>
      </w:r>
      <w:hyperlink r:id="rId65">
        <w:r>
          <w:rPr>
            <w:color w:val="1155CC"/>
            <w:u w:val="single"/>
          </w:rPr>
          <w:t>https://pmc.ncbi.nlm.nih.gov/articles/PMC11323629/</w:t>
        </w:r>
      </w:hyperlink>
      <w:r>
        <w:t xml:space="preserve">  [Accessed 27 Aug. 2026].</w:t>
      </w:r>
    </w:p>
    <w:p w14:paraId="08C32DD9" w14:textId="77777777" w:rsidR="00BF5F7B" w:rsidRDefault="00BF5F7B">
      <w:pPr>
        <w:spacing w:after="160"/>
      </w:pPr>
      <w:r>
        <w:t xml:space="preserve">Mehmedi, B., Iatrou, A.M., Yildiz, R., Lamont, K., Da Costa, M.R., De Nardi, M., </w:t>
      </w:r>
      <w:proofErr w:type="spellStart"/>
      <w:r>
        <w:t>Allepuz</w:t>
      </w:r>
      <w:proofErr w:type="spellEnd"/>
      <w:r>
        <w:t>, A., Niine, T., Niemi, J.K. and Saegerman, C., 2025. Economic perspectives on farm biosecurity: stakeholder challenges and livestock species considerations. Agriculture, 15(21), p.2288.</w:t>
      </w:r>
      <w:hyperlink r:id="rId66">
        <w:r>
          <w:rPr>
            <w:color w:val="1155CC"/>
            <w:u w:val="single"/>
          </w:rPr>
          <w:t>https://www.mdpi.com/2077-0472/15/21/2288</w:t>
        </w:r>
      </w:hyperlink>
      <w:r>
        <w:t xml:space="preserve"> </w:t>
      </w:r>
    </w:p>
    <w:p w14:paraId="42C293EE" w14:textId="77777777" w:rsidR="00BF5F7B" w:rsidRDefault="00BF5F7B">
      <w:pPr>
        <w:spacing w:after="240"/>
      </w:pPr>
      <w:r>
        <w:t xml:space="preserve">Mills, C. (2026). </w:t>
      </w:r>
      <w:r>
        <w:rPr>
          <w:i/>
          <w:iCs/>
        </w:rPr>
        <w:t>UK consumer confidence hits two-year high</w:t>
      </w:r>
      <w:r>
        <w:t xml:space="preserve">. [online] Drapers. Available at: </w:t>
      </w:r>
      <w:hyperlink r:id="rId67">
        <w:r>
          <w:rPr>
            <w:color w:val="1155CC"/>
            <w:u w:val="single"/>
          </w:rPr>
          <w:t>https://www.drapersonline.com/news/uk-consumer-confidence-hits-two-year-high</w:t>
        </w:r>
      </w:hyperlink>
      <w:r>
        <w:t xml:space="preserve">  [Accessed 21 Aug. 2026].</w:t>
      </w:r>
    </w:p>
    <w:p w14:paraId="3DB1F0D8" w14:textId="77777777" w:rsidR="00BF5F7B" w:rsidRDefault="00BF5F7B">
      <w:pPr>
        <w:spacing w:after="240"/>
      </w:pPr>
      <w:r>
        <w:t xml:space="preserve">Murray, A. and Scuotto, V. (2015). The business model canvas. </w:t>
      </w:r>
      <w:r>
        <w:rPr>
          <w:i/>
          <w:iCs/>
        </w:rPr>
        <w:t>Symphonya. Emerging Issues in Management</w:t>
      </w:r>
      <w:r>
        <w:t xml:space="preserve">, [online] 3(3), pp.94–109. Available at: </w:t>
      </w:r>
      <w:hyperlink r:id="rId68">
        <w:r>
          <w:rPr>
            <w:color w:val="1155CC"/>
            <w:u w:val="single"/>
          </w:rPr>
          <w:t>https://symphonya.unicusano.it/index.php/sym/article/view/2015.3.13murray.scuotto</w:t>
        </w:r>
      </w:hyperlink>
      <w:r>
        <w:t xml:space="preserve">  [Accessed 27 Aug. 2026].</w:t>
      </w:r>
    </w:p>
    <w:p w14:paraId="6E717112" w14:textId="77777777" w:rsidR="00BF5F7B" w:rsidRDefault="00BF5F7B">
      <w:pPr>
        <w:spacing w:after="240"/>
      </w:pPr>
      <w:r>
        <w:t xml:space="preserve">Mutambik, I. (2024). The role of strategic partnerships and digital transformation in enhancing supply chain agility and performance. </w:t>
      </w:r>
      <w:r>
        <w:rPr>
          <w:i/>
          <w:iCs/>
        </w:rPr>
        <w:t>Systems</w:t>
      </w:r>
      <w:r>
        <w:t xml:space="preserve">, [online] 12(11), pp.456–456. Available at: </w:t>
      </w:r>
      <w:hyperlink r:id="rId69">
        <w:r>
          <w:rPr>
            <w:color w:val="1155CC"/>
            <w:u w:val="single"/>
          </w:rPr>
          <w:t>https://www.mdpi.com/2079-8954/12/11/456</w:t>
        </w:r>
      </w:hyperlink>
      <w:r>
        <w:t xml:space="preserve">  [Accessed 27 Aug. 2026].</w:t>
      </w:r>
    </w:p>
    <w:p w14:paraId="110BC13E" w14:textId="77777777" w:rsidR="00BF5F7B" w:rsidRDefault="00BF5F7B">
      <w:pPr>
        <w:spacing w:after="240"/>
      </w:pPr>
      <w:r>
        <w:t xml:space="preserve">Nansubuga, B. and Kowalkowski, C. (2024). Moving to subscriptions: Service growth through business model innovation in consumer and business markets. </w:t>
      </w:r>
      <w:r>
        <w:rPr>
          <w:i/>
          <w:iCs/>
        </w:rPr>
        <w:t>Journal of service management</w:t>
      </w:r>
      <w:r>
        <w:t xml:space="preserve">, [online] 35(6), pp.185–215. Available at: </w:t>
      </w:r>
      <w:hyperlink r:id="rId70">
        <w:r>
          <w:rPr>
            <w:color w:val="1155CC"/>
            <w:u w:val="single"/>
          </w:rPr>
          <w:t>https://www.emerald.com/insight/content/doi/10.1108/josm-10-2023-0438/full/html</w:t>
        </w:r>
      </w:hyperlink>
      <w:r>
        <w:t xml:space="preserve">  [Accessed 27 Aug. 2026].</w:t>
      </w:r>
    </w:p>
    <w:p w14:paraId="0B012B30" w14:textId="77777777" w:rsidR="00BF5F7B" w:rsidRDefault="00BF5F7B">
      <w:pPr>
        <w:spacing w:after="240"/>
      </w:pPr>
      <w:r>
        <w:t xml:space="preserve">Niu, B. and Zhao, J. (2023). E-commerce industry: A comprehensive analysis of its competitive advantages. </w:t>
      </w:r>
      <w:r>
        <w:rPr>
          <w:i/>
          <w:iCs/>
        </w:rPr>
        <w:t>Highlights in Business, Economics and Management</w:t>
      </w:r>
      <w:r>
        <w:t>, [online] 15(1), pp.93–98. doi:10.54097/hbem.v15i.9322.</w:t>
      </w:r>
    </w:p>
    <w:p w14:paraId="46E284BD" w14:textId="77777777" w:rsidR="00BF5F7B" w:rsidRDefault="00BF5F7B">
      <w:pPr>
        <w:spacing w:after="240"/>
      </w:pPr>
      <w:r>
        <w:t xml:space="preserve">O’Sullivan, A. (2025). </w:t>
      </w:r>
      <w:r>
        <w:rPr>
          <w:i/>
          <w:iCs/>
        </w:rPr>
        <w:t>Keep them coming back: Proven strategies for building customer loyalty in UK eCommerce</w:t>
      </w:r>
      <w:r>
        <w:t xml:space="preserve">. [online] </w:t>
      </w:r>
      <w:proofErr w:type="spellStart"/>
      <w:r>
        <w:t>eDesk</w:t>
      </w:r>
      <w:proofErr w:type="spellEnd"/>
      <w:r>
        <w:t xml:space="preserve">. Available at: </w:t>
      </w:r>
      <w:hyperlink r:id="rId71">
        <w:r>
          <w:rPr>
            <w:color w:val="1155CC"/>
            <w:u w:val="single"/>
          </w:rPr>
          <w:t>https://www.edesk.com/blog/uk-customer-loyalty-proven-ecommerce-retention-strategies/</w:t>
        </w:r>
      </w:hyperlink>
      <w:r>
        <w:t xml:space="preserve">  [Accessed 21 Aug. 2026].</w:t>
      </w:r>
    </w:p>
    <w:p w14:paraId="7B0B1841" w14:textId="77777777" w:rsidR="00BF5F7B" w:rsidRDefault="00BF5F7B">
      <w:pPr>
        <w:spacing w:after="240"/>
      </w:pPr>
      <w:r>
        <w:t xml:space="preserve">Office for National Statistics (2026). </w:t>
      </w:r>
      <w:r>
        <w:rPr>
          <w:i/>
          <w:iCs/>
        </w:rPr>
        <w:t>Consumer card spending, e-commerce and digital trade insights in the UK</w:t>
      </w:r>
      <w:r>
        <w:t xml:space="preserve">. [online] Ons.gov.uk. Available at: </w:t>
      </w:r>
      <w:hyperlink r:id="rId72">
        <w:r>
          <w:rPr>
            <w:color w:val="1155CC"/>
            <w:u w:val="single"/>
          </w:rPr>
          <w:t>https://www.ons.gov.uk/economy/nationalaccounts/balanceofpayments/articles/consumercardspendingecommerceanddigitaltradeinsightsintheuk/2019to2025</w:t>
        </w:r>
      </w:hyperlink>
      <w:r>
        <w:t xml:space="preserve">  [Accessed 21 Aug. 2026].</w:t>
      </w:r>
    </w:p>
    <w:p w14:paraId="73AE6E65" w14:textId="63C5BB66" w:rsidR="00BF5F7B" w:rsidRDefault="00BF5F7B">
      <w:pPr>
        <w:spacing w:after="240"/>
      </w:pPr>
      <w:r>
        <w:t xml:space="preserve">Office of National </w:t>
      </w:r>
      <w:r w:rsidR="0061029A">
        <w:t>Statistics</w:t>
      </w:r>
      <w:r>
        <w:t xml:space="preserve"> (2026). </w:t>
      </w:r>
      <w:r>
        <w:rPr>
          <w:i/>
          <w:iCs/>
        </w:rPr>
        <w:t>Average weekly earnings in Great Britain</w:t>
      </w:r>
      <w:r>
        <w:t xml:space="preserve">. [online] Ons.gov.uk. Available at: </w:t>
      </w:r>
      <w:hyperlink r:id="rId73">
        <w:r>
          <w:rPr>
            <w:color w:val="1155CC"/>
            <w:u w:val="single"/>
          </w:rPr>
          <w:t>https://www.ons.gov.uk/employmentandlabourmarket/peopleinwork/employmentandemployeetypes/bulletins/averageweeklyearningsingreatbritain/august2026</w:t>
        </w:r>
      </w:hyperlink>
      <w:r>
        <w:t xml:space="preserve">  [Accessed 21 Aug. 2026].</w:t>
      </w:r>
    </w:p>
    <w:p w14:paraId="05CE1168" w14:textId="77777777" w:rsidR="00BF5F7B" w:rsidRDefault="00BF5F7B">
      <w:pPr>
        <w:spacing w:after="240"/>
      </w:pPr>
      <w:r>
        <w:t xml:space="preserve">Ologunebi, J., Taiwo, E.O. and Alli, K. (2025). Digital consumer </w:t>
      </w:r>
      <w:proofErr w:type="spellStart"/>
      <w:r>
        <w:t>behavior</w:t>
      </w:r>
      <w:proofErr w:type="spellEnd"/>
      <w:r>
        <w:t xml:space="preserve"> in e-commerce: A study of Amazon and Temu’s customer purchase decision-making processes in the UK and the USA. </w:t>
      </w:r>
      <w:r>
        <w:rPr>
          <w:i/>
          <w:iCs/>
        </w:rPr>
        <w:t>SSRN</w:t>
      </w:r>
      <w:r>
        <w:t xml:space="preserve">. [online] Available at: </w:t>
      </w:r>
      <w:hyperlink r:id="rId74">
        <w:r>
          <w:rPr>
            <w:color w:val="1155CC"/>
            <w:u w:val="single"/>
          </w:rPr>
          <w:t>https://www.researchgate.net/publication/388899758_Digital_Consumer_Behavior_in_E-commerce_A_Study_of_Amazon_and_Temu’s_Customer_Purchase_Decision-Making_Processes_in_the_UK_and_the_USA</w:t>
        </w:r>
      </w:hyperlink>
      <w:r>
        <w:t xml:space="preserve">  [Accessed 21 Aug. 2026].</w:t>
      </w:r>
    </w:p>
    <w:p w14:paraId="4D7E67DF" w14:textId="77777777" w:rsidR="00BF5F7B" w:rsidRDefault="00BF5F7B">
      <w:pPr>
        <w:spacing w:after="160"/>
      </w:pPr>
      <w:r>
        <w:t>Peñarroya-Farell, M. and Miralles, F., 2022. Business model adaptation to the COVID-19 crisis: Strategic response of the Spanish cultural and creative firms. Journal of Open Innovation: Technology, Market, and Complexity, 8(1), p.39.</w:t>
      </w:r>
      <w:hyperlink r:id="rId75">
        <w:r>
          <w:rPr>
            <w:color w:val="1155CC"/>
            <w:u w:val="single"/>
          </w:rPr>
          <w:t>https://www.sciencedirect.com/science/article/pii/S2199853122010484</w:t>
        </w:r>
      </w:hyperlink>
      <w:r>
        <w:t xml:space="preserve"> </w:t>
      </w:r>
    </w:p>
    <w:p w14:paraId="0563AC7C" w14:textId="77777777" w:rsidR="00BF5F7B" w:rsidRDefault="00BF5F7B">
      <w:pPr>
        <w:spacing w:after="240"/>
      </w:pPr>
      <w:r>
        <w:t xml:space="preserve">Pereira, L., Mendonça, S., Dias, Á., Costa, R.L. Da and Gonçalves, R. (2022). Impact of destination weddings in the tourism economy. </w:t>
      </w:r>
      <w:r>
        <w:rPr>
          <w:i/>
          <w:iCs/>
        </w:rPr>
        <w:t>International Journal of Economics and Business Research</w:t>
      </w:r>
      <w:r>
        <w:t xml:space="preserve">, [online] 23(4), p.500. Available at: </w:t>
      </w:r>
      <w:hyperlink r:id="rId76">
        <w:r>
          <w:rPr>
            <w:color w:val="1155CC"/>
            <w:u w:val="single"/>
          </w:rPr>
          <w:t>https://www.researchgate.net/publication/361041736_Impact_of_destination_weddings_in_the_tourism_economy</w:t>
        </w:r>
      </w:hyperlink>
      <w:r>
        <w:t xml:space="preserve">  [Accessed 27 Aug. 2026].</w:t>
      </w:r>
    </w:p>
    <w:p w14:paraId="5BDCB5AF" w14:textId="77777777" w:rsidR="00BF5F7B" w:rsidRDefault="00BF5F7B">
      <w:pPr>
        <w:spacing w:after="160"/>
      </w:pPr>
      <w:r>
        <w:t>Pereira, L., Mendonça, S., Dias, Á., Costa, R.L.D. and Gonçalves, R., 2022. Impact of destination weddings in the tourism economy. International Journal of Economics and Business Research, 23(4), pp.500-526.</w:t>
      </w:r>
      <w:hyperlink r:id="rId77">
        <w:r>
          <w:rPr>
            <w:color w:val="1155CC"/>
            <w:u w:val="single"/>
          </w:rPr>
          <w:t>https://www.researchgate.net/profile/Alvaro-Dias-3/publication/361041736_Impact_of_destination_weddings_in_the_tourism_economy/links/64479731017bc07902da5d88/Impact-of-destination-weddings-in-the-tourism-economy.pdf</w:t>
        </w:r>
      </w:hyperlink>
      <w:r>
        <w:t xml:space="preserve"> </w:t>
      </w:r>
    </w:p>
    <w:p w14:paraId="3D32F3F5" w14:textId="77777777" w:rsidR="00BF5F7B" w:rsidRDefault="00BF5F7B">
      <w:pPr>
        <w:spacing w:after="240"/>
      </w:pPr>
      <w:r>
        <w:t xml:space="preserve">Pervin, N. and Mokhtar, M. (2022). </w:t>
      </w:r>
      <w:r>
        <w:rPr>
          <w:i/>
          <w:iCs/>
        </w:rPr>
        <w:t>The Interpretivist Research Paradigm: A subjective notion of a social context</w:t>
      </w:r>
      <w:r>
        <w:t xml:space="preserve">. [online] </w:t>
      </w:r>
      <w:r>
        <w:rPr>
          <w:i/>
          <w:iCs/>
        </w:rPr>
        <w:t>ResearchGate</w:t>
      </w:r>
      <w:r>
        <w:t xml:space="preserve">, Human Resource Management Academic Research Society. doi:10.6007/IJARPED/v11-i2/12938. </w:t>
      </w:r>
    </w:p>
    <w:p w14:paraId="66C5E1BB" w14:textId="77777777" w:rsidR="00BF5F7B" w:rsidRDefault="00BF5F7B">
      <w:pPr>
        <w:spacing w:after="240"/>
      </w:pPr>
      <w:r>
        <w:t xml:space="preserve">Preety and Ahlawat, P.K. (2023). Impulsive buying in Digital Commerce: The role of personality traits, website quality, and online review credibility. </w:t>
      </w:r>
      <w:r>
        <w:rPr>
          <w:i/>
          <w:iCs/>
        </w:rPr>
        <w:t>ShodhKosh Journal of Visual and Performing Arts</w:t>
      </w:r>
      <w:r>
        <w:t xml:space="preserve">, [online] 4(2). Available at: </w:t>
      </w:r>
      <w:hyperlink r:id="rId78">
        <w:r>
          <w:rPr>
            <w:color w:val="1155CC"/>
            <w:u w:val="single"/>
          </w:rPr>
          <w:t>https://www.researchgate.net/publication/389043329_IMPULSIVE_BUYING_IN_DIGITAL_COMMERCE_THE_ROLE_OF_PERSONALITY_TRAITS_WEBSITE_QUALITY_AND_ONLINE_REVIEW_CREDIBILITY</w:t>
        </w:r>
      </w:hyperlink>
      <w:r>
        <w:t xml:space="preserve">  [Accessed 21 Aug. 2026].</w:t>
      </w:r>
    </w:p>
    <w:p w14:paraId="5071BA12" w14:textId="77777777" w:rsidR="00BF5F7B" w:rsidRDefault="00BF5F7B">
      <w:pPr>
        <w:spacing w:after="240"/>
      </w:pPr>
      <w:r>
        <w:lastRenderedPageBreak/>
        <w:t xml:space="preserve">PwC (2025). </w:t>
      </w:r>
      <w:r>
        <w:rPr>
          <w:i/>
          <w:iCs/>
        </w:rPr>
        <w:t xml:space="preserve">UK consumers set to spend £6.4bn this black </w:t>
      </w:r>
      <w:proofErr w:type="spellStart"/>
      <w:r>
        <w:rPr>
          <w:i/>
          <w:iCs/>
        </w:rPr>
        <w:t>friday</w:t>
      </w:r>
      <w:proofErr w:type="spellEnd"/>
      <w:r>
        <w:rPr>
          <w:i/>
          <w:iCs/>
        </w:rPr>
        <w:t xml:space="preserve"> – PwC UK</w:t>
      </w:r>
      <w:r>
        <w:t xml:space="preserve">. [online] PwC. Available at: </w:t>
      </w:r>
      <w:hyperlink r:id="rId79">
        <w:r>
          <w:rPr>
            <w:color w:val="1155CC"/>
            <w:u w:val="single"/>
          </w:rPr>
          <w:t>https://www.pwc.co.uk/press-room/press-releases/research-commentary/2025/uk-consumers-set-to-spend-p6-4bn-this-black-friday---pwc-uk---.html</w:t>
        </w:r>
      </w:hyperlink>
      <w:r>
        <w:t xml:space="preserve">  [Accessed 21 Aug. 2026].</w:t>
      </w:r>
    </w:p>
    <w:p w14:paraId="35FC1709" w14:textId="77777777" w:rsidR="00BF5F7B" w:rsidRDefault="00BF5F7B">
      <w:pPr>
        <w:spacing w:after="240"/>
      </w:pPr>
      <w:r>
        <w:t xml:space="preserve">Retail Economics (2026). </w:t>
      </w:r>
      <w:r>
        <w:rPr>
          <w:i/>
          <w:iCs/>
        </w:rPr>
        <w:t>Retail experience economy 2.0 | retail economics</w:t>
      </w:r>
      <w:r>
        <w:t xml:space="preserve">. [online] www.retaileconomics.co.uk. Available at: </w:t>
      </w:r>
      <w:hyperlink r:id="rId80">
        <w:r>
          <w:rPr>
            <w:color w:val="1155CC"/>
            <w:u w:val="single"/>
          </w:rPr>
          <w:t>https://www.retaileconomics.co.uk/retail-insights/thought-leadership-reports/the-retail-experience-economy-2.0</w:t>
        </w:r>
      </w:hyperlink>
      <w:r>
        <w:t xml:space="preserve">  [Accessed 21 Aug. 2026].</w:t>
      </w:r>
    </w:p>
    <w:p w14:paraId="230C8D96" w14:textId="77777777" w:rsidR="00BF5F7B" w:rsidRDefault="00BF5F7B">
      <w:pPr>
        <w:spacing w:after="240"/>
      </w:pPr>
      <w:r>
        <w:t xml:space="preserve">Reuters (2026). UK consumer confidence jumps to two-year high, GfK says. </w:t>
      </w:r>
      <w:r>
        <w:rPr>
          <w:i/>
          <w:iCs/>
        </w:rPr>
        <w:t>Reuters</w:t>
      </w:r>
      <w:r>
        <w:t xml:space="preserve">. [online] 20 Aug. Available at: </w:t>
      </w:r>
      <w:hyperlink r:id="rId81">
        <w:r>
          <w:rPr>
            <w:color w:val="1155CC"/>
            <w:u w:val="single"/>
          </w:rPr>
          <w:t>https://www.reuters.com/world/uk/uk-consumer-confidence-jumps-two-year-high-gfk-says-2026-08-20/</w:t>
        </w:r>
      </w:hyperlink>
      <w:r>
        <w:t xml:space="preserve">  [Accessed 21 Aug. 2026].</w:t>
      </w:r>
    </w:p>
    <w:p w14:paraId="33A07AC0" w14:textId="77777777" w:rsidR="00BF5F7B" w:rsidRDefault="00BF5F7B">
      <w:pPr>
        <w:spacing w:after="240"/>
      </w:pPr>
      <w:r>
        <w:t xml:space="preserve">Sachdeva, P. and Mitra, A. (2025). </w:t>
      </w:r>
      <w:r>
        <w:rPr>
          <w:i/>
          <w:iCs/>
        </w:rPr>
        <w:t>Event Management: Emerging Techniques and Practices</w:t>
      </w:r>
      <w:r>
        <w:t xml:space="preserve">. [online] ResearchGate. Available at: </w:t>
      </w:r>
      <w:hyperlink r:id="rId82">
        <w:r>
          <w:rPr>
            <w:color w:val="1155CC"/>
            <w:u w:val="single"/>
          </w:rPr>
          <w:t>https://www.researchgate.net/publication/394242618_Event_Management_Emerging_Techniques_and_Practices</w:t>
        </w:r>
      </w:hyperlink>
      <w:r>
        <w:t xml:space="preserve">  [Accessed 27 Aug. 2026].</w:t>
      </w:r>
    </w:p>
    <w:p w14:paraId="2E91E7A0" w14:textId="77777777" w:rsidR="00BF5F7B" w:rsidRDefault="00BF5F7B">
      <w:pPr>
        <w:spacing w:after="240"/>
      </w:pPr>
      <w:r>
        <w:t xml:space="preserve">Saha, L., Tripathy, H.K., Nayak, S.R., Bhoi, A.K. and </w:t>
      </w:r>
      <w:proofErr w:type="spellStart"/>
      <w:r>
        <w:t>Barsocchi</w:t>
      </w:r>
      <w:proofErr w:type="spellEnd"/>
      <w:r>
        <w:t xml:space="preserve">, P. (2021). Amalgamation of customer relationship management and data analytics in different business sectors—A systematic literature review. </w:t>
      </w:r>
      <w:r>
        <w:rPr>
          <w:i/>
          <w:iCs/>
        </w:rPr>
        <w:t>Sustainability</w:t>
      </w:r>
      <w:r>
        <w:t xml:space="preserve">, [online] 13(9), p.5279. </w:t>
      </w:r>
      <w:proofErr w:type="spellStart"/>
      <w:r>
        <w:t>doi:</w:t>
      </w:r>
      <w:hyperlink r:id="rId83">
        <w:r>
          <w:rPr>
            <w:color w:val="1155CC"/>
            <w:u w:val="single"/>
          </w:rPr>
          <w:t>https</w:t>
        </w:r>
        <w:proofErr w:type="spellEnd"/>
        <w:r>
          <w:rPr>
            <w:color w:val="1155CC"/>
            <w:u w:val="single"/>
          </w:rPr>
          <w:t>://doi.org/10.3390/su13095279</w:t>
        </w:r>
      </w:hyperlink>
      <w:r>
        <w:t xml:space="preserve">. </w:t>
      </w:r>
    </w:p>
    <w:p w14:paraId="2E6FB0BB" w14:textId="77777777" w:rsidR="00BF5F7B" w:rsidRDefault="00BF5F7B">
      <w:pPr>
        <w:spacing w:after="240"/>
      </w:pPr>
      <w:r>
        <w:t xml:space="preserve">Searles, K. (2026). </w:t>
      </w:r>
      <w:r>
        <w:rPr>
          <w:i/>
          <w:iCs/>
        </w:rPr>
        <w:t>DATA: Ecommerce sales hit highest level since 2021 - retail gazette</w:t>
      </w:r>
      <w:r>
        <w:t xml:space="preserve">. [online] Retail Gazette. Available at: </w:t>
      </w:r>
      <w:hyperlink r:id="rId84">
        <w:r>
          <w:rPr>
            <w:color w:val="1155CC"/>
            <w:u w:val="single"/>
          </w:rPr>
          <w:t>https://www.retailgazette.co.uk/blog/2026/07/data-ecommerce-sales-hit-highest-level-since-2021/</w:t>
        </w:r>
      </w:hyperlink>
      <w:r>
        <w:t xml:space="preserve">  [Accessed 21 Aug. 2026].</w:t>
      </w:r>
    </w:p>
    <w:p w14:paraId="0DDBB3FA" w14:textId="79F55A80" w:rsidR="00BF5F7B" w:rsidRDefault="00BF5F7B">
      <w:pPr>
        <w:spacing w:after="240"/>
      </w:pPr>
      <w:r>
        <w:t xml:space="preserve">Seetharaman, R. and </w:t>
      </w:r>
      <w:r w:rsidR="0061029A">
        <w:t>Murugandi,</w:t>
      </w:r>
      <w:r>
        <w:t xml:space="preserve"> K. (2022). A study of supplier relationship management in global procurement: Balancing cost efficiency and ethical sourcing practices. </w:t>
      </w:r>
      <w:r>
        <w:rPr>
          <w:i/>
          <w:iCs/>
        </w:rPr>
        <w:t>International Journal of Advanced Research in Science, Communication and Technology</w:t>
      </w:r>
      <w:r>
        <w:t xml:space="preserve">, pp.724–733. doi:10.48175/ijarsct-7744b. </w:t>
      </w:r>
    </w:p>
    <w:p w14:paraId="40944095" w14:textId="77777777" w:rsidR="00BF5F7B" w:rsidRDefault="00BF5F7B">
      <w:pPr>
        <w:spacing w:after="240"/>
      </w:pPr>
      <w:r>
        <w:t xml:space="preserve">Sepehrian, A.H., Mirzazadeh, Z.S. and Aghaei Shahri, M.S. (2022). Effect of price transparency on the perception of fair price and satisfaction with the purchase of sports products. </w:t>
      </w:r>
      <w:r>
        <w:rPr>
          <w:i/>
          <w:iCs/>
        </w:rPr>
        <w:t>Journal of Revenue and Pricing Management</w:t>
      </w:r>
      <w:r>
        <w:t xml:space="preserve">, 22. doi:10.1057/s41272-022-00391-w. </w:t>
      </w:r>
    </w:p>
    <w:p w14:paraId="127E67E7" w14:textId="77777777" w:rsidR="00BF5F7B" w:rsidRDefault="00BF5F7B">
      <w:pPr>
        <w:spacing w:after="240"/>
      </w:pPr>
      <w:r>
        <w:lastRenderedPageBreak/>
        <w:t xml:space="preserve">Shafiee, S. (2025). </w:t>
      </w:r>
      <w:r>
        <w:rPr>
          <w:i/>
          <w:iCs/>
        </w:rPr>
        <w:t>How much does a wedding cost? The 2025 UK average</w:t>
      </w:r>
      <w:r>
        <w:t xml:space="preserve">. [online] Bridebook. Available at: </w:t>
      </w:r>
      <w:hyperlink r:id="rId85">
        <w:r>
          <w:rPr>
            <w:color w:val="1155CC"/>
            <w:u w:val="single"/>
          </w:rPr>
          <w:t>https://bridebook.com/uk/article/how-much-does-a-wedding-cost-the-uk-average</w:t>
        </w:r>
      </w:hyperlink>
      <w:r>
        <w:t xml:space="preserve">  [Accessed 27 Aug. 2026].</w:t>
      </w:r>
    </w:p>
    <w:p w14:paraId="1664BF3E" w14:textId="77777777" w:rsidR="00BF5F7B" w:rsidRDefault="00BF5F7B">
      <w:pPr>
        <w:spacing w:after="240"/>
      </w:pPr>
      <w:r>
        <w:t xml:space="preserve">Skeldon, P. (2021). </w:t>
      </w:r>
      <w:r>
        <w:rPr>
          <w:i/>
          <w:iCs/>
        </w:rPr>
        <w:t>Amazon set to become UK’s largest GMV retailer By 2025 as online grocery grows</w:t>
      </w:r>
      <w:r>
        <w:t xml:space="preserve">. [online] InternetRetailing. Available at: </w:t>
      </w:r>
      <w:hyperlink r:id="rId86">
        <w:r>
          <w:rPr>
            <w:color w:val="1155CC"/>
            <w:u w:val="single"/>
          </w:rPr>
          <w:t>https://internetretailing.net/amazon-set-to-become-uks-largest-gmv-retailer-by-2025-as-online-grocery-grows-23245/</w:t>
        </w:r>
      </w:hyperlink>
      <w:r>
        <w:t xml:space="preserve">  [Accessed 21 Aug. 2026].</w:t>
      </w:r>
    </w:p>
    <w:p w14:paraId="32097B73" w14:textId="49F018DA" w:rsidR="00BF5F7B" w:rsidRDefault="00BF5F7B">
      <w:pPr>
        <w:spacing w:after="240"/>
      </w:pPr>
      <w:r>
        <w:t xml:space="preserve">Spann, M., Bertini, M., Koenigsberg, O., Zeithammer, R., Aparicio, D., Chen, Y., Fantini, F., Jin, G.Z., Morwitz, V., Leszczyc, P.P., Vitorino, M.A., Williams, G.Y. and Yoo, H. (2025). Algorithmic pricing: Implications for marketing strategy and regulation. </w:t>
      </w:r>
      <w:r>
        <w:rPr>
          <w:i/>
          <w:iCs/>
        </w:rPr>
        <w:t>International Journal of Research in Marketing</w:t>
      </w:r>
      <w:r>
        <w:t xml:space="preserve">. </w:t>
      </w:r>
      <w:r w:rsidR="0061029A">
        <w:t>doi: 10.1016/j.ijresmar</w:t>
      </w:r>
      <w:r>
        <w:t xml:space="preserve">.2025.05.001. </w:t>
      </w:r>
    </w:p>
    <w:p w14:paraId="30D1C105" w14:textId="77777777" w:rsidR="00BF5F7B" w:rsidRDefault="00BF5F7B">
      <w:pPr>
        <w:spacing w:after="160"/>
      </w:pPr>
      <w:r>
        <w:t>Springer, P.R., Bischoff, R.J., Taylor, N.C., Neuhaus, V. and Leow, C., 2021. Competency‐based training in the supervision of relational telemental supervision. Journal of Marital and Family Therapy, 47(2), pp.375-391.</w:t>
      </w:r>
      <w:hyperlink r:id="rId87">
        <w:r>
          <w:rPr>
            <w:color w:val="1155CC"/>
            <w:u w:val="single"/>
          </w:rPr>
          <w:t>https://onlinelibrary.wiley.com/doi/pdf/10.1111/jmft.12513</w:t>
        </w:r>
      </w:hyperlink>
      <w:r>
        <w:t xml:space="preserve"> </w:t>
      </w:r>
    </w:p>
    <w:p w14:paraId="79E6B946" w14:textId="77777777" w:rsidR="00BF5F7B" w:rsidRDefault="00BF5F7B">
      <w:pPr>
        <w:spacing w:after="160"/>
      </w:pPr>
      <w:r>
        <w:t>Staniec, I., Kaczorowska-Spychalska, D., Kalinska-Kula, M. and Szczygiel, N., 2022. The study of emotional effects of digitalised work: The case of higher education in the sustainable development. International Journal of Environmental Research and Public Health, 19(1), p.576.</w:t>
      </w:r>
      <w:hyperlink r:id="rId88">
        <w:r>
          <w:rPr>
            <w:color w:val="1155CC"/>
            <w:u w:val="single"/>
          </w:rPr>
          <w:t>https://www.mdpi.com/1660-4601/19/1/576</w:t>
        </w:r>
      </w:hyperlink>
      <w:r>
        <w:t xml:space="preserve"> </w:t>
      </w:r>
    </w:p>
    <w:p w14:paraId="235EB82E" w14:textId="77777777" w:rsidR="00BF5F7B" w:rsidRDefault="00BF5F7B">
      <w:pPr>
        <w:spacing w:after="240"/>
      </w:pPr>
      <w:r>
        <w:t xml:space="preserve">Statista (2023). </w:t>
      </w:r>
      <w:r>
        <w:rPr>
          <w:i/>
          <w:iCs/>
        </w:rPr>
        <w:t>Consumers who mostly buy on impulse online or in-store in the UK 2023</w:t>
      </w:r>
      <w:r>
        <w:t xml:space="preserve">. [online] Statista. Available at: </w:t>
      </w:r>
      <w:hyperlink r:id="rId89">
        <w:r>
          <w:rPr>
            <w:color w:val="1155CC"/>
            <w:u w:val="single"/>
          </w:rPr>
          <w:t>https://www.statista.com/statistics/1418540/onine-and-in-store-impulse-shopping-uk/?srsltid=AfmBOopYK1H1m_BujkUCDiGpKoG1A7-m3iR2LnWKPyvEbDUoMpMCFYXk</w:t>
        </w:r>
      </w:hyperlink>
      <w:r>
        <w:t xml:space="preserve">  [Accessed 21 Aug. 2026].</w:t>
      </w:r>
    </w:p>
    <w:p w14:paraId="03CC7908" w14:textId="77777777" w:rsidR="00BF5F7B" w:rsidRDefault="00BF5F7B">
      <w:pPr>
        <w:spacing w:after="240"/>
      </w:pPr>
      <w:r>
        <w:t xml:space="preserve">Statista ed., (2026). </w:t>
      </w:r>
      <w:r>
        <w:rPr>
          <w:i/>
          <w:iCs/>
        </w:rPr>
        <w:t>Topic: Sustainable e-commerce in the United Kingdom</w:t>
      </w:r>
      <w:r>
        <w:t xml:space="preserve">. [online] Statista. Available at: </w:t>
      </w:r>
      <w:hyperlink r:id="rId90">
        <w:r>
          <w:rPr>
            <w:color w:val="1155CC"/>
            <w:u w:val="single"/>
          </w:rPr>
          <w:t>https://www.statista.com/topics/9602/sustainable-e-commerce-united-kingdom/</w:t>
        </w:r>
      </w:hyperlink>
      <w:r>
        <w:t xml:space="preserve">  [Accessed 21 Aug. 2026].</w:t>
      </w:r>
    </w:p>
    <w:p w14:paraId="564BE3D9" w14:textId="77777777" w:rsidR="00BF5F7B" w:rsidRDefault="00BF5F7B">
      <w:pPr>
        <w:spacing w:after="160"/>
      </w:pPr>
      <w:r>
        <w:lastRenderedPageBreak/>
        <w:t xml:space="preserve">Sumi, R.S. and Kabir, G., 2021. Satisfaction of e-learners with electronic learning service quality using the servqual model. Journal of Open Innovation: Technology, Market, and Complexity, 7(4), p.227. </w:t>
      </w:r>
      <w:hyperlink r:id="rId91">
        <w:r>
          <w:rPr>
            <w:color w:val="1155CC"/>
            <w:u w:val="single"/>
          </w:rPr>
          <w:t>https://www.sciencedirect.com/science/article/pii/S2199853122001676</w:t>
        </w:r>
      </w:hyperlink>
      <w:r>
        <w:t xml:space="preserve"> </w:t>
      </w:r>
    </w:p>
    <w:p w14:paraId="3870E1A9" w14:textId="77777777" w:rsidR="00BF5F7B" w:rsidRDefault="00BF5F7B">
      <w:pPr>
        <w:spacing w:after="160"/>
      </w:pPr>
      <w:r>
        <w:t xml:space="preserve">Thonglor, R., Chotisarn, N. and Phuthong, T., 2026. Unlocking </w:t>
      </w:r>
      <w:proofErr w:type="spellStart"/>
      <w:r>
        <w:t>microtourism</w:t>
      </w:r>
      <w:proofErr w:type="spellEnd"/>
      <w:r>
        <w:t xml:space="preserve"> small and medium-sized enterprises potential: Human–AI synergy and open-innovation pathways to sustainability. Cogent Business &amp; Management, 13(1), p.2698507.</w:t>
      </w:r>
      <w:hyperlink r:id="rId92">
        <w:r>
          <w:rPr>
            <w:color w:val="1155CC"/>
            <w:u w:val="single"/>
          </w:rPr>
          <w:t>https://www.tandfonline.com/doi/pdf/10.1080/23311975.2026.2698507</w:t>
        </w:r>
      </w:hyperlink>
      <w:r>
        <w:t xml:space="preserve"> </w:t>
      </w:r>
    </w:p>
    <w:p w14:paraId="5D8DE476" w14:textId="77777777" w:rsidR="00BF5F7B" w:rsidRDefault="00BF5F7B">
      <w:pPr>
        <w:spacing w:after="240"/>
      </w:pPr>
      <w:r>
        <w:t xml:space="preserve">Trauboth, M. (2020). </w:t>
      </w:r>
      <w:r>
        <w:rPr>
          <w:i/>
          <w:iCs/>
        </w:rPr>
        <w:t>Platform business models of online marketplaces - similarities and differences of leading platforms</w:t>
      </w:r>
      <w:r>
        <w:t xml:space="preserve">. [online] ResearchGate. Available at: </w:t>
      </w:r>
      <w:hyperlink r:id="rId93">
        <w:r>
          <w:rPr>
            <w:color w:val="1155CC"/>
            <w:u w:val="single"/>
          </w:rPr>
          <w:t>https://www.researchgate.net/publication/344871665_Platform_Business_Models_of_Online_Marketplaces_-_Similarities_and_Differences_of_Leading_Platforms</w:t>
        </w:r>
      </w:hyperlink>
      <w:r>
        <w:t xml:space="preserve">  [Accessed 21 Aug. 2026].</w:t>
      </w:r>
    </w:p>
    <w:p w14:paraId="27827B6E" w14:textId="77777777" w:rsidR="00BF5F7B" w:rsidRDefault="00BF5F7B">
      <w:pPr>
        <w:spacing w:after="240"/>
      </w:pPr>
      <w:r>
        <w:t xml:space="preserve">Umoren, P.E., Ukpe, A.P. and Akpolome, D. (2025). Digital Communication in Organizations: Trends, Strengths, and Weaknesses. </w:t>
      </w:r>
      <w:r>
        <w:rPr>
          <w:i/>
          <w:iCs/>
        </w:rPr>
        <w:t>Direct Research Journal of Management and Strategic Studies</w:t>
      </w:r>
      <w:r>
        <w:t xml:space="preserve">, [online] 6(1), pp.55–64. Available at: </w:t>
      </w:r>
      <w:hyperlink r:id="rId94">
        <w:r>
          <w:rPr>
            <w:color w:val="1155CC"/>
            <w:u w:val="single"/>
          </w:rPr>
          <w:t>https://www.researchgate.net/publication/392666472_Digital_Communication_in_Organizations_Trends_Strengths_and_Weaknesses</w:t>
        </w:r>
      </w:hyperlink>
      <w:r>
        <w:t xml:space="preserve">  [Accessed 27 Aug. 2026].</w:t>
      </w:r>
    </w:p>
    <w:p w14:paraId="53C5E867" w14:textId="77777777" w:rsidR="00BF5F7B" w:rsidRDefault="00BF5F7B">
      <w:pPr>
        <w:spacing w:after="240"/>
      </w:pPr>
      <w:r>
        <w:t xml:space="preserve">Unilever Global (2026). </w:t>
      </w:r>
      <w:r>
        <w:rPr>
          <w:i/>
          <w:iCs/>
        </w:rPr>
        <w:t>Disclaimer the annual report and accounts 2025 was filed with the national storage mechanism and the Dutch authority for the financial markets in European single electronic format, including a human-readable XHTML version of the annual report and accounts 2025 (the ESEF format). the annual report and accounts 2025 in ESEF format is also available on Unilever’s website at www.unilever.Com. only the annual report and accounts 2025 in ESEF format is the official version for purposes of the ES…</w:t>
      </w:r>
      <w:r>
        <w:t xml:space="preserve">. [online] Available at: </w:t>
      </w:r>
      <w:hyperlink r:id="rId95">
        <w:r>
          <w:rPr>
            <w:color w:val="1155CC"/>
            <w:u w:val="single"/>
          </w:rPr>
          <w:t>https://www.unilever.com/files/unilever-annual-report-and-accounts-2025.pdf</w:t>
        </w:r>
      </w:hyperlink>
      <w:r>
        <w:t xml:space="preserve"> [Accessed 21 Aug. 2026].</w:t>
      </w:r>
    </w:p>
    <w:p w14:paraId="6A718F28" w14:textId="77777777" w:rsidR="00BF5F7B" w:rsidRDefault="00BF5F7B">
      <w:pPr>
        <w:spacing w:after="240"/>
      </w:pPr>
      <w:r>
        <w:t xml:space="preserve">Vashishth, T.K., Vikas, N., Sharma, K.K., Kumar, B., Chaudhary, S. and Panwar, R. (2024). Enhancing customer experience through AI-Enabled content personalization in e-commerce marketing. </w:t>
      </w:r>
      <w:r>
        <w:rPr>
          <w:i/>
          <w:iCs/>
        </w:rPr>
        <w:t>CRC Press eBooks</w:t>
      </w:r>
      <w:r>
        <w:t xml:space="preserve">, [online] pp.7–32. Available at: </w:t>
      </w:r>
      <w:hyperlink r:id="rId96">
        <w:r>
          <w:rPr>
            <w:color w:val="1155CC"/>
            <w:u w:val="single"/>
          </w:rPr>
          <w:t>https://www.researchgate.net/publication/380114238_Enhancing_Customer_Experience_through_AI-Enabled_Content_Personalization_in_E-Commerce_Marketing</w:t>
        </w:r>
      </w:hyperlink>
      <w:r>
        <w:t xml:space="preserve">  [Accessed 27 Aug. 2026].</w:t>
      </w:r>
    </w:p>
    <w:p w14:paraId="218DE646" w14:textId="77777777" w:rsidR="00BF5F7B" w:rsidRDefault="00BF5F7B">
      <w:pPr>
        <w:spacing w:after="240"/>
      </w:pPr>
      <w:r>
        <w:lastRenderedPageBreak/>
        <w:t xml:space="preserve">Wang, S., Ye, Y., Ning, B., Cheah, J.-H. and Lim, X.-J. (2022). Why do some consumers still prefer in-store shopping? An exploration of online shopping cart abandonment </w:t>
      </w:r>
      <w:proofErr w:type="spellStart"/>
      <w:r>
        <w:t>behavior</w:t>
      </w:r>
      <w:proofErr w:type="spellEnd"/>
      <w:r>
        <w:t xml:space="preserve">. </w:t>
      </w:r>
      <w:r>
        <w:rPr>
          <w:i/>
          <w:iCs/>
        </w:rPr>
        <w:t>Frontiers in Psychology</w:t>
      </w:r>
      <w:r>
        <w:t xml:space="preserve">, [online] 12(829696). Available at: </w:t>
      </w:r>
      <w:hyperlink r:id="rId97">
        <w:r>
          <w:rPr>
            <w:color w:val="1155CC"/>
            <w:u w:val="single"/>
          </w:rPr>
          <w:t>https://www.ncbi.nlm.nih.gov/pmc/articles/PMC8811303/</w:t>
        </w:r>
      </w:hyperlink>
      <w:r>
        <w:t xml:space="preserve">  [Accessed 21 Aug. 2026].</w:t>
      </w:r>
    </w:p>
    <w:p w14:paraId="5BC7BEC1" w14:textId="77777777" w:rsidR="00BF5F7B" w:rsidRDefault="00BF5F7B">
      <w:pPr>
        <w:spacing w:after="160"/>
      </w:pPr>
      <w:r>
        <w:t>Wang, Z., Liu, C. and Li, Z., 2024. Mining customer experiences of hybrid customized cultural fashion: The case of high-end qipaos for weddings. Journal of Theoretical and Applied Electronic Commerce Research, 19(4), pp.3584-3605.</w:t>
      </w:r>
      <w:hyperlink r:id="rId98">
        <w:r>
          <w:rPr>
            <w:color w:val="1155CC"/>
            <w:u w:val="single"/>
          </w:rPr>
          <w:t>https://www.mdpi.com/0718-1876/19/4/174</w:t>
        </w:r>
      </w:hyperlink>
      <w:r>
        <w:t xml:space="preserve"> </w:t>
      </w:r>
    </w:p>
    <w:p w14:paraId="18EDDC37" w14:textId="77777777" w:rsidR="00BF5F7B" w:rsidRDefault="00BF5F7B">
      <w:pPr>
        <w:spacing w:after="240"/>
      </w:pPr>
      <w:r>
        <w:t xml:space="preserve">WeddingSutra (2023). </w:t>
      </w:r>
      <w:r>
        <w:rPr>
          <w:i/>
          <w:iCs/>
        </w:rPr>
        <w:t>Ever after weddings | top wedding planners &amp; event organizers | Mumbai | weddingsutra favorites</w:t>
      </w:r>
      <w:r>
        <w:t xml:space="preserve">. [online] WeddingSutra. Available at: </w:t>
      </w:r>
      <w:hyperlink r:id="rId99">
        <w:r>
          <w:rPr>
            <w:color w:val="1155CC"/>
            <w:u w:val="single"/>
          </w:rPr>
          <w:t>https://weddingsutra.com/vendor/ever-after-india/</w:t>
        </w:r>
      </w:hyperlink>
      <w:r>
        <w:t xml:space="preserve">  [Accessed 27 Aug. 2026].</w:t>
      </w:r>
    </w:p>
    <w:p w14:paraId="7825E53F" w14:textId="77777777" w:rsidR="00BF5F7B" w:rsidRDefault="00BF5F7B">
      <w:pPr>
        <w:spacing w:after="160"/>
      </w:pPr>
      <w:r>
        <w:t>Weippert, M., 2024. The scope and intensity of personalised omnichannel customer journeys: a conceptualisation integrating experts’ and consumers’ perspectives. Journal of Marketing Management, 40(11-12), pp.877-909.</w:t>
      </w:r>
      <w:hyperlink r:id="rId100">
        <w:r>
          <w:rPr>
            <w:color w:val="1155CC"/>
            <w:u w:val="single"/>
          </w:rPr>
          <w:t>https://www.tandfonline.com/doi/pdf/10.1080/0267257X.2024.2388088</w:t>
        </w:r>
      </w:hyperlink>
      <w:r>
        <w:t xml:space="preserve"> </w:t>
      </w:r>
    </w:p>
    <w:p w14:paraId="60D895B9" w14:textId="77777777" w:rsidR="00BF5F7B" w:rsidRDefault="00BF5F7B">
      <w:pPr>
        <w:spacing w:after="240"/>
      </w:pPr>
      <w:r>
        <w:t xml:space="preserve">Wild Romantic Team (2021). </w:t>
      </w:r>
      <w:r>
        <w:rPr>
          <w:i/>
          <w:iCs/>
        </w:rPr>
        <w:t>What is it like to be a professional photographer?</w:t>
      </w:r>
      <w:r>
        <w:t xml:space="preserve"> [online] Wild Romantic Photography. Available at: </w:t>
      </w:r>
      <w:hyperlink r:id="rId101">
        <w:r>
          <w:rPr>
            <w:color w:val="1155CC"/>
            <w:u w:val="single"/>
          </w:rPr>
          <w:t>https://wildromanticphotography.com/melbourne/tips-advice/what-is-it-like-to-be-a-professional-photographer/</w:t>
        </w:r>
      </w:hyperlink>
      <w:r>
        <w:t xml:space="preserve">  [Accessed 27 Aug. 2026].</w:t>
      </w:r>
    </w:p>
    <w:p w14:paraId="6FF4D383" w14:textId="77777777" w:rsidR="00BF5F7B" w:rsidRDefault="00BF5F7B">
      <w:pPr>
        <w:spacing w:after="240"/>
      </w:pPr>
      <w:r>
        <w:t xml:space="preserve">Wolff, R. (2024). </w:t>
      </w:r>
      <w:r>
        <w:rPr>
          <w:i/>
          <w:iCs/>
        </w:rPr>
        <w:t>Amazon tries to protect its ecommerce advantage in 2025</w:t>
      </w:r>
      <w:r>
        <w:t xml:space="preserve">. [online] EMARKETER. Available at: </w:t>
      </w:r>
      <w:hyperlink r:id="rId102">
        <w:r>
          <w:rPr>
            <w:color w:val="1155CC"/>
            <w:u w:val="single"/>
          </w:rPr>
          <w:t>https://www.emarketer.com/content/amazon-protects-ecommerce-advantage-2025</w:t>
        </w:r>
      </w:hyperlink>
      <w:r>
        <w:t xml:space="preserve">  [Accessed 21 Aug. 2026].</w:t>
      </w:r>
    </w:p>
    <w:p w14:paraId="1E634BB7" w14:textId="77777777" w:rsidR="00BF5F7B" w:rsidRDefault="00BF5F7B">
      <w:pPr>
        <w:spacing w:after="240"/>
      </w:pPr>
      <w:r>
        <w:t xml:space="preserve">Yahoo Finance (2026a). </w:t>
      </w:r>
      <w:r>
        <w:rPr>
          <w:i/>
          <w:iCs/>
        </w:rPr>
        <w:t>64% Of UK consumers want to use agentic AI for shopping, according to new research from Commerce and PayPal</w:t>
      </w:r>
      <w:r>
        <w:t xml:space="preserve">. [online] Yahoo Finance. Available at: </w:t>
      </w:r>
      <w:hyperlink r:id="rId103">
        <w:r>
          <w:rPr>
            <w:color w:val="1155CC"/>
            <w:u w:val="single"/>
          </w:rPr>
          <w:t>https://finance.yahoo.com/technology/ai/articles/64-uk-consumers-want-agentic-120000671.html</w:t>
        </w:r>
      </w:hyperlink>
      <w:r>
        <w:t xml:space="preserve">  [Accessed 21 Aug. 2026].</w:t>
      </w:r>
    </w:p>
    <w:p w14:paraId="625C8086" w14:textId="77777777" w:rsidR="00BF5F7B" w:rsidRDefault="00BF5F7B">
      <w:pPr>
        <w:spacing w:after="240"/>
      </w:pPr>
      <w:r>
        <w:t xml:space="preserve">Yahoo Finance (2026b). </w:t>
      </w:r>
      <w:r>
        <w:rPr>
          <w:i/>
          <w:iCs/>
        </w:rPr>
        <w:t xml:space="preserve">UK retail sales rise in </w:t>
      </w:r>
      <w:proofErr w:type="spellStart"/>
      <w:r>
        <w:rPr>
          <w:i/>
          <w:iCs/>
        </w:rPr>
        <w:t>june</w:t>
      </w:r>
      <w:proofErr w:type="spellEnd"/>
      <w:r>
        <w:rPr>
          <w:i/>
          <w:iCs/>
        </w:rPr>
        <w:t xml:space="preserve"> as warm weather boosts spending</w:t>
      </w:r>
      <w:r>
        <w:t xml:space="preserve">. [online] Yahoo Finance. Available at: </w:t>
      </w:r>
      <w:hyperlink r:id="rId104">
        <w:r>
          <w:rPr>
            <w:color w:val="1155CC"/>
            <w:u w:val="single"/>
          </w:rPr>
          <w:t>https://uk.finance.yahoo.com/news/uk-retail-sales-rise-june-080100891.html</w:t>
        </w:r>
      </w:hyperlink>
      <w:r>
        <w:t xml:space="preserve">   [Accessed 21 Aug. 2026].</w:t>
      </w:r>
    </w:p>
    <w:p w14:paraId="11BB74BE" w14:textId="77777777" w:rsidR="00BF5F7B" w:rsidRDefault="00BF5F7B" w:rsidP="00BF5F7B">
      <w:pPr>
        <w:spacing w:after="240"/>
      </w:pPr>
      <w:r>
        <w:lastRenderedPageBreak/>
        <w:t xml:space="preserve">Zhou, H., Wang, R., Zhang, X. and Chang, M. (2024). The impact of digital technology adoption on corporate supply chain concentration: Evidence from patent analysis. </w:t>
      </w:r>
      <w:r>
        <w:rPr>
          <w:i/>
          <w:iCs/>
        </w:rPr>
        <w:t>Finance research letters</w:t>
      </w:r>
      <w:r>
        <w:t xml:space="preserve">, [online] 64, pp.105413–105413. Available at: </w:t>
      </w:r>
      <w:hyperlink r:id="rId105">
        <w:r>
          <w:rPr>
            <w:color w:val="1155CC"/>
            <w:u w:val="single"/>
          </w:rPr>
          <w:t>https://www.sciencedirect.com/science/article/pii/S1544612324004434</w:t>
        </w:r>
      </w:hyperlink>
      <w:r>
        <w:t xml:space="preserve">  [Accessed 27 Aug. 2026].</w:t>
      </w:r>
    </w:p>
    <w:sectPr w:rsidR="00BF5F7B" w:rsidSect="001F54DC">
      <w:footerReference w:type="default" r:id="rId106"/>
      <w:headerReference w:type="first" r:id="rId107"/>
      <w:footerReference w:type="first" r:id="rId10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D5854" w14:textId="77777777" w:rsidR="00561C01" w:rsidRDefault="00561C01">
      <w:pPr>
        <w:spacing w:line="240" w:lineRule="auto"/>
      </w:pPr>
      <w:r>
        <w:separator/>
      </w:r>
    </w:p>
  </w:endnote>
  <w:endnote w:type="continuationSeparator" w:id="0">
    <w:p w14:paraId="1E71A96D" w14:textId="77777777" w:rsidR="00561C01" w:rsidRDefault="00561C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222F3C2-D018-4ACD-9C10-E5B83323273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BCAD947C-4556-4C73-B8E2-BC45BED6D29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13A02" w14:textId="77777777" w:rsidR="00006FB3" w:rsidRDefault="008F6D13">
    <w:pPr>
      <w:jc w:val="right"/>
    </w:pPr>
    <w:r>
      <w:fldChar w:fldCharType="begin"/>
    </w:r>
    <w:r>
      <w:instrText>PAGE</w:instrText>
    </w:r>
    <w:r>
      <w:fldChar w:fldCharType="separate"/>
    </w:r>
    <w:r w:rsidR="00BF5F7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C7D3C" w14:textId="77777777" w:rsidR="00006FB3" w:rsidRDefault="00006FB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1332E" w14:textId="77777777" w:rsidR="00561C01" w:rsidRDefault="00561C01">
      <w:pPr>
        <w:spacing w:line="240" w:lineRule="auto"/>
      </w:pPr>
      <w:r>
        <w:separator/>
      </w:r>
    </w:p>
  </w:footnote>
  <w:footnote w:type="continuationSeparator" w:id="0">
    <w:p w14:paraId="3B8B1188" w14:textId="77777777" w:rsidR="00561C01" w:rsidRDefault="00561C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BAE9" w14:textId="77777777" w:rsidR="00006FB3" w:rsidRDefault="00006FB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6488E"/>
    <w:multiLevelType w:val="multilevel"/>
    <w:tmpl w:val="8B56E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5D2320"/>
    <w:multiLevelType w:val="multilevel"/>
    <w:tmpl w:val="9C642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AC78BC"/>
    <w:multiLevelType w:val="multilevel"/>
    <w:tmpl w:val="421A6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015323"/>
    <w:multiLevelType w:val="multilevel"/>
    <w:tmpl w:val="606A5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B55E3A"/>
    <w:multiLevelType w:val="multilevel"/>
    <w:tmpl w:val="2BACA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F90E99"/>
    <w:multiLevelType w:val="multilevel"/>
    <w:tmpl w:val="7C8EF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36D11C7"/>
    <w:multiLevelType w:val="multilevel"/>
    <w:tmpl w:val="565EB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6AC2521"/>
    <w:multiLevelType w:val="multilevel"/>
    <w:tmpl w:val="3F88B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427840"/>
    <w:multiLevelType w:val="multilevel"/>
    <w:tmpl w:val="24622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B487035"/>
    <w:multiLevelType w:val="multilevel"/>
    <w:tmpl w:val="EC7CF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35E27BD"/>
    <w:multiLevelType w:val="multilevel"/>
    <w:tmpl w:val="6DC48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B91922"/>
    <w:multiLevelType w:val="multilevel"/>
    <w:tmpl w:val="C3788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DAA19B6"/>
    <w:multiLevelType w:val="multilevel"/>
    <w:tmpl w:val="2CE60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5E42B4"/>
    <w:multiLevelType w:val="multilevel"/>
    <w:tmpl w:val="771E4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B553A5"/>
    <w:multiLevelType w:val="multilevel"/>
    <w:tmpl w:val="4C7466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4F6AEB"/>
    <w:multiLevelType w:val="multilevel"/>
    <w:tmpl w:val="31643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734AF4"/>
    <w:multiLevelType w:val="multilevel"/>
    <w:tmpl w:val="4F5CC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210BCB"/>
    <w:multiLevelType w:val="multilevel"/>
    <w:tmpl w:val="3EF6B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DCF3503"/>
    <w:multiLevelType w:val="multilevel"/>
    <w:tmpl w:val="F38A9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0690484">
    <w:abstractNumId w:val="11"/>
  </w:num>
  <w:num w:numId="2" w16cid:durableId="1635871000">
    <w:abstractNumId w:val="14"/>
  </w:num>
  <w:num w:numId="3" w16cid:durableId="1399790353">
    <w:abstractNumId w:val="18"/>
  </w:num>
  <w:num w:numId="4" w16cid:durableId="1017081143">
    <w:abstractNumId w:val="17"/>
  </w:num>
  <w:num w:numId="5" w16cid:durableId="265430026">
    <w:abstractNumId w:val="6"/>
  </w:num>
  <w:num w:numId="6" w16cid:durableId="51542099">
    <w:abstractNumId w:val="9"/>
  </w:num>
  <w:num w:numId="7" w16cid:durableId="1028484077">
    <w:abstractNumId w:val="15"/>
  </w:num>
  <w:num w:numId="8" w16cid:durableId="1246259445">
    <w:abstractNumId w:val="2"/>
  </w:num>
  <w:num w:numId="9" w16cid:durableId="1285387271">
    <w:abstractNumId w:val="4"/>
  </w:num>
  <w:num w:numId="10" w16cid:durableId="1740403027">
    <w:abstractNumId w:val="8"/>
  </w:num>
  <w:num w:numId="11" w16cid:durableId="1222641689">
    <w:abstractNumId w:val="16"/>
  </w:num>
  <w:num w:numId="12" w16cid:durableId="1916426820">
    <w:abstractNumId w:val="12"/>
  </w:num>
  <w:num w:numId="13" w16cid:durableId="1098790454">
    <w:abstractNumId w:val="7"/>
  </w:num>
  <w:num w:numId="14" w16cid:durableId="781145750">
    <w:abstractNumId w:val="3"/>
  </w:num>
  <w:num w:numId="15" w16cid:durableId="1929343035">
    <w:abstractNumId w:val="13"/>
  </w:num>
  <w:num w:numId="16" w16cid:durableId="96221482">
    <w:abstractNumId w:val="0"/>
  </w:num>
  <w:num w:numId="17" w16cid:durableId="884873105">
    <w:abstractNumId w:val="5"/>
  </w:num>
  <w:num w:numId="18" w16cid:durableId="1545209995">
    <w:abstractNumId w:val="1"/>
  </w:num>
  <w:num w:numId="19" w16cid:durableId="6706462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FB3"/>
    <w:rsid w:val="00006FB3"/>
    <w:rsid w:val="001D1DA3"/>
    <w:rsid w:val="001D2D73"/>
    <w:rsid w:val="001F54DC"/>
    <w:rsid w:val="002774BD"/>
    <w:rsid w:val="003D7DDB"/>
    <w:rsid w:val="004C562A"/>
    <w:rsid w:val="004E0FAE"/>
    <w:rsid w:val="00541EC8"/>
    <w:rsid w:val="00561C01"/>
    <w:rsid w:val="005D17C8"/>
    <w:rsid w:val="0061029A"/>
    <w:rsid w:val="007D6A2A"/>
    <w:rsid w:val="008F6D13"/>
    <w:rsid w:val="00BF5F7B"/>
    <w:rsid w:val="00E523B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B99675"/>
  <w15:docId w15:val="{8C589E6F-40C6-4747-B3F8-6E2B3C9A5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6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TOC1">
    <w:name w:val="toc 1"/>
    <w:basedOn w:val="Normal"/>
    <w:next w:val="Normal"/>
    <w:autoRedefine/>
    <w:uiPriority w:val="39"/>
    <w:unhideWhenUsed/>
    <w:rsid w:val="00457AD6"/>
    <w:pPr>
      <w:spacing w:after="100"/>
    </w:pPr>
  </w:style>
  <w:style w:type="paragraph" w:styleId="TOC2">
    <w:name w:val="toc 2"/>
    <w:basedOn w:val="Normal"/>
    <w:next w:val="Normal"/>
    <w:autoRedefine/>
    <w:uiPriority w:val="39"/>
    <w:unhideWhenUsed/>
    <w:rsid w:val="00457AD6"/>
    <w:pPr>
      <w:spacing w:after="100"/>
      <w:ind w:left="240"/>
    </w:pPr>
  </w:style>
  <w:style w:type="paragraph" w:styleId="TOC3">
    <w:name w:val="toc 3"/>
    <w:basedOn w:val="Normal"/>
    <w:next w:val="Normal"/>
    <w:autoRedefine/>
    <w:uiPriority w:val="39"/>
    <w:unhideWhenUsed/>
    <w:rsid w:val="00457AD6"/>
    <w:pPr>
      <w:spacing w:after="100"/>
      <w:ind w:left="480"/>
    </w:pPr>
  </w:style>
  <w:style w:type="character" w:styleId="Hyperlink">
    <w:name w:val="Hyperlink"/>
    <w:basedOn w:val="DefaultParagraphFont"/>
    <w:uiPriority w:val="99"/>
    <w:unhideWhenUsed/>
    <w:rsid w:val="00457AD6"/>
    <w:rPr>
      <w:color w:val="0000FF" w:themeColor="hyperlink"/>
      <w:u w:val="single"/>
    </w:r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paragraph" w:styleId="TOC4">
    <w:name w:val="toc 4"/>
    <w:basedOn w:val="Normal"/>
    <w:next w:val="Normal"/>
    <w:autoRedefine/>
    <w:uiPriority w:val="39"/>
    <w:unhideWhenUsed/>
    <w:rsid w:val="00BF5F7B"/>
    <w:pPr>
      <w:spacing w:after="100" w:line="259" w:lineRule="auto"/>
      <w:ind w:left="660"/>
      <w:jc w:val="left"/>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BF5F7B"/>
    <w:pPr>
      <w:spacing w:after="100" w:line="259" w:lineRule="auto"/>
      <w:ind w:left="880"/>
      <w:jc w:val="left"/>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BF5F7B"/>
    <w:pPr>
      <w:spacing w:after="100" w:line="259" w:lineRule="auto"/>
      <w:ind w:left="1100"/>
      <w:jc w:val="left"/>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BF5F7B"/>
    <w:pPr>
      <w:spacing w:after="100" w:line="259"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BF5F7B"/>
    <w:pPr>
      <w:spacing w:after="100" w:line="259"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BF5F7B"/>
    <w:pPr>
      <w:spacing w:after="100" w:line="259" w:lineRule="auto"/>
      <w:ind w:left="1760"/>
      <w:jc w:val="left"/>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1D2D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tandfonline.com/doi/pdf/10.1080/22243534.2020.1867374" TargetMode="External"/><Relationship Id="rId21" Type="http://schemas.openxmlformats.org/officeDocument/2006/relationships/hyperlink" Target="https://www.researchgate.net/publication/395435863_The_Impact_of_Digital_Communication_on_Interpersonal_Relationships" TargetMode="External"/><Relationship Id="rId42" Type="http://schemas.openxmlformats.org/officeDocument/2006/relationships/hyperlink" Target="https://www.mdpi.com/2071-1050/17/12/5524" TargetMode="External"/><Relationship Id="rId47" Type="http://schemas.openxmlformats.org/officeDocument/2006/relationships/hyperlink" Target="https://www.gov.uk/government/publications/price-transparency-cma209" TargetMode="External"/><Relationship Id="rId63" Type="http://schemas.openxmlformats.org/officeDocument/2006/relationships/hyperlink" Target="https://www.marketdataforecast.com/market-reports/united-kingdom-e-commerce-market" TargetMode="External"/><Relationship Id="rId68" Type="http://schemas.openxmlformats.org/officeDocument/2006/relationships/hyperlink" Target="https://symphonya.unicusano.it/index.php/sym/article/view/2015.3.13murray.scuotto" TargetMode="External"/><Relationship Id="rId84" Type="http://schemas.openxmlformats.org/officeDocument/2006/relationships/hyperlink" Target="https://www.retailgazette.co.uk/blog/2026/07/data-ecommerce-sales-hit-highest-level-since-2021/" TargetMode="External"/><Relationship Id="rId89" Type="http://schemas.openxmlformats.org/officeDocument/2006/relationships/hyperlink" Target="https://www.statista.com/statistics/1418540/onine-and-in-store-impulse-shopping-uk/?srsltid=AfmBOopYK1H1m_BujkUCDiGpKoG1A7-m3iR2LnWKPyvEbDUoMpMCFYXk" TargetMode="External"/><Relationship Id="rId16" Type="http://schemas.openxmlformats.org/officeDocument/2006/relationships/hyperlink" Target="https://www.sciencedirect.com/science/article/pii/S0378720625001156" TargetMode="External"/><Relationship Id="rId107" Type="http://schemas.openxmlformats.org/officeDocument/2006/relationships/header" Target="header1.xml"/><Relationship Id="rId11" Type="http://schemas.openxmlformats.org/officeDocument/2006/relationships/image" Target="media/image4.png"/><Relationship Id="rId32" Type="http://schemas.openxmlformats.org/officeDocument/2006/relationships/hyperlink" Target="https://bridebook.com/uk/article/average-wedding-cost-london" TargetMode="External"/><Relationship Id="rId37" Type="http://schemas.openxmlformats.org/officeDocument/2006/relationships/hyperlink" Target="https://www.reuters.com/world/uk/uk-watchdog-little-evidence-supermarkets-loyalty-prices-misleading-shoppers-2024-07-26/" TargetMode="External"/><Relationship Id="rId53" Type="http://schemas.openxmlformats.org/officeDocument/2006/relationships/hyperlink" Target="https://www.tandfonline.com/doi/pdf/10.1080/00913367.2025.2460985" TargetMode="External"/><Relationship Id="rId58" Type="http://schemas.openxmlformats.org/officeDocument/2006/relationships/hyperlink" Target="https://journals.sagepub.com/doi/pdf/10.1177/13678779231197695" TargetMode="External"/><Relationship Id="rId74" Type="http://schemas.openxmlformats.org/officeDocument/2006/relationships/hyperlink" Target="https://www.researchgate.net/publication/388899758_Digital_Consumer_Behavior_in_E-commerce_A_Study_of_Amazon_and_Temu%E2%80%99s_Customer_Purchase_Decision-Making_Processes_in_the_UK_and_the_USA" TargetMode="External"/><Relationship Id="rId79" Type="http://schemas.openxmlformats.org/officeDocument/2006/relationships/hyperlink" Target="https://www.pwc.co.uk/press-room/press-releases/research-commentary/2025/uk-consumers-set-to-spend-p6-4bn-this-black-friday---pwc-uk---.html" TargetMode="External"/><Relationship Id="rId102" Type="http://schemas.openxmlformats.org/officeDocument/2006/relationships/hyperlink" Target="https://www.emarketer.com/content/amazon-protects-ecommerce-advantage-2025" TargetMode="External"/><Relationship Id="rId5" Type="http://schemas.openxmlformats.org/officeDocument/2006/relationships/webSettings" Target="webSettings.xml"/><Relationship Id="rId90" Type="http://schemas.openxmlformats.org/officeDocument/2006/relationships/hyperlink" Target="https://www.statista.com/topics/9602/sustainable-e-commerce-united-kingdom/" TargetMode="External"/><Relationship Id="rId95" Type="http://schemas.openxmlformats.org/officeDocument/2006/relationships/hyperlink" Target="https://www.unilever.com/files/unilever-annual-report-and-accounts-2025.pdf" TargetMode="External"/><Relationship Id="rId22" Type="http://schemas.openxmlformats.org/officeDocument/2006/relationships/hyperlink" Target="https://www.sciencedirect.com/science/article/pii/S0019850117304121" TargetMode="External"/><Relationship Id="rId27" Type="http://schemas.openxmlformats.org/officeDocument/2006/relationships/hyperlink" Target="https://www.forbes.com/health/dating/dating-statistics/" TargetMode="External"/><Relationship Id="rId43" Type="http://schemas.openxmlformats.org/officeDocument/2006/relationships/hyperlink" Target="https://www.researchgate.net/publication/395793561_Impact_of_Digital_Transformation_on_Consumer_Behaviour_in_India" TargetMode="External"/><Relationship Id="rId48" Type="http://schemas.openxmlformats.org/officeDocument/2006/relationships/hyperlink" Target="https://www.gov.uk/government/statistics/uk-business-data-survey-2026/uk-business-data-survey-2026" TargetMode="External"/><Relationship Id="rId64" Type="http://schemas.openxmlformats.org/officeDocument/2006/relationships/hyperlink" Target="https://www.marketdataforecast.com/market-reports/united-kingdom-online-shopping-market" TargetMode="External"/><Relationship Id="rId69" Type="http://schemas.openxmlformats.org/officeDocument/2006/relationships/hyperlink" Target="https://www.mdpi.com/2079-8954/12/11/456" TargetMode="External"/><Relationship Id="rId80" Type="http://schemas.openxmlformats.org/officeDocument/2006/relationships/hyperlink" Target="https://www.retaileconomics.co.uk/retail-insights/thought-leadership-reports/the-retail-experience-economy-2.0" TargetMode="External"/><Relationship Id="rId85" Type="http://schemas.openxmlformats.org/officeDocument/2006/relationships/hyperlink" Target="https://bridebook.com/uk/article/how-much-does-a-wedding-cost-the-uk-average" TargetMode="External"/><Relationship Id="rId12" Type="http://schemas.openxmlformats.org/officeDocument/2006/relationships/image" Target="media/image5.png"/><Relationship Id="rId17" Type="http://schemas.openxmlformats.org/officeDocument/2006/relationships/hyperlink" Target="https://www.mckinsey.com/industries/consumer-packaged-goods/our-insights/state-of-consumer" TargetMode="External"/><Relationship Id="rId33" Type="http://schemas.openxmlformats.org/officeDocument/2006/relationships/hyperlink" Target="https://onlinelibrary.wiley.com/doi/pdf/10.1111%2Frode.13069" TargetMode="External"/><Relationship Id="rId38" Type="http://schemas.openxmlformats.org/officeDocument/2006/relationships/hyperlink" Target="https://www.sciencedirect.com/science/article/pii/S0019850123001645" TargetMode="External"/><Relationship Id="rId59" Type="http://schemas.openxmlformats.org/officeDocument/2006/relationships/hyperlink" Target="https://link.springer.com/article/10.1186/s40359-025-03444-y" TargetMode="External"/><Relationship Id="rId103" Type="http://schemas.openxmlformats.org/officeDocument/2006/relationships/hyperlink" Target="https://finance.yahoo.com/technology/ai/articles/64-uk-consumers-want-agentic-120000671.html" TargetMode="External"/><Relationship Id="rId108" Type="http://schemas.openxmlformats.org/officeDocument/2006/relationships/footer" Target="footer2.xml"/><Relationship Id="rId54" Type="http://schemas.openxmlformats.org/officeDocument/2006/relationships/hyperlink" Target="https://www.sciencedirect.com/science/article/pii/S2590156721000244" TargetMode="External"/><Relationship Id="rId70" Type="http://schemas.openxmlformats.org/officeDocument/2006/relationships/hyperlink" Target="https://www.emerald.com/insight/content/doi/10.1108/josm-10-2023-0438/full/html" TargetMode="External"/><Relationship Id="rId75" Type="http://schemas.openxmlformats.org/officeDocument/2006/relationships/hyperlink" Target="https://www.sciencedirect.com/science/article/pii/S2199853122010484" TargetMode="External"/><Relationship Id="rId91" Type="http://schemas.openxmlformats.org/officeDocument/2006/relationships/hyperlink" Target="https://www.sciencedirect.com/science/article/pii/S2199853122001676" TargetMode="External"/><Relationship Id="rId96" Type="http://schemas.openxmlformats.org/officeDocument/2006/relationships/hyperlink" Target="https://www.researchgate.net/publication/380114238_Enhancing_Customer_Experience_through_AI-Enabled_Content_Personalization_in_E-Commerce_Market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link.springer.com/content/pdf/10.1186/s43093-025-00663-y.pdf" TargetMode="External"/><Relationship Id="rId28" Type="http://schemas.openxmlformats.org/officeDocument/2006/relationships/hyperlink" Target="https://partners.bridebook.com/uk/resources/reports" TargetMode="External"/><Relationship Id="rId36" Type="http://schemas.openxmlformats.org/officeDocument/2006/relationships/hyperlink" Target="https://www.statista.com/statistics/280655/proportion-of-retail-sales-made-online-great-britain-by-retail-sector/" TargetMode="External"/><Relationship Id="rId49" Type="http://schemas.openxmlformats.org/officeDocument/2006/relationships/hyperlink" Target="http://grandviewresearch.com" TargetMode="External"/><Relationship Id="rId57" Type="http://schemas.openxmlformats.org/officeDocument/2006/relationships/hyperlink" Target="https://www.mdpi.com/1660-4601/19/13/7831" TargetMode="External"/><Relationship Id="rId106"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goldenratio.id/index.php/grmapb/article/view/102" TargetMode="External"/><Relationship Id="rId44" Type="http://schemas.openxmlformats.org/officeDocument/2006/relationships/hyperlink" Target="https://puirj.com/index.php/research/article/view/170" TargetMode="External"/><Relationship Id="rId52" Type="http://schemas.openxmlformats.org/officeDocument/2006/relationships/hyperlink" Target="https://link.springer.com/content/pdf/10.1186/s43093-025-00634-3.pdf" TargetMode="External"/><Relationship Id="rId60" Type="http://schemas.openxmlformats.org/officeDocument/2006/relationships/hyperlink" Target="https://kpmg.com/uk/en/media/press-releases/2025/12/cautious-consumer-landscape-continues.html" TargetMode="External"/><Relationship Id="rId65" Type="http://schemas.openxmlformats.org/officeDocument/2006/relationships/hyperlink" Target="https://pmc.ncbi.nlm.nih.gov/articles/PMC11323629/" TargetMode="External"/><Relationship Id="rId73" Type="http://schemas.openxmlformats.org/officeDocument/2006/relationships/hyperlink" Target="https://www.ons.gov.uk/employmentandlabourmarket/peopleinwork/employmentandemployeetypes/bulletins/averageweeklyearningsingreatbritain/august2026" TargetMode="External"/><Relationship Id="rId78" Type="http://schemas.openxmlformats.org/officeDocument/2006/relationships/hyperlink" Target="https://www.researchgate.net/publication/389043329_IMPULSIVE_BUYING_IN_DIGITAL_COMMERCE_THE_ROLE_OF_PERSONALITY_TRAITS_WEBSITE_QUALITY_AND_ONLINE_REVIEW_CREDIBILITY" TargetMode="External"/><Relationship Id="rId81" Type="http://schemas.openxmlformats.org/officeDocument/2006/relationships/hyperlink" Target="https://www.reuters.com/world/uk/uk-consumer-confidence-jumps-two-year-high-gfk-says-2026-08-20/" TargetMode="External"/><Relationship Id="rId86" Type="http://schemas.openxmlformats.org/officeDocument/2006/relationships/hyperlink" Target="https://internetretailing.net/amazon-set-to-become-uks-largest-gmv-retailer-by-2025-as-online-grocery-grows-23245/" TargetMode="External"/><Relationship Id="rId94" Type="http://schemas.openxmlformats.org/officeDocument/2006/relationships/hyperlink" Target="https://www.researchgate.net/publication/392666472_Digital_Communication_in_Organizations_Trends_Strengths_and_Weaknesses" TargetMode="External"/><Relationship Id="rId99" Type="http://schemas.openxmlformats.org/officeDocument/2006/relationships/hyperlink" Target="https://weddingsutra.com/vendor/ever-after-india/" TargetMode="External"/><Relationship Id="rId101" Type="http://schemas.openxmlformats.org/officeDocument/2006/relationships/hyperlink" Target="https://wildromanticphotography.com/melbourne/tips-advice/what-is-it-like-to-be-a-professional-photographer/"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2405844023051496" TargetMode="External"/><Relationship Id="rId39" Type="http://schemas.openxmlformats.org/officeDocument/2006/relationships/hyperlink" Target="https://www.county.wedding/news-headlines/1" TargetMode="External"/><Relationship Id="rId109" Type="http://schemas.openxmlformats.org/officeDocument/2006/relationships/fontTable" Target="fontTable.xml"/><Relationship Id="rId34" Type="http://schemas.openxmlformats.org/officeDocument/2006/relationships/hyperlink" Target="https://doi.org/10.1007/s10551-021-04884-3" TargetMode="External"/><Relationship Id="rId50" Type="http://schemas.openxmlformats.org/officeDocument/2006/relationships/hyperlink" Target="https://www.grandviewresearch.com/horizon/outlook/wedding-services-market/uk" TargetMode="External"/><Relationship Id="rId55" Type="http://schemas.openxmlformats.org/officeDocument/2006/relationships/hyperlink" Target="https://www.imarcgroup.com/uk-online-retail-market" TargetMode="External"/><Relationship Id="rId76" Type="http://schemas.openxmlformats.org/officeDocument/2006/relationships/hyperlink" Target="https://www.researchgate.net/publication/361041736_Impact_of_destination_weddings_in_the_tourism_economy" TargetMode="External"/><Relationship Id="rId97" Type="http://schemas.openxmlformats.org/officeDocument/2006/relationships/hyperlink" Target="https://www.ncbi.nlm.nih.gov/pmc/articles/PMC8811303/" TargetMode="External"/><Relationship Id="rId104" Type="http://schemas.openxmlformats.org/officeDocument/2006/relationships/hyperlink" Target="https://uk.finance.yahoo.com/news/uk-retail-sales-rise-june-080100891.html" TargetMode="External"/><Relationship Id="rId7" Type="http://schemas.openxmlformats.org/officeDocument/2006/relationships/endnotes" Target="endnotes.xml"/><Relationship Id="rId71" Type="http://schemas.openxmlformats.org/officeDocument/2006/relationships/hyperlink" Target="https://www.edesk.com/blog/uk-customer-loyalty-proven-ecommerce-retention-strategies/" TargetMode="External"/><Relationship Id="rId92" Type="http://schemas.openxmlformats.org/officeDocument/2006/relationships/hyperlink" Target="https://www.tandfonline.com/doi/pdf/10.1080/23311975.2026.2698507" TargetMode="External"/><Relationship Id="rId2" Type="http://schemas.openxmlformats.org/officeDocument/2006/relationships/numbering" Target="numbering.xml"/><Relationship Id="rId29" Type="http://schemas.openxmlformats.org/officeDocument/2006/relationships/hyperlink" Target="https://partners.bridebook.com/uk/wedding-report-2026" TargetMode="External"/><Relationship Id="rId24" Type="http://schemas.openxmlformats.org/officeDocument/2006/relationships/hyperlink" Target="https://www.researchgate.net/publication/387047816_Brand_Recognition_and_Consumer_Choices" TargetMode="External"/><Relationship Id="rId40" Type="http://schemas.openxmlformats.org/officeDocument/2006/relationships/hyperlink" Target="https://www.bbc.com/news/articles/cew2ejj7lkvo" TargetMode="External"/><Relationship Id="rId45" Type="http://schemas.openxmlformats.org/officeDocument/2006/relationships/hyperlink" Target="https://www.sciencedirect.com/science/article/pii/S2666799125000048" TargetMode="External"/><Relationship Id="rId66" Type="http://schemas.openxmlformats.org/officeDocument/2006/relationships/hyperlink" Target="https://www.mdpi.com/2077-0472/15/21/2288" TargetMode="External"/><Relationship Id="rId87" Type="http://schemas.openxmlformats.org/officeDocument/2006/relationships/hyperlink" Target="https://onlinelibrary.wiley.com/doi/pdf/10.1111/jmft.12513" TargetMode="External"/><Relationship Id="rId110" Type="http://schemas.openxmlformats.org/officeDocument/2006/relationships/theme" Target="theme/theme1.xml"/><Relationship Id="rId61" Type="http://schemas.openxmlformats.org/officeDocument/2006/relationships/hyperlink" Target="https://www.sciencedirect.com/science/article/pii/S2405844024124267" TargetMode="External"/><Relationship Id="rId82" Type="http://schemas.openxmlformats.org/officeDocument/2006/relationships/hyperlink" Target="https://www.researchgate.net/publication/394242618_Event_Management_Emerging_Techniques_and_Practices" TargetMode="External"/><Relationship Id="rId19" Type="http://schemas.openxmlformats.org/officeDocument/2006/relationships/hyperlink" Target="https://www.tandfonline.com/doi/pdf/10.1080/2331186X.2023.2259733" TargetMode="External"/><Relationship Id="rId14" Type="http://schemas.openxmlformats.org/officeDocument/2006/relationships/image" Target="media/image7.png"/><Relationship Id="rId30" Type="http://schemas.openxmlformats.org/officeDocument/2006/relationships/hyperlink" Target="https://bridebook.com/uk/article/the-ultimate-wedding-budget-breakdown" TargetMode="External"/><Relationship Id="rId35" Type="http://schemas.openxmlformats.org/officeDocument/2006/relationships/hyperlink" Target="https://onlinelibrary.wiley.com/doi/pdf/10.1111%2Fgwao.13155" TargetMode="External"/><Relationship Id="rId56" Type="http://schemas.openxmlformats.org/officeDocument/2006/relationships/hyperlink" Target="https://ixdf.org/literature/topics/value-proposition-canvas" TargetMode="External"/><Relationship Id="rId77" Type="http://schemas.openxmlformats.org/officeDocument/2006/relationships/hyperlink" Target="https://www.researchgate.net/profile/Alvaro-Dias-3/publication/361041736_Impact_of_destination_weddings_in_the_tourism_economy/links/64479731017bc07902da5d88/Impact-of-destination-weddings-in-the-tourism-economy.pdf" TargetMode="External"/><Relationship Id="rId100" Type="http://schemas.openxmlformats.org/officeDocument/2006/relationships/hyperlink" Target="https://www.tandfonline.com/doi/pdf/10.1080/0267257X.2024.2388088" TargetMode="External"/><Relationship Id="rId105" Type="http://schemas.openxmlformats.org/officeDocument/2006/relationships/hyperlink" Target="https://www.sciencedirect.com/science/article/pii/S1544612324004434" TargetMode="External"/><Relationship Id="rId8" Type="http://schemas.openxmlformats.org/officeDocument/2006/relationships/image" Target="media/image1.jpg"/><Relationship Id="rId51" Type="http://schemas.openxmlformats.org/officeDocument/2006/relationships/hyperlink" Target="https://ejournal.lincolnrpl.org/index.php/ajmt/article/view/190" TargetMode="External"/><Relationship Id="rId72" Type="http://schemas.openxmlformats.org/officeDocument/2006/relationships/hyperlink" Target="https://www.ons.gov.uk/economy/nationalaccounts/balanceofpayments/articles/consumercardspendingecommerceanddigitaltradeinsightsintheuk/2019to2025" TargetMode="External"/><Relationship Id="rId93" Type="http://schemas.openxmlformats.org/officeDocument/2006/relationships/hyperlink" Target="https://www.researchgate.net/publication/344871665_Platform_Business_Models_of_Online_Marketplaces_-_Similarities_and_Differences_of_Leading_Platforms" TargetMode="External"/><Relationship Id="rId98" Type="http://schemas.openxmlformats.org/officeDocument/2006/relationships/hyperlink" Target="https://www.mdpi.com/0718-1876/19/4/174" TargetMode="External"/><Relationship Id="rId3" Type="http://schemas.openxmlformats.org/officeDocument/2006/relationships/styles" Target="styles.xml"/><Relationship Id="rId25" Type="http://schemas.openxmlformats.org/officeDocument/2006/relationships/hyperlink" Target="https://www.bbc.com/news/articles/c17rgd8e9gjo" TargetMode="External"/><Relationship Id="rId46" Type="http://schemas.openxmlformats.org/officeDocument/2006/relationships/hyperlink" Target="https://www.globalbankingandfinance.com/brits-spending-3-1billion-on-impulse-purchases-each-month/" TargetMode="External"/><Relationship Id="rId67" Type="http://schemas.openxmlformats.org/officeDocument/2006/relationships/hyperlink" Target="https://www.drapersonline.com/news/uk-consumer-confidence-hits-two-year-high" TargetMode="External"/><Relationship Id="rId20" Type="http://schemas.openxmlformats.org/officeDocument/2006/relationships/hyperlink" Target="https://www.mdpi.com/1996-1073/15/16/6042" TargetMode="External"/><Relationship Id="rId41" Type="http://schemas.openxmlformats.org/officeDocument/2006/relationships/hyperlink" Target="https://onlinelibrary.wiley.com/doi/pdf/10.1155/2022/1649160" TargetMode="External"/><Relationship Id="rId62" Type="http://schemas.openxmlformats.org/officeDocument/2006/relationships/hyperlink" Target="https://journals.sagepub.com/doi/10.1177/16094069251381706" TargetMode="External"/><Relationship Id="rId83" Type="http://schemas.openxmlformats.org/officeDocument/2006/relationships/hyperlink" Target="https://doi.org/10.3390/su13095279" TargetMode="External"/><Relationship Id="rId88" Type="http://schemas.openxmlformats.org/officeDocument/2006/relationships/hyperlink" Target="https://www.mdpi.com/1660-4601/19/1/57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cb+iSmqiKbIuydAL5ImJpW/jA==">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65</Pages>
  <Words>17439</Words>
  <Characters>99404</Characters>
  <Application>Microsoft Office Word</Application>
  <DocSecurity>0</DocSecurity>
  <Lines>828</Lines>
  <Paragraphs>233</Paragraphs>
  <ScaleCrop>false</ScaleCrop>
  <Company/>
  <LinksUpToDate>false</LinksUpToDate>
  <CharactersWithSpaces>116610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Chetnaben Anilbhai Fadke (2430959)</cp:lastModifiedBy>
  <cp:revision>3</cp:revision>
  <dcterms:created xsi:type="dcterms:W3CDTF">2026-08-28T12:25:00Z</dcterms:created>
  <dcterms:modified xsi:type="dcterms:W3CDTF">2026-08-28T12:44:00Z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be38ce17-a90f-4151-a0ab-59565d1b32e4</vt:lpwstr>
  </property>
</Properties>
</file>