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94DC6B" w14:textId="77777777" w:rsidR="0005675D" w:rsidRDefault="0005675D" w:rsidP="0005675D">
      <w:pPr>
        <w:pStyle w:val="Heading1"/>
        <w:jc w:val="center"/>
      </w:pPr>
    </w:p>
    <w:p w14:paraId="29D8C040" w14:textId="77777777" w:rsidR="0005675D" w:rsidRDefault="0005675D" w:rsidP="0005675D">
      <w:pPr>
        <w:pStyle w:val="Heading1"/>
        <w:jc w:val="center"/>
      </w:pPr>
    </w:p>
    <w:p w14:paraId="7B5426BF" w14:textId="77777777" w:rsidR="0005675D" w:rsidRDefault="0005675D" w:rsidP="0005675D">
      <w:pPr>
        <w:pStyle w:val="Heading1"/>
        <w:jc w:val="center"/>
      </w:pPr>
    </w:p>
    <w:p w14:paraId="665F62DF" w14:textId="77777777" w:rsidR="004D21F9" w:rsidRDefault="004D21F9" w:rsidP="004D21F9">
      <w:pPr>
        <w:pStyle w:val="Title"/>
      </w:pPr>
    </w:p>
    <w:p w14:paraId="7460FE05" w14:textId="77777777" w:rsidR="004D21F9" w:rsidRDefault="0005675D" w:rsidP="004D21F9">
      <w:pPr>
        <w:pStyle w:val="Title"/>
      </w:pPr>
      <w:r>
        <w:t>Design Patterns in Web Development</w:t>
      </w:r>
    </w:p>
    <w:p w14:paraId="47FDED11" w14:textId="77777777" w:rsidR="0005675D" w:rsidRDefault="002F00F6" w:rsidP="004D21F9">
      <w:pPr>
        <w:pStyle w:val="Subtitle"/>
      </w:pPr>
      <w:r>
        <w:t>Tom Hinton 1809715 03</w:t>
      </w:r>
      <w:r w:rsidR="0005675D">
        <w:t>/04/219</w:t>
      </w:r>
    </w:p>
    <w:p w14:paraId="737C8AB3" w14:textId="77777777" w:rsidR="0005675D" w:rsidRDefault="0005675D"/>
    <w:p w14:paraId="0BE1F9F4" w14:textId="77777777" w:rsidR="0005675D" w:rsidRDefault="0005675D"/>
    <w:p w14:paraId="773EC21B" w14:textId="77777777" w:rsidR="0005675D" w:rsidRDefault="0005675D"/>
    <w:p w14:paraId="3DA9760D" w14:textId="77777777" w:rsidR="0005675D" w:rsidRDefault="0005675D"/>
    <w:p w14:paraId="2922AE76" w14:textId="77777777" w:rsidR="0005675D" w:rsidRDefault="0005675D"/>
    <w:p w14:paraId="328BA143" w14:textId="77777777" w:rsidR="0005675D" w:rsidRDefault="0005675D"/>
    <w:p w14:paraId="31B64A41" w14:textId="77777777" w:rsidR="0005675D" w:rsidRDefault="0005675D"/>
    <w:p w14:paraId="394B5AF5" w14:textId="77777777" w:rsidR="0005675D" w:rsidRDefault="0005675D"/>
    <w:p w14:paraId="1AED3D73" w14:textId="77777777" w:rsidR="0005675D" w:rsidRDefault="0005675D"/>
    <w:p w14:paraId="1A5B3374" w14:textId="77777777" w:rsidR="0005675D" w:rsidRDefault="0005675D"/>
    <w:p w14:paraId="37D1B857" w14:textId="77777777" w:rsidR="0005675D" w:rsidRDefault="0005675D"/>
    <w:p w14:paraId="0399BB39" w14:textId="77777777" w:rsidR="0005675D" w:rsidRDefault="0005675D"/>
    <w:sdt>
      <w:sdtPr>
        <w:rPr>
          <w:rFonts w:asciiTheme="minorHAnsi" w:eastAsiaTheme="minorHAnsi" w:hAnsiTheme="minorHAnsi" w:cstheme="minorBidi"/>
          <w:b w:val="0"/>
          <w:bCs w:val="0"/>
          <w:color w:val="auto"/>
          <w:sz w:val="22"/>
          <w:szCs w:val="22"/>
          <w:lang w:val="en-GB" w:eastAsia="en-US"/>
        </w:rPr>
        <w:id w:val="1789396885"/>
        <w:docPartObj>
          <w:docPartGallery w:val="Table of Contents"/>
          <w:docPartUnique/>
        </w:docPartObj>
      </w:sdtPr>
      <w:sdtEndPr>
        <w:rPr>
          <w:noProof/>
        </w:rPr>
      </w:sdtEndPr>
      <w:sdtContent>
        <w:p w14:paraId="3BB03679" w14:textId="77777777" w:rsidR="004D21F9" w:rsidRDefault="004D21F9">
          <w:pPr>
            <w:pStyle w:val="TOCHeading"/>
          </w:pPr>
          <w:r>
            <w:t>Contents</w:t>
          </w:r>
        </w:p>
        <w:p w14:paraId="7226A5B5" w14:textId="77777777" w:rsidR="007810A4" w:rsidRDefault="004D21F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0726" w:history="1">
            <w:r w:rsidR="007810A4" w:rsidRPr="003E1B8A">
              <w:rPr>
                <w:rStyle w:val="Hyperlink"/>
                <w:noProof/>
              </w:rPr>
              <w:t>Introduction</w:t>
            </w:r>
            <w:r w:rsidR="007810A4">
              <w:rPr>
                <w:noProof/>
                <w:webHidden/>
              </w:rPr>
              <w:tab/>
            </w:r>
            <w:r w:rsidR="007810A4">
              <w:rPr>
                <w:noProof/>
                <w:webHidden/>
              </w:rPr>
              <w:fldChar w:fldCharType="begin"/>
            </w:r>
            <w:r w:rsidR="007810A4">
              <w:rPr>
                <w:noProof/>
                <w:webHidden/>
              </w:rPr>
              <w:instrText xml:space="preserve"> PAGEREF _Toc5090726 \h </w:instrText>
            </w:r>
            <w:r w:rsidR="007810A4">
              <w:rPr>
                <w:noProof/>
                <w:webHidden/>
              </w:rPr>
            </w:r>
            <w:r w:rsidR="007810A4">
              <w:rPr>
                <w:noProof/>
                <w:webHidden/>
              </w:rPr>
              <w:fldChar w:fldCharType="separate"/>
            </w:r>
            <w:r w:rsidR="007810A4">
              <w:rPr>
                <w:noProof/>
                <w:webHidden/>
              </w:rPr>
              <w:t>2</w:t>
            </w:r>
            <w:r w:rsidR="007810A4">
              <w:rPr>
                <w:noProof/>
                <w:webHidden/>
              </w:rPr>
              <w:fldChar w:fldCharType="end"/>
            </w:r>
          </w:hyperlink>
        </w:p>
        <w:p w14:paraId="4FB00438" w14:textId="77777777" w:rsidR="007810A4" w:rsidRDefault="008D5FD0">
          <w:pPr>
            <w:pStyle w:val="TOC3"/>
            <w:tabs>
              <w:tab w:val="right" w:leader="dot" w:pos="9016"/>
            </w:tabs>
            <w:rPr>
              <w:rFonts w:eastAsiaTheme="minorEastAsia"/>
              <w:noProof/>
              <w:lang w:eastAsia="en-GB"/>
            </w:rPr>
          </w:pPr>
          <w:hyperlink w:anchor="_Toc5090727" w:history="1">
            <w:r w:rsidR="007810A4" w:rsidRPr="003E1B8A">
              <w:rPr>
                <w:rStyle w:val="Hyperlink"/>
                <w:noProof/>
              </w:rPr>
              <w:t>Design Patterns</w:t>
            </w:r>
            <w:r w:rsidR="007810A4">
              <w:rPr>
                <w:noProof/>
                <w:webHidden/>
              </w:rPr>
              <w:tab/>
            </w:r>
            <w:r w:rsidR="007810A4">
              <w:rPr>
                <w:noProof/>
                <w:webHidden/>
              </w:rPr>
              <w:fldChar w:fldCharType="begin"/>
            </w:r>
            <w:r w:rsidR="007810A4">
              <w:rPr>
                <w:noProof/>
                <w:webHidden/>
              </w:rPr>
              <w:instrText xml:space="preserve"> PAGEREF _Toc5090727 \h </w:instrText>
            </w:r>
            <w:r w:rsidR="007810A4">
              <w:rPr>
                <w:noProof/>
                <w:webHidden/>
              </w:rPr>
            </w:r>
            <w:r w:rsidR="007810A4">
              <w:rPr>
                <w:noProof/>
                <w:webHidden/>
              </w:rPr>
              <w:fldChar w:fldCharType="separate"/>
            </w:r>
            <w:r w:rsidR="007810A4">
              <w:rPr>
                <w:noProof/>
                <w:webHidden/>
              </w:rPr>
              <w:t>2</w:t>
            </w:r>
            <w:r w:rsidR="007810A4">
              <w:rPr>
                <w:noProof/>
                <w:webHidden/>
              </w:rPr>
              <w:fldChar w:fldCharType="end"/>
            </w:r>
          </w:hyperlink>
        </w:p>
        <w:p w14:paraId="2E9EAEBD" w14:textId="77777777" w:rsidR="007810A4" w:rsidRDefault="008D5FD0">
          <w:pPr>
            <w:pStyle w:val="TOC2"/>
            <w:tabs>
              <w:tab w:val="right" w:leader="dot" w:pos="9016"/>
            </w:tabs>
            <w:rPr>
              <w:rFonts w:eastAsiaTheme="minorEastAsia"/>
              <w:noProof/>
              <w:lang w:eastAsia="en-GB"/>
            </w:rPr>
          </w:pPr>
          <w:hyperlink w:anchor="_Toc5090728" w:history="1">
            <w:r w:rsidR="007810A4" w:rsidRPr="003E1B8A">
              <w:rPr>
                <w:rStyle w:val="Hyperlink"/>
                <w:noProof/>
              </w:rPr>
              <w:t>Layered Architecture Pattern</w:t>
            </w:r>
            <w:r w:rsidR="007810A4">
              <w:rPr>
                <w:noProof/>
                <w:webHidden/>
              </w:rPr>
              <w:tab/>
            </w:r>
            <w:r w:rsidR="007810A4">
              <w:rPr>
                <w:noProof/>
                <w:webHidden/>
              </w:rPr>
              <w:fldChar w:fldCharType="begin"/>
            </w:r>
            <w:r w:rsidR="007810A4">
              <w:rPr>
                <w:noProof/>
                <w:webHidden/>
              </w:rPr>
              <w:instrText xml:space="preserve"> PAGEREF _Toc5090728 \h </w:instrText>
            </w:r>
            <w:r w:rsidR="007810A4">
              <w:rPr>
                <w:noProof/>
                <w:webHidden/>
              </w:rPr>
            </w:r>
            <w:r w:rsidR="007810A4">
              <w:rPr>
                <w:noProof/>
                <w:webHidden/>
              </w:rPr>
              <w:fldChar w:fldCharType="separate"/>
            </w:r>
            <w:r w:rsidR="007810A4">
              <w:rPr>
                <w:noProof/>
                <w:webHidden/>
              </w:rPr>
              <w:t>4</w:t>
            </w:r>
            <w:r w:rsidR="007810A4">
              <w:rPr>
                <w:noProof/>
                <w:webHidden/>
              </w:rPr>
              <w:fldChar w:fldCharType="end"/>
            </w:r>
          </w:hyperlink>
        </w:p>
        <w:p w14:paraId="18A24CB3" w14:textId="77777777" w:rsidR="007810A4" w:rsidRDefault="008D5FD0">
          <w:pPr>
            <w:pStyle w:val="TOC2"/>
            <w:tabs>
              <w:tab w:val="right" w:leader="dot" w:pos="9016"/>
            </w:tabs>
            <w:rPr>
              <w:rFonts w:eastAsiaTheme="minorEastAsia"/>
              <w:noProof/>
              <w:lang w:eastAsia="en-GB"/>
            </w:rPr>
          </w:pPr>
          <w:hyperlink w:anchor="_Toc5090729" w:history="1">
            <w:r w:rsidR="007810A4" w:rsidRPr="003E1B8A">
              <w:rPr>
                <w:rStyle w:val="Hyperlink"/>
                <w:noProof/>
              </w:rPr>
              <w:t>ORM Unit of Work and Repository Pattern</w:t>
            </w:r>
            <w:r w:rsidR="007810A4">
              <w:rPr>
                <w:noProof/>
                <w:webHidden/>
              </w:rPr>
              <w:tab/>
            </w:r>
            <w:r w:rsidR="007810A4">
              <w:rPr>
                <w:noProof/>
                <w:webHidden/>
              </w:rPr>
              <w:fldChar w:fldCharType="begin"/>
            </w:r>
            <w:r w:rsidR="007810A4">
              <w:rPr>
                <w:noProof/>
                <w:webHidden/>
              </w:rPr>
              <w:instrText xml:space="preserve"> PAGEREF _Toc5090729 \h </w:instrText>
            </w:r>
            <w:r w:rsidR="007810A4">
              <w:rPr>
                <w:noProof/>
                <w:webHidden/>
              </w:rPr>
            </w:r>
            <w:r w:rsidR="007810A4">
              <w:rPr>
                <w:noProof/>
                <w:webHidden/>
              </w:rPr>
              <w:fldChar w:fldCharType="separate"/>
            </w:r>
            <w:r w:rsidR="007810A4">
              <w:rPr>
                <w:noProof/>
                <w:webHidden/>
              </w:rPr>
              <w:t>6</w:t>
            </w:r>
            <w:r w:rsidR="007810A4">
              <w:rPr>
                <w:noProof/>
                <w:webHidden/>
              </w:rPr>
              <w:fldChar w:fldCharType="end"/>
            </w:r>
          </w:hyperlink>
        </w:p>
        <w:p w14:paraId="25651FCF" w14:textId="77777777" w:rsidR="007810A4" w:rsidRDefault="008D5FD0">
          <w:pPr>
            <w:pStyle w:val="TOC3"/>
            <w:tabs>
              <w:tab w:val="right" w:leader="dot" w:pos="9016"/>
            </w:tabs>
            <w:rPr>
              <w:rFonts w:eastAsiaTheme="minorEastAsia"/>
              <w:noProof/>
              <w:lang w:eastAsia="en-GB"/>
            </w:rPr>
          </w:pPr>
          <w:hyperlink w:anchor="_Toc5090730" w:history="1">
            <w:r w:rsidR="007810A4" w:rsidRPr="003E1B8A">
              <w:rPr>
                <w:rStyle w:val="Hyperlink"/>
                <w:noProof/>
              </w:rPr>
              <w:t>ORM</w:t>
            </w:r>
            <w:r w:rsidR="007810A4">
              <w:rPr>
                <w:noProof/>
                <w:webHidden/>
              </w:rPr>
              <w:tab/>
            </w:r>
            <w:r w:rsidR="007810A4">
              <w:rPr>
                <w:noProof/>
                <w:webHidden/>
              </w:rPr>
              <w:fldChar w:fldCharType="begin"/>
            </w:r>
            <w:r w:rsidR="007810A4">
              <w:rPr>
                <w:noProof/>
                <w:webHidden/>
              </w:rPr>
              <w:instrText xml:space="preserve"> PAGEREF _Toc5090730 \h </w:instrText>
            </w:r>
            <w:r w:rsidR="007810A4">
              <w:rPr>
                <w:noProof/>
                <w:webHidden/>
              </w:rPr>
            </w:r>
            <w:r w:rsidR="007810A4">
              <w:rPr>
                <w:noProof/>
                <w:webHidden/>
              </w:rPr>
              <w:fldChar w:fldCharType="separate"/>
            </w:r>
            <w:r w:rsidR="007810A4">
              <w:rPr>
                <w:noProof/>
                <w:webHidden/>
              </w:rPr>
              <w:t>6</w:t>
            </w:r>
            <w:r w:rsidR="007810A4">
              <w:rPr>
                <w:noProof/>
                <w:webHidden/>
              </w:rPr>
              <w:fldChar w:fldCharType="end"/>
            </w:r>
          </w:hyperlink>
        </w:p>
        <w:p w14:paraId="33820531" w14:textId="77777777" w:rsidR="007810A4" w:rsidRDefault="008D5FD0">
          <w:pPr>
            <w:pStyle w:val="TOC3"/>
            <w:tabs>
              <w:tab w:val="right" w:leader="dot" w:pos="9016"/>
            </w:tabs>
            <w:rPr>
              <w:rFonts w:eastAsiaTheme="minorEastAsia"/>
              <w:noProof/>
              <w:lang w:eastAsia="en-GB"/>
            </w:rPr>
          </w:pPr>
          <w:hyperlink w:anchor="_Toc5090731" w:history="1">
            <w:r w:rsidR="007810A4" w:rsidRPr="003E1B8A">
              <w:rPr>
                <w:rStyle w:val="Hyperlink"/>
                <w:noProof/>
              </w:rPr>
              <w:t>Unit of Work Pattern</w:t>
            </w:r>
            <w:r w:rsidR="007810A4">
              <w:rPr>
                <w:noProof/>
                <w:webHidden/>
              </w:rPr>
              <w:tab/>
            </w:r>
            <w:r w:rsidR="007810A4">
              <w:rPr>
                <w:noProof/>
                <w:webHidden/>
              </w:rPr>
              <w:fldChar w:fldCharType="begin"/>
            </w:r>
            <w:r w:rsidR="007810A4">
              <w:rPr>
                <w:noProof/>
                <w:webHidden/>
              </w:rPr>
              <w:instrText xml:space="preserve"> PAGEREF _Toc5090731 \h </w:instrText>
            </w:r>
            <w:r w:rsidR="007810A4">
              <w:rPr>
                <w:noProof/>
                <w:webHidden/>
              </w:rPr>
            </w:r>
            <w:r w:rsidR="007810A4">
              <w:rPr>
                <w:noProof/>
                <w:webHidden/>
              </w:rPr>
              <w:fldChar w:fldCharType="separate"/>
            </w:r>
            <w:r w:rsidR="007810A4">
              <w:rPr>
                <w:noProof/>
                <w:webHidden/>
              </w:rPr>
              <w:t>7</w:t>
            </w:r>
            <w:r w:rsidR="007810A4">
              <w:rPr>
                <w:noProof/>
                <w:webHidden/>
              </w:rPr>
              <w:fldChar w:fldCharType="end"/>
            </w:r>
          </w:hyperlink>
        </w:p>
        <w:p w14:paraId="1E0DFD19" w14:textId="77777777" w:rsidR="007810A4" w:rsidRDefault="008D5FD0">
          <w:pPr>
            <w:pStyle w:val="TOC3"/>
            <w:tabs>
              <w:tab w:val="right" w:leader="dot" w:pos="9016"/>
            </w:tabs>
            <w:rPr>
              <w:rFonts w:eastAsiaTheme="minorEastAsia"/>
              <w:noProof/>
              <w:lang w:eastAsia="en-GB"/>
            </w:rPr>
          </w:pPr>
          <w:hyperlink w:anchor="_Toc5090732" w:history="1">
            <w:r w:rsidR="007810A4" w:rsidRPr="003E1B8A">
              <w:rPr>
                <w:rStyle w:val="Hyperlink"/>
                <w:noProof/>
              </w:rPr>
              <w:t>Repository Pattern</w:t>
            </w:r>
            <w:r w:rsidR="007810A4">
              <w:rPr>
                <w:noProof/>
                <w:webHidden/>
              </w:rPr>
              <w:tab/>
            </w:r>
            <w:r w:rsidR="007810A4">
              <w:rPr>
                <w:noProof/>
                <w:webHidden/>
              </w:rPr>
              <w:fldChar w:fldCharType="begin"/>
            </w:r>
            <w:r w:rsidR="007810A4">
              <w:rPr>
                <w:noProof/>
                <w:webHidden/>
              </w:rPr>
              <w:instrText xml:space="preserve"> PAGEREF _Toc5090732 \h </w:instrText>
            </w:r>
            <w:r w:rsidR="007810A4">
              <w:rPr>
                <w:noProof/>
                <w:webHidden/>
              </w:rPr>
            </w:r>
            <w:r w:rsidR="007810A4">
              <w:rPr>
                <w:noProof/>
                <w:webHidden/>
              </w:rPr>
              <w:fldChar w:fldCharType="separate"/>
            </w:r>
            <w:r w:rsidR="007810A4">
              <w:rPr>
                <w:noProof/>
                <w:webHidden/>
              </w:rPr>
              <w:t>7</w:t>
            </w:r>
            <w:r w:rsidR="007810A4">
              <w:rPr>
                <w:noProof/>
                <w:webHidden/>
              </w:rPr>
              <w:fldChar w:fldCharType="end"/>
            </w:r>
          </w:hyperlink>
        </w:p>
        <w:p w14:paraId="19B368D3" w14:textId="77777777" w:rsidR="007810A4" w:rsidRDefault="008D5FD0">
          <w:pPr>
            <w:pStyle w:val="TOC2"/>
            <w:tabs>
              <w:tab w:val="right" w:leader="dot" w:pos="9016"/>
            </w:tabs>
            <w:rPr>
              <w:rFonts w:eastAsiaTheme="minorEastAsia"/>
              <w:noProof/>
              <w:lang w:eastAsia="en-GB"/>
            </w:rPr>
          </w:pPr>
          <w:hyperlink w:anchor="_Toc5090733" w:history="1">
            <w:r w:rsidR="007810A4" w:rsidRPr="003E1B8A">
              <w:rPr>
                <w:rStyle w:val="Hyperlink"/>
                <w:noProof/>
              </w:rPr>
              <w:t>Conclusion/Analysis</w:t>
            </w:r>
            <w:r w:rsidR="007810A4">
              <w:rPr>
                <w:noProof/>
                <w:webHidden/>
              </w:rPr>
              <w:tab/>
            </w:r>
            <w:r w:rsidR="007810A4">
              <w:rPr>
                <w:noProof/>
                <w:webHidden/>
              </w:rPr>
              <w:fldChar w:fldCharType="begin"/>
            </w:r>
            <w:r w:rsidR="007810A4">
              <w:rPr>
                <w:noProof/>
                <w:webHidden/>
              </w:rPr>
              <w:instrText xml:space="preserve"> PAGEREF _Toc5090733 \h </w:instrText>
            </w:r>
            <w:r w:rsidR="007810A4">
              <w:rPr>
                <w:noProof/>
                <w:webHidden/>
              </w:rPr>
            </w:r>
            <w:r w:rsidR="007810A4">
              <w:rPr>
                <w:noProof/>
                <w:webHidden/>
              </w:rPr>
              <w:fldChar w:fldCharType="separate"/>
            </w:r>
            <w:r w:rsidR="007810A4">
              <w:rPr>
                <w:noProof/>
                <w:webHidden/>
              </w:rPr>
              <w:t>10</w:t>
            </w:r>
            <w:r w:rsidR="007810A4">
              <w:rPr>
                <w:noProof/>
                <w:webHidden/>
              </w:rPr>
              <w:fldChar w:fldCharType="end"/>
            </w:r>
          </w:hyperlink>
        </w:p>
        <w:p w14:paraId="12C917BC" w14:textId="77777777" w:rsidR="004D21F9" w:rsidRDefault="004D21F9" w:rsidP="004D21F9">
          <w:r>
            <w:rPr>
              <w:b/>
              <w:bCs/>
              <w:noProof/>
            </w:rPr>
            <w:fldChar w:fldCharType="end"/>
          </w:r>
        </w:p>
      </w:sdtContent>
    </w:sdt>
    <w:p w14:paraId="47A039CC" w14:textId="77777777" w:rsidR="004F0312" w:rsidRDefault="0005675D" w:rsidP="00BA1991">
      <w:pPr>
        <w:pStyle w:val="Heading1"/>
      </w:pPr>
      <w:bookmarkStart w:id="0" w:name="_Toc5090726"/>
      <w:commentRangeStart w:id="1"/>
      <w:r>
        <w:t>Introduction</w:t>
      </w:r>
      <w:bookmarkEnd w:id="0"/>
      <w:commentRangeEnd w:id="1"/>
      <w:r w:rsidR="00CD774F">
        <w:rPr>
          <w:rStyle w:val="CommentReference"/>
          <w:rFonts w:asciiTheme="minorHAnsi" w:eastAsiaTheme="minorHAnsi" w:hAnsiTheme="minorHAnsi" w:cstheme="minorBidi"/>
          <w:b w:val="0"/>
          <w:bCs w:val="0"/>
          <w:color w:val="auto"/>
        </w:rPr>
        <w:commentReference w:id="1"/>
      </w:r>
      <w:r>
        <w:t xml:space="preserve"> </w:t>
      </w:r>
    </w:p>
    <w:p w14:paraId="68D63148" w14:textId="77777777" w:rsidR="00606CCF" w:rsidRDefault="00EA3D3B">
      <w:r>
        <w:t>The purpose of this report is to examine and evalua</w:t>
      </w:r>
      <w:r w:rsidR="002646DC">
        <w:t>te two software design patterns. T</w:t>
      </w:r>
      <w:r>
        <w:t>he Layered Architecture Pattern</w:t>
      </w:r>
      <w:r w:rsidR="00BA1991">
        <w:t xml:space="preserve"> </w:t>
      </w:r>
      <w:sdt>
        <w:sdtPr>
          <w:id w:val="766978199"/>
          <w:citation/>
        </w:sdtPr>
        <w:sdtEndPr/>
        <w:sdtContent>
          <w:r w:rsidR="00BA1991">
            <w:fldChar w:fldCharType="begin"/>
          </w:r>
          <w:r w:rsidR="00BA1991">
            <w:instrText xml:space="preserve">CITATION NCo12 \l 2057 </w:instrText>
          </w:r>
          <w:r w:rsidR="00BA1991">
            <w:fldChar w:fldCharType="separate"/>
          </w:r>
          <w:r w:rsidR="00E07453" w:rsidRPr="00E07453">
            <w:rPr>
              <w:noProof/>
            </w:rPr>
            <w:t>[1]</w:t>
          </w:r>
          <w:r w:rsidR="00BA1991">
            <w:fldChar w:fldCharType="end"/>
          </w:r>
        </w:sdtContent>
      </w:sdt>
      <w:r>
        <w:t xml:space="preserve"> </w:t>
      </w:r>
      <w:r w:rsidR="002646DC">
        <w:t xml:space="preserve">is </w:t>
      </w:r>
      <w:commentRangeStart w:id="2"/>
      <w:r w:rsidR="002646DC">
        <w:t xml:space="preserve">contrasted </w:t>
      </w:r>
      <w:commentRangeEnd w:id="2"/>
      <w:r w:rsidR="00CD774F">
        <w:rPr>
          <w:rStyle w:val="CommentReference"/>
        </w:rPr>
        <w:commentReference w:id="2"/>
      </w:r>
      <w:r w:rsidR="002646DC">
        <w:t xml:space="preserve">with </w:t>
      </w:r>
      <w:r w:rsidR="004F5A28">
        <w:t>usage of the Unit of Work</w:t>
      </w:r>
      <w:r w:rsidR="00B96EF6">
        <w:t xml:space="preserve"> </w:t>
      </w:r>
      <w:sdt>
        <w:sdtPr>
          <w:id w:val="1063454462"/>
          <w:citation/>
        </w:sdtPr>
        <w:sdtEndPr/>
        <w:sdtContent>
          <w:r w:rsidR="00B96EF6">
            <w:fldChar w:fldCharType="begin"/>
          </w:r>
          <w:r w:rsidR="00B96EF6">
            <w:instrText xml:space="preserve"> CITATION Abr89 \l 2057 </w:instrText>
          </w:r>
          <w:r w:rsidR="00B96EF6">
            <w:fldChar w:fldCharType="separate"/>
          </w:r>
          <w:r w:rsidR="00E07453" w:rsidRPr="00E07453">
            <w:rPr>
              <w:noProof/>
            </w:rPr>
            <w:t>[2]</w:t>
          </w:r>
          <w:r w:rsidR="00B96EF6">
            <w:fldChar w:fldCharType="end"/>
          </w:r>
        </w:sdtContent>
      </w:sdt>
      <w:r w:rsidR="004F5A28">
        <w:t xml:space="preserve"> and Repository</w:t>
      </w:r>
      <w:sdt>
        <w:sdtPr>
          <w:id w:val="1364329277"/>
          <w:citation/>
        </w:sdtPr>
        <w:sdtEndPr/>
        <w:sdtContent>
          <w:r w:rsidR="00B96EF6">
            <w:fldChar w:fldCharType="begin"/>
          </w:r>
          <w:r w:rsidR="00B96EF6">
            <w:instrText xml:space="preserve"> CITATION Eva03 \l 2057 </w:instrText>
          </w:r>
          <w:r w:rsidR="00B96EF6">
            <w:fldChar w:fldCharType="separate"/>
          </w:r>
          <w:r w:rsidR="00E07453">
            <w:rPr>
              <w:noProof/>
            </w:rPr>
            <w:t xml:space="preserve"> </w:t>
          </w:r>
          <w:r w:rsidR="00E07453" w:rsidRPr="00E07453">
            <w:rPr>
              <w:noProof/>
            </w:rPr>
            <w:t>[3]</w:t>
          </w:r>
          <w:r w:rsidR="00B96EF6">
            <w:fldChar w:fldCharType="end"/>
          </w:r>
        </w:sdtContent>
      </w:sdt>
      <w:r w:rsidR="004F5A28">
        <w:t xml:space="preserve"> patterns in combination with the </w:t>
      </w:r>
      <w:r w:rsidR="003F3D8B">
        <w:t xml:space="preserve">Object-Relational Mapping </w:t>
      </w:r>
      <w:r w:rsidR="004F5A28">
        <w:t>technique</w:t>
      </w:r>
      <w:r w:rsidR="003F3D8B">
        <w:t xml:space="preserve"> (commonly known as the ORM technique)</w:t>
      </w:r>
      <w:r w:rsidR="002646DC">
        <w:t>.</w:t>
      </w:r>
      <w:r w:rsidR="001E151D">
        <w:t xml:space="preserve"> </w:t>
      </w:r>
      <w:sdt>
        <w:sdtPr>
          <w:id w:val="-892189078"/>
          <w:citation/>
        </w:sdtPr>
        <w:sdtEndPr/>
        <w:sdtContent>
          <w:r w:rsidR="001E151D">
            <w:fldChar w:fldCharType="begin"/>
          </w:r>
          <w:r w:rsidR="001E151D">
            <w:instrText xml:space="preserve"> CITATION Shi99 \l 2057 </w:instrText>
          </w:r>
          <w:r w:rsidR="001E151D">
            <w:fldChar w:fldCharType="separate"/>
          </w:r>
          <w:r w:rsidR="00E07453" w:rsidRPr="00E07453">
            <w:rPr>
              <w:noProof/>
            </w:rPr>
            <w:t>[4]</w:t>
          </w:r>
          <w:r w:rsidR="001E151D">
            <w:fldChar w:fldCharType="end"/>
          </w:r>
        </w:sdtContent>
      </w:sdt>
      <w:r w:rsidR="002646DC">
        <w:t xml:space="preserve">  </w:t>
      </w:r>
    </w:p>
    <w:p w14:paraId="7C2D7FC1" w14:textId="77777777" w:rsidR="004F0312" w:rsidRDefault="00EA3D3B">
      <w:r>
        <w:t xml:space="preserve">This report will focus firstly on design patterns as a whole. </w:t>
      </w:r>
      <w:r w:rsidR="00606CCF">
        <w:t>T</w:t>
      </w:r>
      <w:r>
        <w:t xml:space="preserve">he relevant patterns will </w:t>
      </w:r>
      <w:r w:rsidR="00606CCF">
        <w:t xml:space="preserve">then </w:t>
      </w:r>
      <w:r>
        <w:t xml:space="preserve">be discussed in turn. </w:t>
      </w:r>
      <w:r w:rsidR="003E51A4">
        <w:t xml:space="preserve">The form and functionality of each pattern will be explored. </w:t>
      </w:r>
      <w:r w:rsidR="00613292">
        <w:t xml:space="preserve">Advantages and </w:t>
      </w:r>
      <w:r w:rsidR="00195B6D">
        <w:t>disadvantages</w:t>
      </w:r>
      <w:r w:rsidR="00613292">
        <w:t xml:space="preserve"> will be discussed as they appear. </w:t>
      </w:r>
      <w:r w:rsidR="003E51A4">
        <w:t xml:space="preserve">Finally </w:t>
      </w:r>
      <w:r w:rsidR="00613292">
        <w:t xml:space="preserve">the ORM </w:t>
      </w:r>
      <w:r w:rsidR="00BB1EE9">
        <w:t>technique,</w:t>
      </w:r>
      <w:r w:rsidR="00237277">
        <w:t xml:space="preserve"> the</w:t>
      </w:r>
      <w:r w:rsidR="00BB1EE9">
        <w:t xml:space="preserve"> </w:t>
      </w:r>
      <w:r w:rsidR="00613292">
        <w:t>Unit of Work and Repository pattern</w:t>
      </w:r>
      <w:r w:rsidR="00237277">
        <w:t>s</w:t>
      </w:r>
      <w:r w:rsidR="00613292">
        <w:t xml:space="preserve"> </w:t>
      </w:r>
      <w:r w:rsidR="00BB1EE9">
        <w:t xml:space="preserve">are </w:t>
      </w:r>
      <w:r w:rsidR="00613292">
        <w:t>analyse</w:t>
      </w:r>
      <w:r w:rsidR="00BB1EE9">
        <w:t>d</w:t>
      </w:r>
      <w:r w:rsidR="00613292">
        <w:t xml:space="preserve"> </w:t>
      </w:r>
      <w:r w:rsidR="00DB6FBD">
        <w:t xml:space="preserve">in combination </w:t>
      </w:r>
      <w:r w:rsidR="00613292">
        <w:t>as a single entity</w:t>
      </w:r>
      <w:r w:rsidR="00995E64">
        <w:t>.</w:t>
      </w:r>
      <w:r w:rsidR="00613292">
        <w:t xml:space="preserve"> </w:t>
      </w:r>
    </w:p>
    <w:p w14:paraId="788AFED4" w14:textId="77777777" w:rsidR="00613292" w:rsidRDefault="00613292" w:rsidP="00BA1991">
      <w:pPr>
        <w:pStyle w:val="Heading2"/>
      </w:pPr>
      <w:bookmarkStart w:id="3" w:name="_Toc5090727"/>
      <w:r>
        <w:t>Design Patterns</w:t>
      </w:r>
      <w:bookmarkEnd w:id="3"/>
    </w:p>
    <w:p w14:paraId="075F04A1" w14:textId="6084F11F" w:rsidR="00F16570" w:rsidRDefault="00356A07" w:rsidP="005C7379">
      <w:r>
        <w:t>The term ‘design pattern’ is defined by</w:t>
      </w:r>
      <w:r w:rsidR="005C7379">
        <w:t xml:space="preserve"> Gamma et al as </w:t>
      </w:r>
      <w:r w:rsidR="00A1638D">
        <w:t xml:space="preserve">follows: </w:t>
      </w:r>
      <w:r w:rsidR="005C7379">
        <w:t xml:space="preserve">"Each pattern describes a problem which occurs over and over again in our environment, and then describes the core of the solution to that problem, in such a way that you can use this solution a million times over, without ever doing it </w:t>
      </w:r>
      <w:r w:rsidR="005C7379">
        <w:lastRenderedPageBreak/>
        <w:t>the same way twice"</w:t>
      </w:r>
      <w:r w:rsidR="009B46EB">
        <w:t xml:space="preserve"> </w:t>
      </w:r>
      <w:sdt>
        <w:sdtPr>
          <w:id w:val="472025080"/>
          <w:citation/>
        </w:sdtPr>
        <w:sdtEndPr/>
        <w:sdtContent>
          <w:r w:rsidR="009B46EB">
            <w:fldChar w:fldCharType="begin"/>
          </w:r>
          <w:r w:rsidR="00BA1991">
            <w:instrText xml:space="preserve">CITATION Eri94 \l 2057 </w:instrText>
          </w:r>
          <w:r w:rsidR="009B46EB">
            <w:fldChar w:fldCharType="separate"/>
          </w:r>
          <w:r w:rsidR="00E07453" w:rsidRPr="00E07453">
            <w:rPr>
              <w:noProof/>
            </w:rPr>
            <w:t>[5]</w:t>
          </w:r>
          <w:r w:rsidR="009B46EB">
            <w:fldChar w:fldCharType="end"/>
          </w:r>
        </w:sdtContent>
      </w:sdt>
      <w:r w:rsidR="005C7379">
        <w:t xml:space="preserve">. The quote itself originally refers to buildings and infrastructure </w:t>
      </w:r>
      <w:sdt>
        <w:sdtPr>
          <w:id w:val="1918982288"/>
          <w:citation/>
        </w:sdtPr>
        <w:sdtEndPr/>
        <w:sdtContent>
          <w:r w:rsidR="00604220">
            <w:fldChar w:fldCharType="begin"/>
          </w:r>
          <w:r w:rsidR="00BA1991">
            <w:instrText xml:space="preserve">CITATION Chr77 \l 2057 </w:instrText>
          </w:r>
          <w:r w:rsidR="00604220">
            <w:fldChar w:fldCharType="separate"/>
          </w:r>
          <w:r w:rsidR="00E07453" w:rsidRPr="00E07453">
            <w:rPr>
              <w:noProof/>
            </w:rPr>
            <w:t>[6]</w:t>
          </w:r>
          <w:r w:rsidR="00604220">
            <w:fldChar w:fldCharType="end"/>
          </w:r>
        </w:sdtContent>
      </w:sdt>
      <w:r w:rsidR="00604220">
        <w:t xml:space="preserve"> </w:t>
      </w:r>
      <w:r w:rsidR="005C7379">
        <w:t xml:space="preserve">but in this case it also </w:t>
      </w:r>
      <w:r w:rsidR="00DC196D">
        <w:t xml:space="preserve">applies </w:t>
      </w:r>
      <w:r w:rsidR="00FD797F">
        <w:t xml:space="preserve">to software engineering </w:t>
      </w:r>
      <w:r w:rsidR="005C7379">
        <w:t>design patterns</w:t>
      </w:r>
      <w:r w:rsidR="005770E3">
        <w:t xml:space="preserve">. </w:t>
      </w:r>
      <w:r w:rsidR="005C7379">
        <w:t xml:space="preserve">To expand on </w:t>
      </w:r>
      <w:r w:rsidR="00835688">
        <w:t>Gamma et al</w:t>
      </w:r>
      <w:ins w:id="4" w:author="Kemi Ademoye" w:date="2019-04-15T10:20:00Z">
        <w:r w:rsidR="001C448A">
          <w:t>.</w:t>
        </w:r>
      </w:ins>
      <w:r w:rsidR="00835688">
        <w:t xml:space="preserve">’s </w:t>
      </w:r>
      <w:r w:rsidR="005C7379">
        <w:t xml:space="preserve">quote, a design pattern is functionally a blueprint for performing a specific task. Design patterns tend to be fairly restrictive in terms of implementation but do have enough adaptability to serve to work </w:t>
      </w:r>
      <w:r w:rsidR="00E71988">
        <w:t xml:space="preserve">effectively </w:t>
      </w:r>
      <w:r w:rsidR="005C7379">
        <w:t>f</w:t>
      </w:r>
      <w:r w:rsidR="007810A4">
        <w:t>or any project</w:t>
      </w:r>
      <w:sdt>
        <w:sdtPr>
          <w:id w:val="2038690660"/>
          <w:citation/>
        </w:sdtPr>
        <w:sdtEndPr/>
        <w:sdtContent>
          <w:r w:rsidR="007810A4">
            <w:fldChar w:fldCharType="begin"/>
          </w:r>
          <w:r w:rsidR="00BA1991">
            <w:instrText xml:space="preserve">CITATION NGr07 \l 2057 </w:instrText>
          </w:r>
          <w:r w:rsidR="007810A4">
            <w:fldChar w:fldCharType="separate"/>
          </w:r>
          <w:r w:rsidR="00E07453">
            <w:rPr>
              <w:noProof/>
            </w:rPr>
            <w:t xml:space="preserve"> </w:t>
          </w:r>
          <w:r w:rsidR="00E07453" w:rsidRPr="00E07453">
            <w:rPr>
              <w:noProof/>
            </w:rPr>
            <w:t>[7]</w:t>
          </w:r>
          <w:r w:rsidR="007810A4">
            <w:fldChar w:fldCharType="end"/>
          </w:r>
        </w:sdtContent>
      </w:sdt>
      <w:r w:rsidR="007810A4">
        <w:t>.</w:t>
      </w:r>
    </w:p>
    <w:p w14:paraId="63414078" w14:textId="77777777" w:rsidR="0006546E" w:rsidRDefault="00436592" w:rsidP="005C7379">
      <w:r>
        <w:t xml:space="preserve">The principle function of </w:t>
      </w:r>
      <w:r w:rsidR="005C7379">
        <w:t xml:space="preserve">a design pattern is </w:t>
      </w:r>
      <w:r w:rsidR="004920B1">
        <w:t xml:space="preserve">to guard against </w:t>
      </w:r>
      <w:r w:rsidR="00FA4F1C">
        <w:t xml:space="preserve">unforeseen </w:t>
      </w:r>
      <w:r w:rsidR="005C7379">
        <w:t xml:space="preserve">issues further into </w:t>
      </w:r>
      <w:r w:rsidR="00753590">
        <w:t xml:space="preserve">the </w:t>
      </w:r>
      <w:r w:rsidR="00EC660C">
        <w:t xml:space="preserve">development. Developing without using a pattern </w:t>
      </w:r>
      <w:r w:rsidR="005C7379">
        <w:t xml:space="preserve">may </w:t>
      </w:r>
      <w:r w:rsidR="003912BA">
        <w:t xml:space="preserve">cause </w:t>
      </w:r>
      <w:r w:rsidR="005C7379">
        <w:t xml:space="preserve">problems </w:t>
      </w:r>
      <w:r w:rsidR="00FB5B42">
        <w:t xml:space="preserve">and </w:t>
      </w:r>
      <w:r w:rsidR="0006546E">
        <w:t>logical contradictions with</w:t>
      </w:r>
      <w:r w:rsidR="006C2F71">
        <w:t>in</w:t>
      </w:r>
      <w:r w:rsidR="0006546E">
        <w:t xml:space="preserve"> as </w:t>
      </w:r>
      <w:r w:rsidR="00FB5B42">
        <w:t>yet unbuilt modules.</w:t>
      </w:r>
      <w:r w:rsidR="0006546E">
        <w:t xml:space="preserve"> </w:t>
      </w:r>
      <w:r w:rsidR="00216060">
        <w:t>T</w:t>
      </w:r>
      <w:r w:rsidR="0006546E">
        <w:t xml:space="preserve">hese can cause </w:t>
      </w:r>
      <w:r w:rsidR="00216060">
        <w:t xml:space="preserve">significant </w:t>
      </w:r>
      <w:r w:rsidR="0006546E">
        <w:t xml:space="preserve">progression blockers for a team. </w:t>
      </w:r>
      <w:sdt>
        <w:sdtPr>
          <w:id w:val="-1392110925"/>
          <w:citation/>
        </w:sdtPr>
        <w:sdtEndPr/>
        <w:sdtContent>
          <w:r w:rsidR="00F64741">
            <w:fldChar w:fldCharType="begin"/>
          </w:r>
          <w:r w:rsidR="00F64741">
            <w:instrText xml:space="preserve"> CITATION Eri94 \l 2057 </w:instrText>
          </w:r>
          <w:r w:rsidR="00F64741">
            <w:fldChar w:fldCharType="separate"/>
          </w:r>
          <w:r w:rsidR="00E07453" w:rsidRPr="00E07453">
            <w:rPr>
              <w:noProof/>
            </w:rPr>
            <w:t>[5]</w:t>
          </w:r>
          <w:r w:rsidR="00F64741">
            <w:fldChar w:fldCharType="end"/>
          </w:r>
        </w:sdtContent>
      </w:sdt>
      <w:r w:rsidR="00E7513B">
        <w:t xml:space="preserve"> </w:t>
      </w:r>
      <w:r w:rsidR="0006546E">
        <w:t xml:space="preserve">A pattern </w:t>
      </w:r>
      <w:r w:rsidR="00EB09E5">
        <w:t xml:space="preserve">is the product of a rigorous development procedure and thus </w:t>
      </w:r>
      <w:r w:rsidR="0006546E">
        <w:t xml:space="preserve">serves </w:t>
      </w:r>
      <w:r w:rsidR="00BA4742">
        <w:t>to guard against these problems</w:t>
      </w:r>
      <w:sdt>
        <w:sdtPr>
          <w:id w:val="-979301027"/>
          <w:citation/>
        </w:sdtPr>
        <w:sdtEndPr/>
        <w:sdtContent>
          <w:r w:rsidR="00BA4742">
            <w:fldChar w:fldCharType="begin"/>
          </w:r>
          <w:r w:rsidR="00BA1991">
            <w:instrText xml:space="preserve">CITATION JHa02 \l 2057 </w:instrText>
          </w:r>
          <w:r w:rsidR="00BA4742">
            <w:fldChar w:fldCharType="separate"/>
          </w:r>
          <w:r w:rsidR="00E07453">
            <w:rPr>
              <w:noProof/>
            </w:rPr>
            <w:t xml:space="preserve"> </w:t>
          </w:r>
          <w:r w:rsidR="00E07453" w:rsidRPr="00E07453">
            <w:rPr>
              <w:noProof/>
            </w:rPr>
            <w:t>[8]</w:t>
          </w:r>
          <w:r w:rsidR="00BA4742">
            <w:fldChar w:fldCharType="end"/>
          </w:r>
        </w:sdtContent>
      </w:sdt>
      <w:r w:rsidR="00BA4742">
        <w:t>.</w:t>
      </w:r>
    </w:p>
    <w:p w14:paraId="59532D55" w14:textId="77777777" w:rsidR="00896CE6" w:rsidRDefault="0006546E" w:rsidP="005C7379">
      <w:r>
        <w:t>There are three main groups of des</w:t>
      </w:r>
      <w:r w:rsidR="00896CE6">
        <w:t>ign pattern</w:t>
      </w:r>
      <w:sdt>
        <w:sdtPr>
          <w:id w:val="2022037132"/>
          <w:citation/>
        </w:sdtPr>
        <w:sdtEndPr/>
        <w:sdtContent>
          <w:r w:rsidR="00896CE6">
            <w:fldChar w:fldCharType="begin"/>
          </w:r>
          <w:r w:rsidR="00896CE6">
            <w:instrText xml:space="preserve"> CITATION Eri94 \l 2057 </w:instrText>
          </w:r>
          <w:r w:rsidR="00896CE6">
            <w:fldChar w:fldCharType="separate"/>
          </w:r>
          <w:r w:rsidR="00E07453">
            <w:rPr>
              <w:noProof/>
            </w:rPr>
            <w:t xml:space="preserve"> </w:t>
          </w:r>
          <w:r w:rsidR="00E07453" w:rsidRPr="00E07453">
            <w:rPr>
              <w:noProof/>
            </w:rPr>
            <w:t>[5]</w:t>
          </w:r>
          <w:r w:rsidR="00896CE6">
            <w:fldChar w:fldCharType="end"/>
          </w:r>
        </w:sdtContent>
      </w:sdt>
      <w:r w:rsidR="00896CE6">
        <w:t>:</w:t>
      </w:r>
      <w:r>
        <w:t xml:space="preserve"> </w:t>
      </w:r>
    </w:p>
    <w:p w14:paraId="66FF0BBD" w14:textId="77777777" w:rsidR="0006546E" w:rsidRDefault="00896CE6" w:rsidP="00896CE6">
      <w:pPr>
        <w:pStyle w:val="Heading3"/>
      </w:pPr>
      <w:r>
        <w:t>C</w:t>
      </w:r>
      <w:r w:rsidR="0006546E">
        <w:t>reational</w:t>
      </w:r>
    </w:p>
    <w:p w14:paraId="61724725" w14:textId="77777777" w:rsidR="005C7379" w:rsidRDefault="00896CE6" w:rsidP="005C7379">
      <w:r>
        <w:t>Gamma et al state</w:t>
      </w:r>
      <w:r w:rsidR="0006546E">
        <w:t xml:space="preserve"> “Creational patterns concern the process of object creation.”</w:t>
      </w:r>
      <w:r w:rsidR="00016FCC" w:rsidRPr="00016FCC">
        <w:t xml:space="preserve"> </w:t>
      </w:r>
      <w:sdt>
        <w:sdtPr>
          <w:id w:val="593675481"/>
          <w:citation/>
        </w:sdtPr>
        <w:sdtEndPr/>
        <w:sdtContent>
          <w:r w:rsidR="00016FCC">
            <w:fldChar w:fldCharType="begin"/>
          </w:r>
          <w:r w:rsidR="00016FCC">
            <w:instrText xml:space="preserve"> CITATION Eri94 \l 2057 </w:instrText>
          </w:r>
          <w:r w:rsidR="00016FCC">
            <w:fldChar w:fldCharType="separate"/>
          </w:r>
          <w:r w:rsidR="00E07453" w:rsidRPr="00E07453">
            <w:rPr>
              <w:noProof/>
            </w:rPr>
            <w:t>[5]</w:t>
          </w:r>
          <w:r w:rsidR="00016FCC">
            <w:fldChar w:fldCharType="end"/>
          </w:r>
        </w:sdtContent>
      </w:sdt>
      <w:r w:rsidR="005C7379">
        <w:t xml:space="preserve"> </w:t>
      </w:r>
      <w:r w:rsidR="00016FCC">
        <w:t>This means that t</w:t>
      </w:r>
      <w:r w:rsidR="00224C7C">
        <w:t xml:space="preserve">hese are useful for building up objects and </w:t>
      </w:r>
      <w:r w:rsidR="00272C6C">
        <w:t xml:space="preserve">are </w:t>
      </w:r>
      <w:r w:rsidR="00224C7C">
        <w:t>a good way to insulate your business logic from your instantiation logic. An example of a creational design pattern is</w:t>
      </w:r>
      <w:r w:rsidR="00E83E03">
        <w:t xml:space="preserve"> the</w:t>
      </w:r>
      <w:r w:rsidR="00224C7C">
        <w:t xml:space="preserve"> Abstract Factory</w:t>
      </w:r>
      <w:r w:rsidR="00E83E03">
        <w:t xml:space="preserve"> pattern</w:t>
      </w:r>
      <w:sdt>
        <w:sdtPr>
          <w:id w:val="-783411550"/>
          <w:citation/>
        </w:sdtPr>
        <w:sdtEndPr/>
        <w:sdtContent>
          <w:r w:rsidR="00183938">
            <w:fldChar w:fldCharType="begin"/>
          </w:r>
          <w:r w:rsidR="00183938">
            <w:instrText xml:space="preserve"> CITATION Ell07 \l 2057 </w:instrText>
          </w:r>
          <w:r w:rsidR="00183938">
            <w:fldChar w:fldCharType="separate"/>
          </w:r>
          <w:r w:rsidR="00E07453">
            <w:rPr>
              <w:noProof/>
            </w:rPr>
            <w:t xml:space="preserve"> </w:t>
          </w:r>
          <w:r w:rsidR="00E07453" w:rsidRPr="00E07453">
            <w:rPr>
              <w:noProof/>
            </w:rPr>
            <w:t>[9]</w:t>
          </w:r>
          <w:r w:rsidR="00183938">
            <w:fldChar w:fldCharType="end"/>
          </w:r>
        </w:sdtContent>
      </w:sdt>
      <w:r w:rsidR="00224C7C">
        <w:t xml:space="preserve">, which </w:t>
      </w:r>
      <w:r w:rsidR="004C2FC1">
        <w:t>is composed of an interface of methods tha</w:t>
      </w:r>
      <w:r w:rsidR="00CB7083">
        <w:t>t the desired objects will need</w:t>
      </w:r>
      <w:r w:rsidR="004C2FC1">
        <w:t xml:space="preserve"> and classes which implement these interfaces to create the methods and therefore the objects themselves</w:t>
      </w:r>
      <w:r w:rsidR="002A15EA">
        <w:t>.</w:t>
      </w:r>
    </w:p>
    <w:p w14:paraId="78204F73" w14:textId="77777777" w:rsidR="003B73D0" w:rsidRDefault="003B73D0" w:rsidP="003B73D0">
      <w:pPr>
        <w:pStyle w:val="Heading3"/>
      </w:pPr>
      <w:r>
        <w:t>Structural</w:t>
      </w:r>
    </w:p>
    <w:p w14:paraId="0A94D608" w14:textId="77777777" w:rsidR="005F086D" w:rsidRDefault="003B73D0" w:rsidP="005C7379">
      <w:r>
        <w:t>Gamma et al say</w:t>
      </w:r>
      <w:r w:rsidR="002A15EA">
        <w:t xml:space="preserve"> that “</w:t>
      </w:r>
      <w:r w:rsidR="0014236F">
        <w:t>Structural patterns deal with the composition of classes or objects”.</w:t>
      </w:r>
      <w:commentRangeStart w:id="5"/>
      <w:sdt>
        <w:sdtPr>
          <w:id w:val="-1060241234"/>
          <w:citation/>
        </w:sdtPr>
        <w:sdtEndPr/>
        <w:sdtContent>
          <w:r w:rsidR="00DD6910">
            <w:fldChar w:fldCharType="begin"/>
          </w:r>
          <w:r w:rsidR="00DD6910">
            <w:instrText xml:space="preserve"> CITATION Eri94 \l 2057 </w:instrText>
          </w:r>
          <w:r w:rsidR="00DD6910">
            <w:fldChar w:fldCharType="separate"/>
          </w:r>
          <w:r w:rsidR="00E07453">
            <w:rPr>
              <w:noProof/>
            </w:rPr>
            <w:t xml:space="preserve"> </w:t>
          </w:r>
          <w:r w:rsidR="00E07453" w:rsidRPr="00E07453">
            <w:rPr>
              <w:noProof/>
            </w:rPr>
            <w:t>[5]</w:t>
          </w:r>
          <w:r w:rsidR="00DD6910">
            <w:fldChar w:fldCharType="end"/>
          </w:r>
        </w:sdtContent>
      </w:sdt>
      <w:r w:rsidR="0014236F">
        <w:t xml:space="preserve"> </w:t>
      </w:r>
      <w:commentRangeEnd w:id="5"/>
      <w:r w:rsidR="001C448A">
        <w:rPr>
          <w:rStyle w:val="CommentReference"/>
        </w:rPr>
        <w:commentReference w:id="5"/>
      </w:r>
      <w:r w:rsidR="00CD4075">
        <w:t xml:space="preserve">These </w:t>
      </w:r>
      <w:r w:rsidR="0014236F">
        <w:t>are broadly concerned with how classes and objects can be used in order to construct larger logical entities and can be again divided into structural class patterns and structural object patterns. An example of a structural design pattern is</w:t>
      </w:r>
      <w:r w:rsidR="00E83E03">
        <w:t xml:space="preserve"> the</w:t>
      </w:r>
      <w:r w:rsidR="0014236F">
        <w:t xml:space="preserve"> </w:t>
      </w:r>
      <w:r w:rsidR="005F086D">
        <w:t xml:space="preserve">Adapter </w:t>
      </w:r>
      <w:r w:rsidR="00E83E03">
        <w:t xml:space="preserve">pattern </w:t>
      </w:r>
      <w:r w:rsidR="005F086D">
        <w:t>(aka Wrapper)</w:t>
      </w:r>
      <w:sdt>
        <w:sdtPr>
          <w:id w:val="-508990019"/>
          <w:citation/>
        </w:sdtPr>
        <w:sdtEndPr/>
        <w:sdtContent>
          <w:r w:rsidR="00B36143">
            <w:fldChar w:fldCharType="begin"/>
          </w:r>
          <w:r w:rsidR="00B36143">
            <w:instrText xml:space="preserve"> CITATION Gam93 \l 2057 </w:instrText>
          </w:r>
          <w:r w:rsidR="00B36143">
            <w:fldChar w:fldCharType="separate"/>
          </w:r>
          <w:r w:rsidR="00E07453">
            <w:rPr>
              <w:noProof/>
            </w:rPr>
            <w:t xml:space="preserve"> </w:t>
          </w:r>
          <w:r w:rsidR="00E07453" w:rsidRPr="00E07453">
            <w:rPr>
              <w:noProof/>
            </w:rPr>
            <w:t>[10]</w:t>
          </w:r>
          <w:r w:rsidR="00B36143">
            <w:fldChar w:fldCharType="end"/>
          </w:r>
        </w:sdtContent>
      </w:sdt>
      <w:r w:rsidR="005F086D">
        <w:t>, which allows normally incompatible interfaces to talk to each other by transforming one into another form.</w:t>
      </w:r>
    </w:p>
    <w:p w14:paraId="0AE3B013" w14:textId="77777777" w:rsidR="00BB5852" w:rsidRDefault="00BB5852" w:rsidP="00BB5852">
      <w:pPr>
        <w:pStyle w:val="Heading3"/>
      </w:pPr>
      <w:r>
        <w:lastRenderedPageBreak/>
        <w:t>Behavioural</w:t>
      </w:r>
    </w:p>
    <w:p w14:paraId="5BE68119" w14:textId="77777777" w:rsidR="00D86F73" w:rsidRDefault="00BB5852">
      <w:r>
        <w:t>Gamma et al</w:t>
      </w:r>
      <w:r w:rsidR="005F086D">
        <w:t xml:space="preserve"> </w:t>
      </w:r>
      <w:r>
        <w:t xml:space="preserve">state </w:t>
      </w:r>
      <w:r w:rsidR="005F086D">
        <w:t>that “Behavioural patterns are concerned with algorithms and the assignment of responsibilities between objects.”</w:t>
      </w:r>
      <w:r w:rsidR="0014236F">
        <w:t xml:space="preserve"> </w:t>
      </w:r>
      <w:sdt>
        <w:sdtPr>
          <w:id w:val="-415713613"/>
          <w:citation/>
        </w:sdtPr>
        <w:sdtEndPr/>
        <w:sdtContent>
          <w:r>
            <w:fldChar w:fldCharType="begin"/>
          </w:r>
          <w:r>
            <w:instrText xml:space="preserve"> CITATION Eri94 \l 2057 </w:instrText>
          </w:r>
          <w:r>
            <w:fldChar w:fldCharType="separate"/>
          </w:r>
          <w:r w:rsidR="00E07453" w:rsidRPr="00E07453">
            <w:rPr>
              <w:noProof/>
            </w:rPr>
            <w:t>[5]</w:t>
          </w:r>
          <w:r>
            <w:fldChar w:fldCharType="end"/>
          </w:r>
        </w:sdtContent>
      </w:sdt>
      <w:r w:rsidR="00953359">
        <w:t>They</w:t>
      </w:r>
      <w:r w:rsidR="00CC0D19">
        <w:t xml:space="preserve"> argue that behavioural patterns allow</w:t>
      </w:r>
      <w:r w:rsidR="00953359">
        <w:t xml:space="preserve"> different objects in a system to communicate with </w:t>
      </w:r>
      <w:r w:rsidR="00CC0D19">
        <w:t xml:space="preserve">each other, or set </w:t>
      </w:r>
      <w:r w:rsidR="00953359">
        <w:t>up an object as res</w:t>
      </w:r>
      <w:r w:rsidR="009C00F0">
        <w:t xml:space="preserve">ponsible for a task and send </w:t>
      </w:r>
      <w:r w:rsidR="00953359">
        <w:t xml:space="preserve">requests for that task to it. An example of a behavioural design pattern is </w:t>
      </w:r>
      <w:r w:rsidR="00E83E03">
        <w:t xml:space="preserve">the </w:t>
      </w:r>
      <w:r w:rsidR="005C000D">
        <w:t>‘</w:t>
      </w:r>
      <w:r w:rsidR="00953359">
        <w:t>Chain of Responsibility</w:t>
      </w:r>
      <w:r w:rsidR="005C000D">
        <w:t>’</w:t>
      </w:r>
      <w:r w:rsidR="00E83E03">
        <w:t xml:space="preserve"> pattern</w:t>
      </w:r>
      <w:sdt>
        <w:sdtPr>
          <w:id w:val="1877737687"/>
          <w:citation/>
        </w:sdtPr>
        <w:sdtEndPr/>
        <w:sdtContent>
          <w:r w:rsidR="00B36143">
            <w:fldChar w:fldCharType="begin"/>
          </w:r>
          <w:r w:rsidR="00B36143">
            <w:instrText xml:space="preserve"> CITATION Vin02 \l 2057 </w:instrText>
          </w:r>
          <w:r w:rsidR="00B36143">
            <w:fldChar w:fldCharType="separate"/>
          </w:r>
          <w:r w:rsidR="00E07453">
            <w:rPr>
              <w:noProof/>
            </w:rPr>
            <w:t xml:space="preserve"> </w:t>
          </w:r>
          <w:r w:rsidR="00E07453" w:rsidRPr="00E07453">
            <w:rPr>
              <w:noProof/>
            </w:rPr>
            <w:t>[11]</w:t>
          </w:r>
          <w:r w:rsidR="00B36143">
            <w:fldChar w:fldCharType="end"/>
          </w:r>
        </w:sdtContent>
      </w:sdt>
      <w:r w:rsidR="00953359">
        <w:t xml:space="preserve">, which </w:t>
      </w:r>
      <w:r w:rsidR="00BA5BBA">
        <w:t>helps the process of sending a request to a receiver by providing multiple processing objects, which chain and pass the request along. This helps reduce coupling.</w:t>
      </w:r>
    </w:p>
    <w:p w14:paraId="34F37EC3" w14:textId="77777777" w:rsidR="004F0312" w:rsidRDefault="004F0312" w:rsidP="00BA1991">
      <w:pPr>
        <w:pStyle w:val="Heading1"/>
      </w:pPr>
      <w:bookmarkStart w:id="6" w:name="_Toc5090728"/>
      <w:r>
        <w:t>Layered Architecture Pattern</w:t>
      </w:r>
      <w:bookmarkEnd w:id="6"/>
      <w:r>
        <w:t xml:space="preserve"> </w:t>
      </w:r>
    </w:p>
    <w:p w14:paraId="7C52E124" w14:textId="507EC9F7" w:rsidR="00B36CAF" w:rsidRDefault="00DE1BAC">
      <w:r>
        <w:t>The Layered Architecture pattern is</w:t>
      </w:r>
      <w:r w:rsidR="00B022E0">
        <w:t xml:space="preserve"> a means to design and formalise the architecture of a project so that the individual components are able to communicate without duplicating functionality. </w:t>
      </w:r>
      <w:r>
        <w:t>It is also known as the n-tier architecture pattern.</w:t>
      </w:r>
      <w:sdt>
        <w:sdtPr>
          <w:id w:val="-1623999860"/>
          <w:citation/>
        </w:sdtPr>
        <w:sdtEndPr/>
        <w:sdtContent>
          <w:r w:rsidR="006336C9">
            <w:fldChar w:fldCharType="begin"/>
          </w:r>
          <w:r w:rsidR="006336C9">
            <w:instrText xml:space="preserve"> CITATION Wan13 \l 2057 </w:instrText>
          </w:r>
          <w:r w:rsidR="006336C9">
            <w:fldChar w:fldCharType="separate"/>
          </w:r>
          <w:r w:rsidR="00E07453">
            <w:rPr>
              <w:noProof/>
            </w:rPr>
            <w:t xml:space="preserve"> </w:t>
          </w:r>
          <w:r w:rsidR="00E07453" w:rsidRPr="00E07453">
            <w:rPr>
              <w:noProof/>
            </w:rPr>
            <w:t>[12]</w:t>
          </w:r>
          <w:r w:rsidR="006336C9">
            <w:fldChar w:fldCharType="end"/>
          </w:r>
        </w:sdtContent>
      </w:sdt>
      <w:r>
        <w:t xml:space="preserve"> It </w:t>
      </w:r>
      <w:del w:id="7" w:author="Kemi Ademoye" w:date="2019-04-15T10:30:00Z">
        <w:r w:rsidDel="001C448A">
          <w:delText>dictates a</w:delText>
        </w:r>
      </w:del>
      <w:ins w:id="8" w:author="Kemi Ademoye" w:date="2019-04-15T10:30:00Z">
        <w:r w:rsidR="001C448A">
          <w:t>involves the</w:t>
        </w:r>
      </w:ins>
      <w:r>
        <w:t xml:space="preserve"> splitting of the project into horiz</w:t>
      </w:r>
      <w:r w:rsidR="00DF0F38">
        <w:t>ontal layers, each of which has</w:t>
      </w:r>
      <w:r>
        <w:t xml:space="preserve"> </w:t>
      </w:r>
      <w:r w:rsidR="00A95267">
        <w:t>its</w:t>
      </w:r>
      <w:r>
        <w:t xml:space="preserve"> own role – so for example </w:t>
      </w:r>
      <w:r w:rsidR="001F0E22">
        <w:t>a</w:t>
      </w:r>
      <w:r>
        <w:t xml:space="preserve"> data layer </w:t>
      </w:r>
      <w:r w:rsidR="001F0E22">
        <w:t xml:space="preserve">could be used to contain </w:t>
      </w:r>
      <w:r>
        <w:t xml:space="preserve">all the queries and transactions with </w:t>
      </w:r>
      <w:r w:rsidR="00065A93">
        <w:t xml:space="preserve">a </w:t>
      </w:r>
      <w:r>
        <w:t xml:space="preserve">database. </w:t>
      </w:r>
    </w:p>
    <w:p w14:paraId="12942E46" w14:textId="77777777" w:rsidR="00953D95" w:rsidRDefault="00953D95">
      <w:r>
        <w:t xml:space="preserve">The most common form of the layered architecture pattern is the 4-tier pattern, with a presentation layer, business layer, persistence layer and database </w:t>
      </w:r>
      <w:commentRangeStart w:id="9"/>
      <w:r>
        <w:t>layer</w:t>
      </w:r>
      <w:commentRangeEnd w:id="9"/>
      <w:r w:rsidR="001C448A">
        <w:rPr>
          <w:rStyle w:val="CommentReference"/>
        </w:rPr>
        <w:commentReference w:id="9"/>
      </w:r>
      <w:sdt>
        <w:sdtPr>
          <w:id w:val="-1883627299"/>
          <w:citation/>
        </w:sdtPr>
        <w:sdtEndPr/>
        <w:sdtContent>
          <w:r w:rsidR="00640D67">
            <w:fldChar w:fldCharType="begin"/>
          </w:r>
          <w:r w:rsidR="00640D67">
            <w:instrText xml:space="preserve"> CITATION Beh01 \l 2057 </w:instrText>
          </w:r>
          <w:r w:rsidR="00640D67">
            <w:fldChar w:fldCharType="separate"/>
          </w:r>
          <w:r w:rsidR="00E07453">
            <w:rPr>
              <w:noProof/>
            </w:rPr>
            <w:t xml:space="preserve"> </w:t>
          </w:r>
          <w:r w:rsidR="00E07453" w:rsidRPr="00E07453">
            <w:rPr>
              <w:noProof/>
            </w:rPr>
            <w:t>[13]</w:t>
          </w:r>
          <w:r w:rsidR="00640D67">
            <w:fldChar w:fldCharType="end"/>
          </w:r>
        </w:sdtContent>
      </w:sdt>
      <w:r>
        <w:t xml:space="preserve">. The pattern itself is flexible however and allows for </w:t>
      </w:r>
      <w:r w:rsidR="008D7648">
        <w:t xml:space="preserve">the </w:t>
      </w:r>
      <w:r>
        <w:t xml:space="preserve">fusing of </w:t>
      </w:r>
      <w:r w:rsidR="00A319BB">
        <w:t xml:space="preserve">multiple </w:t>
      </w:r>
      <w:r>
        <w:t>layers into one, or adding more layers where appropriate. Each layer serves data to the layer above and the layer below – generally they do not have access to layers other than their neighbours (there are exceptions to this, which will be discussed later).</w:t>
      </w:r>
    </w:p>
    <w:p w14:paraId="59BFE136" w14:textId="77777777" w:rsidR="00953D95" w:rsidRDefault="00953D95">
      <w:r>
        <w:t>Each layer has only an abstract view of w</w:t>
      </w:r>
      <w:r w:rsidR="007760D4">
        <w:t>hat goes on in the other layers in that t</w:t>
      </w:r>
      <w:r>
        <w:t xml:space="preserve">hey are linked to each other via interfaces – this means that they are ignorant of how their inputs are formed. </w:t>
      </w:r>
      <w:sdt>
        <w:sdtPr>
          <w:id w:val="-1466424500"/>
          <w:citation/>
        </w:sdtPr>
        <w:sdtEndPr/>
        <w:sdtContent>
          <w:r w:rsidR="000F3DA0">
            <w:fldChar w:fldCharType="begin"/>
          </w:r>
          <w:r w:rsidR="000F3DA0">
            <w:instrText xml:space="preserve"> CITATION Ric15 \l 2057 </w:instrText>
          </w:r>
          <w:r w:rsidR="000F3DA0">
            <w:fldChar w:fldCharType="separate"/>
          </w:r>
          <w:r w:rsidR="00E07453" w:rsidRPr="00E07453">
            <w:rPr>
              <w:noProof/>
            </w:rPr>
            <w:t>[14]</w:t>
          </w:r>
          <w:r w:rsidR="000F3DA0">
            <w:fldChar w:fldCharType="end"/>
          </w:r>
        </w:sdtContent>
      </w:sdt>
      <w:r w:rsidR="000F3DA0">
        <w:t xml:space="preserve"> </w:t>
      </w:r>
      <w:r>
        <w:t xml:space="preserve">For example, </w:t>
      </w:r>
      <w:r w:rsidR="00EB0271">
        <w:t>a</w:t>
      </w:r>
      <w:r>
        <w:t xml:space="preserve"> presentation layer </w:t>
      </w:r>
      <w:r w:rsidR="00EB0271">
        <w:t>may know</w:t>
      </w:r>
      <w:r>
        <w:t xml:space="preserve"> how to present customer data to the screen but not where that data comes from or how it </w:t>
      </w:r>
      <w:r w:rsidR="002C3789">
        <w:t>is</w:t>
      </w:r>
      <w:r>
        <w:t xml:space="preserve"> generated.</w:t>
      </w:r>
    </w:p>
    <w:p w14:paraId="312FADC8" w14:textId="77777777" w:rsidR="00953D95" w:rsidRDefault="00953D95">
      <w:r>
        <w:t xml:space="preserve">There is an important concept </w:t>
      </w:r>
      <w:r w:rsidR="00BC33DD">
        <w:t>within</w:t>
      </w:r>
      <w:r>
        <w:t xml:space="preserve"> layered architecture known as the “separation of concerns”</w:t>
      </w:r>
      <w:r w:rsidR="00680183">
        <w:t xml:space="preserve">. </w:t>
      </w:r>
      <w:r w:rsidR="00E604FB">
        <w:t xml:space="preserve">In </w:t>
      </w:r>
      <w:r w:rsidR="00E604FB" w:rsidRPr="00E604FB">
        <w:rPr>
          <w:i/>
          <w:noProof/>
        </w:rPr>
        <w:t>Software Architecture Patterns</w:t>
      </w:r>
      <w:r w:rsidR="00E604FB">
        <w:t xml:space="preserve">, </w:t>
      </w:r>
      <w:r w:rsidR="00680183">
        <w:t>Richards states that</w:t>
      </w:r>
      <w:r w:rsidR="005E6AAA">
        <w:t xml:space="preserve"> “</w:t>
      </w:r>
      <w:r w:rsidR="005E6AAA" w:rsidRPr="005E6AAA">
        <w:t xml:space="preserve">Components within a specific layer deal only </w:t>
      </w:r>
      <w:r w:rsidR="005E6AAA" w:rsidRPr="005E6AAA">
        <w:lastRenderedPageBreak/>
        <w:t>with logic that pertains to that layer.</w:t>
      </w:r>
      <w:r w:rsidR="005E6AAA">
        <w:t>”</w:t>
      </w:r>
      <w:sdt>
        <w:sdtPr>
          <w:id w:val="-445855419"/>
          <w:citation/>
        </w:sdtPr>
        <w:sdtEndPr/>
        <w:sdtContent>
          <w:r w:rsidR="00E604FB">
            <w:fldChar w:fldCharType="begin"/>
          </w:r>
          <w:r w:rsidR="00E604FB">
            <w:instrText xml:space="preserve"> CITATION Ric15 \l 2057 </w:instrText>
          </w:r>
          <w:r w:rsidR="00E604FB">
            <w:fldChar w:fldCharType="separate"/>
          </w:r>
          <w:r w:rsidR="00E07453">
            <w:rPr>
              <w:noProof/>
            </w:rPr>
            <w:t xml:space="preserve"> </w:t>
          </w:r>
          <w:r w:rsidR="00E07453" w:rsidRPr="00E07453">
            <w:rPr>
              <w:noProof/>
            </w:rPr>
            <w:t>[14]</w:t>
          </w:r>
          <w:r w:rsidR="00E604FB">
            <w:fldChar w:fldCharType="end"/>
          </w:r>
        </w:sdtContent>
      </w:sdt>
      <w:r w:rsidR="00E604FB">
        <w:t>T</w:t>
      </w:r>
      <w:r w:rsidR="001B1C52">
        <w:t xml:space="preserve">his means that </w:t>
      </w:r>
      <w:r w:rsidR="00EB3CE2">
        <w:t>layers are bound to their responsibilities so for example the presentation layer deals only with presentation logic, without using any business logic. This is a form of encapsulation</w:t>
      </w:r>
      <w:sdt>
        <w:sdtPr>
          <w:id w:val="-1730759095"/>
          <w:citation/>
        </w:sdtPr>
        <w:sdtEndPr/>
        <w:sdtContent>
          <w:r w:rsidR="00640D67">
            <w:fldChar w:fldCharType="begin"/>
          </w:r>
          <w:r w:rsidR="00640D67">
            <w:instrText xml:space="preserve"> CITATION Sny86 \l 2057 </w:instrText>
          </w:r>
          <w:r w:rsidR="00640D67">
            <w:fldChar w:fldCharType="separate"/>
          </w:r>
          <w:r w:rsidR="00E07453">
            <w:rPr>
              <w:noProof/>
            </w:rPr>
            <w:t xml:space="preserve"> </w:t>
          </w:r>
          <w:r w:rsidR="00E07453" w:rsidRPr="00E07453">
            <w:rPr>
              <w:noProof/>
            </w:rPr>
            <w:t>[15]</w:t>
          </w:r>
          <w:r w:rsidR="00640D67">
            <w:fldChar w:fldCharType="end"/>
          </w:r>
        </w:sdtContent>
      </w:sdt>
      <w:r w:rsidR="00EB3CE2">
        <w:t xml:space="preserve">, which has </w:t>
      </w:r>
      <w:r w:rsidR="004317B1">
        <w:t>the following</w:t>
      </w:r>
      <w:r w:rsidR="00EC3CC2">
        <w:t xml:space="preserve"> benefits:</w:t>
      </w:r>
    </w:p>
    <w:p w14:paraId="0D2AB158" w14:textId="77777777" w:rsidR="00EB3CE2" w:rsidRDefault="00EB3CE2">
      <w:r>
        <w:t>Encapsulated objects are easier to test – they will have interfaces that allow them to interact with other objects that make up the solution, but stubs can be placed at the interfaces to test just one object</w:t>
      </w:r>
      <w:sdt>
        <w:sdtPr>
          <w:id w:val="-1838144022"/>
          <w:citation/>
        </w:sdtPr>
        <w:sdtEndPr/>
        <w:sdtContent>
          <w:r w:rsidR="00DA2388">
            <w:fldChar w:fldCharType="begin"/>
          </w:r>
          <w:r w:rsidR="00DA2388">
            <w:instrText xml:space="preserve"> CITATION Par95 \l 2057 </w:instrText>
          </w:r>
          <w:r w:rsidR="00DA2388">
            <w:fldChar w:fldCharType="separate"/>
          </w:r>
          <w:r w:rsidR="00E07453">
            <w:rPr>
              <w:noProof/>
            </w:rPr>
            <w:t xml:space="preserve"> </w:t>
          </w:r>
          <w:r w:rsidR="00E07453" w:rsidRPr="00E07453">
            <w:rPr>
              <w:noProof/>
            </w:rPr>
            <w:t>[16]</w:t>
          </w:r>
          <w:r w:rsidR="00DA2388">
            <w:fldChar w:fldCharType="end"/>
          </w:r>
        </w:sdtContent>
      </w:sdt>
      <w:r>
        <w:t>. Additionally, encapsulation bestows a level of modularity</w:t>
      </w:r>
      <w:r w:rsidR="002F407B">
        <w:t>.</w:t>
      </w:r>
      <w:sdt>
        <w:sdtPr>
          <w:id w:val="240375440"/>
          <w:citation/>
        </w:sdtPr>
        <w:sdtEndPr/>
        <w:sdtContent>
          <w:r w:rsidR="00BA0C57">
            <w:fldChar w:fldCharType="begin"/>
          </w:r>
          <w:r w:rsidR="00BA0C57">
            <w:instrText xml:space="preserve"> CITATION Bra91 \l 2057 </w:instrText>
          </w:r>
          <w:r w:rsidR="00BA0C57">
            <w:fldChar w:fldCharType="separate"/>
          </w:r>
          <w:r w:rsidR="00E07453">
            <w:rPr>
              <w:noProof/>
            </w:rPr>
            <w:t xml:space="preserve"> </w:t>
          </w:r>
          <w:r w:rsidR="00E07453" w:rsidRPr="00E07453">
            <w:rPr>
              <w:noProof/>
            </w:rPr>
            <w:t>[17]</w:t>
          </w:r>
          <w:r w:rsidR="00BA0C57">
            <w:fldChar w:fldCharType="end"/>
          </w:r>
        </w:sdtContent>
      </w:sdt>
      <w:r w:rsidR="002F407B">
        <w:t xml:space="preserve"> S</w:t>
      </w:r>
      <w:r>
        <w:t xml:space="preserve">ince the interfaces of the objects are agnostic to the implementation behind them, it </w:t>
      </w:r>
      <w:r w:rsidR="00AE32B6">
        <w:t>can be less complicated</w:t>
      </w:r>
      <w:r>
        <w:t xml:space="preserve"> to replace modules post-release. An example of this would be replacing the MySQL database with a PostgreSQL database.</w:t>
      </w:r>
      <w:r w:rsidR="00BB167C">
        <w:t xml:space="preserve"> </w:t>
      </w:r>
      <w:r w:rsidR="0077554A">
        <w:t xml:space="preserve">Another </w:t>
      </w:r>
      <w:r w:rsidR="00BB167C">
        <w:t xml:space="preserve">aspect </w:t>
      </w:r>
      <w:r w:rsidR="00975E1B">
        <w:t xml:space="preserve">of </w:t>
      </w:r>
      <w:r w:rsidR="00BB167C">
        <w:t xml:space="preserve">encapsulation </w:t>
      </w:r>
      <w:r w:rsidR="0077554A">
        <w:t xml:space="preserve">is </w:t>
      </w:r>
      <w:r w:rsidR="00BB167C">
        <w:t xml:space="preserve">that it </w:t>
      </w:r>
      <w:r w:rsidR="00921EA8">
        <w:t>can facilitate</w:t>
      </w:r>
      <w:r w:rsidR="00BB167C">
        <w:t xml:space="preserve"> development by multiple people – provided the interfaces are known, a developer can build a class for use with their colleagues’ classes without either</w:t>
      </w:r>
      <w:r w:rsidR="00DB4664">
        <w:t xml:space="preserve"> person knowing how each other</w:t>
      </w:r>
      <w:r w:rsidR="007F75EB">
        <w:t>’s</w:t>
      </w:r>
      <w:r w:rsidR="00BB167C">
        <w:t xml:space="preserve"> implementation</w:t>
      </w:r>
      <w:r w:rsidR="00521D58">
        <w:t xml:space="preserve"> work</w:t>
      </w:r>
      <w:r w:rsidR="007C0FB1">
        <w:t>s</w:t>
      </w:r>
      <w:r w:rsidR="00BB167C">
        <w:t xml:space="preserve"> due to the </w:t>
      </w:r>
      <w:r w:rsidR="005F1DCA">
        <w:t xml:space="preserve"> method-agnostic property</w:t>
      </w:r>
      <w:r w:rsidR="00B87338">
        <w:t xml:space="preserve"> of </w:t>
      </w:r>
      <w:r w:rsidR="00387B59">
        <w:t xml:space="preserve">said </w:t>
      </w:r>
      <w:r w:rsidR="00B87338">
        <w:t>interfaces</w:t>
      </w:r>
      <w:r w:rsidR="005F1DCA">
        <w:t>.</w:t>
      </w:r>
    </w:p>
    <w:p w14:paraId="39E22EB9" w14:textId="77777777" w:rsidR="005F1DCA" w:rsidRDefault="005F1DCA">
      <w:r>
        <w:t>The power of the Layered Architecture pattern is its relatively low coupling</w:t>
      </w:r>
      <w:r w:rsidR="009D522D">
        <w:t>.</w:t>
      </w:r>
      <w:sdt>
        <w:sdtPr>
          <w:id w:val="-2137634404"/>
          <w:citation/>
        </w:sdtPr>
        <w:sdtEndPr/>
        <w:sdtContent>
          <w:r w:rsidR="008C32FB">
            <w:fldChar w:fldCharType="begin"/>
          </w:r>
          <w:r w:rsidR="008C32FB">
            <w:instrText xml:space="preserve"> CITATION Kul06 \l 2057 </w:instrText>
          </w:r>
          <w:r w:rsidR="008C32FB">
            <w:fldChar w:fldCharType="separate"/>
          </w:r>
          <w:r w:rsidR="00E07453">
            <w:rPr>
              <w:noProof/>
            </w:rPr>
            <w:t xml:space="preserve"> </w:t>
          </w:r>
          <w:r w:rsidR="00E07453" w:rsidRPr="00E07453">
            <w:rPr>
              <w:noProof/>
            </w:rPr>
            <w:t>[18]</w:t>
          </w:r>
          <w:r w:rsidR="008C32FB">
            <w:fldChar w:fldCharType="end"/>
          </w:r>
        </w:sdtContent>
      </w:sdt>
      <w:r>
        <w:t xml:space="preserve"> This is due</w:t>
      </w:r>
      <w:r w:rsidR="00DE5CF5">
        <w:t xml:space="preserve"> to the idea of “closed layers”.</w:t>
      </w:r>
      <w:sdt>
        <w:sdtPr>
          <w:id w:val="-250737492"/>
          <w:citation/>
        </w:sdtPr>
        <w:sdtEndPr/>
        <w:sdtContent>
          <w:r w:rsidR="00DE5CF5">
            <w:fldChar w:fldCharType="begin"/>
          </w:r>
          <w:r w:rsidR="00DE5CF5">
            <w:instrText xml:space="preserve"> CITATION Ric15 \l 2057 </w:instrText>
          </w:r>
          <w:r w:rsidR="00DE5CF5">
            <w:fldChar w:fldCharType="separate"/>
          </w:r>
          <w:r w:rsidR="00E07453">
            <w:rPr>
              <w:noProof/>
            </w:rPr>
            <w:t xml:space="preserve"> </w:t>
          </w:r>
          <w:r w:rsidR="00E07453" w:rsidRPr="00E07453">
            <w:rPr>
              <w:noProof/>
            </w:rPr>
            <w:t>[14]</w:t>
          </w:r>
          <w:r w:rsidR="00DE5CF5">
            <w:fldChar w:fldCharType="end"/>
          </w:r>
        </w:sdtContent>
      </w:sdt>
      <w:r w:rsidR="00DE5CF5">
        <w:t xml:space="preserve"> I</w:t>
      </w:r>
      <w:r>
        <w:t>f a layer is closed, a request must pass through it to access the next layer; it cannot skip the layer, even if the request has no n</w:t>
      </w:r>
      <w:r w:rsidR="00160450">
        <w:t>eed of the logic in that layer .This is a potential problem; it is addressed later in this section</w:t>
      </w:r>
      <w:r w:rsidR="00AE45A2">
        <w:t xml:space="preserve">. Layers are closed by default which </w:t>
      </w:r>
      <w:r w:rsidR="00C85524">
        <w:t>means that a layer is only dependent on the layers above and below it. This keeps coupling low and makes modification and upgrades easier to implement.</w:t>
      </w:r>
      <w:r w:rsidR="007610D7">
        <w:t xml:space="preserve"> </w:t>
      </w:r>
      <w:sdt>
        <w:sdtPr>
          <w:id w:val="-548839952"/>
          <w:citation/>
        </w:sdtPr>
        <w:sdtEndPr/>
        <w:sdtContent>
          <w:r w:rsidR="00DC0442">
            <w:fldChar w:fldCharType="begin"/>
          </w:r>
          <w:r w:rsidR="00DC0442">
            <w:instrText xml:space="preserve"> CITATION Ric15 \l 2057 </w:instrText>
          </w:r>
          <w:r w:rsidR="00DC0442">
            <w:fldChar w:fldCharType="separate"/>
          </w:r>
          <w:r w:rsidR="00E07453" w:rsidRPr="00E07453">
            <w:rPr>
              <w:noProof/>
            </w:rPr>
            <w:t>[14]</w:t>
          </w:r>
          <w:r w:rsidR="00DC0442">
            <w:fldChar w:fldCharType="end"/>
          </w:r>
        </w:sdtContent>
      </w:sdt>
      <w:r w:rsidR="00521F7D">
        <w:rPr>
          <w:rStyle w:val="CommentReference"/>
        </w:rPr>
        <w:commentReference w:id="10"/>
      </w:r>
    </w:p>
    <w:p w14:paraId="35273A10" w14:textId="2ED6F2DC" w:rsidR="000E4883" w:rsidDel="00521F7D" w:rsidRDefault="00C85524">
      <w:pPr>
        <w:rPr>
          <w:del w:id="11" w:author="Kemi Ademoye" w:date="2019-04-15T10:37:00Z"/>
        </w:rPr>
      </w:pPr>
      <w:r>
        <w:t>It is</w:t>
      </w:r>
      <w:ins w:id="12" w:author="Kemi Ademoye" w:date="2019-04-15T10:37:00Z">
        <w:r w:rsidR="00521F7D">
          <w:t>,</w:t>
        </w:r>
      </w:ins>
      <w:r>
        <w:t xml:space="preserve"> </w:t>
      </w:r>
      <w:r w:rsidR="009A140B">
        <w:t>however</w:t>
      </w:r>
      <w:ins w:id="13" w:author="Kemi Ademoye" w:date="2019-04-15T10:37:00Z">
        <w:r w:rsidR="00521F7D">
          <w:t>,</w:t>
        </w:r>
      </w:ins>
      <w:r w:rsidR="009A140B">
        <w:t xml:space="preserve"> </w:t>
      </w:r>
      <w:r>
        <w:t xml:space="preserve">not always desirable for all layers to be closed. </w:t>
      </w:r>
    </w:p>
    <w:p w14:paraId="3CEB3CE6" w14:textId="77777777" w:rsidR="00C85524" w:rsidRDefault="000E4883" w:rsidP="006E051E">
      <w:r>
        <w:t>A scenario in which a layer may need to be opened could be where there are access restriction concerns</w:t>
      </w:r>
      <w:r w:rsidR="006E051E">
        <w:t xml:space="preserve"> </w:t>
      </w:r>
      <w:r w:rsidR="00C85524">
        <w:t xml:space="preserve">– </w:t>
      </w:r>
      <w:r w:rsidR="00110DC1">
        <w:t xml:space="preserve">restricted features </w:t>
      </w:r>
      <w:r w:rsidR="00A72695">
        <w:t xml:space="preserve">could </w:t>
      </w:r>
      <w:r w:rsidR="00A35FCF">
        <w:t xml:space="preserve">thus </w:t>
      </w:r>
      <w:r w:rsidR="003349B1">
        <w:t>be</w:t>
      </w:r>
      <w:r w:rsidR="00C85524">
        <w:t xml:space="preserve"> place</w:t>
      </w:r>
      <w:r w:rsidR="003349B1">
        <w:t>d</w:t>
      </w:r>
      <w:r w:rsidR="00C85524">
        <w:t xml:space="preserve"> in their own layer to insulate them from unauthorised requests. If the request then has to pass through the layer then there is little point.</w:t>
      </w:r>
    </w:p>
    <w:p w14:paraId="278C092A" w14:textId="20D55939" w:rsidR="005874C0" w:rsidRDefault="0041295F">
      <w:r>
        <w:t>A</w:t>
      </w:r>
      <w:r w:rsidR="005874C0">
        <w:t xml:space="preserve"> </w:t>
      </w:r>
      <w:r>
        <w:t xml:space="preserve">potential </w:t>
      </w:r>
      <w:r w:rsidR="005874C0">
        <w:t xml:space="preserve">danger to closed layers and the layered </w:t>
      </w:r>
      <w:r>
        <w:t>architecture pattern as a whole is ‘t</w:t>
      </w:r>
      <w:r w:rsidR="005874C0">
        <w:t>he Architecture Sinkhole Anti-pattern</w:t>
      </w:r>
      <w:r>
        <w:t>’.</w:t>
      </w:r>
      <w:sdt>
        <w:sdtPr>
          <w:id w:val="653730177"/>
          <w:citation/>
        </w:sdtPr>
        <w:sdtEndPr/>
        <w:sdtContent>
          <w:r w:rsidR="001E151D">
            <w:fldChar w:fldCharType="begin"/>
          </w:r>
          <w:r w:rsidR="001E151D">
            <w:instrText xml:space="preserve"> CITATION Ric15 \l 2057 </w:instrText>
          </w:r>
          <w:r w:rsidR="001E151D">
            <w:fldChar w:fldCharType="separate"/>
          </w:r>
          <w:r w:rsidR="00E07453">
            <w:rPr>
              <w:noProof/>
            </w:rPr>
            <w:t xml:space="preserve"> </w:t>
          </w:r>
          <w:r w:rsidR="00E07453" w:rsidRPr="00E07453">
            <w:rPr>
              <w:noProof/>
            </w:rPr>
            <w:t>[14]</w:t>
          </w:r>
          <w:r w:rsidR="001E151D">
            <w:fldChar w:fldCharType="end"/>
          </w:r>
        </w:sdtContent>
      </w:sdt>
      <w:r w:rsidR="005874C0">
        <w:t xml:space="preserve"> </w:t>
      </w:r>
      <w:r w:rsidR="003E6713">
        <w:t>R</w:t>
      </w:r>
      <w:r w:rsidR="005874C0">
        <w:t xml:space="preserve">equests pass through multiple layers without any logic </w:t>
      </w:r>
      <w:r w:rsidR="005874C0">
        <w:lastRenderedPageBreak/>
        <w:t xml:space="preserve">being </w:t>
      </w:r>
      <w:r w:rsidR="00A97E86">
        <w:t xml:space="preserve">performed on them </w:t>
      </w:r>
      <w:r w:rsidR="005874C0">
        <w:t>so they are simply picked up from on</w:t>
      </w:r>
      <w:r w:rsidR="00A97E86">
        <w:t>e interface and fed to the next</w:t>
      </w:r>
      <w:r w:rsidR="005874C0">
        <w:t>. This slows down processing time for no gain and is wasteful.</w:t>
      </w:r>
      <w:sdt>
        <w:sdtPr>
          <w:id w:val="71328603"/>
          <w:citation/>
        </w:sdtPr>
        <w:sdtEndPr/>
        <w:sdtContent>
          <w:r w:rsidR="00E07453">
            <w:fldChar w:fldCharType="begin"/>
          </w:r>
          <w:r w:rsidR="00E07453">
            <w:instrText xml:space="preserve"> CITATION Gar94 \l 2057 </w:instrText>
          </w:r>
          <w:r w:rsidR="00E07453">
            <w:fldChar w:fldCharType="separate"/>
          </w:r>
          <w:r w:rsidR="00E07453">
            <w:rPr>
              <w:noProof/>
            </w:rPr>
            <w:t xml:space="preserve"> </w:t>
          </w:r>
          <w:r w:rsidR="00E07453" w:rsidRPr="00E07453">
            <w:rPr>
              <w:noProof/>
            </w:rPr>
            <w:t>[19]</w:t>
          </w:r>
          <w:r w:rsidR="00E07453">
            <w:fldChar w:fldCharType="end"/>
          </w:r>
        </w:sdtContent>
      </w:sdt>
      <w:r w:rsidR="005874C0">
        <w:t xml:space="preserve"> The anti-pattern is encountered where a majority of requests suffer from this, possibly due to some niche layers being set to </w:t>
      </w:r>
      <w:r w:rsidR="009568FB">
        <w:t>‘</w:t>
      </w:r>
      <w:r w:rsidR="005874C0">
        <w:t>closed</w:t>
      </w:r>
      <w:r w:rsidR="009568FB">
        <w:t>’</w:t>
      </w:r>
      <w:r w:rsidR="005874C0">
        <w:t xml:space="preserve">. </w:t>
      </w:r>
      <w:r w:rsidR="007B0BA6">
        <w:t xml:space="preserve">One solution to </w:t>
      </w:r>
      <w:r w:rsidR="005874C0">
        <w:t>t</w:t>
      </w:r>
      <w:r w:rsidR="006A749B">
        <w:t xml:space="preserve">his problem is to make the less frequently requested </w:t>
      </w:r>
      <w:r w:rsidR="005874C0">
        <w:t>layers into “open layers”. This will mean that they are permeable to requests which can opt to ignore them and skip to the next layer. This should be used sparingly</w:t>
      </w:r>
      <w:ins w:id="14" w:author="Kemi Ademoye" w:date="2019-04-15T10:39:00Z">
        <w:r w:rsidR="00C311F7">
          <w:t>,</w:t>
        </w:r>
      </w:ins>
      <w:r w:rsidR="005874C0">
        <w:t xml:space="preserve"> however</w:t>
      </w:r>
      <w:ins w:id="15" w:author="Kemi Ademoye" w:date="2019-04-15T10:39:00Z">
        <w:r w:rsidR="00C311F7">
          <w:t>,</w:t>
        </w:r>
      </w:ins>
      <w:r w:rsidR="005874C0">
        <w:t xml:space="preserve"> as for a layer to be open, a channel must exist that allows data to bypass it, meaning the coupling of the system increases. </w:t>
      </w:r>
      <w:sdt>
        <w:sdtPr>
          <w:id w:val="-1034043756"/>
          <w:citation/>
        </w:sdtPr>
        <w:sdtEndPr/>
        <w:sdtContent>
          <w:r w:rsidR="00E07453">
            <w:fldChar w:fldCharType="begin"/>
          </w:r>
          <w:r w:rsidR="00E07453">
            <w:instrText xml:space="preserve"> CITATION Gar94 \l 2057 </w:instrText>
          </w:r>
          <w:r w:rsidR="00E07453">
            <w:fldChar w:fldCharType="separate"/>
          </w:r>
          <w:r w:rsidR="00E07453" w:rsidRPr="00E07453">
            <w:rPr>
              <w:noProof/>
            </w:rPr>
            <w:t>[19]</w:t>
          </w:r>
          <w:r w:rsidR="00E07453">
            <w:fldChar w:fldCharType="end"/>
          </w:r>
        </w:sdtContent>
      </w:sdt>
    </w:p>
    <w:p w14:paraId="42486048" w14:textId="6087E0A3" w:rsidR="005874C0" w:rsidRDefault="005874C0">
      <w:r>
        <w:t>There is a tendency among layered architecture applications to become monolithic</w:t>
      </w:r>
      <w:r w:rsidR="005E5845">
        <w:t>,</w:t>
      </w:r>
      <w:sdt>
        <w:sdtPr>
          <w:id w:val="1863698802"/>
          <w:citation/>
        </w:sdtPr>
        <w:sdtEndPr/>
        <w:sdtContent>
          <w:r w:rsidR="00BD32C5">
            <w:fldChar w:fldCharType="begin"/>
          </w:r>
          <w:r w:rsidR="00BD32C5">
            <w:instrText xml:space="preserve"> CITATION Kum14 \l 2057 </w:instrText>
          </w:r>
          <w:r w:rsidR="00BD32C5">
            <w:fldChar w:fldCharType="separate"/>
          </w:r>
          <w:r w:rsidR="00BD32C5">
            <w:rPr>
              <w:noProof/>
            </w:rPr>
            <w:t xml:space="preserve"> </w:t>
          </w:r>
          <w:r w:rsidR="00BD32C5" w:rsidRPr="00BD32C5">
            <w:rPr>
              <w:noProof/>
            </w:rPr>
            <w:t>[20]</w:t>
          </w:r>
          <w:r w:rsidR="00BD32C5">
            <w:fldChar w:fldCharType="end"/>
          </w:r>
        </w:sdtContent>
      </w:sdt>
      <w:r w:rsidR="005E5845">
        <w:t xml:space="preserve"> which means </w:t>
      </w:r>
      <w:r w:rsidR="00BE75DC">
        <w:t xml:space="preserve">that </w:t>
      </w:r>
      <w:r w:rsidR="00CA7F8B">
        <w:t>the lay</w:t>
      </w:r>
      <w:r w:rsidR="00ED255D">
        <w:t>ers fuse into one large program;</w:t>
      </w:r>
      <w:r w:rsidR="00CC1CCD">
        <w:t xml:space="preserve"> </w:t>
      </w:r>
      <w:del w:id="16" w:author="Kemi Ademoye" w:date="2019-04-15T10:40:00Z">
        <w:r w:rsidR="00CC1CCD" w:rsidDel="00C311F7">
          <w:delText>i</w:delText>
        </w:r>
        <w:r w:rsidR="00CA7F8B" w:rsidDel="00C311F7">
          <w:delText>t is the</w:delText>
        </w:r>
      </w:del>
      <w:ins w:id="17" w:author="Kemi Ademoye" w:date="2019-04-15T10:40:00Z">
        <w:r w:rsidR="00C311F7">
          <w:t>with</w:t>
        </w:r>
      </w:ins>
      <w:r w:rsidR="00CA7F8B">
        <w:t xml:space="preserve"> </w:t>
      </w:r>
      <w:ins w:id="18" w:author="Kemi Ademoye" w:date="2019-04-15T10:40:00Z">
        <w:r w:rsidR="00C311F7">
          <w:t xml:space="preserve">the </w:t>
        </w:r>
      </w:ins>
      <w:r w:rsidR="00CA7F8B">
        <w:t xml:space="preserve">eventual </w:t>
      </w:r>
      <w:del w:id="19" w:author="Kemi Ademoye" w:date="2019-04-15T10:40:00Z">
        <w:r w:rsidR="00CA7F8B" w:rsidDel="00C311F7">
          <w:delText xml:space="preserve">endpoint </w:delText>
        </w:r>
      </w:del>
      <w:ins w:id="20" w:author="Kemi Ademoye" w:date="2019-04-15T10:40:00Z">
        <w:r w:rsidR="00C311F7">
          <w:t xml:space="preserve">result </w:t>
        </w:r>
      </w:ins>
      <w:r w:rsidR="00CA7F8B">
        <w:t xml:space="preserve">of increasing </w:t>
      </w:r>
      <w:r w:rsidR="0068184B">
        <w:t>coupling</w:t>
      </w:r>
      <w:r w:rsidR="00ED255D">
        <w:t>.</w:t>
      </w:r>
      <w:r w:rsidR="00CA7F8B">
        <w:t xml:space="preserve"> This gives it everything it needs in order to function, but also means it lacks modularity and therefore should be avoided.</w:t>
      </w:r>
    </w:p>
    <w:p w14:paraId="6DA283B1" w14:textId="77777777" w:rsidR="00076260" w:rsidRDefault="00A63674">
      <w:r>
        <w:t>In summary</w:t>
      </w:r>
      <w:r w:rsidR="00CA7F8B">
        <w:t xml:space="preserve">, the Layered Architecture pattern is a simple and resilient pattern. Its unavoidable sinkhole problem rules it out from high-performance systems where rapid response is critical. While each layer is neatly abstracted from its neighbours, the components within the layers are not and in fact can become tightly coupled, lowering the ability to add new features as new technologies become available. On the other </w:t>
      </w:r>
      <w:r w:rsidR="003D0909">
        <w:t xml:space="preserve">hand the pattern is relatively </w:t>
      </w:r>
      <w:r w:rsidR="00D25BA6">
        <w:t xml:space="preserve">straightforward </w:t>
      </w:r>
      <w:r w:rsidR="003D0909">
        <w:t>to implement and deploy, and has enough modularity (at least on the surface) that it provides freedom to perform some upgrades, provided care is taken to avoid the application becoming too tightly coupled.</w:t>
      </w:r>
    </w:p>
    <w:p w14:paraId="0EA31FD4" w14:textId="32EEF28A" w:rsidR="00076260" w:rsidRDefault="00076260" w:rsidP="00BA1991">
      <w:pPr>
        <w:pStyle w:val="Heading1"/>
      </w:pPr>
      <w:bookmarkStart w:id="21" w:name="_Toc5090729"/>
      <w:r>
        <w:t>ORM</w:t>
      </w:r>
      <w:ins w:id="22" w:author="Kemi Ademoye" w:date="2019-04-15T10:42:00Z">
        <w:r w:rsidR="007928E2">
          <w:t>,</w:t>
        </w:r>
      </w:ins>
      <w:r>
        <w:t xml:space="preserve"> Unit of Work</w:t>
      </w:r>
      <w:ins w:id="23" w:author="Kemi Ademoye" w:date="2019-04-15T10:42:00Z">
        <w:r w:rsidR="007928E2">
          <w:t>,</w:t>
        </w:r>
      </w:ins>
      <w:r>
        <w:t xml:space="preserve"> and Repository Pattern</w:t>
      </w:r>
      <w:bookmarkEnd w:id="21"/>
      <w:r>
        <w:t xml:space="preserve"> </w:t>
      </w:r>
    </w:p>
    <w:p w14:paraId="2308CBAE" w14:textId="77777777" w:rsidR="003D0909" w:rsidRDefault="003D0909">
      <w:r>
        <w:t xml:space="preserve">These are being listed as one pattern because they are often used together and </w:t>
      </w:r>
      <w:r w:rsidR="001E151D">
        <w:t>work well together</w:t>
      </w:r>
      <w:r>
        <w:t xml:space="preserve">. </w:t>
      </w:r>
      <w:r w:rsidR="0045101A">
        <w:t>T</w:t>
      </w:r>
      <w:r>
        <w:t>hey are</w:t>
      </w:r>
      <w:r w:rsidR="0045101A" w:rsidRPr="0045101A">
        <w:t xml:space="preserve"> </w:t>
      </w:r>
      <w:r w:rsidR="0045101A">
        <w:t>however</w:t>
      </w:r>
      <w:r>
        <w:t xml:space="preserve"> three distinct concepts which </w:t>
      </w:r>
      <w:r w:rsidR="001F6F3E">
        <w:t xml:space="preserve">are </w:t>
      </w:r>
      <w:r>
        <w:t xml:space="preserve">covered </w:t>
      </w:r>
      <w:r w:rsidR="001F6F3E">
        <w:t>separately below</w:t>
      </w:r>
      <w:r>
        <w:t>.</w:t>
      </w:r>
    </w:p>
    <w:p w14:paraId="237A8683" w14:textId="77777777" w:rsidR="00076260" w:rsidRDefault="00076260" w:rsidP="00BA1991">
      <w:pPr>
        <w:pStyle w:val="Heading2"/>
      </w:pPr>
      <w:bookmarkStart w:id="24" w:name="_Toc5090730"/>
      <w:r>
        <w:t>ORM</w:t>
      </w:r>
      <w:bookmarkEnd w:id="24"/>
      <w:r>
        <w:t xml:space="preserve"> </w:t>
      </w:r>
    </w:p>
    <w:p w14:paraId="2E872130" w14:textId="77777777" w:rsidR="003D0909" w:rsidRDefault="003D0909">
      <w:r>
        <w:t xml:space="preserve">ORM, also known as </w:t>
      </w:r>
      <w:r w:rsidR="00C9158E">
        <w:t>Object Relational Mapping, is not a pattern but a name for a very general technique.</w:t>
      </w:r>
      <w:sdt>
        <w:sdtPr>
          <w:id w:val="-570045535"/>
          <w:citation/>
        </w:sdtPr>
        <w:sdtEndPr/>
        <w:sdtContent>
          <w:r w:rsidR="00D4529B">
            <w:fldChar w:fldCharType="begin"/>
          </w:r>
          <w:r w:rsidR="00D4529B">
            <w:instrText xml:space="preserve"> CITATION Shi99 \l 2057 </w:instrText>
          </w:r>
          <w:r w:rsidR="00D4529B">
            <w:fldChar w:fldCharType="separate"/>
          </w:r>
          <w:r w:rsidR="00E07453">
            <w:rPr>
              <w:noProof/>
            </w:rPr>
            <w:t xml:space="preserve"> </w:t>
          </w:r>
          <w:r w:rsidR="00E07453" w:rsidRPr="00E07453">
            <w:rPr>
              <w:noProof/>
            </w:rPr>
            <w:t>[4]</w:t>
          </w:r>
          <w:r w:rsidR="00D4529B">
            <w:fldChar w:fldCharType="end"/>
          </w:r>
        </w:sdtContent>
      </w:sdt>
      <w:r w:rsidR="00C9158E">
        <w:t xml:space="preserve"> </w:t>
      </w:r>
      <w:r w:rsidR="00E32C1B">
        <w:t xml:space="preserve">This is </w:t>
      </w:r>
      <w:r w:rsidR="00C9158E">
        <w:t xml:space="preserve">the process of storing objects in systems that normally cannot accommodate </w:t>
      </w:r>
      <w:r w:rsidR="00C9158E">
        <w:lastRenderedPageBreak/>
        <w:t>them. Databases, for example, tend to have fields for primitive data types but not objects and their respective parameters.</w:t>
      </w:r>
    </w:p>
    <w:p w14:paraId="111100DD" w14:textId="77777777" w:rsidR="00C9158E" w:rsidRDefault="00C9158E">
      <w:r>
        <w:t xml:space="preserve">One method for building an ORM tool is constructing a class which builds queries that decompose an object into its constituent properties and then sends those properties into a specially made table. </w:t>
      </w:r>
      <w:r w:rsidR="00DF1A6A">
        <w:t>In order</w:t>
      </w:r>
      <w:r>
        <w:t xml:space="preserve"> to retrieve an object</w:t>
      </w:r>
      <w:r w:rsidR="0041609A">
        <w:t>,</w:t>
      </w:r>
      <w:r>
        <w:t xml:space="preserve"> the class </w:t>
      </w:r>
      <w:r w:rsidR="003A1500">
        <w:t>builds and runs a</w:t>
      </w:r>
      <w:r>
        <w:t xml:space="preserve"> query that pulls </w:t>
      </w:r>
      <w:r w:rsidR="004609BD">
        <w:t>a</w:t>
      </w:r>
      <w:r>
        <w:t xml:space="preserve"> record and instantiates a new object of the origin class, feeding the properties from the </w:t>
      </w:r>
      <w:r w:rsidR="008B3994">
        <w:t>database record into that object.</w:t>
      </w:r>
    </w:p>
    <w:p w14:paraId="545ACA44" w14:textId="77777777" w:rsidR="00076260" w:rsidRDefault="00E9526D">
      <w:r>
        <w:t xml:space="preserve">Using ORM tools can be a useful way of </w:t>
      </w:r>
      <w:r w:rsidR="00FD5C13">
        <w:t>r</w:t>
      </w:r>
      <w:r w:rsidR="0024306A">
        <w:t xml:space="preserve">ecording </w:t>
      </w:r>
      <w:r w:rsidR="00B22F1F">
        <w:t xml:space="preserve">the </w:t>
      </w:r>
      <w:r w:rsidR="003A2F33">
        <w:t xml:space="preserve">current </w:t>
      </w:r>
      <w:r w:rsidR="00B22F1F">
        <w:t>state of the system</w:t>
      </w:r>
      <w:r w:rsidR="00FD5C13">
        <w:t xml:space="preserve"> in a form that may be easily retrieved and processed later. </w:t>
      </w:r>
      <w:r>
        <w:t>Many languages will have pre</w:t>
      </w:r>
      <w:r w:rsidR="00747E51">
        <w:t>-</w:t>
      </w:r>
      <w:r>
        <w:t xml:space="preserve">constructed ORM packages that can be imported, which frees the developer from the </w:t>
      </w:r>
      <w:r w:rsidR="00DA67A6">
        <w:t xml:space="preserve">difficulty </w:t>
      </w:r>
      <w:r>
        <w:t>of working with the queries themselves</w:t>
      </w:r>
      <w:r w:rsidR="005276A4">
        <w:t>.</w:t>
      </w:r>
      <w:r>
        <w:t xml:space="preserve"> Sometimes however the customisability of a custom-made ORM tool is more </w:t>
      </w:r>
      <w:commentRangeStart w:id="25"/>
      <w:r>
        <w:t>desirable</w:t>
      </w:r>
      <w:commentRangeEnd w:id="25"/>
      <w:r w:rsidR="00AC77E9">
        <w:rPr>
          <w:rStyle w:val="CommentReference"/>
        </w:rPr>
        <w:commentReference w:id="25"/>
      </w:r>
      <w:r>
        <w:t>.</w:t>
      </w:r>
    </w:p>
    <w:p w14:paraId="3A0E8472" w14:textId="77777777" w:rsidR="00A244FF" w:rsidRDefault="00A244FF" w:rsidP="00BA1991">
      <w:pPr>
        <w:pStyle w:val="Heading2"/>
      </w:pPr>
      <w:bookmarkStart w:id="26" w:name="_Toc5090731"/>
      <w:r>
        <w:t>Unit of Work Pattern</w:t>
      </w:r>
      <w:bookmarkEnd w:id="26"/>
      <w:r>
        <w:t xml:space="preserve"> </w:t>
      </w:r>
    </w:p>
    <w:p w14:paraId="59FBD8E9" w14:textId="77777777" w:rsidR="00E9526D" w:rsidRDefault="00E9526D">
      <w:r>
        <w:t>To quote Fowler</w:t>
      </w:r>
      <w:sdt>
        <w:sdtPr>
          <w:id w:val="-1110817591"/>
          <w:citation/>
        </w:sdtPr>
        <w:sdtEndPr/>
        <w:sdtContent>
          <w:r w:rsidR="00485CC4">
            <w:fldChar w:fldCharType="begin"/>
          </w:r>
          <w:r w:rsidR="00485CC4">
            <w:instrText xml:space="preserve"> CITATION Fow02 \l 2057 </w:instrText>
          </w:r>
          <w:r w:rsidR="00485CC4">
            <w:fldChar w:fldCharType="separate"/>
          </w:r>
          <w:r w:rsidR="00E07453">
            <w:rPr>
              <w:noProof/>
            </w:rPr>
            <w:t xml:space="preserve"> </w:t>
          </w:r>
          <w:r w:rsidR="00E07453" w:rsidRPr="00E07453">
            <w:rPr>
              <w:noProof/>
            </w:rPr>
            <w:t>[20]</w:t>
          </w:r>
          <w:r w:rsidR="00485CC4">
            <w:fldChar w:fldCharType="end"/>
          </w:r>
        </w:sdtContent>
      </w:sdt>
      <w:r>
        <w:t xml:space="preserve">, </w:t>
      </w:r>
      <w:r w:rsidR="00741676">
        <w:t>t</w:t>
      </w:r>
      <w:r w:rsidR="00F73E89">
        <w:t>he Unit of Work pattern “m</w:t>
      </w:r>
      <w:r w:rsidR="00F73E89" w:rsidRPr="00F73E89">
        <w:t>aintains a list of objects affected by a business transaction and coordinates the writing out of changes and the resolution of concurrency problems.</w:t>
      </w:r>
      <w:r w:rsidR="00F73E89">
        <w:t xml:space="preserve">” In other words it keeps track of all the changes that need to be made to a database, agglomerates them into a cluster then </w:t>
      </w:r>
      <w:r w:rsidR="007B74AC">
        <w:t>commits</w:t>
      </w:r>
      <w:r w:rsidR="00F73E89">
        <w:t xml:space="preserve"> the cluster. This can save on processing time since every time a change is made to a database it needs to ensure consistency, meaning it is faster to make one large change than multiple small ones.</w:t>
      </w:r>
      <w:r w:rsidR="001C3891">
        <w:t xml:space="preserve"> </w:t>
      </w:r>
    </w:p>
    <w:p w14:paraId="2DBD5822" w14:textId="77777777" w:rsidR="00F73E89" w:rsidRDefault="00F73E89">
      <w:r>
        <w:t xml:space="preserve">Additionally, the property of </w:t>
      </w:r>
      <w:r w:rsidR="001C3891">
        <w:t>the ‘</w:t>
      </w:r>
      <w:r>
        <w:t>Unit of Work</w:t>
      </w:r>
      <w:r w:rsidR="001C3891">
        <w:t>’</w:t>
      </w:r>
      <w:r>
        <w:t xml:space="preserve"> </w:t>
      </w:r>
      <w:r w:rsidR="001C3891">
        <w:t xml:space="preserve">pattern </w:t>
      </w:r>
      <w:r w:rsidR="00AE046F">
        <w:t xml:space="preserve">where </w:t>
      </w:r>
      <w:r>
        <w:t>multiple items</w:t>
      </w:r>
      <w:r w:rsidR="00AE046F">
        <w:t xml:space="preserve"> can</w:t>
      </w:r>
      <w:r>
        <w:t xml:space="preserve"> be resolved in the same transaction </w:t>
      </w:r>
      <w:r w:rsidR="008C132C">
        <w:t xml:space="preserve">is </w:t>
      </w:r>
      <w:r>
        <w:t>desirable for ensuring tha</w:t>
      </w:r>
      <w:r w:rsidR="00D3657C">
        <w:t>t certain writes happen at once.</w:t>
      </w:r>
      <w:r>
        <w:t xml:space="preserve"> </w:t>
      </w:r>
      <w:r w:rsidR="00D3657C">
        <w:t xml:space="preserve">As an example, </w:t>
      </w:r>
      <w:r>
        <w:t xml:space="preserve">an online marketplace </w:t>
      </w:r>
      <w:r w:rsidR="005515C2">
        <w:t xml:space="preserve">could </w:t>
      </w:r>
      <w:r>
        <w:t>want to store a customer’s order and all the products they ordered. This helps to preserve atomicity, one of the four essential properties of a relational database (ACID).</w:t>
      </w:r>
      <w:r w:rsidR="00D3657C">
        <w:t xml:space="preserve"> </w:t>
      </w:r>
      <w:sdt>
        <w:sdtPr>
          <w:id w:val="-591553398"/>
          <w:citation/>
        </w:sdtPr>
        <w:sdtEndPr/>
        <w:sdtContent>
          <w:r w:rsidR="008C2AE1">
            <w:fldChar w:fldCharType="begin"/>
          </w:r>
          <w:r w:rsidR="008C2AE1">
            <w:instrText xml:space="preserve"> CITATION Hae83 \l 2057 </w:instrText>
          </w:r>
          <w:r w:rsidR="008C2AE1">
            <w:fldChar w:fldCharType="separate"/>
          </w:r>
          <w:r w:rsidR="008C2AE1" w:rsidRPr="008C2AE1">
            <w:rPr>
              <w:noProof/>
            </w:rPr>
            <w:t>[22]</w:t>
          </w:r>
          <w:r w:rsidR="008C2AE1">
            <w:fldChar w:fldCharType="end"/>
          </w:r>
        </w:sdtContent>
      </w:sdt>
    </w:p>
    <w:p w14:paraId="53EAE2FF" w14:textId="77777777" w:rsidR="00076260" w:rsidRDefault="00076260"/>
    <w:p w14:paraId="751337E3" w14:textId="77777777" w:rsidR="00A244FF" w:rsidRDefault="00A244FF" w:rsidP="00BA1991">
      <w:pPr>
        <w:pStyle w:val="Heading2"/>
      </w:pPr>
      <w:bookmarkStart w:id="27" w:name="_Toc5090732"/>
      <w:r>
        <w:lastRenderedPageBreak/>
        <w:t>Repository Pattern</w:t>
      </w:r>
      <w:bookmarkEnd w:id="27"/>
      <w:r>
        <w:t xml:space="preserve"> </w:t>
      </w:r>
    </w:p>
    <w:p w14:paraId="7D53E4D7" w14:textId="77777777" w:rsidR="001D7C27" w:rsidRDefault="00940808">
      <w:r>
        <w:t xml:space="preserve">The repository pattern gives a layer of abstraction that sits between the application database and the business logic. This layer is where database queries are made and sent when requested by the logical layers. In addition, the repository will store in-memory copies of the data while they are being worked on, allowing for multiple changes to be made at once. </w:t>
      </w:r>
    </w:p>
    <w:p w14:paraId="167F032B" w14:textId="77777777" w:rsidR="001D7C27" w:rsidRDefault="00983B2C" w:rsidP="001D7C27">
      <w:pPr>
        <w:keepNext/>
      </w:pPr>
      <w:r>
        <w:rPr>
          <w:noProof/>
          <w:lang w:eastAsia="en-GB"/>
        </w:rPr>
        <w:drawing>
          <wp:inline distT="0" distB="0" distL="0" distR="0" wp14:anchorId="33AAE546" wp14:editId="3E2A7B88">
            <wp:extent cx="3028950" cy="1257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726" t="17136" r="29427" b="43864"/>
                    <a:stretch/>
                  </pic:blipFill>
                  <pic:spPr bwMode="auto">
                    <a:xfrm>
                      <a:off x="0" y="0"/>
                      <a:ext cx="3028950" cy="1257300"/>
                    </a:xfrm>
                    <a:prstGeom prst="rect">
                      <a:avLst/>
                    </a:prstGeom>
                    <a:ln>
                      <a:noFill/>
                    </a:ln>
                    <a:extLst>
                      <a:ext uri="{53640926-AAD7-44D8-BBD7-CCE9431645EC}">
                        <a14:shadowObscured xmlns:a14="http://schemas.microsoft.com/office/drawing/2010/main"/>
                      </a:ext>
                    </a:extLst>
                  </pic:spPr>
                </pic:pic>
              </a:graphicData>
            </a:graphic>
          </wp:inline>
        </w:drawing>
      </w:r>
    </w:p>
    <w:p w14:paraId="21A9543A" w14:textId="77777777" w:rsidR="001D7C27" w:rsidRDefault="001D7C27" w:rsidP="001D7C27">
      <w:pPr>
        <w:pStyle w:val="Caption"/>
      </w:pPr>
      <w:r>
        <w:t xml:space="preserve">Figure </w:t>
      </w:r>
      <w:r w:rsidR="00242335">
        <w:rPr>
          <w:noProof/>
        </w:rPr>
        <w:fldChar w:fldCharType="begin"/>
      </w:r>
      <w:r w:rsidR="00242335">
        <w:rPr>
          <w:noProof/>
        </w:rPr>
        <w:instrText xml:space="preserve"> SEQ Figure \* ARABIC </w:instrText>
      </w:r>
      <w:r w:rsidR="00242335">
        <w:rPr>
          <w:noProof/>
        </w:rPr>
        <w:fldChar w:fldCharType="separate"/>
      </w:r>
      <w:r>
        <w:rPr>
          <w:noProof/>
        </w:rPr>
        <w:t>1</w:t>
      </w:r>
      <w:r w:rsidR="00242335">
        <w:rPr>
          <w:noProof/>
        </w:rPr>
        <w:fldChar w:fldCharType="end"/>
      </w:r>
      <w:r>
        <w:t>: A mockup of a shopping cart class for use with an online marketplace. This will be used to argue the benefits of the repository pattern.</w:t>
      </w:r>
    </w:p>
    <w:p w14:paraId="7810F31C" w14:textId="77777777" w:rsidR="001D7C27" w:rsidRDefault="00D643A0" w:rsidP="001D7C27">
      <w:pPr>
        <w:keepNext/>
      </w:pPr>
      <w:r>
        <w:rPr>
          <w:noProof/>
          <w:lang w:eastAsia="en-GB"/>
        </w:rPr>
        <w:t xml:space="preserve"> </w:t>
      </w:r>
      <w:r w:rsidR="00983B2C">
        <w:rPr>
          <w:noProof/>
          <w:lang w:eastAsia="en-GB"/>
        </w:rPr>
        <w:drawing>
          <wp:inline distT="0" distB="0" distL="0" distR="0" wp14:anchorId="7ED1E6B8" wp14:editId="558D2AA3">
            <wp:extent cx="3041650" cy="16573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837" t="17136" r="29094" b="31455"/>
                    <a:stretch/>
                  </pic:blipFill>
                  <pic:spPr bwMode="auto">
                    <a:xfrm>
                      <a:off x="0" y="0"/>
                      <a:ext cx="3041650" cy="1657350"/>
                    </a:xfrm>
                    <a:prstGeom prst="rect">
                      <a:avLst/>
                    </a:prstGeom>
                    <a:ln>
                      <a:noFill/>
                    </a:ln>
                    <a:extLst>
                      <a:ext uri="{53640926-AAD7-44D8-BBD7-CCE9431645EC}">
                        <a14:shadowObscured xmlns:a14="http://schemas.microsoft.com/office/drawing/2010/main"/>
                      </a:ext>
                    </a:extLst>
                  </pic:spPr>
                </pic:pic>
              </a:graphicData>
            </a:graphic>
          </wp:inline>
        </w:drawing>
      </w:r>
    </w:p>
    <w:p w14:paraId="3D4B624C" w14:textId="77777777" w:rsidR="001D7C27" w:rsidRDefault="001D7C27" w:rsidP="001D7C27">
      <w:pPr>
        <w:pStyle w:val="Caption"/>
      </w:pPr>
      <w:r>
        <w:t xml:space="preserve">Figure </w:t>
      </w:r>
      <w:r w:rsidR="00242335">
        <w:rPr>
          <w:noProof/>
        </w:rPr>
        <w:fldChar w:fldCharType="begin"/>
      </w:r>
      <w:r w:rsidR="00242335">
        <w:rPr>
          <w:noProof/>
        </w:rPr>
        <w:instrText xml:space="preserve"> SEQ Figure \* ARABIC </w:instrText>
      </w:r>
      <w:r w:rsidR="00242335">
        <w:rPr>
          <w:noProof/>
        </w:rPr>
        <w:fldChar w:fldCharType="separate"/>
      </w:r>
      <w:r>
        <w:rPr>
          <w:noProof/>
        </w:rPr>
        <w:t>2</w:t>
      </w:r>
      <w:r w:rsidR="00242335">
        <w:rPr>
          <w:noProof/>
        </w:rPr>
        <w:fldChar w:fldCharType="end"/>
      </w:r>
      <w:r>
        <w:t>: A mockup of two potential implementations of commi</w:t>
      </w:r>
      <w:r w:rsidR="00E5108C">
        <w:t>t</w:t>
      </w:r>
      <w:r>
        <w:t>ting data to a database, with and without a repository.</w:t>
      </w:r>
    </w:p>
    <w:p w14:paraId="1006D175" w14:textId="183EB534" w:rsidR="001D7C27" w:rsidRDefault="00BC33C2" w:rsidP="001D7C27">
      <w:r>
        <w:t xml:space="preserve">Figures 1 and 2 give an </w:t>
      </w:r>
      <w:r w:rsidR="001D7C27">
        <w:t xml:space="preserve">example of where a repository pattern may be useful. In this example, the developer wants to have their shopping cart class be able to send its contents to a database, and for their other classes to be able to call that method. The first implementation in Figure 2 </w:t>
      </w:r>
      <w:r w:rsidR="00C862BA">
        <w:t>shows a commit method</w:t>
      </w:r>
      <w:r w:rsidR="001D7C27">
        <w:t xml:space="preserve"> </w:t>
      </w:r>
      <w:r w:rsidR="003A2A34">
        <w:t xml:space="preserve">which does not use </w:t>
      </w:r>
      <w:r w:rsidR="00E5108C">
        <w:t xml:space="preserve">a repository class. There are </w:t>
      </w:r>
      <w:r w:rsidR="00BA5200">
        <w:t xml:space="preserve">some drawbacks to this method: </w:t>
      </w:r>
      <w:r w:rsidR="00E5108C">
        <w:t>the cart class now contai</w:t>
      </w:r>
      <w:r w:rsidR="00BA5200">
        <w:t>ns both business logic and data logic</w:t>
      </w:r>
      <w:r w:rsidR="00E5108C">
        <w:t xml:space="preserve">. It has become more tightly coupled to the database which </w:t>
      </w:r>
      <w:del w:id="28" w:author="Kemi Ademoye" w:date="2019-04-15T10:45:00Z">
        <w:r w:rsidR="00E5108C" w:rsidDel="001734F4">
          <w:delText xml:space="preserve">carries </w:delText>
        </w:r>
      </w:del>
      <w:ins w:id="29" w:author="Kemi Ademoye" w:date="2019-04-15T10:45:00Z">
        <w:r w:rsidR="001734F4">
          <w:t xml:space="preserve">comes </w:t>
        </w:r>
      </w:ins>
      <w:r w:rsidR="00E5108C">
        <w:t xml:space="preserve">with it its own problems. Testing this class will now require some form of object that can interpret SQL queries, making it more difficult to build stubs. The </w:t>
      </w:r>
      <w:r w:rsidR="00A77702">
        <w:t>‘</w:t>
      </w:r>
      <w:r w:rsidR="00E5108C">
        <w:t>add</w:t>
      </w:r>
      <w:r w:rsidR="000516CB">
        <w:t>Item</w:t>
      </w:r>
      <w:r w:rsidR="00A77702">
        <w:t xml:space="preserve">’ method, which is referenced in Figure 1, </w:t>
      </w:r>
      <w:r w:rsidR="00E5108C">
        <w:t>will have to be tested at the same time.</w:t>
      </w:r>
    </w:p>
    <w:p w14:paraId="709E32CB" w14:textId="77777777" w:rsidR="00E5108C" w:rsidRDefault="003D6F2D" w:rsidP="007F4096">
      <w:r>
        <w:lastRenderedPageBreak/>
        <w:t xml:space="preserve">If </w:t>
      </w:r>
      <w:r w:rsidR="00E5108C">
        <w:t xml:space="preserve">the storage system is changed then the cart class itself will need to be manually retooled. This </w:t>
      </w:r>
      <w:r w:rsidR="007F4096">
        <w:t xml:space="preserve">additional task makes the application </w:t>
      </w:r>
      <w:r w:rsidR="00E5108C">
        <w:t xml:space="preserve">less maintainable. </w:t>
      </w:r>
      <w:r w:rsidR="005E157A">
        <w:t>A</w:t>
      </w:r>
      <w:r w:rsidR="00E5108C">
        <w:t xml:space="preserve">nother issue </w:t>
      </w:r>
      <w:r w:rsidR="005E157A">
        <w:t xml:space="preserve">is </w:t>
      </w:r>
      <w:r w:rsidR="00E5108C">
        <w:t>that this example is onl</w:t>
      </w:r>
      <w:r w:rsidR="009E71A4">
        <w:t>y looking at one object type. E</w:t>
      </w:r>
      <w:r w:rsidR="00E5108C">
        <w:t xml:space="preserve">ach </w:t>
      </w:r>
      <w:r w:rsidR="00AC1AC1">
        <w:t xml:space="preserve">additional </w:t>
      </w:r>
      <w:r w:rsidR="00E5108C">
        <w:t xml:space="preserve">object that needs to be stored in a database will need its own implementation of a database link, which will result in duplicated code. This should be avoided </w:t>
      </w:r>
      <w:r w:rsidR="00511C0F">
        <w:t xml:space="preserve">where possible </w:t>
      </w:r>
      <w:r w:rsidR="00E5108C">
        <w:t>since duplicated code allows for accidental</w:t>
      </w:r>
      <w:r w:rsidR="00020659">
        <w:t>ly</w:t>
      </w:r>
      <w:r w:rsidR="00E5108C">
        <w:t xml:space="preserve"> inconsistent updating and </w:t>
      </w:r>
      <w:r w:rsidR="00935512">
        <w:t>forced repetition on the developer’s part</w:t>
      </w:r>
      <w:r w:rsidR="00E5108C">
        <w:t>, but the problem gets much larger depending on how many different database methods are required.</w:t>
      </w:r>
    </w:p>
    <w:p w14:paraId="000F85EB" w14:textId="77777777" w:rsidR="001D7C27" w:rsidRDefault="00E5108C">
      <w:r>
        <w:t xml:space="preserve">The second implementation using the repository avoids many of these hurdles. </w:t>
      </w:r>
      <w:r w:rsidR="00983B2C">
        <w:t>It is important to note that the logic for the query is still contained in the application, but it has been written into the repository class instead. This</w:t>
      </w:r>
      <w:r w:rsidR="005569E2">
        <w:t xml:space="preserve"> abstraction of data</w:t>
      </w:r>
      <w:r w:rsidR="00983B2C">
        <w:t xml:space="preserve"> results in a more elegant solution where the repository handles all of the queries and can be swapped out for another class if need be. This particular example uses an interface to allow for different versions of the repository to be used with minimal disruption. </w:t>
      </w:r>
      <w:r w:rsidR="00964CF8">
        <w:t xml:space="preserve"> </w:t>
      </w:r>
    </w:p>
    <w:p w14:paraId="6E9138B3" w14:textId="77777777" w:rsidR="00F56041" w:rsidRDefault="00F56041">
      <w:r>
        <w:t xml:space="preserve">When implementing the repository pattern, there is a design decision that must be made. For each entity that must be saved somewhere there must exist a separate repository for it. This means that either each of these repositories must be made separately, or that a generic interface must be made and repositories generated from it. Both approaches have value depending on context and so </w:t>
      </w:r>
      <w:r w:rsidR="00274973">
        <w:t>are discussed below.</w:t>
      </w:r>
    </w:p>
    <w:p w14:paraId="54390AF0" w14:textId="228812A1" w:rsidR="00F56041" w:rsidRDefault="002846EA">
      <w:r>
        <w:t>‘</w:t>
      </w:r>
      <w:r w:rsidR="00F56041">
        <w:t>Repository Per Entity</w:t>
      </w:r>
      <w:r>
        <w:t>’</w:t>
      </w:r>
      <w:sdt>
        <w:sdtPr>
          <w:id w:val="-586533662"/>
          <w:citation/>
        </w:sdtPr>
        <w:sdtEndPr/>
        <w:sdtContent>
          <w:r w:rsidR="003A0504">
            <w:fldChar w:fldCharType="begin"/>
          </w:r>
          <w:r w:rsidR="003A0504">
            <w:instrText xml:space="preserve"> CITATION Eva03 \l 2057 </w:instrText>
          </w:r>
          <w:r w:rsidR="003A0504">
            <w:fldChar w:fldCharType="separate"/>
          </w:r>
          <w:r w:rsidR="003A0504">
            <w:rPr>
              <w:noProof/>
            </w:rPr>
            <w:t xml:space="preserve"> </w:t>
          </w:r>
          <w:r w:rsidR="003A0504" w:rsidRPr="003A0504">
            <w:rPr>
              <w:noProof/>
            </w:rPr>
            <w:t>[3]</w:t>
          </w:r>
          <w:r w:rsidR="003A0504">
            <w:fldChar w:fldCharType="end"/>
          </w:r>
        </w:sdtContent>
      </w:sdt>
      <w:r w:rsidR="00F56041">
        <w:t xml:space="preserve"> </w:t>
      </w:r>
      <w:r w:rsidR="007D3B26">
        <w:t xml:space="preserve">involves </w:t>
      </w:r>
      <w:r w:rsidR="00F56041">
        <w:t xml:space="preserve">each entity </w:t>
      </w:r>
      <w:r w:rsidR="00430317">
        <w:t xml:space="preserve">being </w:t>
      </w:r>
      <w:r w:rsidR="00F56041">
        <w:t>given its own repository class. There is an immediate concern with this method</w:t>
      </w:r>
      <w:r w:rsidR="00293256">
        <w:t>:</w:t>
      </w:r>
      <w:r w:rsidR="00F56041">
        <w:t xml:space="preserve"> that duplicated code will be written</w:t>
      </w:r>
      <w:r w:rsidR="00F1445B">
        <w:t>,</w:t>
      </w:r>
      <w:r w:rsidR="00F56041">
        <w:t xml:space="preserve"> as some of the methods of these repositories will be common.</w:t>
      </w:r>
      <w:r w:rsidR="008C2AE1">
        <w:t xml:space="preserve"> </w:t>
      </w:r>
      <w:r w:rsidR="00F56041">
        <w:t xml:space="preserve"> </w:t>
      </w:r>
      <w:r w:rsidR="003762E0">
        <w:t xml:space="preserve">Avoiding this problem while using this technique would be </w:t>
      </w:r>
      <w:r w:rsidR="00671F1B">
        <w:t>difficult</w:t>
      </w:r>
      <w:r w:rsidR="003762E0">
        <w:t xml:space="preserve">, </w:t>
      </w:r>
      <w:r w:rsidR="00F56041">
        <w:t xml:space="preserve">so care should be taken to make </w:t>
      </w:r>
      <w:del w:id="30" w:author="Kemi Ademoye" w:date="2019-04-15T10:48:00Z">
        <w:r w:rsidR="00F56041" w:rsidDel="00D5093E">
          <w:delText xml:space="preserve">like </w:delText>
        </w:r>
      </w:del>
      <w:ins w:id="31" w:author="Kemi Ademoye" w:date="2019-04-15T10:48:00Z">
        <w:r w:rsidR="00D5093E">
          <w:t xml:space="preserve">similar </w:t>
        </w:r>
      </w:ins>
      <w:r w:rsidR="00F56041">
        <w:t xml:space="preserve">methods as consistent as possible. Generic Repository Interface, however, is a single repository interface </w:t>
      </w:r>
      <w:r w:rsidR="00074BCC">
        <w:t xml:space="preserve">which </w:t>
      </w:r>
      <w:r w:rsidR="00F56041">
        <w:t>is made using generics to parse different entity object types</w:t>
      </w:r>
      <w:r w:rsidR="00D94933">
        <w:t>,</w:t>
      </w:r>
      <w:r w:rsidR="00F56041">
        <w:t xml:space="preserve"> and each repository class is built using this common framew</w:t>
      </w:r>
      <w:r w:rsidR="00643554">
        <w:t>ork.</w:t>
      </w:r>
      <w:sdt>
        <w:sdtPr>
          <w:id w:val="-569498167"/>
          <w:citation/>
        </w:sdtPr>
        <w:sdtEndPr/>
        <w:sdtContent>
          <w:r w:rsidR="003502CC">
            <w:fldChar w:fldCharType="begin"/>
          </w:r>
          <w:r w:rsidR="003502CC">
            <w:instrText xml:space="preserve"> CITATION Lal98 \l 2057 </w:instrText>
          </w:r>
          <w:r w:rsidR="003502CC">
            <w:fldChar w:fldCharType="separate"/>
          </w:r>
          <w:r w:rsidR="003502CC">
            <w:rPr>
              <w:noProof/>
            </w:rPr>
            <w:t xml:space="preserve"> </w:t>
          </w:r>
          <w:r w:rsidR="003502CC" w:rsidRPr="003502CC">
            <w:rPr>
              <w:noProof/>
            </w:rPr>
            <w:t>[23]</w:t>
          </w:r>
          <w:r w:rsidR="003502CC">
            <w:fldChar w:fldCharType="end"/>
          </w:r>
        </w:sdtContent>
      </w:sdt>
      <w:r w:rsidR="00643554">
        <w:t xml:space="preserve"> This avoids duplicated code</w:t>
      </w:r>
      <w:r w:rsidR="00F56041">
        <w:t xml:space="preserve">. In situations where each entity carries very different methods however, </w:t>
      </w:r>
      <w:r w:rsidR="00F56041">
        <w:lastRenderedPageBreak/>
        <w:t xml:space="preserve">the generic interface may end up carrying </w:t>
      </w:r>
      <w:r w:rsidR="00953F20">
        <w:t>m</w:t>
      </w:r>
      <w:r w:rsidR="003502CC">
        <w:t>any</w:t>
      </w:r>
      <w:r w:rsidR="00F56041">
        <w:t xml:space="preserve"> methods which must be implemented in e</w:t>
      </w:r>
      <w:r w:rsidR="005F036C">
        <w:t>ach class yet serve no purpose - when there are many disparate operation types across the entities</w:t>
      </w:r>
      <w:del w:id="32" w:author="Kemi Ademoye" w:date="2019-04-15T10:49:00Z">
        <w:r w:rsidR="005F036C" w:rsidDel="003A3591">
          <w:delText xml:space="preserve">, </w:delText>
        </w:r>
      </w:del>
      <w:ins w:id="33" w:author="Kemi Ademoye" w:date="2019-04-15T10:49:00Z">
        <w:r w:rsidR="003A3591">
          <w:t xml:space="preserve">. In this scenario, </w:t>
        </w:r>
      </w:ins>
      <w:r w:rsidR="005F036C">
        <w:t>Repository Per Entity may be preferable.</w:t>
      </w:r>
    </w:p>
    <w:p w14:paraId="2B656DA2" w14:textId="77777777" w:rsidR="00115349" w:rsidRDefault="00115349">
      <w:r>
        <w:t xml:space="preserve">A useful property of repositories is that they can retain data sets that they pull from the database, holding onto a local copy while changes are made and then submitting all the changes as a </w:t>
      </w:r>
      <w:commentRangeStart w:id="34"/>
      <w:r>
        <w:t>group</w:t>
      </w:r>
      <w:commentRangeEnd w:id="34"/>
      <w:r w:rsidR="000D3FBD">
        <w:rPr>
          <w:rStyle w:val="CommentReference"/>
        </w:rPr>
        <w:commentReference w:id="34"/>
      </w:r>
      <w:r>
        <w:t xml:space="preserve">. </w:t>
      </w:r>
      <w:sdt>
        <w:sdtPr>
          <w:id w:val="-467361705"/>
          <w:citation/>
        </w:sdtPr>
        <w:sdtEndPr/>
        <w:sdtContent>
          <w:r w:rsidR="003502CC">
            <w:fldChar w:fldCharType="begin"/>
          </w:r>
          <w:r w:rsidR="003502CC">
            <w:instrText xml:space="preserve"> CITATION Fow02 \l 2057 </w:instrText>
          </w:r>
          <w:r w:rsidR="003502CC">
            <w:fldChar w:fldCharType="separate"/>
          </w:r>
          <w:r w:rsidR="003502CC" w:rsidRPr="003502CC">
            <w:rPr>
              <w:noProof/>
            </w:rPr>
            <w:t>[21]</w:t>
          </w:r>
          <w:r w:rsidR="003502CC">
            <w:fldChar w:fldCharType="end"/>
          </w:r>
        </w:sdtContent>
      </w:sdt>
    </w:p>
    <w:p w14:paraId="6D2BAE86" w14:textId="77777777" w:rsidR="00A244FF" w:rsidRDefault="00115349">
      <w:r>
        <w:t>This reduces the number of queries necessary, which keeps processing times low while avoiding overtaxing the database. This is also an excellent fit for the Unit of Work pattern and is part of the reason why these patterns are often used in tandem</w:t>
      </w:r>
      <w:r w:rsidR="00680469">
        <w:t>:</w:t>
      </w:r>
      <w:r>
        <w:t xml:space="preserve"> the function of the repository pattern necessitates a method for submitting large </w:t>
      </w:r>
      <w:r w:rsidR="007B5DDD">
        <w:t xml:space="preserve">collections </w:t>
      </w:r>
      <w:r>
        <w:t>of changes, which the unit of work pattern provides. This</w:t>
      </w:r>
      <w:r w:rsidR="00420B40">
        <w:t xml:space="preserve"> gives</w:t>
      </w:r>
      <w:r>
        <w:t xml:space="preserve"> the advantages of atomicity and database load reduction from units of work w</w:t>
      </w:r>
      <w:r w:rsidR="003502CC">
        <w:t xml:space="preserve">hile also </w:t>
      </w:r>
      <w:r w:rsidR="0084538C">
        <w:t>delivering</w:t>
      </w:r>
      <w:r w:rsidR="003502CC">
        <w:t xml:space="preserve"> the benefit</w:t>
      </w:r>
      <w:r>
        <w:t xml:space="preserve"> of forming a layer of abstraction between the data and business logic of the </w:t>
      </w:r>
      <w:commentRangeStart w:id="35"/>
      <w:r>
        <w:t>application</w:t>
      </w:r>
      <w:commentRangeEnd w:id="35"/>
      <w:r w:rsidR="00B371F0">
        <w:rPr>
          <w:rStyle w:val="CommentReference"/>
        </w:rPr>
        <w:commentReference w:id="35"/>
      </w:r>
      <w:r>
        <w:t>.</w:t>
      </w:r>
    </w:p>
    <w:p w14:paraId="3FD3403E" w14:textId="77777777" w:rsidR="00A244FF" w:rsidRDefault="00D11DE4" w:rsidP="00BA1991">
      <w:pPr>
        <w:pStyle w:val="Heading1"/>
      </w:pPr>
      <w:bookmarkStart w:id="36" w:name="_Toc5090733"/>
      <w:r>
        <w:t>Conclusion/Analysis</w:t>
      </w:r>
      <w:bookmarkEnd w:id="36"/>
    </w:p>
    <w:p w14:paraId="26546437" w14:textId="77777777" w:rsidR="001E731D" w:rsidRDefault="00335474" w:rsidP="00BA1991">
      <w:r>
        <w:t>Design patterns are schemata which are</w:t>
      </w:r>
      <w:r w:rsidR="001E731D">
        <w:t xml:space="preserve"> widely used to help anticipate and mitigate circumstances that may negatively impact either the design or development of software. </w:t>
      </w:r>
    </w:p>
    <w:p w14:paraId="0E9555B8" w14:textId="77777777" w:rsidR="001E731D" w:rsidRDefault="00335474" w:rsidP="00BA1991">
      <w:r>
        <w:t xml:space="preserve">The origins of the </w:t>
      </w:r>
      <w:r w:rsidR="001E731D">
        <w:t>Layered architecture pattern</w:t>
      </w:r>
      <w:r>
        <w:t xml:space="preserve"> were discussed together with an analysis of its advantages and disadvantages.</w:t>
      </w:r>
    </w:p>
    <w:p w14:paraId="12062F1D" w14:textId="7FF09950" w:rsidR="001E731D" w:rsidRDefault="001E731D" w:rsidP="00BA1991">
      <w:r>
        <w:t>ORM</w:t>
      </w:r>
      <w:r w:rsidR="00335474">
        <w:t xml:space="preserve">, and both the Unit of Work and </w:t>
      </w:r>
      <w:r>
        <w:t>Repository pattern</w:t>
      </w:r>
      <w:r w:rsidR="00335474">
        <w:t>s were then considered. The unit of work and repository patterns were compared</w:t>
      </w:r>
      <w:r w:rsidR="00C67CF0">
        <w:t>.</w:t>
      </w:r>
      <w:r w:rsidR="00335474">
        <w:t xml:space="preserve"> </w:t>
      </w:r>
      <w:commentRangeStart w:id="37"/>
      <w:r w:rsidR="00335474">
        <w:t>ORM is a</w:t>
      </w:r>
      <w:ins w:id="38" w:author="Kemi Ademoye" w:date="2019-04-15T10:58:00Z">
        <w:r w:rsidR="003329C6">
          <w:t>n</w:t>
        </w:r>
      </w:ins>
      <w:r w:rsidR="00335474">
        <w:t xml:space="preserve"> </w:t>
      </w:r>
      <w:r w:rsidR="00C67CF0">
        <w:t>essential</w:t>
      </w:r>
      <w:r w:rsidR="00335474">
        <w:t xml:space="preserve"> </w:t>
      </w:r>
      <w:r w:rsidR="00C67CF0">
        <w:t>component</w:t>
      </w:r>
      <w:r w:rsidR="00335474">
        <w:t xml:space="preserve"> of both patterns</w:t>
      </w:r>
      <w:commentRangeEnd w:id="37"/>
      <w:r w:rsidR="003329C6">
        <w:rPr>
          <w:rStyle w:val="CommentReference"/>
        </w:rPr>
        <w:commentReference w:id="37"/>
      </w:r>
      <w:r w:rsidR="00C67CF0">
        <w:t>, and thus was also discussed.</w:t>
      </w:r>
    </w:p>
    <w:p w14:paraId="124A3904" w14:textId="77777777" w:rsidR="00BA1991" w:rsidRDefault="00115349" w:rsidP="00BA1991">
      <w:r>
        <w:t xml:space="preserve">In conclusion, </w:t>
      </w:r>
      <w:r w:rsidR="00160DF2">
        <w:t>the Layered Architecture pattern and the ORM</w:t>
      </w:r>
      <w:r w:rsidR="00C67CF0">
        <w:t>,</w:t>
      </w:r>
      <w:r w:rsidR="00160DF2">
        <w:t xml:space="preserve"> Repo</w:t>
      </w:r>
      <w:r w:rsidR="00C67CF0">
        <w:t>sitory and Unit of Work patterns</w:t>
      </w:r>
      <w:r w:rsidR="00160DF2">
        <w:t xml:space="preserve"> are both useful structural design patterns when designing the broad structure of any application that </w:t>
      </w:r>
      <w:r w:rsidR="00160DF2">
        <w:lastRenderedPageBreak/>
        <w:t xml:space="preserve">needs to function on multiple different systems. </w:t>
      </w:r>
      <w:r w:rsidR="00D155F5">
        <w:t xml:space="preserve">The common factor between them is that both form a layer of abstraction between the data and the business logic, which carries the protective and modular benefits covered previously. </w:t>
      </w:r>
    </w:p>
    <w:sdt>
      <w:sdtPr>
        <w:rPr>
          <w:rFonts w:asciiTheme="minorHAnsi" w:eastAsiaTheme="minorHAnsi" w:hAnsiTheme="minorHAnsi" w:cstheme="minorBidi"/>
          <w:b w:val="0"/>
          <w:bCs w:val="0"/>
          <w:color w:val="auto"/>
          <w:sz w:val="22"/>
          <w:szCs w:val="22"/>
        </w:rPr>
        <w:id w:val="156581610"/>
        <w:docPartObj>
          <w:docPartGallery w:val="Bibliographies"/>
          <w:docPartUnique/>
        </w:docPartObj>
      </w:sdtPr>
      <w:sdtEndPr/>
      <w:sdtContent>
        <w:p w14:paraId="4479FAE3" w14:textId="77777777" w:rsidR="00BA1991" w:rsidRDefault="00BA1991">
          <w:pPr>
            <w:pStyle w:val="Heading1"/>
          </w:pPr>
          <w:r>
            <w:t>References</w:t>
          </w:r>
        </w:p>
        <w:sdt>
          <w:sdtPr>
            <w:id w:val="-573587230"/>
            <w:bibliography/>
          </w:sdtPr>
          <w:sdtEndPr/>
          <w:sdtContent>
            <w:p w14:paraId="169AA54B" w14:textId="77777777" w:rsidR="00E07453" w:rsidRDefault="00BA19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E07453" w14:paraId="34678F51" w14:textId="77777777">
                <w:trPr>
                  <w:tblCellSpacing w:w="15" w:type="dxa"/>
                </w:trPr>
                <w:tc>
                  <w:tcPr>
                    <w:tcW w:w="50" w:type="pct"/>
                    <w:hideMark/>
                  </w:tcPr>
                  <w:p w14:paraId="45C3E505" w14:textId="77777777" w:rsidR="00E07453" w:rsidRDefault="00E07453">
                    <w:pPr>
                      <w:pStyle w:val="Bibliography"/>
                      <w:rPr>
                        <w:rFonts w:eastAsiaTheme="minorEastAsia"/>
                        <w:noProof/>
                      </w:rPr>
                    </w:pPr>
                    <w:r>
                      <w:rPr>
                        <w:noProof/>
                      </w:rPr>
                      <w:t xml:space="preserve">[1] </w:t>
                    </w:r>
                  </w:p>
                </w:tc>
                <w:tc>
                  <w:tcPr>
                    <w:tcW w:w="0" w:type="auto"/>
                    <w:hideMark/>
                  </w:tcPr>
                  <w:p w14:paraId="0735C231" w14:textId="77777777" w:rsidR="00E07453" w:rsidRDefault="00E07453">
                    <w:pPr>
                      <w:pStyle w:val="Bibliography"/>
                      <w:rPr>
                        <w:rFonts w:eastAsiaTheme="minorEastAsia"/>
                        <w:noProof/>
                      </w:rPr>
                    </w:pPr>
                    <w:r>
                      <w:rPr>
                        <w:noProof/>
                      </w:rPr>
                      <w:t xml:space="preserve">N. C. Jones, A. G. Fowler, P. L. McMahon, J. Kim, R. Van Meter, T. D. Ladd and Y. Yamamoto, “Layered Architecture for Quantum Computing,” </w:t>
                    </w:r>
                    <w:r>
                      <w:rPr>
                        <w:i/>
                        <w:iCs/>
                        <w:noProof/>
                      </w:rPr>
                      <w:t xml:space="preserve">Physical Review X, </w:t>
                    </w:r>
                    <w:r>
                      <w:rPr>
                        <w:noProof/>
                      </w:rPr>
                      <w:t xml:space="preserve">vol. 2, no. 3, p. 3, 2012. </w:t>
                    </w:r>
                  </w:p>
                </w:tc>
              </w:tr>
              <w:tr w:rsidR="00E07453" w14:paraId="23C94929" w14:textId="77777777">
                <w:trPr>
                  <w:tblCellSpacing w:w="15" w:type="dxa"/>
                </w:trPr>
                <w:tc>
                  <w:tcPr>
                    <w:tcW w:w="50" w:type="pct"/>
                    <w:hideMark/>
                  </w:tcPr>
                  <w:p w14:paraId="03F1F524" w14:textId="77777777" w:rsidR="00E07453" w:rsidRDefault="00E07453">
                    <w:pPr>
                      <w:pStyle w:val="Bibliography"/>
                      <w:rPr>
                        <w:rFonts w:eastAsiaTheme="minorEastAsia"/>
                        <w:noProof/>
                      </w:rPr>
                    </w:pPr>
                    <w:r>
                      <w:rPr>
                        <w:noProof/>
                      </w:rPr>
                      <w:t xml:space="preserve">[2] </w:t>
                    </w:r>
                  </w:p>
                </w:tc>
                <w:tc>
                  <w:tcPr>
                    <w:tcW w:w="0" w:type="auto"/>
                    <w:hideMark/>
                  </w:tcPr>
                  <w:p w14:paraId="745609F7" w14:textId="77777777" w:rsidR="00E07453" w:rsidRDefault="00E07453">
                    <w:pPr>
                      <w:pStyle w:val="Bibliography"/>
                      <w:rPr>
                        <w:rFonts w:eastAsiaTheme="minorEastAsia"/>
                        <w:noProof/>
                      </w:rPr>
                    </w:pPr>
                    <w:r>
                      <w:rPr>
                        <w:noProof/>
                      </w:rPr>
                      <w:t>R. L. Abraham, R. E. Moore, W. L. Rich, F. W. Shackelford, J. R. Tiller, C. A. Ross and R. S. Briggs, “UNIT OF WORK FOR PRESERVING DATA INTEGRITY OF A DATABASE BY CREATING IN MEMORY A COPY OF ALL OBJECTS WHICH ARE TO BE PROCESSED TOGETHER”. USA, Armonk, New York Patent 5313629, 23 October 1989.</w:t>
                    </w:r>
                  </w:p>
                </w:tc>
              </w:tr>
              <w:tr w:rsidR="00E07453" w14:paraId="018524D0" w14:textId="77777777">
                <w:trPr>
                  <w:tblCellSpacing w:w="15" w:type="dxa"/>
                </w:trPr>
                <w:tc>
                  <w:tcPr>
                    <w:tcW w:w="50" w:type="pct"/>
                    <w:hideMark/>
                  </w:tcPr>
                  <w:p w14:paraId="7C086A41" w14:textId="77777777" w:rsidR="00E07453" w:rsidRDefault="00E07453">
                    <w:pPr>
                      <w:pStyle w:val="Bibliography"/>
                      <w:rPr>
                        <w:rFonts w:eastAsiaTheme="minorEastAsia"/>
                        <w:noProof/>
                      </w:rPr>
                    </w:pPr>
                    <w:r>
                      <w:rPr>
                        <w:noProof/>
                      </w:rPr>
                      <w:t xml:space="preserve">[3] </w:t>
                    </w:r>
                  </w:p>
                </w:tc>
                <w:tc>
                  <w:tcPr>
                    <w:tcW w:w="0" w:type="auto"/>
                    <w:hideMark/>
                  </w:tcPr>
                  <w:p w14:paraId="69E140F0" w14:textId="77777777" w:rsidR="00E07453" w:rsidRDefault="00E07453">
                    <w:pPr>
                      <w:pStyle w:val="Bibliography"/>
                      <w:rPr>
                        <w:rFonts w:eastAsiaTheme="minorEastAsia"/>
                        <w:noProof/>
                      </w:rPr>
                    </w:pPr>
                    <w:r>
                      <w:rPr>
                        <w:noProof/>
                      </w:rPr>
                      <w:t xml:space="preserve">E. Evans, Domain-Driven esign: Tackling Complexity in the Heart of Software, Boston: Addison-Wesley, 2003. </w:t>
                    </w:r>
                  </w:p>
                </w:tc>
              </w:tr>
              <w:tr w:rsidR="00E07453" w14:paraId="168BC9E2" w14:textId="77777777">
                <w:trPr>
                  <w:tblCellSpacing w:w="15" w:type="dxa"/>
                </w:trPr>
                <w:tc>
                  <w:tcPr>
                    <w:tcW w:w="50" w:type="pct"/>
                    <w:hideMark/>
                  </w:tcPr>
                  <w:p w14:paraId="6BE1E912" w14:textId="77777777" w:rsidR="00E07453" w:rsidRDefault="00E07453">
                    <w:pPr>
                      <w:pStyle w:val="Bibliography"/>
                      <w:rPr>
                        <w:rFonts w:eastAsiaTheme="minorEastAsia"/>
                        <w:noProof/>
                      </w:rPr>
                    </w:pPr>
                    <w:r>
                      <w:rPr>
                        <w:noProof/>
                      </w:rPr>
                      <w:t xml:space="preserve">[4] </w:t>
                    </w:r>
                  </w:p>
                </w:tc>
                <w:tc>
                  <w:tcPr>
                    <w:tcW w:w="0" w:type="auto"/>
                    <w:hideMark/>
                  </w:tcPr>
                  <w:p w14:paraId="54B74981" w14:textId="77777777" w:rsidR="00E07453" w:rsidRDefault="00E07453">
                    <w:pPr>
                      <w:pStyle w:val="Bibliography"/>
                      <w:rPr>
                        <w:rFonts w:eastAsiaTheme="minorEastAsia"/>
                        <w:noProof/>
                      </w:rPr>
                    </w:pPr>
                    <w:r>
                      <w:rPr>
                        <w:noProof/>
                      </w:rPr>
                      <w:t xml:space="preserve">T. Shimura, M. Yoshikawa and S. Uemura, “Storage and Retrieval of XML Documents using Object-Relational Databases,” in </w:t>
                    </w:r>
                    <w:r>
                      <w:rPr>
                        <w:i/>
                        <w:iCs/>
                        <w:noProof/>
                      </w:rPr>
                      <w:t xml:space="preserve">International Conference on Database and Expert Systems </w:t>
                    </w:r>
                    <w:r>
                      <w:rPr>
                        <w:noProof/>
                      </w:rPr>
                      <w:t xml:space="preserve">, Florence, 1999. </w:t>
                    </w:r>
                  </w:p>
                </w:tc>
              </w:tr>
              <w:tr w:rsidR="00E07453" w14:paraId="48E51A22" w14:textId="77777777">
                <w:trPr>
                  <w:tblCellSpacing w:w="15" w:type="dxa"/>
                </w:trPr>
                <w:tc>
                  <w:tcPr>
                    <w:tcW w:w="50" w:type="pct"/>
                    <w:hideMark/>
                  </w:tcPr>
                  <w:p w14:paraId="0BCCABC9" w14:textId="77777777" w:rsidR="00E07453" w:rsidRDefault="00E07453">
                    <w:pPr>
                      <w:pStyle w:val="Bibliography"/>
                      <w:rPr>
                        <w:rFonts w:eastAsiaTheme="minorEastAsia"/>
                        <w:noProof/>
                      </w:rPr>
                    </w:pPr>
                    <w:r>
                      <w:rPr>
                        <w:noProof/>
                      </w:rPr>
                      <w:t xml:space="preserve">[5] </w:t>
                    </w:r>
                  </w:p>
                </w:tc>
                <w:tc>
                  <w:tcPr>
                    <w:tcW w:w="0" w:type="auto"/>
                    <w:hideMark/>
                  </w:tcPr>
                  <w:p w14:paraId="45E6F8D7" w14:textId="77777777" w:rsidR="00E07453" w:rsidRDefault="00E07453">
                    <w:pPr>
                      <w:pStyle w:val="Bibliography"/>
                      <w:rPr>
                        <w:rFonts w:eastAsiaTheme="minorEastAsia"/>
                        <w:noProof/>
                      </w:rPr>
                    </w:pPr>
                    <w:r>
                      <w:rPr>
                        <w:noProof/>
                      </w:rPr>
                      <w:t xml:space="preserve">E. Gamma, R. Helm, R. Johnson and J. Vlissades, Design Patterns: Elements of Reusable Object-Oriented Software, Reading: Addison-Wesley, 1994. </w:t>
                    </w:r>
                  </w:p>
                </w:tc>
              </w:tr>
              <w:tr w:rsidR="00E07453" w14:paraId="7DFC028A" w14:textId="77777777">
                <w:trPr>
                  <w:tblCellSpacing w:w="15" w:type="dxa"/>
                </w:trPr>
                <w:tc>
                  <w:tcPr>
                    <w:tcW w:w="50" w:type="pct"/>
                    <w:hideMark/>
                  </w:tcPr>
                  <w:p w14:paraId="182875E0" w14:textId="77777777" w:rsidR="00E07453" w:rsidRDefault="00E07453">
                    <w:pPr>
                      <w:pStyle w:val="Bibliography"/>
                      <w:rPr>
                        <w:rFonts w:eastAsiaTheme="minorEastAsia"/>
                        <w:noProof/>
                      </w:rPr>
                    </w:pPr>
                    <w:r>
                      <w:rPr>
                        <w:noProof/>
                      </w:rPr>
                      <w:t xml:space="preserve">[6] </w:t>
                    </w:r>
                  </w:p>
                </w:tc>
                <w:tc>
                  <w:tcPr>
                    <w:tcW w:w="0" w:type="auto"/>
                    <w:hideMark/>
                  </w:tcPr>
                  <w:p w14:paraId="633EDEF3" w14:textId="77777777" w:rsidR="00E07453" w:rsidRDefault="00E07453">
                    <w:pPr>
                      <w:pStyle w:val="Bibliography"/>
                      <w:rPr>
                        <w:rFonts w:eastAsiaTheme="minorEastAsia"/>
                        <w:noProof/>
                      </w:rPr>
                    </w:pPr>
                    <w:r>
                      <w:rPr>
                        <w:noProof/>
                      </w:rPr>
                      <w:t xml:space="preserve">C. Alexander, S. Ishikawa and M. Silverstein, A Pattern Language: Towns, Buildings, Construction, Oxford: Oxford University Press, 1977. </w:t>
                    </w:r>
                  </w:p>
                </w:tc>
              </w:tr>
              <w:tr w:rsidR="00E07453" w14:paraId="2CE8604A" w14:textId="77777777">
                <w:trPr>
                  <w:tblCellSpacing w:w="15" w:type="dxa"/>
                </w:trPr>
                <w:tc>
                  <w:tcPr>
                    <w:tcW w:w="50" w:type="pct"/>
                    <w:hideMark/>
                  </w:tcPr>
                  <w:p w14:paraId="47FA6869" w14:textId="77777777" w:rsidR="00E07453" w:rsidRDefault="00E07453">
                    <w:pPr>
                      <w:pStyle w:val="Bibliography"/>
                      <w:rPr>
                        <w:rFonts w:eastAsiaTheme="minorEastAsia"/>
                        <w:noProof/>
                      </w:rPr>
                    </w:pPr>
                    <w:r>
                      <w:rPr>
                        <w:noProof/>
                      </w:rPr>
                      <w:t xml:space="preserve">[7] </w:t>
                    </w:r>
                  </w:p>
                </w:tc>
                <w:tc>
                  <w:tcPr>
                    <w:tcW w:w="0" w:type="auto"/>
                    <w:hideMark/>
                  </w:tcPr>
                  <w:p w14:paraId="6C845CC8" w14:textId="77777777" w:rsidR="00E07453" w:rsidRDefault="00E07453">
                    <w:pPr>
                      <w:pStyle w:val="Bibliography"/>
                      <w:rPr>
                        <w:rFonts w:eastAsiaTheme="minorEastAsia"/>
                        <w:noProof/>
                      </w:rPr>
                    </w:pPr>
                    <w:r>
                      <w:rPr>
                        <w:noProof/>
                      </w:rPr>
                      <w:t xml:space="preserve">N. Gronau and M. Rohlof, “Managing Change: Business/ IT Alignment and Adaptability of </w:t>
                    </w:r>
                    <w:r>
                      <w:rPr>
                        <w:noProof/>
                      </w:rPr>
                      <w:lastRenderedPageBreak/>
                      <w:t xml:space="preserve">Information Systems,” in </w:t>
                    </w:r>
                    <w:r>
                      <w:rPr>
                        <w:i/>
                        <w:iCs/>
                        <w:noProof/>
                      </w:rPr>
                      <w:t>European Conference on Information Systems</w:t>
                    </w:r>
                    <w:r>
                      <w:rPr>
                        <w:noProof/>
                      </w:rPr>
                      <w:t xml:space="preserve">, St Gallen, 2007. </w:t>
                    </w:r>
                  </w:p>
                </w:tc>
              </w:tr>
              <w:tr w:rsidR="00E07453" w14:paraId="4A34CB4F" w14:textId="77777777">
                <w:trPr>
                  <w:tblCellSpacing w:w="15" w:type="dxa"/>
                </w:trPr>
                <w:tc>
                  <w:tcPr>
                    <w:tcW w:w="50" w:type="pct"/>
                    <w:hideMark/>
                  </w:tcPr>
                  <w:p w14:paraId="69C2C5A1" w14:textId="77777777" w:rsidR="00E07453" w:rsidRDefault="00E07453">
                    <w:pPr>
                      <w:pStyle w:val="Bibliography"/>
                      <w:rPr>
                        <w:rFonts w:eastAsiaTheme="minorEastAsia"/>
                        <w:noProof/>
                      </w:rPr>
                    </w:pPr>
                    <w:r>
                      <w:rPr>
                        <w:noProof/>
                      </w:rPr>
                      <w:lastRenderedPageBreak/>
                      <w:t xml:space="preserve">[8] </w:t>
                    </w:r>
                  </w:p>
                </w:tc>
                <w:tc>
                  <w:tcPr>
                    <w:tcW w:w="0" w:type="auto"/>
                    <w:hideMark/>
                  </w:tcPr>
                  <w:p w14:paraId="7024AE04" w14:textId="77777777" w:rsidR="00E07453" w:rsidRDefault="00E07453">
                    <w:pPr>
                      <w:pStyle w:val="Bibliography"/>
                      <w:rPr>
                        <w:rFonts w:eastAsiaTheme="minorEastAsia"/>
                        <w:noProof/>
                      </w:rPr>
                    </w:pPr>
                    <w:r>
                      <w:rPr>
                        <w:noProof/>
                      </w:rPr>
                      <w:t xml:space="preserve">J. Hanneman and G. Kiczales, “Design Pattern Implementation in Java and AspectJ,” in </w:t>
                    </w:r>
                    <w:r>
                      <w:rPr>
                        <w:i/>
                        <w:iCs/>
                        <w:noProof/>
                      </w:rPr>
                      <w:t>OOPSLA ’02</w:t>
                    </w:r>
                    <w:r>
                      <w:rPr>
                        <w:noProof/>
                      </w:rPr>
                      <w:t xml:space="preserve">, Seattle, 2002. </w:t>
                    </w:r>
                  </w:p>
                </w:tc>
              </w:tr>
              <w:tr w:rsidR="00E07453" w14:paraId="41E4C803" w14:textId="77777777">
                <w:trPr>
                  <w:tblCellSpacing w:w="15" w:type="dxa"/>
                </w:trPr>
                <w:tc>
                  <w:tcPr>
                    <w:tcW w:w="50" w:type="pct"/>
                    <w:hideMark/>
                  </w:tcPr>
                  <w:p w14:paraId="66687947" w14:textId="77777777" w:rsidR="00E07453" w:rsidRDefault="00E07453">
                    <w:pPr>
                      <w:pStyle w:val="Bibliography"/>
                      <w:rPr>
                        <w:rFonts w:eastAsiaTheme="minorEastAsia"/>
                        <w:noProof/>
                      </w:rPr>
                    </w:pPr>
                    <w:r>
                      <w:rPr>
                        <w:noProof/>
                      </w:rPr>
                      <w:t xml:space="preserve">[9] </w:t>
                    </w:r>
                  </w:p>
                </w:tc>
                <w:tc>
                  <w:tcPr>
                    <w:tcW w:w="0" w:type="auto"/>
                    <w:hideMark/>
                  </w:tcPr>
                  <w:p w14:paraId="510181FE" w14:textId="77777777" w:rsidR="00E07453" w:rsidRDefault="00E07453">
                    <w:pPr>
                      <w:pStyle w:val="Bibliography"/>
                      <w:rPr>
                        <w:rFonts w:eastAsiaTheme="minorEastAsia"/>
                        <w:noProof/>
                      </w:rPr>
                    </w:pPr>
                    <w:r>
                      <w:rPr>
                        <w:noProof/>
                      </w:rPr>
                      <w:t xml:space="preserve">B. Ellis, J. Stylos and B. Myers, “The Factory Pattern in API Design: A Usability Evaluation,” in </w:t>
                    </w:r>
                    <w:r>
                      <w:rPr>
                        <w:i/>
                        <w:iCs/>
                        <w:noProof/>
                      </w:rPr>
                      <w:t>29th International Conference on Software Engineering</w:t>
                    </w:r>
                    <w:r>
                      <w:rPr>
                        <w:noProof/>
                      </w:rPr>
                      <w:t xml:space="preserve">, Minneapolis, 2007. </w:t>
                    </w:r>
                  </w:p>
                </w:tc>
              </w:tr>
              <w:tr w:rsidR="00E07453" w14:paraId="7BAE8999" w14:textId="77777777">
                <w:trPr>
                  <w:tblCellSpacing w:w="15" w:type="dxa"/>
                </w:trPr>
                <w:tc>
                  <w:tcPr>
                    <w:tcW w:w="50" w:type="pct"/>
                    <w:hideMark/>
                  </w:tcPr>
                  <w:p w14:paraId="00D9F3A9" w14:textId="77777777" w:rsidR="00E07453" w:rsidRDefault="00E07453">
                    <w:pPr>
                      <w:pStyle w:val="Bibliography"/>
                      <w:rPr>
                        <w:rFonts w:eastAsiaTheme="minorEastAsia"/>
                        <w:noProof/>
                      </w:rPr>
                    </w:pPr>
                    <w:r>
                      <w:rPr>
                        <w:noProof/>
                      </w:rPr>
                      <w:t xml:space="preserve">[10] </w:t>
                    </w:r>
                  </w:p>
                </w:tc>
                <w:tc>
                  <w:tcPr>
                    <w:tcW w:w="0" w:type="auto"/>
                    <w:hideMark/>
                  </w:tcPr>
                  <w:p w14:paraId="44654255" w14:textId="77777777" w:rsidR="00E07453" w:rsidRDefault="00E07453">
                    <w:pPr>
                      <w:pStyle w:val="Bibliography"/>
                      <w:rPr>
                        <w:rFonts w:eastAsiaTheme="minorEastAsia"/>
                        <w:noProof/>
                      </w:rPr>
                    </w:pPr>
                    <w:r>
                      <w:rPr>
                        <w:noProof/>
                      </w:rPr>
                      <w:t xml:space="preserve">E. Gamma, R. Helm, R. Johnson and J. Vlissides, “Design Patterns: Abstraction and Reuse of Object-Oriented Design,” in </w:t>
                    </w:r>
                    <w:r>
                      <w:rPr>
                        <w:i/>
                        <w:iCs/>
                        <w:noProof/>
                      </w:rPr>
                      <w:t>European Conference on Object-Oriented Programming</w:t>
                    </w:r>
                    <w:r>
                      <w:rPr>
                        <w:noProof/>
                      </w:rPr>
                      <w:t xml:space="preserve">, Kaiserslautern, 1993. </w:t>
                    </w:r>
                  </w:p>
                </w:tc>
              </w:tr>
              <w:tr w:rsidR="00E07453" w14:paraId="38115547" w14:textId="77777777">
                <w:trPr>
                  <w:tblCellSpacing w:w="15" w:type="dxa"/>
                </w:trPr>
                <w:tc>
                  <w:tcPr>
                    <w:tcW w:w="50" w:type="pct"/>
                    <w:hideMark/>
                  </w:tcPr>
                  <w:p w14:paraId="71E1AC43" w14:textId="77777777" w:rsidR="00E07453" w:rsidRDefault="00E07453">
                    <w:pPr>
                      <w:pStyle w:val="Bibliography"/>
                      <w:rPr>
                        <w:rFonts w:eastAsiaTheme="minorEastAsia"/>
                        <w:noProof/>
                      </w:rPr>
                    </w:pPr>
                    <w:r>
                      <w:rPr>
                        <w:noProof/>
                      </w:rPr>
                      <w:t xml:space="preserve">[11] </w:t>
                    </w:r>
                  </w:p>
                </w:tc>
                <w:tc>
                  <w:tcPr>
                    <w:tcW w:w="0" w:type="auto"/>
                    <w:hideMark/>
                  </w:tcPr>
                  <w:p w14:paraId="799A85F1" w14:textId="77777777" w:rsidR="00E07453" w:rsidRDefault="00E07453">
                    <w:pPr>
                      <w:pStyle w:val="Bibliography"/>
                      <w:rPr>
                        <w:rFonts w:eastAsiaTheme="minorEastAsia"/>
                        <w:noProof/>
                      </w:rPr>
                    </w:pPr>
                    <w:r>
                      <w:rPr>
                        <w:noProof/>
                      </w:rPr>
                      <w:t xml:space="preserve">S. Vinoski, “Chain of Responsibility,” </w:t>
                    </w:r>
                    <w:r>
                      <w:rPr>
                        <w:i/>
                        <w:iCs/>
                        <w:noProof/>
                      </w:rPr>
                      <w:t xml:space="preserve">IEEE Internet Computing, </w:t>
                    </w:r>
                    <w:r>
                      <w:rPr>
                        <w:noProof/>
                      </w:rPr>
                      <w:t xml:space="preserve">vol. 6, no. 6, pp. 80-83, 2002. </w:t>
                    </w:r>
                  </w:p>
                </w:tc>
              </w:tr>
              <w:tr w:rsidR="00E07453" w14:paraId="6F0A1251" w14:textId="77777777">
                <w:trPr>
                  <w:tblCellSpacing w:w="15" w:type="dxa"/>
                </w:trPr>
                <w:tc>
                  <w:tcPr>
                    <w:tcW w:w="50" w:type="pct"/>
                    <w:hideMark/>
                  </w:tcPr>
                  <w:p w14:paraId="0C015FD6" w14:textId="77777777" w:rsidR="00E07453" w:rsidRDefault="00E07453">
                    <w:pPr>
                      <w:pStyle w:val="Bibliography"/>
                      <w:rPr>
                        <w:rFonts w:eastAsiaTheme="minorEastAsia"/>
                        <w:noProof/>
                      </w:rPr>
                    </w:pPr>
                    <w:r>
                      <w:rPr>
                        <w:noProof/>
                      </w:rPr>
                      <w:t xml:space="preserve">[12] </w:t>
                    </w:r>
                  </w:p>
                </w:tc>
                <w:tc>
                  <w:tcPr>
                    <w:tcW w:w="0" w:type="auto"/>
                    <w:hideMark/>
                  </w:tcPr>
                  <w:p w14:paraId="2BC63C75" w14:textId="77777777" w:rsidR="00E07453" w:rsidRDefault="00E07453">
                    <w:pPr>
                      <w:pStyle w:val="Bibliography"/>
                      <w:rPr>
                        <w:rFonts w:eastAsiaTheme="minorEastAsia"/>
                        <w:noProof/>
                      </w:rPr>
                    </w:pPr>
                    <w:r>
                      <w:rPr>
                        <w:noProof/>
                      </w:rPr>
                      <w:t xml:space="preserve">Q. Wang, Y. Kanemasa, J. Li, D. Jayasinghe, T. Shimizu, M. Matsubara, M. Kawaba and C. Pu, “Detecting Transient Bottlenecks in n-Tier Applications through Fine-Grained Analysis,” </w:t>
                    </w:r>
                    <w:r>
                      <w:rPr>
                        <w:i/>
                        <w:iCs/>
                        <w:noProof/>
                      </w:rPr>
                      <w:t xml:space="preserve">2013 IEEE 33rd International Conference on Distributed Computing Systems, </w:t>
                    </w:r>
                    <w:r>
                      <w:rPr>
                        <w:noProof/>
                      </w:rPr>
                      <w:t xml:space="preserve">2013. </w:t>
                    </w:r>
                  </w:p>
                </w:tc>
              </w:tr>
              <w:tr w:rsidR="00E07453" w14:paraId="769FB78E" w14:textId="77777777">
                <w:trPr>
                  <w:tblCellSpacing w:w="15" w:type="dxa"/>
                </w:trPr>
                <w:tc>
                  <w:tcPr>
                    <w:tcW w:w="50" w:type="pct"/>
                    <w:hideMark/>
                  </w:tcPr>
                  <w:p w14:paraId="706DA801" w14:textId="77777777" w:rsidR="00E07453" w:rsidRDefault="00E07453">
                    <w:pPr>
                      <w:pStyle w:val="Bibliography"/>
                      <w:rPr>
                        <w:rFonts w:eastAsiaTheme="minorEastAsia"/>
                        <w:noProof/>
                      </w:rPr>
                    </w:pPr>
                    <w:r>
                      <w:rPr>
                        <w:noProof/>
                      </w:rPr>
                      <w:t xml:space="preserve">[13] </w:t>
                    </w:r>
                  </w:p>
                </w:tc>
                <w:tc>
                  <w:tcPr>
                    <w:tcW w:w="0" w:type="auto"/>
                    <w:hideMark/>
                  </w:tcPr>
                  <w:p w14:paraId="39D334DC" w14:textId="77777777" w:rsidR="00E07453" w:rsidRDefault="00E07453">
                    <w:pPr>
                      <w:pStyle w:val="Bibliography"/>
                      <w:rPr>
                        <w:rFonts w:eastAsiaTheme="minorEastAsia"/>
                        <w:noProof/>
                      </w:rPr>
                    </w:pPr>
                    <w:r>
                      <w:rPr>
                        <w:noProof/>
                      </w:rPr>
                      <w:t xml:space="preserve">R. Behravanfar, “Separation of data and presentation for the next generation Internet using the four-tier architecture,” </w:t>
                    </w:r>
                    <w:r>
                      <w:rPr>
                        <w:i/>
                        <w:iCs/>
                        <w:noProof/>
                      </w:rPr>
                      <w:t xml:space="preserve">Proceedings 39th International Conference and Exhibition on Technology of Object-Oriented Languages and Systems, </w:t>
                    </w:r>
                    <w:r>
                      <w:rPr>
                        <w:noProof/>
                      </w:rPr>
                      <w:t xml:space="preserve">2001. </w:t>
                    </w:r>
                  </w:p>
                </w:tc>
              </w:tr>
              <w:tr w:rsidR="00E07453" w14:paraId="30326505" w14:textId="77777777">
                <w:trPr>
                  <w:tblCellSpacing w:w="15" w:type="dxa"/>
                </w:trPr>
                <w:tc>
                  <w:tcPr>
                    <w:tcW w:w="50" w:type="pct"/>
                    <w:hideMark/>
                  </w:tcPr>
                  <w:p w14:paraId="6851C868" w14:textId="77777777" w:rsidR="00E07453" w:rsidRDefault="00E07453">
                    <w:pPr>
                      <w:pStyle w:val="Bibliography"/>
                      <w:rPr>
                        <w:rFonts w:eastAsiaTheme="minorEastAsia"/>
                        <w:noProof/>
                      </w:rPr>
                    </w:pPr>
                    <w:r>
                      <w:rPr>
                        <w:noProof/>
                      </w:rPr>
                      <w:t xml:space="preserve">[14] </w:t>
                    </w:r>
                  </w:p>
                </w:tc>
                <w:tc>
                  <w:tcPr>
                    <w:tcW w:w="0" w:type="auto"/>
                    <w:hideMark/>
                  </w:tcPr>
                  <w:p w14:paraId="24822782" w14:textId="77777777" w:rsidR="00E07453" w:rsidRDefault="00E07453">
                    <w:pPr>
                      <w:pStyle w:val="Bibliography"/>
                      <w:rPr>
                        <w:rFonts w:eastAsiaTheme="minorEastAsia"/>
                        <w:noProof/>
                      </w:rPr>
                    </w:pPr>
                    <w:r>
                      <w:rPr>
                        <w:noProof/>
                      </w:rPr>
                      <w:t xml:space="preserve">M. Richards, Software Architecture Patterns, Sebastopol: O'Reilly Media, Inc., 2015. </w:t>
                    </w:r>
                  </w:p>
                </w:tc>
              </w:tr>
              <w:tr w:rsidR="00E07453" w14:paraId="6E9CEABB" w14:textId="77777777">
                <w:trPr>
                  <w:tblCellSpacing w:w="15" w:type="dxa"/>
                </w:trPr>
                <w:tc>
                  <w:tcPr>
                    <w:tcW w:w="50" w:type="pct"/>
                    <w:hideMark/>
                  </w:tcPr>
                  <w:p w14:paraId="185A2C89" w14:textId="77777777" w:rsidR="00E07453" w:rsidRDefault="00E07453">
                    <w:pPr>
                      <w:pStyle w:val="Bibliography"/>
                      <w:rPr>
                        <w:rFonts w:eastAsiaTheme="minorEastAsia"/>
                        <w:noProof/>
                      </w:rPr>
                    </w:pPr>
                    <w:r>
                      <w:rPr>
                        <w:noProof/>
                      </w:rPr>
                      <w:t xml:space="preserve">[15] </w:t>
                    </w:r>
                  </w:p>
                </w:tc>
                <w:tc>
                  <w:tcPr>
                    <w:tcW w:w="0" w:type="auto"/>
                    <w:hideMark/>
                  </w:tcPr>
                  <w:p w14:paraId="566B54B1" w14:textId="77777777" w:rsidR="00E07453" w:rsidRDefault="00E07453">
                    <w:pPr>
                      <w:pStyle w:val="Bibliography"/>
                      <w:rPr>
                        <w:rFonts w:eastAsiaTheme="minorEastAsia"/>
                        <w:noProof/>
                      </w:rPr>
                    </w:pPr>
                    <w:r>
                      <w:rPr>
                        <w:noProof/>
                      </w:rPr>
                      <w:t xml:space="preserve">A. Snyder, “Encapsulation and Inheritance in Object-Oriented Programming Languages,” in </w:t>
                    </w:r>
                    <w:r>
                      <w:rPr>
                        <w:i/>
                        <w:iCs/>
                        <w:noProof/>
                      </w:rPr>
                      <w:t>Conference on Object-Oriented Programming Systems, Languages and Applications</w:t>
                    </w:r>
                    <w:r>
                      <w:rPr>
                        <w:noProof/>
                      </w:rPr>
                      <w:t xml:space="preserve">, Portland, 1986. </w:t>
                    </w:r>
                  </w:p>
                </w:tc>
              </w:tr>
              <w:tr w:rsidR="00E07453" w14:paraId="6D6721E3" w14:textId="77777777">
                <w:trPr>
                  <w:tblCellSpacing w:w="15" w:type="dxa"/>
                </w:trPr>
                <w:tc>
                  <w:tcPr>
                    <w:tcW w:w="50" w:type="pct"/>
                    <w:hideMark/>
                  </w:tcPr>
                  <w:p w14:paraId="14E5FF5F" w14:textId="77777777" w:rsidR="00E07453" w:rsidRDefault="00E07453">
                    <w:pPr>
                      <w:pStyle w:val="Bibliography"/>
                      <w:rPr>
                        <w:rFonts w:eastAsiaTheme="minorEastAsia"/>
                        <w:noProof/>
                      </w:rPr>
                    </w:pPr>
                    <w:r>
                      <w:rPr>
                        <w:noProof/>
                      </w:rPr>
                      <w:t xml:space="preserve">[16] </w:t>
                    </w:r>
                  </w:p>
                </w:tc>
                <w:tc>
                  <w:tcPr>
                    <w:tcW w:w="0" w:type="auto"/>
                    <w:hideMark/>
                  </w:tcPr>
                  <w:p w14:paraId="5682A7AB" w14:textId="77777777" w:rsidR="00E07453" w:rsidRDefault="00E07453">
                    <w:pPr>
                      <w:pStyle w:val="Bibliography"/>
                      <w:rPr>
                        <w:rFonts w:eastAsiaTheme="minorEastAsia"/>
                        <w:noProof/>
                      </w:rPr>
                    </w:pPr>
                    <w:r>
                      <w:rPr>
                        <w:noProof/>
                      </w:rPr>
                      <w:t xml:space="preserve">G. D. Parrington, “A Stub Generation System for C++,” </w:t>
                    </w:r>
                    <w:r>
                      <w:rPr>
                        <w:i/>
                        <w:iCs/>
                        <w:noProof/>
                      </w:rPr>
                      <w:t xml:space="preserve">Computing Systems, </w:t>
                    </w:r>
                    <w:r>
                      <w:rPr>
                        <w:noProof/>
                      </w:rPr>
                      <w:t xml:space="preserve">vol. 8, no. 2, pp. 135-168, 1995. </w:t>
                    </w:r>
                  </w:p>
                </w:tc>
              </w:tr>
              <w:tr w:rsidR="00E07453" w14:paraId="059D2BF7" w14:textId="77777777">
                <w:trPr>
                  <w:tblCellSpacing w:w="15" w:type="dxa"/>
                </w:trPr>
                <w:tc>
                  <w:tcPr>
                    <w:tcW w:w="50" w:type="pct"/>
                    <w:hideMark/>
                  </w:tcPr>
                  <w:p w14:paraId="288BE858" w14:textId="77777777" w:rsidR="00E07453" w:rsidRDefault="00E07453">
                    <w:pPr>
                      <w:pStyle w:val="Bibliography"/>
                      <w:rPr>
                        <w:rFonts w:eastAsiaTheme="minorEastAsia"/>
                        <w:noProof/>
                      </w:rPr>
                    </w:pPr>
                    <w:r>
                      <w:rPr>
                        <w:noProof/>
                      </w:rPr>
                      <w:lastRenderedPageBreak/>
                      <w:t xml:space="preserve">[17] </w:t>
                    </w:r>
                  </w:p>
                </w:tc>
                <w:tc>
                  <w:tcPr>
                    <w:tcW w:w="0" w:type="auto"/>
                    <w:hideMark/>
                  </w:tcPr>
                  <w:p w14:paraId="1A5D3A95" w14:textId="77777777" w:rsidR="00E07453" w:rsidRDefault="00E07453">
                    <w:pPr>
                      <w:pStyle w:val="Bibliography"/>
                      <w:rPr>
                        <w:rFonts w:eastAsiaTheme="minorEastAsia"/>
                        <w:noProof/>
                      </w:rPr>
                    </w:pPr>
                    <w:r>
                      <w:rPr>
                        <w:noProof/>
                      </w:rPr>
                      <w:t>G. Bracha and G. Lindstrom, “Modularity Meets Inheritance,” University of Utah, Utah, 1991.</w:t>
                    </w:r>
                  </w:p>
                </w:tc>
              </w:tr>
              <w:tr w:rsidR="00E07453" w14:paraId="35099575" w14:textId="77777777">
                <w:trPr>
                  <w:tblCellSpacing w:w="15" w:type="dxa"/>
                </w:trPr>
                <w:tc>
                  <w:tcPr>
                    <w:tcW w:w="50" w:type="pct"/>
                    <w:hideMark/>
                  </w:tcPr>
                  <w:p w14:paraId="79AC614B" w14:textId="77777777" w:rsidR="00E07453" w:rsidRDefault="00E07453">
                    <w:pPr>
                      <w:pStyle w:val="Bibliography"/>
                      <w:rPr>
                        <w:rFonts w:eastAsiaTheme="minorEastAsia"/>
                        <w:noProof/>
                      </w:rPr>
                    </w:pPr>
                    <w:r>
                      <w:rPr>
                        <w:noProof/>
                      </w:rPr>
                      <w:t xml:space="preserve">[18] </w:t>
                    </w:r>
                  </w:p>
                </w:tc>
                <w:tc>
                  <w:tcPr>
                    <w:tcW w:w="0" w:type="auto"/>
                    <w:hideMark/>
                  </w:tcPr>
                  <w:p w14:paraId="651D6DC9" w14:textId="77777777" w:rsidR="00E07453" w:rsidRDefault="00E07453">
                    <w:pPr>
                      <w:pStyle w:val="Bibliography"/>
                      <w:rPr>
                        <w:rFonts w:eastAsiaTheme="minorEastAsia"/>
                        <w:noProof/>
                      </w:rPr>
                    </w:pPr>
                    <w:r>
                      <w:rPr>
                        <w:noProof/>
                      </w:rPr>
                      <w:t xml:space="preserve">U. Kulesza, C. Sant'Anna, A. Garcia, R. Coelho, A. von Staa and C. Lucena, “Quantifying the Effects of Aspect-Oriented Programming: A Maintenance Study,” </w:t>
                    </w:r>
                    <w:r>
                      <w:rPr>
                        <w:i/>
                        <w:iCs/>
                        <w:noProof/>
                      </w:rPr>
                      <w:t xml:space="preserve">2006 22nd IEEE International Conference on Software Maintenance, </w:t>
                    </w:r>
                    <w:r>
                      <w:rPr>
                        <w:noProof/>
                      </w:rPr>
                      <w:t xml:space="preserve">2006. </w:t>
                    </w:r>
                  </w:p>
                </w:tc>
              </w:tr>
              <w:tr w:rsidR="00E07453" w14:paraId="7FF3FEA0" w14:textId="77777777">
                <w:trPr>
                  <w:tblCellSpacing w:w="15" w:type="dxa"/>
                </w:trPr>
                <w:tc>
                  <w:tcPr>
                    <w:tcW w:w="50" w:type="pct"/>
                    <w:hideMark/>
                  </w:tcPr>
                  <w:p w14:paraId="4BB77063" w14:textId="77777777" w:rsidR="00E07453" w:rsidRDefault="00E07453">
                    <w:pPr>
                      <w:pStyle w:val="Bibliography"/>
                      <w:rPr>
                        <w:rFonts w:eastAsiaTheme="minorEastAsia"/>
                        <w:noProof/>
                      </w:rPr>
                    </w:pPr>
                    <w:r>
                      <w:rPr>
                        <w:noProof/>
                      </w:rPr>
                      <w:t xml:space="preserve">[19] </w:t>
                    </w:r>
                  </w:p>
                </w:tc>
                <w:tc>
                  <w:tcPr>
                    <w:tcW w:w="0" w:type="auto"/>
                    <w:hideMark/>
                  </w:tcPr>
                  <w:p w14:paraId="575F595C" w14:textId="77777777" w:rsidR="00E07453" w:rsidRDefault="00E07453">
                    <w:pPr>
                      <w:pStyle w:val="Bibliography"/>
                      <w:rPr>
                        <w:rFonts w:eastAsiaTheme="minorEastAsia"/>
                        <w:noProof/>
                      </w:rPr>
                    </w:pPr>
                    <w:r>
                      <w:rPr>
                        <w:noProof/>
                      </w:rPr>
                      <w:t>D. Garlan and M. Shaw, “An Introduction to Software Architecture,” Carnegie-Mellon University, Pittsburgh, 1994.</w:t>
                    </w:r>
                  </w:p>
                </w:tc>
              </w:tr>
              <w:tr w:rsidR="00E07453" w14:paraId="4B77EE04" w14:textId="77777777">
                <w:trPr>
                  <w:tblCellSpacing w:w="15" w:type="dxa"/>
                </w:trPr>
                <w:tc>
                  <w:tcPr>
                    <w:tcW w:w="50" w:type="pct"/>
                    <w:hideMark/>
                  </w:tcPr>
                  <w:p w14:paraId="4E7C4905" w14:textId="77777777" w:rsidR="00E07453" w:rsidRDefault="00E07453">
                    <w:pPr>
                      <w:pStyle w:val="Bibliography"/>
                      <w:rPr>
                        <w:rFonts w:eastAsiaTheme="minorEastAsia"/>
                        <w:noProof/>
                      </w:rPr>
                    </w:pPr>
                    <w:r>
                      <w:rPr>
                        <w:noProof/>
                      </w:rPr>
                      <w:t xml:space="preserve">[20] </w:t>
                    </w:r>
                  </w:p>
                </w:tc>
                <w:tc>
                  <w:tcPr>
                    <w:tcW w:w="0" w:type="auto"/>
                    <w:hideMark/>
                  </w:tcPr>
                  <w:p w14:paraId="110A1944" w14:textId="77777777" w:rsidR="00E07453" w:rsidRDefault="00E07453">
                    <w:pPr>
                      <w:pStyle w:val="Bibliography"/>
                      <w:rPr>
                        <w:rFonts w:eastAsiaTheme="minorEastAsia"/>
                        <w:noProof/>
                      </w:rPr>
                    </w:pPr>
                    <w:r>
                      <w:rPr>
                        <w:noProof/>
                      </w:rPr>
                      <w:t xml:space="preserve">M. Fowler, Patterns of Enterprise Application Architecture, New Jersey: Addison-Wesley, 2002. </w:t>
                    </w:r>
                  </w:p>
                </w:tc>
              </w:tr>
            </w:tbl>
            <w:p w14:paraId="52F2DEA7" w14:textId="77777777" w:rsidR="00E07453" w:rsidRDefault="00E07453">
              <w:pPr>
                <w:rPr>
                  <w:rFonts w:eastAsia="Times New Roman"/>
                  <w:noProof/>
                </w:rPr>
              </w:pPr>
            </w:p>
            <w:p w14:paraId="4A548648" w14:textId="77777777" w:rsidR="00BA1991" w:rsidRDefault="00BA1991">
              <w:r>
                <w:rPr>
                  <w:b/>
                  <w:bCs/>
                  <w:noProof/>
                </w:rPr>
                <w:fldChar w:fldCharType="end"/>
              </w:r>
            </w:p>
          </w:sdtContent>
        </w:sdt>
      </w:sdtContent>
    </w:sdt>
    <w:p w14:paraId="67EEB746" w14:textId="77777777" w:rsidR="00885B73" w:rsidRDefault="00885B73" w:rsidP="00BA1991">
      <w:pPr>
        <w:sectPr w:rsidR="00885B73">
          <w:footerReference w:type="default" r:id="rId12"/>
          <w:pgSz w:w="11906" w:h="16838"/>
          <w:pgMar w:top="1440" w:right="1440" w:bottom="1440" w:left="1440" w:header="708" w:footer="708" w:gutter="0"/>
          <w:cols w:space="708"/>
          <w:docGrid w:linePitch="360"/>
        </w:sectPr>
      </w:pPr>
    </w:p>
    <w:p w14:paraId="77ADBC2F" w14:textId="77777777" w:rsidR="00885B73" w:rsidRPr="00885B73" w:rsidRDefault="00885B73" w:rsidP="00885B7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85B73" w:rsidRPr="00885B73" w14:paraId="6B164673" w14:textId="77777777" w:rsidTr="00422181">
        <w:trPr>
          <w:jc w:val="center"/>
        </w:trPr>
        <w:tc>
          <w:tcPr>
            <w:tcW w:w="10670" w:type="dxa"/>
            <w:shd w:val="clear" w:color="auto" w:fill="BFBFBF"/>
          </w:tcPr>
          <w:p w14:paraId="5F195D1F" w14:textId="77777777" w:rsidR="00885B73" w:rsidRPr="00885B73" w:rsidRDefault="00885B73" w:rsidP="00885B73">
            <w:pPr>
              <w:spacing w:after="0" w:line="240" w:lineRule="auto"/>
              <w:rPr>
                <w:rFonts w:ascii="Times New Roman" w:eastAsia="Times New Roman" w:hAnsi="Times New Roman" w:cs="Times New Roman"/>
                <w:sz w:val="20"/>
                <w:szCs w:val="20"/>
                <w:lang w:eastAsia="en-GB"/>
              </w:rPr>
            </w:pPr>
            <w:r w:rsidRPr="00885B73">
              <w:rPr>
                <w:rFonts w:ascii="Times New Roman" w:eastAsia="Times New Roman" w:hAnsi="Times New Roman" w:cs="Times New Roman"/>
                <w:sz w:val="32"/>
                <w:szCs w:val="32"/>
                <w:lang w:eastAsia="en-GB"/>
              </w:rPr>
              <w:br w:type="page"/>
            </w:r>
            <w:r w:rsidRPr="00885B73">
              <w:rPr>
                <w:rFonts w:ascii="Calibri" w:eastAsia="Times New Roman" w:hAnsi="Calibri" w:cs="Arial"/>
                <w:b/>
                <w:caps/>
                <w:sz w:val="40"/>
                <w:szCs w:val="20"/>
                <w:lang w:eastAsia="en-GB"/>
              </w:rPr>
              <w:t xml:space="preserve">                 marking criteria and Student FEEDBACK</w:t>
            </w:r>
          </w:p>
        </w:tc>
      </w:tr>
    </w:tbl>
    <w:p w14:paraId="5099A1F6" w14:textId="77777777" w:rsidR="00885B73" w:rsidRPr="00885B73" w:rsidRDefault="00885B73" w:rsidP="00885B73">
      <w:pPr>
        <w:spacing w:after="0" w:line="240" w:lineRule="auto"/>
        <w:rPr>
          <w:rFonts w:ascii="Times New Roman" w:eastAsia="Times New Roman" w:hAnsi="Times New Roman" w:cs="Times New Roman"/>
          <w:sz w:val="16"/>
          <w:szCs w:val="20"/>
          <w:lang w:eastAsia="en-GB"/>
        </w:rPr>
      </w:pPr>
    </w:p>
    <w:p w14:paraId="30E741B2" w14:textId="77777777" w:rsidR="00885B73" w:rsidRPr="00885B73" w:rsidRDefault="00885B73" w:rsidP="00885B73">
      <w:pPr>
        <w:spacing w:after="0" w:line="240" w:lineRule="auto"/>
        <w:jc w:val="both"/>
        <w:rPr>
          <w:rFonts w:ascii="Calibri" w:eastAsia="Times New Roman" w:hAnsi="Calibri" w:cs="Times New Roman"/>
          <w:sz w:val="20"/>
          <w:szCs w:val="20"/>
        </w:rPr>
      </w:pPr>
      <w:r w:rsidRPr="00885B73">
        <w:rPr>
          <w:rFonts w:ascii="Calibri" w:eastAsia="Times New Roman" w:hAnsi="Calibri" w:cs="Times New Roman"/>
          <w:sz w:val="20"/>
          <w:szCs w:val="20"/>
        </w:rPr>
        <w:t xml:space="preserve">This section details the </w:t>
      </w:r>
      <w:r w:rsidRPr="00885B73">
        <w:rPr>
          <w:rFonts w:ascii="Calibri" w:eastAsia="Times New Roman" w:hAnsi="Calibri" w:cs="Times New Roman"/>
          <w:i/>
          <w:sz w:val="20"/>
          <w:szCs w:val="20"/>
        </w:rPr>
        <w:t>extent</w:t>
      </w:r>
      <w:r w:rsidRPr="00885B73">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2D00FA6" w14:textId="77777777" w:rsidR="00885B73" w:rsidRPr="00885B73" w:rsidRDefault="00885B73" w:rsidP="00885B7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885B73" w:rsidRPr="00885B73" w14:paraId="32F24D3A"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2F51FCE" w14:textId="77777777" w:rsidR="00885B73" w:rsidRPr="00885B73" w:rsidRDefault="00885B73" w:rsidP="00885B73">
            <w:pPr>
              <w:spacing w:after="0" w:line="240" w:lineRule="auto"/>
              <w:rPr>
                <w:rFonts w:ascii="Calibri" w:eastAsia="Times New Roman" w:hAnsi="Calibri" w:cs="Times New Roman"/>
                <w:b/>
                <w:szCs w:val="20"/>
                <w:lang w:eastAsia="en-GB"/>
              </w:rPr>
            </w:pPr>
            <w:r w:rsidRPr="00885B73">
              <w:rPr>
                <w:rFonts w:ascii="Calibri" w:eastAsia="Times New Roman" w:hAnsi="Calibri" w:cs="Times New Roman"/>
                <w:b/>
                <w:szCs w:val="16"/>
                <w:lang w:eastAsia="en-GB"/>
              </w:rPr>
              <w:t xml:space="preserve">Common Assessment Criteria </w:t>
            </w:r>
            <w:r w:rsidRPr="00885B73">
              <w:rPr>
                <w:rFonts w:ascii="Calibri" w:eastAsia="Times New Roman" w:hAnsi="Calibri" w:cs="Times New Roman"/>
                <w:b/>
                <w:szCs w:val="20"/>
                <w:lang w:eastAsia="en-GB"/>
              </w:rPr>
              <w:t xml:space="preserve">Applied </w:t>
            </w:r>
            <w:bookmarkStart w:id="39" w:name="assessmentComponent"/>
            <w:bookmarkEnd w:id="39"/>
            <w:r w:rsidRPr="00885B7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0D20D22" w14:textId="77777777" w:rsidR="00885B73" w:rsidRPr="00885B73" w:rsidRDefault="00885B73" w:rsidP="00885B73">
            <w:pPr>
              <w:spacing w:after="0" w:line="240" w:lineRule="auto"/>
              <w:ind w:left="34" w:right="113"/>
              <w:jc w:val="center"/>
              <w:rPr>
                <w:rFonts w:ascii="Calibri" w:eastAsia="Times New Roman" w:hAnsi="Calibri" w:cs="Times New Roman"/>
                <w:b/>
                <w:sz w:val="14"/>
                <w:szCs w:val="14"/>
                <w:lang w:eastAsia="en-GB"/>
              </w:rPr>
            </w:pPr>
            <w:r w:rsidRPr="00885B7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4EAF63" w14:textId="77777777" w:rsidR="00885B73" w:rsidRPr="00885B73" w:rsidRDefault="00885B73" w:rsidP="00885B73">
            <w:pPr>
              <w:spacing w:after="0" w:line="240" w:lineRule="auto"/>
              <w:ind w:left="113" w:right="113"/>
              <w:jc w:val="center"/>
              <w:rPr>
                <w:rFonts w:ascii="Calibri" w:eastAsia="Times New Roman" w:hAnsi="Calibri" w:cs="Times New Roman"/>
                <w:b/>
                <w:sz w:val="14"/>
                <w:szCs w:val="14"/>
                <w:lang w:eastAsia="en-GB"/>
              </w:rPr>
            </w:pPr>
            <w:r w:rsidRPr="00885B73">
              <w:rPr>
                <w:rFonts w:ascii="Calibri" w:eastAsia="Times New Roman" w:hAnsi="Calibri" w:cs="Times New Roman"/>
                <w:b/>
                <w:sz w:val="14"/>
                <w:szCs w:val="14"/>
                <w:lang w:eastAsia="en-GB"/>
              </w:rPr>
              <w:t xml:space="preserve">Marks </w:t>
            </w:r>
          </w:p>
          <w:p w14:paraId="46AB413B" w14:textId="77777777" w:rsidR="00885B73" w:rsidRPr="00885B73" w:rsidRDefault="00885B73" w:rsidP="00885B73">
            <w:pPr>
              <w:spacing w:after="0" w:line="240" w:lineRule="auto"/>
              <w:ind w:left="113" w:right="113"/>
              <w:jc w:val="center"/>
              <w:rPr>
                <w:rFonts w:ascii="Calibri" w:eastAsia="Times New Roman" w:hAnsi="Calibri" w:cs="Times New Roman"/>
                <w:b/>
                <w:sz w:val="14"/>
                <w:szCs w:val="14"/>
                <w:lang w:eastAsia="en-GB"/>
              </w:rPr>
            </w:pPr>
            <w:r w:rsidRPr="00885B73">
              <w:rPr>
                <w:rFonts w:ascii="Calibri" w:eastAsia="Times New Roman" w:hAnsi="Calibri" w:cs="Times New Roman"/>
                <w:b/>
                <w:sz w:val="14"/>
                <w:szCs w:val="14"/>
                <w:lang w:eastAsia="en-GB"/>
              </w:rPr>
              <w:t>awarded</w:t>
            </w:r>
          </w:p>
        </w:tc>
      </w:tr>
      <w:tr w:rsidR="00885B73" w:rsidRPr="00885B73" w14:paraId="7D2BEADB"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148966EA" w14:textId="77777777" w:rsidR="00885B73" w:rsidRPr="00885B73" w:rsidRDefault="00885B73" w:rsidP="00885B73">
            <w:pPr>
              <w:spacing w:after="0" w:line="240" w:lineRule="auto"/>
              <w:rPr>
                <w:rFonts w:ascii="Calibri" w:eastAsia="Times New Roman" w:hAnsi="Calibri" w:cs="Times New Roman"/>
                <w:b/>
                <w:sz w:val="16"/>
                <w:szCs w:val="16"/>
                <w:lang w:eastAsia="en-GB"/>
              </w:rPr>
            </w:pPr>
            <w:r w:rsidRPr="00885B73">
              <w:rPr>
                <w:rFonts w:ascii="Calibri" w:eastAsia="Times New Roman" w:hAnsi="Calibri" w:cs="Times New Roman"/>
                <w:b/>
                <w:sz w:val="20"/>
                <w:szCs w:val="16"/>
                <w:lang w:eastAsia="en-GB"/>
              </w:rPr>
              <w:t xml:space="preserve">1. </w:t>
            </w:r>
            <w:r w:rsidRPr="00885B73">
              <w:rPr>
                <w:rFonts w:ascii="Calibri" w:eastAsia="Times New Roman" w:hAnsi="Calibri" w:cs="Times New Roman"/>
                <w:b/>
                <w:sz w:val="20"/>
                <w:szCs w:val="20"/>
                <w:lang w:eastAsia="en-GB"/>
              </w:rPr>
              <w:t>Engagement with Literature Skills</w:t>
            </w:r>
            <w:r w:rsidRPr="00885B73">
              <w:rPr>
                <w:rFonts w:ascii="Calibri" w:eastAsia="Times New Roman" w:hAnsi="Calibri" w:cs="Times New Roman"/>
                <w:b/>
                <w:sz w:val="16"/>
                <w:szCs w:val="16"/>
                <w:lang w:eastAsia="en-GB"/>
              </w:rPr>
              <w:t xml:space="preserve"> </w:t>
            </w:r>
          </w:p>
          <w:p w14:paraId="763DE55D" w14:textId="77777777" w:rsidR="00885B73" w:rsidRPr="00885B73" w:rsidRDefault="00885B73" w:rsidP="00885B7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F951021"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9898D4"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1D77DDE8" w14:textId="77777777" w:rsidTr="00422181">
        <w:trPr>
          <w:trHeight w:val="450"/>
        </w:trPr>
        <w:tc>
          <w:tcPr>
            <w:tcW w:w="4435" w:type="pct"/>
            <w:vMerge w:val="restart"/>
            <w:tcBorders>
              <w:top w:val="single" w:sz="4" w:space="0" w:color="auto"/>
              <w:left w:val="single" w:sz="4" w:space="0" w:color="auto"/>
              <w:right w:val="single" w:sz="4" w:space="0" w:color="auto"/>
            </w:tcBorders>
          </w:tcPr>
          <w:p w14:paraId="18DDDEB4" w14:textId="77777777" w:rsidR="00885B73" w:rsidRPr="00885B73" w:rsidRDefault="00885B73" w:rsidP="00885B73">
            <w:pPr>
              <w:spacing w:after="120" w:line="240" w:lineRule="auto"/>
              <w:rPr>
                <w:rFonts w:ascii="Calibri" w:eastAsia="Times New Roman" w:hAnsi="Calibri" w:cs="Times New Roman"/>
                <w:sz w:val="20"/>
                <w:szCs w:val="14"/>
                <w:lang w:eastAsia="en-GB"/>
              </w:rPr>
            </w:pPr>
            <w:bookmarkStart w:id="40" w:name="feedbackRIL"/>
            <w:bookmarkEnd w:id="40"/>
            <w:r w:rsidRPr="00885B73">
              <w:rPr>
                <w:rFonts w:ascii="Calibri" w:eastAsia="Times New Roman" w:hAnsi="Calibri" w:cs="Times New Roman"/>
                <w:sz w:val="20"/>
                <w:szCs w:val="14"/>
                <w:lang w:eastAsia="en-GB"/>
              </w:rPr>
              <w:t>An excellent range of appropriate literature has been consulted and referenced in the work and the review and discussion of the literature is of a very good standard. Please see your report for the correct way to apply numeric reference in text. (Grade mark: 80.00%)</w:t>
            </w:r>
          </w:p>
        </w:tc>
        <w:tc>
          <w:tcPr>
            <w:tcW w:w="283" w:type="pct"/>
            <w:tcBorders>
              <w:top w:val="single" w:sz="4" w:space="0" w:color="auto"/>
              <w:left w:val="single" w:sz="4" w:space="0" w:color="auto"/>
              <w:right w:val="single" w:sz="4" w:space="0" w:color="auto"/>
            </w:tcBorders>
          </w:tcPr>
          <w:p w14:paraId="12B55EB5"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41" w:name="totalRIL"/>
            <w:bookmarkEnd w:id="41"/>
            <w:r w:rsidRPr="00885B7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2FF0BE3"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42" w:name="markRIL"/>
            <w:bookmarkEnd w:id="42"/>
            <w:r w:rsidRPr="00885B73">
              <w:rPr>
                <w:rFonts w:ascii="Calibri" w:eastAsia="Times New Roman" w:hAnsi="Calibri" w:cs="Times New Roman"/>
                <w:sz w:val="20"/>
                <w:szCs w:val="20"/>
                <w:lang w:eastAsia="en-GB"/>
              </w:rPr>
              <w:t>12</w:t>
            </w:r>
          </w:p>
        </w:tc>
      </w:tr>
      <w:tr w:rsidR="00885B73" w:rsidRPr="00885B73" w14:paraId="3F011854" w14:textId="77777777" w:rsidTr="00422181">
        <w:trPr>
          <w:trHeight w:val="451"/>
        </w:trPr>
        <w:tc>
          <w:tcPr>
            <w:tcW w:w="4435" w:type="pct"/>
            <w:vMerge/>
            <w:tcBorders>
              <w:left w:val="single" w:sz="4" w:space="0" w:color="auto"/>
              <w:bottom w:val="single" w:sz="4" w:space="0" w:color="auto"/>
              <w:right w:val="single" w:sz="4" w:space="0" w:color="auto"/>
            </w:tcBorders>
          </w:tcPr>
          <w:p w14:paraId="1A88C9FA" w14:textId="77777777" w:rsidR="00885B73" w:rsidRPr="00885B73" w:rsidRDefault="00885B73" w:rsidP="00885B7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B9343F" w14:textId="77777777" w:rsidR="00885B73" w:rsidRPr="00885B73" w:rsidRDefault="00885B73" w:rsidP="00885B7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15FFBF"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36C41791"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280F3578" w14:textId="77777777" w:rsidR="00885B73" w:rsidRPr="00885B73" w:rsidRDefault="00885B73" w:rsidP="00885B73">
            <w:pPr>
              <w:spacing w:after="0" w:line="240" w:lineRule="auto"/>
              <w:rPr>
                <w:rFonts w:ascii="Calibri" w:eastAsia="Times New Roman" w:hAnsi="Calibri" w:cs="Times New Roman"/>
                <w:b/>
                <w:sz w:val="20"/>
                <w:szCs w:val="20"/>
                <w:lang w:eastAsia="en-GB"/>
              </w:rPr>
            </w:pPr>
            <w:r w:rsidRPr="00885B73">
              <w:rPr>
                <w:rFonts w:ascii="Calibri" w:eastAsia="Times New Roman" w:hAnsi="Calibri" w:cs="Times New Roman"/>
                <w:b/>
                <w:sz w:val="20"/>
                <w:szCs w:val="16"/>
                <w:lang w:eastAsia="en-GB"/>
              </w:rPr>
              <w:t xml:space="preserve">2. </w:t>
            </w:r>
            <w:r w:rsidRPr="00885B73">
              <w:rPr>
                <w:rFonts w:ascii="Calibri" w:eastAsia="Times New Roman" w:hAnsi="Calibri" w:cs="Times New Roman"/>
                <w:b/>
                <w:sz w:val="20"/>
                <w:szCs w:val="20"/>
                <w:lang w:eastAsia="en-GB"/>
              </w:rPr>
              <w:t>Knowledge and Understanding Skills</w:t>
            </w:r>
          </w:p>
          <w:p w14:paraId="6A830619" w14:textId="77777777" w:rsidR="00885B73" w:rsidRPr="00885B73" w:rsidRDefault="00885B73" w:rsidP="00885B7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F8DCE30"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2BF0DD"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1DC40447" w14:textId="77777777" w:rsidTr="00422181">
        <w:trPr>
          <w:trHeight w:val="450"/>
        </w:trPr>
        <w:tc>
          <w:tcPr>
            <w:tcW w:w="4435" w:type="pct"/>
            <w:vMerge w:val="restart"/>
            <w:tcBorders>
              <w:top w:val="single" w:sz="4" w:space="0" w:color="auto"/>
              <w:left w:val="single" w:sz="4" w:space="0" w:color="auto"/>
              <w:right w:val="single" w:sz="4" w:space="0" w:color="auto"/>
            </w:tcBorders>
          </w:tcPr>
          <w:p w14:paraId="1BC8E1E1" w14:textId="77777777" w:rsidR="00885B73" w:rsidRPr="00885B73" w:rsidRDefault="00885B73" w:rsidP="00885B73">
            <w:pPr>
              <w:spacing w:after="120" w:line="240" w:lineRule="auto"/>
              <w:rPr>
                <w:rFonts w:ascii="Calibri" w:eastAsia="Times New Roman" w:hAnsi="Calibri" w:cs="Times New Roman"/>
                <w:sz w:val="20"/>
                <w:szCs w:val="14"/>
                <w:lang w:eastAsia="en-GB"/>
              </w:rPr>
            </w:pPr>
            <w:bookmarkStart w:id="43" w:name="feedbackKUS"/>
            <w:bookmarkEnd w:id="43"/>
            <w:r w:rsidRPr="00885B73">
              <w:rPr>
                <w:rFonts w:ascii="Calibri" w:eastAsia="Times New Roman" w:hAnsi="Calibri" w:cs="Times New Roman"/>
                <w:sz w:val="20"/>
                <w:szCs w:val="14"/>
                <w:lang w:eastAsia="en-GB"/>
              </w:rPr>
              <w:t>An excellent discussion of the layered architectural pattern with some very good examples of some of the issues with the use of this pattern. It would, however, have been nice to see some more detail on the responsibilities of each of the layers as applies to web development. Overall, a good introduction to ORM and the repository and unit of work patterns with some good code examples to illustrate the patterns. These sections, however, require some more detail as your discussion does not really discuss the use of ORM with the repository and unit of work patterns and I would also have liked to see some more discussion of the disadvantages as well as some of the criticism of the use of these patterns with ORM frameworks. (Grade mark: 72.00%)</w:t>
            </w:r>
          </w:p>
        </w:tc>
        <w:tc>
          <w:tcPr>
            <w:tcW w:w="283" w:type="pct"/>
            <w:tcBorders>
              <w:top w:val="single" w:sz="4" w:space="0" w:color="auto"/>
              <w:left w:val="single" w:sz="4" w:space="0" w:color="auto"/>
              <w:right w:val="single" w:sz="4" w:space="0" w:color="auto"/>
            </w:tcBorders>
          </w:tcPr>
          <w:p w14:paraId="048E442B"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44" w:name="totalKUS"/>
            <w:bookmarkEnd w:id="44"/>
            <w:r w:rsidRPr="00885B73">
              <w:rPr>
                <w:rFonts w:ascii="Calibri" w:eastAsia="Times New Roman" w:hAnsi="Calibri" w:cs="Times New Roman"/>
                <w:sz w:val="20"/>
                <w:szCs w:val="20"/>
                <w:lang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60D9C769"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45" w:name="markKUS"/>
            <w:bookmarkEnd w:id="45"/>
            <w:r w:rsidRPr="00885B73">
              <w:rPr>
                <w:rFonts w:ascii="Calibri" w:eastAsia="Times New Roman" w:hAnsi="Calibri" w:cs="Times New Roman"/>
                <w:sz w:val="20"/>
                <w:szCs w:val="20"/>
                <w:lang w:eastAsia="en-GB"/>
              </w:rPr>
              <w:t>54</w:t>
            </w:r>
          </w:p>
        </w:tc>
      </w:tr>
      <w:tr w:rsidR="00885B73" w:rsidRPr="00885B73" w14:paraId="2C309F4E" w14:textId="77777777" w:rsidTr="00422181">
        <w:trPr>
          <w:trHeight w:val="451"/>
        </w:trPr>
        <w:tc>
          <w:tcPr>
            <w:tcW w:w="4435" w:type="pct"/>
            <w:vMerge/>
            <w:tcBorders>
              <w:left w:val="single" w:sz="4" w:space="0" w:color="auto"/>
              <w:bottom w:val="single" w:sz="4" w:space="0" w:color="auto"/>
              <w:right w:val="single" w:sz="4" w:space="0" w:color="auto"/>
            </w:tcBorders>
          </w:tcPr>
          <w:p w14:paraId="03E4D84F" w14:textId="77777777" w:rsidR="00885B73" w:rsidRPr="00885B73" w:rsidRDefault="00885B73" w:rsidP="00885B7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4B113B" w14:textId="77777777" w:rsidR="00885B73" w:rsidRPr="00885B73" w:rsidRDefault="00885B73" w:rsidP="00885B7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E11006"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49F8468C"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05C471B" w14:textId="77777777" w:rsidR="00885B73" w:rsidRPr="00885B73" w:rsidRDefault="00885B73" w:rsidP="00885B73">
            <w:pPr>
              <w:spacing w:after="0" w:line="240" w:lineRule="auto"/>
              <w:rPr>
                <w:rFonts w:ascii="Calibri" w:eastAsia="Times New Roman" w:hAnsi="Calibri" w:cs="Times New Roman"/>
                <w:b/>
                <w:sz w:val="16"/>
                <w:szCs w:val="16"/>
                <w:lang w:eastAsia="en-GB"/>
              </w:rPr>
            </w:pPr>
            <w:r w:rsidRPr="00885B73">
              <w:rPr>
                <w:rFonts w:ascii="Calibri" w:eastAsia="Times New Roman" w:hAnsi="Calibri" w:cs="Times New Roman"/>
                <w:b/>
                <w:sz w:val="20"/>
                <w:szCs w:val="16"/>
                <w:lang w:eastAsia="en-GB"/>
              </w:rPr>
              <w:t xml:space="preserve">3. </w:t>
            </w:r>
            <w:r w:rsidRPr="00885B73">
              <w:rPr>
                <w:rFonts w:ascii="Calibri" w:eastAsia="Times New Roman" w:hAnsi="Calibri" w:cs="Times New Roman"/>
                <w:b/>
                <w:sz w:val="20"/>
                <w:szCs w:val="20"/>
                <w:lang w:eastAsia="en-GB"/>
              </w:rPr>
              <w:t>Cognitive and Intellectual Skills</w:t>
            </w:r>
          </w:p>
          <w:p w14:paraId="4F20B37F" w14:textId="77777777" w:rsidR="00885B73" w:rsidRPr="00885B73" w:rsidRDefault="00885B73" w:rsidP="00885B7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492DD10"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37850F"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638AD95F" w14:textId="77777777" w:rsidTr="00422181">
        <w:trPr>
          <w:trHeight w:val="450"/>
        </w:trPr>
        <w:tc>
          <w:tcPr>
            <w:tcW w:w="4435" w:type="pct"/>
            <w:vMerge w:val="restart"/>
            <w:tcBorders>
              <w:top w:val="single" w:sz="4" w:space="0" w:color="auto"/>
              <w:left w:val="single" w:sz="4" w:space="0" w:color="auto"/>
              <w:right w:val="single" w:sz="4" w:space="0" w:color="auto"/>
            </w:tcBorders>
          </w:tcPr>
          <w:p w14:paraId="54B7483E" w14:textId="77777777" w:rsidR="00885B73" w:rsidRPr="00885B73" w:rsidRDefault="00885B73" w:rsidP="00885B73">
            <w:pPr>
              <w:spacing w:after="120" w:line="240" w:lineRule="auto"/>
              <w:rPr>
                <w:rFonts w:ascii="Calibri" w:eastAsia="Times New Roman" w:hAnsi="Calibri" w:cs="Times New Roman"/>
                <w:sz w:val="20"/>
                <w:szCs w:val="14"/>
                <w:lang w:eastAsia="en-GB"/>
              </w:rPr>
            </w:pPr>
            <w:bookmarkStart w:id="46" w:name="feedbackANA"/>
            <w:bookmarkEnd w:id="46"/>
          </w:p>
        </w:tc>
        <w:tc>
          <w:tcPr>
            <w:tcW w:w="283" w:type="pct"/>
            <w:tcBorders>
              <w:top w:val="single" w:sz="4" w:space="0" w:color="auto"/>
              <w:left w:val="single" w:sz="4" w:space="0" w:color="auto"/>
              <w:right w:val="single" w:sz="4" w:space="0" w:color="auto"/>
            </w:tcBorders>
          </w:tcPr>
          <w:p w14:paraId="165B6099"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47" w:name="totalANA"/>
            <w:bookmarkEnd w:id="47"/>
          </w:p>
        </w:tc>
        <w:tc>
          <w:tcPr>
            <w:tcW w:w="283" w:type="pct"/>
            <w:vMerge w:val="restart"/>
            <w:tcBorders>
              <w:top w:val="single" w:sz="4" w:space="0" w:color="auto"/>
              <w:left w:val="single" w:sz="4" w:space="0" w:color="auto"/>
              <w:bottom w:val="single" w:sz="4" w:space="0" w:color="auto"/>
              <w:right w:val="single" w:sz="4" w:space="0" w:color="auto"/>
            </w:tcBorders>
          </w:tcPr>
          <w:p w14:paraId="4A957A8A"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48" w:name="markANA"/>
            <w:bookmarkEnd w:id="48"/>
          </w:p>
        </w:tc>
      </w:tr>
      <w:tr w:rsidR="00885B73" w:rsidRPr="00885B73" w14:paraId="20FCB709" w14:textId="77777777" w:rsidTr="00422181">
        <w:trPr>
          <w:trHeight w:val="451"/>
        </w:trPr>
        <w:tc>
          <w:tcPr>
            <w:tcW w:w="4435" w:type="pct"/>
            <w:vMerge/>
            <w:tcBorders>
              <w:left w:val="single" w:sz="4" w:space="0" w:color="auto"/>
              <w:bottom w:val="single" w:sz="4" w:space="0" w:color="auto"/>
              <w:right w:val="single" w:sz="4" w:space="0" w:color="auto"/>
            </w:tcBorders>
          </w:tcPr>
          <w:p w14:paraId="60C1F829" w14:textId="77777777" w:rsidR="00885B73" w:rsidRPr="00885B73" w:rsidRDefault="00885B73" w:rsidP="00885B7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5A3742" w14:textId="77777777" w:rsidR="00885B73" w:rsidRPr="00885B73" w:rsidRDefault="00885B73" w:rsidP="00885B7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0683D7"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6B8C0ED2"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1A06855A" w14:textId="77777777" w:rsidR="00885B73" w:rsidRPr="00885B73" w:rsidRDefault="00885B73" w:rsidP="00885B73">
            <w:pPr>
              <w:spacing w:after="0" w:line="240" w:lineRule="auto"/>
              <w:rPr>
                <w:rFonts w:ascii="Calibri" w:eastAsia="Times New Roman" w:hAnsi="Calibri" w:cs="Times New Roman"/>
                <w:b/>
                <w:sz w:val="16"/>
                <w:szCs w:val="16"/>
                <w:lang w:eastAsia="en-GB"/>
              </w:rPr>
            </w:pPr>
            <w:r w:rsidRPr="00885B73">
              <w:rPr>
                <w:rFonts w:ascii="Calibri" w:eastAsia="Times New Roman" w:hAnsi="Calibri" w:cs="Times New Roman"/>
                <w:b/>
                <w:sz w:val="20"/>
                <w:szCs w:val="16"/>
                <w:lang w:eastAsia="en-GB"/>
              </w:rPr>
              <w:t xml:space="preserve">4. </w:t>
            </w:r>
            <w:r w:rsidRPr="00885B73">
              <w:rPr>
                <w:rFonts w:ascii="Calibri" w:eastAsia="Times New Roman" w:hAnsi="Calibri" w:cs="Times New Roman"/>
                <w:b/>
                <w:sz w:val="20"/>
                <w:szCs w:val="20"/>
                <w:lang w:eastAsia="en-GB"/>
              </w:rPr>
              <w:t>Practical Application Skills</w:t>
            </w:r>
          </w:p>
          <w:p w14:paraId="07368033" w14:textId="77777777" w:rsidR="00885B73" w:rsidRPr="00885B73" w:rsidRDefault="00885B73" w:rsidP="00885B7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0E0E856"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3E13D7"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720945AA" w14:textId="77777777" w:rsidTr="00422181">
        <w:trPr>
          <w:trHeight w:val="451"/>
        </w:trPr>
        <w:tc>
          <w:tcPr>
            <w:tcW w:w="4435" w:type="pct"/>
            <w:vMerge w:val="restart"/>
            <w:tcBorders>
              <w:top w:val="single" w:sz="4" w:space="0" w:color="auto"/>
              <w:left w:val="single" w:sz="4" w:space="0" w:color="auto"/>
              <w:right w:val="single" w:sz="4" w:space="0" w:color="auto"/>
            </w:tcBorders>
          </w:tcPr>
          <w:p w14:paraId="772187D2" w14:textId="77777777" w:rsidR="00885B73" w:rsidRPr="00885B73" w:rsidRDefault="00885B73" w:rsidP="00885B73">
            <w:pPr>
              <w:spacing w:after="120" w:line="240" w:lineRule="auto"/>
              <w:rPr>
                <w:rFonts w:ascii="Calibri" w:eastAsia="Times New Roman" w:hAnsi="Calibri" w:cs="Times New Roman"/>
                <w:sz w:val="20"/>
                <w:szCs w:val="14"/>
                <w:lang w:eastAsia="en-GB"/>
              </w:rPr>
            </w:pPr>
            <w:bookmarkStart w:id="49" w:name="feedbackPAD"/>
            <w:bookmarkEnd w:id="49"/>
          </w:p>
        </w:tc>
        <w:tc>
          <w:tcPr>
            <w:tcW w:w="283" w:type="pct"/>
            <w:tcBorders>
              <w:top w:val="single" w:sz="4" w:space="0" w:color="auto"/>
              <w:left w:val="single" w:sz="4" w:space="0" w:color="auto"/>
              <w:right w:val="single" w:sz="4" w:space="0" w:color="auto"/>
            </w:tcBorders>
          </w:tcPr>
          <w:p w14:paraId="5C64751B"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50" w:name="totalPAD"/>
            <w:bookmarkEnd w:id="50"/>
          </w:p>
        </w:tc>
        <w:tc>
          <w:tcPr>
            <w:tcW w:w="283" w:type="pct"/>
            <w:vMerge w:val="restart"/>
            <w:tcBorders>
              <w:top w:val="single" w:sz="4" w:space="0" w:color="auto"/>
              <w:left w:val="single" w:sz="4" w:space="0" w:color="auto"/>
              <w:bottom w:val="single" w:sz="4" w:space="0" w:color="auto"/>
              <w:right w:val="single" w:sz="4" w:space="0" w:color="auto"/>
            </w:tcBorders>
          </w:tcPr>
          <w:p w14:paraId="14ED635B"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51" w:name="markPAD"/>
            <w:bookmarkEnd w:id="51"/>
          </w:p>
        </w:tc>
      </w:tr>
      <w:tr w:rsidR="00885B73" w:rsidRPr="00885B73" w14:paraId="7C0CCEB0" w14:textId="77777777" w:rsidTr="00422181">
        <w:trPr>
          <w:trHeight w:val="450"/>
        </w:trPr>
        <w:tc>
          <w:tcPr>
            <w:tcW w:w="4435" w:type="pct"/>
            <w:vMerge/>
            <w:tcBorders>
              <w:left w:val="single" w:sz="4" w:space="0" w:color="auto"/>
              <w:bottom w:val="single" w:sz="4" w:space="0" w:color="auto"/>
              <w:right w:val="single" w:sz="4" w:space="0" w:color="auto"/>
            </w:tcBorders>
          </w:tcPr>
          <w:p w14:paraId="68C28005" w14:textId="77777777" w:rsidR="00885B73" w:rsidRPr="00885B73" w:rsidRDefault="00885B73" w:rsidP="00885B7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B62400" w14:textId="77777777" w:rsidR="00885B73" w:rsidRPr="00885B73" w:rsidRDefault="00885B73" w:rsidP="00885B7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8FC1DB"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7BD6F7FA"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126237DE" w14:textId="77777777" w:rsidR="00885B73" w:rsidRPr="00885B73" w:rsidRDefault="00885B73" w:rsidP="00885B73">
            <w:pPr>
              <w:spacing w:after="0" w:line="240" w:lineRule="auto"/>
              <w:rPr>
                <w:rFonts w:ascii="Calibri" w:eastAsia="Times New Roman" w:hAnsi="Calibri" w:cs="Times New Roman"/>
                <w:b/>
                <w:sz w:val="16"/>
                <w:szCs w:val="16"/>
                <w:lang w:eastAsia="en-GB"/>
              </w:rPr>
            </w:pPr>
            <w:r w:rsidRPr="00885B73">
              <w:rPr>
                <w:rFonts w:ascii="Calibri" w:eastAsia="Times New Roman" w:hAnsi="Calibri" w:cs="Times New Roman"/>
                <w:b/>
                <w:sz w:val="20"/>
                <w:szCs w:val="16"/>
                <w:lang w:eastAsia="en-GB"/>
              </w:rPr>
              <w:t xml:space="preserve">5. </w:t>
            </w:r>
            <w:r w:rsidRPr="00885B73">
              <w:rPr>
                <w:rFonts w:ascii="Calibri" w:eastAsia="Times New Roman" w:hAnsi="Calibri" w:cs="Times New Roman"/>
                <w:b/>
                <w:sz w:val="20"/>
                <w:szCs w:val="20"/>
                <w:lang w:eastAsia="en-GB"/>
              </w:rPr>
              <w:t>Transferable Skills for Life and Professional Practice</w:t>
            </w:r>
            <w:r w:rsidRPr="00885B73">
              <w:rPr>
                <w:rFonts w:ascii="Calibri" w:eastAsia="Times New Roman" w:hAnsi="Calibri" w:cs="Times New Roman"/>
                <w:b/>
                <w:sz w:val="16"/>
                <w:szCs w:val="16"/>
                <w:lang w:eastAsia="en-GB"/>
              </w:rPr>
              <w:t xml:space="preserve"> </w:t>
            </w:r>
          </w:p>
          <w:p w14:paraId="5D05F1ED" w14:textId="77777777" w:rsidR="00885B73" w:rsidRPr="00885B73" w:rsidRDefault="00885B73" w:rsidP="00885B7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81EE65E"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7872BF" w14:textId="77777777" w:rsidR="00885B73" w:rsidRPr="00885B73" w:rsidRDefault="00885B73" w:rsidP="00885B73">
            <w:pPr>
              <w:spacing w:after="0" w:line="240" w:lineRule="auto"/>
              <w:jc w:val="center"/>
              <w:rPr>
                <w:rFonts w:ascii="Calibri" w:eastAsia="Times New Roman" w:hAnsi="Calibri" w:cs="Times New Roman"/>
                <w:sz w:val="32"/>
                <w:szCs w:val="20"/>
                <w:lang w:eastAsia="en-GB"/>
              </w:rPr>
            </w:pPr>
          </w:p>
        </w:tc>
      </w:tr>
      <w:tr w:rsidR="00885B73" w:rsidRPr="00885B73" w14:paraId="3EBFA5A7" w14:textId="77777777" w:rsidTr="00422181">
        <w:trPr>
          <w:trHeight w:val="451"/>
        </w:trPr>
        <w:tc>
          <w:tcPr>
            <w:tcW w:w="4435" w:type="pct"/>
            <w:vMerge w:val="restart"/>
            <w:tcBorders>
              <w:top w:val="single" w:sz="4" w:space="0" w:color="auto"/>
              <w:left w:val="single" w:sz="4" w:space="0" w:color="auto"/>
              <w:right w:val="single" w:sz="4" w:space="0" w:color="auto"/>
            </w:tcBorders>
          </w:tcPr>
          <w:p w14:paraId="00F435EC" w14:textId="77777777" w:rsidR="00885B73" w:rsidRPr="00885B73" w:rsidRDefault="00885B73" w:rsidP="00885B73">
            <w:pPr>
              <w:spacing w:after="120" w:line="240" w:lineRule="auto"/>
              <w:rPr>
                <w:rFonts w:ascii="Calibri" w:eastAsia="Times New Roman" w:hAnsi="Calibri" w:cs="Times New Roman"/>
                <w:sz w:val="20"/>
                <w:szCs w:val="14"/>
                <w:lang w:eastAsia="en-GB"/>
              </w:rPr>
            </w:pPr>
            <w:bookmarkStart w:id="52" w:name="feedbackSPP"/>
            <w:bookmarkEnd w:id="52"/>
            <w:r w:rsidRPr="00885B73">
              <w:rPr>
                <w:rFonts w:ascii="Calibri" w:eastAsia="Times New Roman" w:hAnsi="Calibri" w:cs="Times New Roman"/>
                <w:sz w:val="20"/>
                <w:szCs w:val="14"/>
                <w:lang w:eastAsia="en-GB"/>
              </w:rPr>
              <w:t>The report is generally well-written and presented. (Grade mark: 70.00%)</w:t>
            </w:r>
          </w:p>
        </w:tc>
        <w:tc>
          <w:tcPr>
            <w:tcW w:w="283" w:type="pct"/>
            <w:tcBorders>
              <w:top w:val="single" w:sz="4" w:space="0" w:color="auto"/>
              <w:left w:val="single" w:sz="4" w:space="0" w:color="auto"/>
              <w:right w:val="single" w:sz="4" w:space="0" w:color="auto"/>
            </w:tcBorders>
          </w:tcPr>
          <w:p w14:paraId="33C55B34"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53" w:name="totalSPP"/>
            <w:bookmarkEnd w:id="53"/>
            <w:r w:rsidRPr="00885B7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548A3C6"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bookmarkStart w:id="54" w:name="markSPP"/>
            <w:bookmarkEnd w:id="54"/>
            <w:r w:rsidRPr="00885B73">
              <w:rPr>
                <w:rFonts w:ascii="Calibri" w:eastAsia="Times New Roman" w:hAnsi="Calibri" w:cs="Times New Roman"/>
                <w:sz w:val="20"/>
                <w:szCs w:val="20"/>
                <w:lang w:eastAsia="en-GB"/>
              </w:rPr>
              <w:t>7</w:t>
            </w:r>
          </w:p>
        </w:tc>
      </w:tr>
      <w:tr w:rsidR="00885B73" w:rsidRPr="00885B73" w14:paraId="3EF9F053" w14:textId="77777777" w:rsidTr="00422181">
        <w:trPr>
          <w:trHeight w:val="450"/>
        </w:trPr>
        <w:tc>
          <w:tcPr>
            <w:tcW w:w="4435" w:type="pct"/>
            <w:vMerge/>
            <w:tcBorders>
              <w:left w:val="single" w:sz="4" w:space="0" w:color="auto"/>
              <w:bottom w:val="single" w:sz="4" w:space="0" w:color="auto"/>
              <w:right w:val="single" w:sz="4" w:space="0" w:color="auto"/>
            </w:tcBorders>
          </w:tcPr>
          <w:p w14:paraId="5942DB22" w14:textId="77777777" w:rsidR="00885B73" w:rsidRPr="00885B73" w:rsidRDefault="00885B73" w:rsidP="00885B7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4DD993D" w14:textId="77777777" w:rsidR="00885B73" w:rsidRPr="00885B73" w:rsidRDefault="00885B73" w:rsidP="00885B7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4CBCF5" w14:textId="77777777" w:rsidR="00885B73" w:rsidRPr="00885B73" w:rsidRDefault="00885B73" w:rsidP="00885B73">
            <w:pPr>
              <w:spacing w:after="0" w:line="240" w:lineRule="auto"/>
              <w:jc w:val="center"/>
              <w:rPr>
                <w:rFonts w:ascii="Calibri" w:eastAsia="Times New Roman" w:hAnsi="Calibri" w:cs="Times New Roman"/>
                <w:sz w:val="20"/>
                <w:szCs w:val="20"/>
                <w:lang w:eastAsia="en-GB"/>
              </w:rPr>
            </w:pPr>
          </w:p>
        </w:tc>
      </w:tr>
    </w:tbl>
    <w:p w14:paraId="15857A98" w14:textId="77777777" w:rsidR="00885B73" w:rsidRPr="00885B73" w:rsidRDefault="00885B73" w:rsidP="00885B7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85B73" w:rsidRPr="00885B73" w14:paraId="2A28D405" w14:textId="77777777" w:rsidTr="00422181">
        <w:trPr>
          <w:cantSplit/>
        </w:trPr>
        <w:tc>
          <w:tcPr>
            <w:tcW w:w="6062" w:type="dxa"/>
            <w:vMerge w:val="restart"/>
            <w:shd w:val="pct15" w:color="auto" w:fill="auto"/>
            <w:vAlign w:val="center"/>
          </w:tcPr>
          <w:p w14:paraId="3CBCD5E9" w14:textId="77777777" w:rsidR="00885B73" w:rsidRPr="00885B73" w:rsidRDefault="00885B73" w:rsidP="00885B73">
            <w:pPr>
              <w:spacing w:after="0" w:line="240" w:lineRule="auto"/>
              <w:rPr>
                <w:rFonts w:ascii="Calibri" w:eastAsia="Times New Roman" w:hAnsi="Calibri" w:cs="Times New Roman"/>
                <w:sz w:val="16"/>
                <w:szCs w:val="16"/>
                <w:lang w:eastAsia="en-GB"/>
              </w:rPr>
            </w:pPr>
            <w:r w:rsidRPr="00885B73">
              <w:rPr>
                <w:rFonts w:ascii="Calibri" w:eastAsia="Times New Roman" w:hAnsi="Calibri" w:cs="Arial"/>
                <w:b/>
                <w:bCs/>
                <w:lang w:eastAsia="en-GB"/>
              </w:rPr>
              <w:t xml:space="preserve">Assignment Mark </w:t>
            </w:r>
            <w:r w:rsidRPr="00885B73">
              <w:rPr>
                <w:rFonts w:ascii="Calibri" w:eastAsia="Times New Roman" w:hAnsi="Calibri" w:cs="Arial"/>
                <w:bCs/>
                <w:lang w:eastAsia="en-GB"/>
              </w:rPr>
              <w:t>(</w:t>
            </w:r>
            <w:r w:rsidRPr="00885B7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672A6E" w14:textId="77777777" w:rsidR="00885B73" w:rsidRPr="00885B73" w:rsidRDefault="00885B73" w:rsidP="00885B73">
            <w:pPr>
              <w:spacing w:after="0" w:line="240" w:lineRule="auto"/>
              <w:rPr>
                <w:rFonts w:ascii="Calibri" w:eastAsia="Times New Roman" w:hAnsi="Calibri" w:cs="Arial"/>
                <w:b/>
                <w:bCs/>
                <w:sz w:val="16"/>
                <w:szCs w:val="16"/>
                <w:lang w:eastAsia="en-GB"/>
              </w:rPr>
            </w:pPr>
            <w:r w:rsidRPr="00885B73">
              <w:rPr>
                <w:rFonts w:ascii="Calibri" w:eastAsia="Times New Roman" w:hAnsi="Calibri" w:cs="Arial"/>
                <w:b/>
                <w:sz w:val="16"/>
                <w:szCs w:val="16"/>
                <w:lang w:eastAsia="en-GB"/>
              </w:rPr>
              <w:t>Late Submission Penalties (tick if appropriate)</w:t>
            </w:r>
          </w:p>
        </w:tc>
        <w:tc>
          <w:tcPr>
            <w:tcW w:w="1276" w:type="dxa"/>
            <w:vMerge w:val="restart"/>
            <w:vAlign w:val="center"/>
          </w:tcPr>
          <w:p w14:paraId="17D38F30" w14:textId="77777777" w:rsidR="00885B73" w:rsidRPr="00885B73" w:rsidRDefault="00885B73" w:rsidP="00885B73">
            <w:pPr>
              <w:spacing w:after="0" w:line="240" w:lineRule="auto"/>
              <w:jc w:val="right"/>
              <w:rPr>
                <w:rFonts w:ascii="Calibri" w:eastAsia="Times New Roman" w:hAnsi="Calibri" w:cs="Arial"/>
                <w:b/>
                <w:bCs/>
                <w:sz w:val="20"/>
                <w:szCs w:val="20"/>
                <w:lang w:eastAsia="en-GB"/>
              </w:rPr>
            </w:pPr>
            <w:bookmarkStart w:id="55" w:name="totalMark"/>
            <w:bookmarkEnd w:id="55"/>
            <w:r w:rsidRPr="00885B73">
              <w:rPr>
                <w:rFonts w:ascii="Calibri" w:eastAsia="Times New Roman" w:hAnsi="Calibri" w:cs="Arial"/>
                <w:b/>
                <w:bCs/>
                <w:sz w:val="20"/>
                <w:szCs w:val="20"/>
                <w:lang w:eastAsia="en-GB"/>
              </w:rPr>
              <w:t>73%</w:t>
            </w:r>
          </w:p>
        </w:tc>
      </w:tr>
      <w:tr w:rsidR="00885B73" w:rsidRPr="00885B73" w14:paraId="48488365" w14:textId="77777777" w:rsidTr="00422181">
        <w:trPr>
          <w:cantSplit/>
        </w:trPr>
        <w:tc>
          <w:tcPr>
            <w:tcW w:w="6062" w:type="dxa"/>
            <w:vMerge/>
            <w:vAlign w:val="bottom"/>
          </w:tcPr>
          <w:p w14:paraId="7B5A8467" w14:textId="77777777" w:rsidR="00885B73" w:rsidRPr="00885B73" w:rsidRDefault="00885B73" w:rsidP="00885B73">
            <w:pPr>
              <w:spacing w:after="0" w:line="240" w:lineRule="auto"/>
              <w:rPr>
                <w:rFonts w:ascii="Calibri" w:eastAsia="Times New Roman" w:hAnsi="Calibri" w:cs="Arial"/>
                <w:sz w:val="20"/>
                <w:szCs w:val="20"/>
                <w:lang w:eastAsia="en-GB"/>
              </w:rPr>
            </w:pPr>
          </w:p>
        </w:tc>
        <w:tc>
          <w:tcPr>
            <w:tcW w:w="2903" w:type="dxa"/>
            <w:vAlign w:val="bottom"/>
          </w:tcPr>
          <w:p w14:paraId="5A965349" w14:textId="77777777" w:rsidR="00885B73" w:rsidRPr="00885B73" w:rsidRDefault="00885B73" w:rsidP="00885B73">
            <w:pPr>
              <w:spacing w:after="0" w:line="240" w:lineRule="auto"/>
              <w:rPr>
                <w:rFonts w:ascii="Calibri" w:eastAsia="Times New Roman" w:hAnsi="Calibri" w:cs="Arial"/>
                <w:b/>
                <w:bCs/>
                <w:sz w:val="16"/>
                <w:szCs w:val="16"/>
                <w:lang w:eastAsia="en-GB"/>
              </w:rPr>
            </w:pPr>
            <w:r w:rsidRPr="00885B73">
              <w:rPr>
                <w:rFonts w:ascii="Calibri" w:eastAsia="Times New Roman" w:hAnsi="Calibri" w:cs="Arial"/>
                <w:sz w:val="16"/>
                <w:szCs w:val="16"/>
                <w:lang w:eastAsia="en-GB"/>
              </w:rPr>
              <w:t>Up to 1 week late (40% Max)</w:t>
            </w:r>
          </w:p>
        </w:tc>
        <w:tc>
          <w:tcPr>
            <w:tcW w:w="425" w:type="dxa"/>
            <w:vAlign w:val="bottom"/>
          </w:tcPr>
          <w:p w14:paraId="5405F8B3" w14:textId="77777777" w:rsidR="00885B73" w:rsidRPr="00885B73" w:rsidRDefault="00885B73" w:rsidP="00885B73">
            <w:pPr>
              <w:spacing w:after="0" w:line="240" w:lineRule="auto"/>
              <w:jc w:val="center"/>
              <w:rPr>
                <w:rFonts w:ascii="Calibri" w:eastAsia="Times New Roman" w:hAnsi="Calibri" w:cs="Arial"/>
                <w:sz w:val="12"/>
                <w:szCs w:val="12"/>
                <w:lang w:eastAsia="en-GB"/>
              </w:rPr>
            </w:pPr>
            <w:bookmarkStart w:id="56" w:name="fourWeeksLate"/>
            <w:bookmarkEnd w:id="56"/>
          </w:p>
        </w:tc>
        <w:tc>
          <w:tcPr>
            <w:tcW w:w="1276" w:type="dxa"/>
            <w:vMerge/>
            <w:vAlign w:val="bottom"/>
          </w:tcPr>
          <w:p w14:paraId="0422DB6C" w14:textId="77777777" w:rsidR="00885B73" w:rsidRPr="00885B73" w:rsidRDefault="00885B73" w:rsidP="00885B73">
            <w:pPr>
              <w:spacing w:after="0" w:line="240" w:lineRule="auto"/>
              <w:ind w:leftChars="71" w:left="156"/>
              <w:rPr>
                <w:rFonts w:ascii="Calibri" w:eastAsia="Times New Roman" w:hAnsi="Calibri" w:cs="Arial"/>
                <w:sz w:val="20"/>
                <w:szCs w:val="20"/>
                <w:lang w:eastAsia="en-GB"/>
              </w:rPr>
            </w:pPr>
          </w:p>
        </w:tc>
      </w:tr>
      <w:tr w:rsidR="00885B73" w:rsidRPr="00885B73" w14:paraId="39E8906B" w14:textId="77777777" w:rsidTr="00422181">
        <w:trPr>
          <w:cantSplit/>
        </w:trPr>
        <w:tc>
          <w:tcPr>
            <w:tcW w:w="6062" w:type="dxa"/>
            <w:vMerge/>
            <w:vAlign w:val="bottom"/>
          </w:tcPr>
          <w:p w14:paraId="20E58645" w14:textId="77777777" w:rsidR="00885B73" w:rsidRPr="00885B73" w:rsidRDefault="00885B73" w:rsidP="00885B73">
            <w:pPr>
              <w:spacing w:after="0" w:line="240" w:lineRule="auto"/>
              <w:rPr>
                <w:rFonts w:ascii="Calibri" w:eastAsia="Times New Roman" w:hAnsi="Calibri" w:cs="Arial"/>
                <w:sz w:val="20"/>
                <w:szCs w:val="20"/>
                <w:lang w:eastAsia="en-GB"/>
              </w:rPr>
            </w:pPr>
          </w:p>
        </w:tc>
        <w:tc>
          <w:tcPr>
            <w:tcW w:w="2903" w:type="dxa"/>
            <w:vAlign w:val="bottom"/>
          </w:tcPr>
          <w:p w14:paraId="205CD0F9" w14:textId="77777777" w:rsidR="00885B73" w:rsidRPr="00885B73" w:rsidRDefault="00885B73" w:rsidP="00885B73">
            <w:pPr>
              <w:spacing w:after="0" w:line="240" w:lineRule="auto"/>
              <w:rPr>
                <w:rFonts w:ascii="Calibri" w:eastAsia="Times New Roman" w:hAnsi="Calibri" w:cs="Arial"/>
                <w:b/>
                <w:bCs/>
                <w:sz w:val="16"/>
                <w:szCs w:val="16"/>
                <w:lang w:eastAsia="en-GB"/>
              </w:rPr>
            </w:pPr>
            <w:r w:rsidRPr="00885B73">
              <w:rPr>
                <w:rFonts w:ascii="Calibri" w:eastAsia="Times New Roman" w:hAnsi="Calibri" w:cs="Arial"/>
                <w:sz w:val="16"/>
                <w:szCs w:val="16"/>
                <w:lang w:eastAsia="en-GB"/>
              </w:rPr>
              <w:t>Over 1 week late (0%)</w:t>
            </w:r>
          </w:p>
        </w:tc>
        <w:tc>
          <w:tcPr>
            <w:tcW w:w="425" w:type="dxa"/>
            <w:vAlign w:val="bottom"/>
          </w:tcPr>
          <w:p w14:paraId="23C99402" w14:textId="77777777" w:rsidR="00885B73" w:rsidRPr="00885B73" w:rsidRDefault="00885B73" w:rsidP="00885B73">
            <w:pPr>
              <w:spacing w:after="0" w:line="240" w:lineRule="auto"/>
              <w:jc w:val="center"/>
              <w:rPr>
                <w:rFonts w:ascii="Calibri" w:eastAsia="Times New Roman" w:hAnsi="Calibri" w:cs="Arial"/>
                <w:sz w:val="12"/>
                <w:szCs w:val="12"/>
                <w:lang w:eastAsia="en-GB"/>
              </w:rPr>
            </w:pPr>
            <w:bookmarkStart w:id="57" w:name="firstAttempt"/>
            <w:bookmarkEnd w:id="57"/>
          </w:p>
        </w:tc>
        <w:tc>
          <w:tcPr>
            <w:tcW w:w="1276" w:type="dxa"/>
            <w:vMerge/>
            <w:vAlign w:val="bottom"/>
          </w:tcPr>
          <w:p w14:paraId="073FE95F" w14:textId="77777777" w:rsidR="00885B73" w:rsidRPr="00885B73" w:rsidRDefault="00885B73" w:rsidP="00885B73">
            <w:pPr>
              <w:spacing w:after="0" w:line="240" w:lineRule="auto"/>
              <w:ind w:firstLineChars="141" w:firstLine="282"/>
              <w:rPr>
                <w:rFonts w:ascii="Calibri" w:eastAsia="Times New Roman" w:hAnsi="Calibri" w:cs="Arial"/>
                <w:sz w:val="20"/>
                <w:szCs w:val="20"/>
                <w:lang w:eastAsia="en-GB"/>
              </w:rPr>
            </w:pPr>
          </w:p>
        </w:tc>
      </w:tr>
    </w:tbl>
    <w:p w14:paraId="29F92779" w14:textId="77777777" w:rsidR="00885B73" w:rsidRPr="00885B73" w:rsidRDefault="00885B73" w:rsidP="00885B73">
      <w:pPr>
        <w:spacing w:after="200" w:line="276" w:lineRule="auto"/>
        <w:rPr>
          <w:rFonts w:ascii="Calibri" w:eastAsia="Calibri" w:hAnsi="Calibri" w:cs="Times New Roman"/>
        </w:rPr>
      </w:pPr>
    </w:p>
    <w:p w14:paraId="27B05B4A" w14:textId="2FC306F5" w:rsidR="00BA1991" w:rsidRPr="00BA1991" w:rsidRDefault="00BA1991" w:rsidP="00BA1991">
      <w:bookmarkStart w:id="58" w:name="_GoBack"/>
      <w:bookmarkEnd w:id="58"/>
    </w:p>
    <w:sectPr w:rsidR="00BA1991" w:rsidRPr="00BA1991"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19-04-15T10:17:00Z" w:initials="KA">
    <w:p w14:paraId="3A352D2C" w14:textId="77777777" w:rsidR="00CD774F" w:rsidRDefault="00CD774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(start of report), references. This will improve the presentation of your report.</w:t>
      </w:r>
    </w:p>
  </w:comment>
  <w:comment w:id="2" w:author="Kemi Ademoye" w:date="2019-04-15T10:18:00Z" w:initials="KA">
    <w:p w14:paraId="2512C4AE" w14:textId="77777777" w:rsidR="00CD774F" w:rsidRDefault="00CD774F">
      <w:pPr>
        <w:pStyle w:val="CommentText"/>
      </w:pPr>
      <w:r>
        <w:rPr>
          <w:rStyle w:val="CommentReference"/>
        </w:rPr>
        <w:annotationRef/>
      </w:r>
      <w:r>
        <w:t>Not contrasted, i.e. compared, as they are two different types of patterns</w:t>
      </w:r>
    </w:p>
  </w:comment>
  <w:comment w:id="5" w:author="Kemi Ademoye" w:date="2019-04-15T10:26:00Z" w:initials="KA">
    <w:p w14:paraId="07D4FA6D" w14:textId="2EA44AE1" w:rsidR="001C448A" w:rsidRDefault="001C448A" w:rsidP="001C448A">
      <w:pPr>
        <w:pStyle w:val="CommentText"/>
      </w:pPr>
      <w:r>
        <w:rPr>
          <w:rStyle w:val="CommentReference"/>
        </w:rPr>
        <w:annotationRef/>
      </w:r>
      <w:r>
        <w:t>References typically go at the end of the sentence before the full stop. They can also be added mid-sentence – this is usually after an author’s name, e.g. Richardson [ref] suggests that …, or in constructs such as “In [ref]…”.</w:t>
      </w:r>
    </w:p>
  </w:comment>
  <w:comment w:id="9" w:author="Kemi Ademoye" w:date="2019-04-15T10:31:00Z" w:initials="KA">
    <w:p w14:paraId="500882DF" w14:textId="77777777" w:rsidR="001C448A" w:rsidRDefault="001C448A" w:rsidP="001C448A">
      <w:pPr>
        <w:pStyle w:val="CommentText"/>
      </w:pPr>
      <w:r>
        <w:rPr>
          <w:rStyle w:val="CommentReference"/>
        </w:rPr>
        <w:annotationRef/>
      </w:r>
      <w:r>
        <w:t>Explain the roles of the common layers to further demonstrate how the pattern is used.</w:t>
      </w:r>
    </w:p>
    <w:p w14:paraId="706D0F3F" w14:textId="22EED5A1" w:rsidR="001C448A" w:rsidRDefault="001C448A">
      <w:pPr>
        <w:pStyle w:val="CommentText"/>
      </w:pPr>
    </w:p>
  </w:comment>
  <w:comment w:id="10" w:author="Kemi Ademoye" w:date="2019-04-15T10:38:00Z" w:initials="KA">
    <w:p w14:paraId="78CA8990" w14:textId="5218D41E" w:rsidR="00521F7D" w:rsidRDefault="00521F7D">
      <w:pPr>
        <w:pStyle w:val="CommentText"/>
      </w:pPr>
      <w:r>
        <w:rPr>
          <w:rStyle w:val="CommentReference"/>
        </w:rPr>
        <w:annotationRef/>
      </w:r>
      <w:r>
        <w:t>Good</w:t>
      </w:r>
      <w:r w:rsidR="006A4425">
        <w:t>. A figure or two would have been nice.</w:t>
      </w:r>
    </w:p>
  </w:comment>
  <w:comment w:id="25" w:author="Kemi Ademoye" w:date="2019-04-15T10:44:00Z" w:initials="KA">
    <w:p w14:paraId="43D52628" w14:textId="784F5817" w:rsidR="00AC77E9" w:rsidRDefault="00AC77E9">
      <w:pPr>
        <w:pStyle w:val="CommentText"/>
      </w:pPr>
      <w:r>
        <w:rPr>
          <w:rStyle w:val="CommentReference"/>
        </w:rPr>
        <w:annotationRef/>
      </w:r>
      <w:r>
        <w:t>Needs more detail</w:t>
      </w:r>
    </w:p>
  </w:comment>
  <w:comment w:id="34" w:author="Kemi Ademoye" w:date="2019-04-15T10:49:00Z" w:initials="KA">
    <w:p w14:paraId="20AA7FB6" w14:textId="38427663" w:rsidR="000D3FBD" w:rsidRDefault="000D3FBD">
      <w:pPr>
        <w:pStyle w:val="CommentText"/>
      </w:pPr>
      <w:r>
        <w:rPr>
          <w:rStyle w:val="CommentReference"/>
        </w:rPr>
        <w:annotationRef/>
      </w:r>
      <w:r>
        <w:t>When used with the unit of work pattern</w:t>
      </w:r>
      <w:r w:rsidR="00A63FF6">
        <w:t>. Okay, I have seen the next paragraph</w:t>
      </w:r>
      <w:r w:rsidR="00DF19A6">
        <w:t>. Ideally you need to specify this</w:t>
      </w:r>
      <w:r w:rsidR="00CF78C4">
        <w:t xml:space="preserve"> here or get rid of the paragraph break.</w:t>
      </w:r>
      <w:r w:rsidR="00AC2A2B">
        <w:t xml:space="preserve"> Also, (a minor comment) you probably should have discussed the repository pattern before the unit of work pattern.</w:t>
      </w:r>
    </w:p>
  </w:comment>
  <w:comment w:id="35" w:author="Kemi Ademoye" w:date="2019-04-15T10:53:00Z" w:initials="KA">
    <w:p w14:paraId="23AB6639" w14:textId="69A4A745" w:rsidR="00B371F0" w:rsidRDefault="00B371F0" w:rsidP="00B371F0">
      <w:pPr>
        <w:pStyle w:val="CommentText"/>
      </w:pPr>
      <w:r>
        <w:rPr>
          <w:rStyle w:val="CommentReference"/>
        </w:rPr>
        <w:annotationRef/>
      </w:r>
      <w:r>
        <w:t>Good overview of ORM and the Repository and Unit of Work patterns, but you have not really discussed the use of the two patterns with ORM frameworks. Even if you disagree with its use, highlight why. You have also not really discussed the disadvantages of the repository and unit of work patterns and criticisms of their use with ORM frameworks.</w:t>
      </w:r>
    </w:p>
    <w:p w14:paraId="26953288" w14:textId="44C049D2" w:rsidR="00B371F0" w:rsidRDefault="00B371F0">
      <w:pPr>
        <w:pStyle w:val="CommentText"/>
      </w:pPr>
    </w:p>
  </w:comment>
  <w:comment w:id="37" w:author="Kemi Ademoye" w:date="2019-04-15T10:58:00Z" w:initials="KA">
    <w:p w14:paraId="138BB66F" w14:textId="3D86617D" w:rsidR="003329C6" w:rsidRDefault="003329C6">
      <w:pPr>
        <w:pStyle w:val="CommentText"/>
      </w:pPr>
      <w:r>
        <w:rPr>
          <w:rStyle w:val="CommentReference"/>
        </w:rPr>
        <w:annotationRef/>
      </w:r>
      <w:r>
        <w:t>Not necessarily and some critics say combining them leads to unnecessary over-abstraction.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A352D2C" w15:done="0"/>
  <w15:commentEx w15:paraId="2512C4AE" w15:done="0"/>
  <w15:commentEx w15:paraId="07D4FA6D" w15:done="0"/>
  <w15:commentEx w15:paraId="706D0F3F" w15:done="0"/>
  <w15:commentEx w15:paraId="78CA8990" w15:done="0"/>
  <w15:commentEx w15:paraId="43D52628" w15:done="0"/>
  <w15:commentEx w15:paraId="20AA7FB6" w15:done="0"/>
  <w15:commentEx w15:paraId="26953288" w15:done="0"/>
  <w15:commentEx w15:paraId="138BB66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F29C57" w14:textId="77777777" w:rsidR="008D5FD0" w:rsidRDefault="008D5FD0" w:rsidP="00C04AA5">
      <w:pPr>
        <w:spacing w:after="0" w:line="240" w:lineRule="auto"/>
      </w:pPr>
      <w:r>
        <w:separator/>
      </w:r>
    </w:p>
  </w:endnote>
  <w:endnote w:type="continuationSeparator" w:id="0">
    <w:p w14:paraId="18D4B1A0" w14:textId="77777777" w:rsidR="008D5FD0" w:rsidRDefault="008D5FD0" w:rsidP="00C04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1396284"/>
      <w:docPartObj>
        <w:docPartGallery w:val="Page Numbers (Bottom of Page)"/>
        <w:docPartUnique/>
      </w:docPartObj>
    </w:sdtPr>
    <w:sdtEndPr>
      <w:rPr>
        <w:noProof/>
      </w:rPr>
    </w:sdtEndPr>
    <w:sdtContent>
      <w:p w14:paraId="15503A7C" w14:textId="5C76CBDC" w:rsidR="001E731D" w:rsidRDefault="001E731D">
        <w:pPr>
          <w:pStyle w:val="Footer"/>
          <w:jc w:val="center"/>
        </w:pPr>
        <w:r>
          <w:fldChar w:fldCharType="begin"/>
        </w:r>
        <w:r>
          <w:instrText xml:space="preserve"> PAGE   \* MERGEFORMAT </w:instrText>
        </w:r>
        <w:r>
          <w:fldChar w:fldCharType="separate"/>
        </w:r>
        <w:r w:rsidR="00885B73">
          <w:rPr>
            <w:noProof/>
          </w:rPr>
          <w:t>13</w:t>
        </w:r>
        <w:r>
          <w:rPr>
            <w:noProof/>
          </w:rPr>
          <w:fldChar w:fldCharType="end"/>
        </w:r>
      </w:p>
    </w:sdtContent>
  </w:sdt>
  <w:p w14:paraId="41E0671C" w14:textId="77777777" w:rsidR="001E731D" w:rsidRDefault="001E73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6C1530" w14:textId="64FA1152" w:rsidR="00C57238" w:rsidRDefault="008D5F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85B73">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85B73">
      <w:rPr>
        <w:b/>
        <w:noProof/>
      </w:rPr>
      <w:t>14</w:t>
    </w:r>
    <w:r>
      <w:rPr>
        <w:b/>
        <w:sz w:val="24"/>
        <w:szCs w:val="24"/>
      </w:rPr>
      <w:fldChar w:fldCharType="end"/>
    </w:r>
  </w:p>
  <w:p w14:paraId="0B75B02D" w14:textId="77777777" w:rsidR="00C57238" w:rsidRDefault="008D5FD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CAC3B6" w14:textId="77777777" w:rsidR="008D5FD0" w:rsidRDefault="008D5FD0" w:rsidP="00C04AA5">
      <w:pPr>
        <w:spacing w:after="0" w:line="240" w:lineRule="auto"/>
      </w:pPr>
      <w:r>
        <w:separator/>
      </w:r>
    </w:p>
  </w:footnote>
  <w:footnote w:type="continuationSeparator" w:id="0">
    <w:p w14:paraId="0FA98A51" w14:textId="77777777" w:rsidR="008D5FD0" w:rsidRDefault="008D5FD0" w:rsidP="00C04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824D40"/>
    <w:multiLevelType w:val="hybridMultilevel"/>
    <w:tmpl w:val="B882E562"/>
    <w:lvl w:ilvl="0" w:tplc="1A78B7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5C8E"/>
    <w:rsid w:val="00013AD0"/>
    <w:rsid w:val="00016FCC"/>
    <w:rsid w:val="00020659"/>
    <w:rsid w:val="00031361"/>
    <w:rsid w:val="000516CB"/>
    <w:rsid w:val="0005675D"/>
    <w:rsid w:val="0006546E"/>
    <w:rsid w:val="00065A93"/>
    <w:rsid w:val="00074BCC"/>
    <w:rsid w:val="00076260"/>
    <w:rsid w:val="000D3FBD"/>
    <w:rsid w:val="000D5973"/>
    <w:rsid w:val="000D5EBD"/>
    <w:rsid w:val="000E4883"/>
    <w:rsid w:val="000F3DA0"/>
    <w:rsid w:val="00101B72"/>
    <w:rsid w:val="00110DC1"/>
    <w:rsid w:val="00114555"/>
    <w:rsid w:val="00115349"/>
    <w:rsid w:val="0014236F"/>
    <w:rsid w:val="0014511D"/>
    <w:rsid w:val="00147C09"/>
    <w:rsid w:val="00160450"/>
    <w:rsid w:val="00160DF2"/>
    <w:rsid w:val="001734F4"/>
    <w:rsid w:val="00183938"/>
    <w:rsid w:val="00195B6D"/>
    <w:rsid w:val="001B1C52"/>
    <w:rsid w:val="001C3891"/>
    <w:rsid w:val="001C448A"/>
    <w:rsid w:val="001D7C27"/>
    <w:rsid w:val="001D7C86"/>
    <w:rsid w:val="001E151D"/>
    <w:rsid w:val="001E731D"/>
    <w:rsid w:val="001F0E22"/>
    <w:rsid w:val="001F13DF"/>
    <w:rsid w:val="001F1E4B"/>
    <w:rsid w:val="001F6F3E"/>
    <w:rsid w:val="00215C8E"/>
    <w:rsid w:val="00216060"/>
    <w:rsid w:val="00224C7C"/>
    <w:rsid w:val="00237277"/>
    <w:rsid w:val="00242335"/>
    <w:rsid w:val="0024306A"/>
    <w:rsid w:val="00256FAD"/>
    <w:rsid w:val="002646DC"/>
    <w:rsid w:val="00272C6C"/>
    <w:rsid w:val="00274973"/>
    <w:rsid w:val="002846EA"/>
    <w:rsid w:val="00292C3C"/>
    <w:rsid w:val="00293256"/>
    <w:rsid w:val="00294C77"/>
    <w:rsid w:val="002A15EA"/>
    <w:rsid w:val="002A4150"/>
    <w:rsid w:val="002C2404"/>
    <w:rsid w:val="002C3789"/>
    <w:rsid w:val="002D66EF"/>
    <w:rsid w:val="002F00F6"/>
    <w:rsid w:val="002F407B"/>
    <w:rsid w:val="003329C6"/>
    <w:rsid w:val="003349B1"/>
    <w:rsid w:val="00335474"/>
    <w:rsid w:val="003502CC"/>
    <w:rsid w:val="00356A07"/>
    <w:rsid w:val="003577E3"/>
    <w:rsid w:val="003761A6"/>
    <w:rsid w:val="003762E0"/>
    <w:rsid w:val="00387B59"/>
    <w:rsid w:val="003912BA"/>
    <w:rsid w:val="003A0504"/>
    <w:rsid w:val="003A1500"/>
    <w:rsid w:val="003A2A34"/>
    <w:rsid w:val="003A2F33"/>
    <w:rsid w:val="003A3591"/>
    <w:rsid w:val="003A5416"/>
    <w:rsid w:val="003B73D0"/>
    <w:rsid w:val="003C46C4"/>
    <w:rsid w:val="003D0909"/>
    <w:rsid w:val="003D6F2D"/>
    <w:rsid w:val="003E51A4"/>
    <w:rsid w:val="003E6713"/>
    <w:rsid w:val="003F3D8B"/>
    <w:rsid w:val="0041295F"/>
    <w:rsid w:val="00413BF7"/>
    <w:rsid w:val="0041609A"/>
    <w:rsid w:val="00420B40"/>
    <w:rsid w:val="00430317"/>
    <w:rsid w:val="004317B1"/>
    <w:rsid w:val="00436592"/>
    <w:rsid w:val="0045101A"/>
    <w:rsid w:val="004609BD"/>
    <w:rsid w:val="00475589"/>
    <w:rsid w:val="00485CC4"/>
    <w:rsid w:val="004920B1"/>
    <w:rsid w:val="004C2FC1"/>
    <w:rsid w:val="004D21F9"/>
    <w:rsid w:val="004F0312"/>
    <w:rsid w:val="004F5A28"/>
    <w:rsid w:val="00511C0F"/>
    <w:rsid w:val="005203A1"/>
    <w:rsid w:val="00521D58"/>
    <w:rsid w:val="00521F7D"/>
    <w:rsid w:val="005276A4"/>
    <w:rsid w:val="005515C2"/>
    <w:rsid w:val="005569E2"/>
    <w:rsid w:val="005770E3"/>
    <w:rsid w:val="005874C0"/>
    <w:rsid w:val="005A4CBC"/>
    <w:rsid w:val="005C000D"/>
    <w:rsid w:val="005C7379"/>
    <w:rsid w:val="005D2E48"/>
    <w:rsid w:val="005E157A"/>
    <w:rsid w:val="005E4E6F"/>
    <w:rsid w:val="005E5845"/>
    <w:rsid w:val="005E6AAA"/>
    <w:rsid w:val="005F036C"/>
    <w:rsid w:val="005F086D"/>
    <w:rsid w:val="005F1DCA"/>
    <w:rsid w:val="00604220"/>
    <w:rsid w:val="00606CCF"/>
    <w:rsid w:val="00613292"/>
    <w:rsid w:val="006202BA"/>
    <w:rsid w:val="006336C9"/>
    <w:rsid w:val="00640D67"/>
    <w:rsid w:val="00643554"/>
    <w:rsid w:val="00671F1B"/>
    <w:rsid w:val="00680183"/>
    <w:rsid w:val="00680469"/>
    <w:rsid w:val="0068184B"/>
    <w:rsid w:val="006858DA"/>
    <w:rsid w:val="006A4425"/>
    <w:rsid w:val="006A749B"/>
    <w:rsid w:val="006C2F71"/>
    <w:rsid w:val="006C5583"/>
    <w:rsid w:val="006E051E"/>
    <w:rsid w:val="006E480C"/>
    <w:rsid w:val="00702A22"/>
    <w:rsid w:val="00711704"/>
    <w:rsid w:val="007128B6"/>
    <w:rsid w:val="00714FCC"/>
    <w:rsid w:val="007242F5"/>
    <w:rsid w:val="00726686"/>
    <w:rsid w:val="00741676"/>
    <w:rsid w:val="00747E51"/>
    <w:rsid w:val="00753590"/>
    <w:rsid w:val="007605FD"/>
    <w:rsid w:val="007610D7"/>
    <w:rsid w:val="0077554A"/>
    <w:rsid w:val="007760D4"/>
    <w:rsid w:val="007810A4"/>
    <w:rsid w:val="0078527D"/>
    <w:rsid w:val="007928E2"/>
    <w:rsid w:val="007B0BA6"/>
    <w:rsid w:val="007B5DDD"/>
    <w:rsid w:val="007B74AC"/>
    <w:rsid w:val="007C0FB1"/>
    <w:rsid w:val="007D3B26"/>
    <w:rsid w:val="007F4096"/>
    <w:rsid w:val="007F75EB"/>
    <w:rsid w:val="00825C76"/>
    <w:rsid w:val="00831AB5"/>
    <w:rsid w:val="00835688"/>
    <w:rsid w:val="0084538C"/>
    <w:rsid w:val="00885B73"/>
    <w:rsid w:val="00896CE6"/>
    <w:rsid w:val="008B3994"/>
    <w:rsid w:val="008C132C"/>
    <w:rsid w:val="008C2AE1"/>
    <w:rsid w:val="008C32FB"/>
    <w:rsid w:val="008D5FD0"/>
    <w:rsid w:val="008D7648"/>
    <w:rsid w:val="00901C90"/>
    <w:rsid w:val="00921EA8"/>
    <w:rsid w:val="00935512"/>
    <w:rsid w:val="00940808"/>
    <w:rsid w:val="00952B6C"/>
    <w:rsid w:val="00953359"/>
    <w:rsid w:val="00953D95"/>
    <w:rsid w:val="00953F20"/>
    <w:rsid w:val="009568FB"/>
    <w:rsid w:val="00964CF8"/>
    <w:rsid w:val="009736AF"/>
    <w:rsid w:val="00975E1B"/>
    <w:rsid w:val="0098112E"/>
    <w:rsid w:val="00983B2C"/>
    <w:rsid w:val="00990C8B"/>
    <w:rsid w:val="00995E64"/>
    <w:rsid w:val="009A140B"/>
    <w:rsid w:val="009B46EB"/>
    <w:rsid w:val="009B6ABB"/>
    <w:rsid w:val="009C00F0"/>
    <w:rsid w:val="009D522D"/>
    <w:rsid w:val="009E71A4"/>
    <w:rsid w:val="00A07DCA"/>
    <w:rsid w:val="00A125CD"/>
    <w:rsid w:val="00A1638D"/>
    <w:rsid w:val="00A244FF"/>
    <w:rsid w:val="00A319BB"/>
    <w:rsid w:val="00A35FCF"/>
    <w:rsid w:val="00A512D0"/>
    <w:rsid w:val="00A63674"/>
    <w:rsid w:val="00A63FF6"/>
    <w:rsid w:val="00A72695"/>
    <w:rsid w:val="00A77702"/>
    <w:rsid w:val="00A95267"/>
    <w:rsid w:val="00A97E86"/>
    <w:rsid w:val="00AC1AC1"/>
    <w:rsid w:val="00AC2A2B"/>
    <w:rsid w:val="00AC77E9"/>
    <w:rsid w:val="00AD24E6"/>
    <w:rsid w:val="00AD42EE"/>
    <w:rsid w:val="00AE046F"/>
    <w:rsid w:val="00AE32B6"/>
    <w:rsid w:val="00AE45A2"/>
    <w:rsid w:val="00B022E0"/>
    <w:rsid w:val="00B05C65"/>
    <w:rsid w:val="00B16252"/>
    <w:rsid w:val="00B22F1F"/>
    <w:rsid w:val="00B36143"/>
    <w:rsid w:val="00B36CAF"/>
    <w:rsid w:val="00B371F0"/>
    <w:rsid w:val="00B54B2E"/>
    <w:rsid w:val="00B86E8B"/>
    <w:rsid w:val="00B87338"/>
    <w:rsid w:val="00B96EF6"/>
    <w:rsid w:val="00BA0C57"/>
    <w:rsid w:val="00BA1991"/>
    <w:rsid w:val="00BA4742"/>
    <w:rsid w:val="00BA5200"/>
    <w:rsid w:val="00BA5BBA"/>
    <w:rsid w:val="00BB167C"/>
    <w:rsid w:val="00BB1EE9"/>
    <w:rsid w:val="00BB5852"/>
    <w:rsid w:val="00BC33C2"/>
    <w:rsid w:val="00BC33DD"/>
    <w:rsid w:val="00BD32C5"/>
    <w:rsid w:val="00BE75DC"/>
    <w:rsid w:val="00C04AA5"/>
    <w:rsid w:val="00C311F7"/>
    <w:rsid w:val="00C578B4"/>
    <w:rsid w:val="00C67CF0"/>
    <w:rsid w:val="00C85524"/>
    <w:rsid w:val="00C862BA"/>
    <w:rsid w:val="00C9158E"/>
    <w:rsid w:val="00CA7F8B"/>
    <w:rsid w:val="00CB7083"/>
    <w:rsid w:val="00CC0D19"/>
    <w:rsid w:val="00CC1CCD"/>
    <w:rsid w:val="00CD4075"/>
    <w:rsid w:val="00CD774F"/>
    <w:rsid w:val="00CF2038"/>
    <w:rsid w:val="00CF4D5B"/>
    <w:rsid w:val="00CF78C4"/>
    <w:rsid w:val="00D11DE4"/>
    <w:rsid w:val="00D155F5"/>
    <w:rsid w:val="00D25BA6"/>
    <w:rsid w:val="00D3657C"/>
    <w:rsid w:val="00D4529B"/>
    <w:rsid w:val="00D5093E"/>
    <w:rsid w:val="00D643A0"/>
    <w:rsid w:val="00D86F73"/>
    <w:rsid w:val="00D94933"/>
    <w:rsid w:val="00DA2388"/>
    <w:rsid w:val="00DA3057"/>
    <w:rsid w:val="00DA67A6"/>
    <w:rsid w:val="00DB4664"/>
    <w:rsid w:val="00DB6FBD"/>
    <w:rsid w:val="00DC0442"/>
    <w:rsid w:val="00DC196D"/>
    <w:rsid w:val="00DD6910"/>
    <w:rsid w:val="00DE1BAC"/>
    <w:rsid w:val="00DE5CF5"/>
    <w:rsid w:val="00DF0F38"/>
    <w:rsid w:val="00DF19A6"/>
    <w:rsid w:val="00DF1A6A"/>
    <w:rsid w:val="00E07453"/>
    <w:rsid w:val="00E1736F"/>
    <w:rsid w:val="00E2132E"/>
    <w:rsid w:val="00E23FE9"/>
    <w:rsid w:val="00E32C1B"/>
    <w:rsid w:val="00E42368"/>
    <w:rsid w:val="00E5108C"/>
    <w:rsid w:val="00E604FB"/>
    <w:rsid w:val="00E71988"/>
    <w:rsid w:val="00E7513B"/>
    <w:rsid w:val="00E83E03"/>
    <w:rsid w:val="00E9526D"/>
    <w:rsid w:val="00EA3D3B"/>
    <w:rsid w:val="00EB0271"/>
    <w:rsid w:val="00EB09E5"/>
    <w:rsid w:val="00EB3CE2"/>
    <w:rsid w:val="00EC3CC2"/>
    <w:rsid w:val="00EC660C"/>
    <w:rsid w:val="00ED255D"/>
    <w:rsid w:val="00ED4A5F"/>
    <w:rsid w:val="00F03E41"/>
    <w:rsid w:val="00F11B4F"/>
    <w:rsid w:val="00F1445B"/>
    <w:rsid w:val="00F16570"/>
    <w:rsid w:val="00F4393C"/>
    <w:rsid w:val="00F51C1F"/>
    <w:rsid w:val="00F56041"/>
    <w:rsid w:val="00F57FC3"/>
    <w:rsid w:val="00F64741"/>
    <w:rsid w:val="00F73E89"/>
    <w:rsid w:val="00FA4F1C"/>
    <w:rsid w:val="00FB5B42"/>
    <w:rsid w:val="00FD5C13"/>
    <w:rsid w:val="00FD7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77617"/>
  <w15:docId w15:val="{C1C6C67F-9407-4EA8-9BC8-6628D1AEC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675D"/>
    <w:pPr>
      <w:spacing w:line="480" w:lineRule="auto"/>
    </w:pPr>
  </w:style>
  <w:style w:type="paragraph" w:styleId="Heading1">
    <w:name w:val="heading 1"/>
    <w:basedOn w:val="Normal"/>
    <w:next w:val="Normal"/>
    <w:link w:val="Heading1Char"/>
    <w:uiPriority w:val="9"/>
    <w:qFormat/>
    <w:rsid w:val="0005675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5675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5675D"/>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7379"/>
    <w:pPr>
      <w:ind w:left="720"/>
      <w:contextualSpacing/>
    </w:pPr>
  </w:style>
  <w:style w:type="paragraph" w:styleId="Caption">
    <w:name w:val="caption"/>
    <w:basedOn w:val="Normal"/>
    <w:next w:val="Normal"/>
    <w:uiPriority w:val="35"/>
    <w:unhideWhenUsed/>
    <w:qFormat/>
    <w:rsid w:val="001D7C2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5675D"/>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05675D"/>
    <w:pPr>
      <w:spacing w:line="276" w:lineRule="auto"/>
      <w:outlineLvl w:val="9"/>
    </w:pPr>
    <w:rPr>
      <w:lang w:val="en-US" w:eastAsia="ja-JP"/>
    </w:rPr>
  </w:style>
  <w:style w:type="paragraph" w:styleId="TOC1">
    <w:name w:val="toc 1"/>
    <w:basedOn w:val="Normal"/>
    <w:next w:val="Normal"/>
    <w:autoRedefine/>
    <w:uiPriority w:val="39"/>
    <w:unhideWhenUsed/>
    <w:rsid w:val="0005675D"/>
    <w:pPr>
      <w:spacing w:after="100"/>
    </w:pPr>
  </w:style>
  <w:style w:type="character" w:styleId="Hyperlink">
    <w:name w:val="Hyperlink"/>
    <w:basedOn w:val="DefaultParagraphFont"/>
    <w:uiPriority w:val="99"/>
    <w:unhideWhenUsed/>
    <w:rsid w:val="0005675D"/>
    <w:rPr>
      <w:color w:val="0563C1" w:themeColor="hyperlink"/>
      <w:u w:val="single"/>
    </w:rPr>
  </w:style>
  <w:style w:type="paragraph" w:styleId="BalloonText">
    <w:name w:val="Balloon Text"/>
    <w:basedOn w:val="Normal"/>
    <w:link w:val="BalloonTextChar"/>
    <w:uiPriority w:val="99"/>
    <w:semiHidden/>
    <w:unhideWhenUsed/>
    <w:rsid w:val="000567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675D"/>
    <w:rPr>
      <w:rFonts w:ascii="Tahoma" w:hAnsi="Tahoma" w:cs="Tahoma"/>
      <w:sz w:val="16"/>
      <w:szCs w:val="16"/>
    </w:rPr>
  </w:style>
  <w:style w:type="character" w:customStyle="1" w:styleId="Heading2Char">
    <w:name w:val="Heading 2 Char"/>
    <w:basedOn w:val="DefaultParagraphFont"/>
    <w:link w:val="Heading2"/>
    <w:uiPriority w:val="9"/>
    <w:rsid w:val="0005675D"/>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05675D"/>
    <w:rPr>
      <w:rFonts w:asciiTheme="majorHAnsi" w:eastAsiaTheme="majorEastAsia" w:hAnsiTheme="majorHAnsi" w:cstheme="majorBidi"/>
      <w:b/>
      <w:bCs/>
      <w:color w:val="5B9BD5" w:themeColor="accent1"/>
    </w:rPr>
  </w:style>
  <w:style w:type="paragraph" w:styleId="Title">
    <w:name w:val="Title"/>
    <w:basedOn w:val="Normal"/>
    <w:next w:val="Normal"/>
    <w:link w:val="TitleChar"/>
    <w:uiPriority w:val="10"/>
    <w:qFormat/>
    <w:rsid w:val="004D21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1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1F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D21F9"/>
    <w:rPr>
      <w:rFonts w:eastAsiaTheme="minorEastAsia"/>
      <w:color w:val="5A5A5A" w:themeColor="text1" w:themeTint="A5"/>
      <w:spacing w:val="15"/>
    </w:rPr>
  </w:style>
  <w:style w:type="paragraph" w:styleId="TOC2">
    <w:name w:val="toc 2"/>
    <w:basedOn w:val="Normal"/>
    <w:next w:val="Normal"/>
    <w:autoRedefine/>
    <w:uiPriority w:val="39"/>
    <w:unhideWhenUsed/>
    <w:rsid w:val="004D21F9"/>
    <w:pPr>
      <w:spacing w:after="100"/>
      <w:ind w:left="220"/>
    </w:pPr>
  </w:style>
  <w:style w:type="paragraph" w:styleId="TOC3">
    <w:name w:val="toc 3"/>
    <w:basedOn w:val="Normal"/>
    <w:next w:val="Normal"/>
    <w:autoRedefine/>
    <w:uiPriority w:val="39"/>
    <w:unhideWhenUsed/>
    <w:rsid w:val="004D21F9"/>
    <w:pPr>
      <w:spacing w:after="100"/>
      <w:ind w:left="440"/>
    </w:pPr>
  </w:style>
  <w:style w:type="paragraph" w:styleId="Bibliography">
    <w:name w:val="Bibliography"/>
    <w:basedOn w:val="Normal"/>
    <w:next w:val="Normal"/>
    <w:uiPriority w:val="37"/>
    <w:unhideWhenUsed/>
    <w:rsid w:val="00BA1991"/>
  </w:style>
  <w:style w:type="paragraph" w:styleId="Header">
    <w:name w:val="header"/>
    <w:basedOn w:val="Normal"/>
    <w:link w:val="HeaderChar"/>
    <w:uiPriority w:val="99"/>
    <w:unhideWhenUsed/>
    <w:rsid w:val="00C04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AA5"/>
  </w:style>
  <w:style w:type="paragraph" w:styleId="Footer">
    <w:name w:val="footer"/>
    <w:basedOn w:val="Normal"/>
    <w:link w:val="FooterChar"/>
    <w:uiPriority w:val="99"/>
    <w:unhideWhenUsed/>
    <w:rsid w:val="00C04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AA5"/>
  </w:style>
  <w:style w:type="character" w:styleId="CommentReference">
    <w:name w:val="annotation reference"/>
    <w:basedOn w:val="DefaultParagraphFont"/>
    <w:uiPriority w:val="99"/>
    <w:semiHidden/>
    <w:unhideWhenUsed/>
    <w:rsid w:val="00CD774F"/>
    <w:rPr>
      <w:sz w:val="16"/>
      <w:szCs w:val="16"/>
    </w:rPr>
  </w:style>
  <w:style w:type="paragraph" w:styleId="CommentText">
    <w:name w:val="annotation text"/>
    <w:basedOn w:val="Normal"/>
    <w:link w:val="CommentTextChar"/>
    <w:uiPriority w:val="99"/>
    <w:unhideWhenUsed/>
    <w:rsid w:val="00CD774F"/>
    <w:pPr>
      <w:spacing w:line="240" w:lineRule="auto"/>
    </w:pPr>
    <w:rPr>
      <w:sz w:val="20"/>
      <w:szCs w:val="20"/>
    </w:rPr>
  </w:style>
  <w:style w:type="character" w:customStyle="1" w:styleId="CommentTextChar">
    <w:name w:val="Comment Text Char"/>
    <w:basedOn w:val="DefaultParagraphFont"/>
    <w:link w:val="CommentText"/>
    <w:uiPriority w:val="99"/>
    <w:rsid w:val="00CD774F"/>
    <w:rPr>
      <w:sz w:val="20"/>
      <w:szCs w:val="20"/>
    </w:rPr>
  </w:style>
  <w:style w:type="paragraph" w:styleId="CommentSubject">
    <w:name w:val="annotation subject"/>
    <w:basedOn w:val="CommentText"/>
    <w:next w:val="CommentText"/>
    <w:link w:val="CommentSubjectChar"/>
    <w:uiPriority w:val="99"/>
    <w:semiHidden/>
    <w:unhideWhenUsed/>
    <w:rsid w:val="00CD774F"/>
    <w:rPr>
      <w:b/>
      <w:bCs/>
    </w:rPr>
  </w:style>
  <w:style w:type="character" w:customStyle="1" w:styleId="CommentSubjectChar">
    <w:name w:val="Comment Subject Char"/>
    <w:basedOn w:val="CommentTextChar"/>
    <w:link w:val="CommentSubject"/>
    <w:uiPriority w:val="99"/>
    <w:semiHidden/>
    <w:rsid w:val="00CD774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40360">
      <w:bodyDiv w:val="1"/>
      <w:marLeft w:val="0"/>
      <w:marRight w:val="0"/>
      <w:marTop w:val="0"/>
      <w:marBottom w:val="0"/>
      <w:divBdr>
        <w:top w:val="none" w:sz="0" w:space="0" w:color="auto"/>
        <w:left w:val="none" w:sz="0" w:space="0" w:color="auto"/>
        <w:bottom w:val="none" w:sz="0" w:space="0" w:color="auto"/>
        <w:right w:val="none" w:sz="0" w:space="0" w:color="auto"/>
      </w:divBdr>
    </w:div>
    <w:div w:id="29453622">
      <w:bodyDiv w:val="1"/>
      <w:marLeft w:val="0"/>
      <w:marRight w:val="0"/>
      <w:marTop w:val="0"/>
      <w:marBottom w:val="0"/>
      <w:divBdr>
        <w:top w:val="none" w:sz="0" w:space="0" w:color="auto"/>
        <w:left w:val="none" w:sz="0" w:space="0" w:color="auto"/>
        <w:bottom w:val="none" w:sz="0" w:space="0" w:color="auto"/>
        <w:right w:val="none" w:sz="0" w:space="0" w:color="auto"/>
      </w:divBdr>
    </w:div>
    <w:div w:id="31733632">
      <w:bodyDiv w:val="1"/>
      <w:marLeft w:val="0"/>
      <w:marRight w:val="0"/>
      <w:marTop w:val="0"/>
      <w:marBottom w:val="0"/>
      <w:divBdr>
        <w:top w:val="none" w:sz="0" w:space="0" w:color="auto"/>
        <w:left w:val="none" w:sz="0" w:space="0" w:color="auto"/>
        <w:bottom w:val="none" w:sz="0" w:space="0" w:color="auto"/>
        <w:right w:val="none" w:sz="0" w:space="0" w:color="auto"/>
      </w:divBdr>
    </w:div>
    <w:div w:id="48961469">
      <w:bodyDiv w:val="1"/>
      <w:marLeft w:val="0"/>
      <w:marRight w:val="0"/>
      <w:marTop w:val="0"/>
      <w:marBottom w:val="0"/>
      <w:divBdr>
        <w:top w:val="none" w:sz="0" w:space="0" w:color="auto"/>
        <w:left w:val="none" w:sz="0" w:space="0" w:color="auto"/>
        <w:bottom w:val="none" w:sz="0" w:space="0" w:color="auto"/>
        <w:right w:val="none" w:sz="0" w:space="0" w:color="auto"/>
      </w:divBdr>
    </w:div>
    <w:div w:id="59251256">
      <w:bodyDiv w:val="1"/>
      <w:marLeft w:val="0"/>
      <w:marRight w:val="0"/>
      <w:marTop w:val="0"/>
      <w:marBottom w:val="0"/>
      <w:divBdr>
        <w:top w:val="none" w:sz="0" w:space="0" w:color="auto"/>
        <w:left w:val="none" w:sz="0" w:space="0" w:color="auto"/>
        <w:bottom w:val="none" w:sz="0" w:space="0" w:color="auto"/>
        <w:right w:val="none" w:sz="0" w:space="0" w:color="auto"/>
      </w:divBdr>
    </w:div>
    <w:div w:id="71389140">
      <w:bodyDiv w:val="1"/>
      <w:marLeft w:val="0"/>
      <w:marRight w:val="0"/>
      <w:marTop w:val="0"/>
      <w:marBottom w:val="0"/>
      <w:divBdr>
        <w:top w:val="none" w:sz="0" w:space="0" w:color="auto"/>
        <w:left w:val="none" w:sz="0" w:space="0" w:color="auto"/>
        <w:bottom w:val="none" w:sz="0" w:space="0" w:color="auto"/>
        <w:right w:val="none" w:sz="0" w:space="0" w:color="auto"/>
      </w:divBdr>
    </w:div>
    <w:div w:id="76832127">
      <w:bodyDiv w:val="1"/>
      <w:marLeft w:val="0"/>
      <w:marRight w:val="0"/>
      <w:marTop w:val="0"/>
      <w:marBottom w:val="0"/>
      <w:divBdr>
        <w:top w:val="none" w:sz="0" w:space="0" w:color="auto"/>
        <w:left w:val="none" w:sz="0" w:space="0" w:color="auto"/>
        <w:bottom w:val="none" w:sz="0" w:space="0" w:color="auto"/>
        <w:right w:val="none" w:sz="0" w:space="0" w:color="auto"/>
      </w:divBdr>
    </w:div>
    <w:div w:id="85807150">
      <w:bodyDiv w:val="1"/>
      <w:marLeft w:val="0"/>
      <w:marRight w:val="0"/>
      <w:marTop w:val="0"/>
      <w:marBottom w:val="0"/>
      <w:divBdr>
        <w:top w:val="none" w:sz="0" w:space="0" w:color="auto"/>
        <w:left w:val="none" w:sz="0" w:space="0" w:color="auto"/>
        <w:bottom w:val="none" w:sz="0" w:space="0" w:color="auto"/>
        <w:right w:val="none" w:sz="0" w:space="0" w:color="auto"/>
      </w:divBdr>
    </w:div>
    <w:div w:id="149519071">
      <w:bodyDiv w:val="1"/>
      <w:marLeft w:val="0"/>
      <w:marRight w:val="0"/>
      <w:marTop w:val="0"/>
      <w:marBottom w:val="0"/>
      <w:divBdr>
        <w:top w:val="none" w:sz="0" w:space="0" w:color="auto"/>
        <w:left w:val="none" w:sz="0" w:space="0" w:color="auto"/>
        <w:bottom w:val="none" w:sz="0" w:space="0" w:color="auto"/>
        <w:right w:val="none" w:sz="0" w:space="0" w:color="auto"/>
      </w:divBdr>
    </w:div>
    <w:div w:id="164632226">
      <w:bodyDiv w:val="1"/>
      <w:marLeft w:val="0"/>
      <w:marRight w:val="0"/>
      <w:marTop w:val="0"/>
      <w:marBottom w:val="0"/>
      <w:divBdr>
        <w:top w:val="none" w:sz="0" w:space="0" w:color="auto"/>
        <w:left w:val="none" w:sz="0" w:space="0" w:color="auto"/>
        <w:bottom w:val="none" w:sz="0" w:space="0" w:color="auto"/>
        <w:right w:val="none" w:sz="0" w:space="0" w:color="auto"/>
      </w:divBdr>
    </w:div>
    <w:div w:id="183053662">
      <w:bodyDiv w:val="1"/>
      <w:marLeft w:val="0"/>
      <w:marRight w:val="0"/>
      <w:marTop w:val="0"/>
      <w:marBottom w:val="0"/>
      <w:divBdr>
        <w:top w:val="none" w:sz="0" w:space="0" w:color="auto"/>
        <w:left w:val="none" w:sz="0" w:space="0" w:color="auto"/>
        <w:bottom w:val="none" w:sz="0" w:space="0" w:color="auto"/>
        <w:right w:val="none" w:sz="0" w:space="0" w:color="auto"/>
      </w:divBdr>
    </w:div>
    <w:div w:id="200754450">
      <w:bodyDiv w:val="1"/>
      <w:marLeft w:val="0"/>
      <w:marRight w:val="0"/>
      <w:marTop w:val="0"/>
      <w:marBottom w:val="0"/>
      <w:divBdr>
        <w:top w:val="none" w:sz="0" w:space="0" w:color="auto"/>
        <w:left w:val="none" w:sz="0" w:space="0" w:color="auto"/>
        <w:bottom w:val="none" w:sz="0" w:space="0" w:color="auto"/>
        <w:right w:val="none" w:sz="0" w:space="0" w:color="auto"/>
      </w:divBdr>
    </w:div>
    <w:div w:id="200940303">
      <w:bodyDiv w:val="1"/>
      <w:marLeft w:val="0"/>
      <w:marRight w:val="0"/>
      <w:marTop w:val="0"/>
      <w:marBottom w:val="0"/>
      <w:divBdr>
        <w:top w:val="none" w:sz="0" w:space="0" w:color="auto"/>
        <w:left w:val="none" w:sz="0" w:space="0" w:color="auto"/>
        <w:bottom w:val="none" w:sz="0" w:space="0" w:color="auto"/>
        <w:right w:val="none" w:sz="0" w:space="0" w:color="auto"/>
      </w:divBdr>
    </w:div>
    <w:div w:id="216824136">
      <w:bodyDiv w:val="1"/>
      <w:marLeft w:val="0"/>
      <w:marRight w:val="0"/>
      <w:marTop w:val="0"/>
      <w:marBottom w:val="0"/>
      <w:divBdr>
        <w:top w:val="none" w:sz="0" w:space="0" w:color="auto"/>
        <w:left w:val="none" w:sz="0" w:space="0" w:color="auto"/>
        <w:bottom w:val="none" w:sz="0" w:space="0" w:color="auto"/>
        <w:right w:val="none" w:sz="0" w:space="0" w:color="auto"/>
      </w:divBdr>
    </w:div>
    <w:div w:id="265697735">
      <w:bodyDiv w:val="1"/>
      <w:marLeft w:val="0"/>
      <w:marRight w:val="0"/>
      <w:marTop w:val="0"/>
      <w:marBottom w:val="0"/>
      <w:divBdr>
        <w:top w:val="none" w:sz="0" w:space="0" w:color="auto"/>
        <w:left w:val="none" w:sz="0" w:space="0" w:color="auto"/>
        <w:bottom w:val="none" w:sz="0" w:space="0" w:color="auto"/>
        <w:right w:val="none" w:sz="0" w:space="0" w:color="auto"/>
      </w:divBdr>
    </w:div>
    <w:div w:id="320743718">
      <w:bodyDiv w:val="1"/>
      <w:marLeft w:val="0"/>
      <w:marRight w:val="0"/>
      <w:marTop w:val="0"/>
      <w:marBottom w:val="0"/>
      <w:divBdr>
        <w:top w:val="none" w:sz="0" w:space="0" w:color="auto"/>
        <w:left w:val="none" w:sz="0" w:space="0" w:color="auto"/>
        <w:bottom w:val="none" w:sz="0" w:space="0" w:color="auto"/>
        <w:right w:val="none" w:sz="0" w:space="0" w:color="auto"/>
      </w:divBdr>
    </w:div>
    <w:div w:id="348919794">
      <w:bodyDiv w:val="1"/>
      <w:marLeft w:val="0"/>
      <w:marRight w:val="0"/>
      <w:marTop w:val="0"/>
      <w:marBottom w:val="0"/>
      <w:divBdr>
        <w:top w:val="none" w:sz="0" w:space="0" w:color="auto"/>
        <w:left w:val="none" w:sz="0" w:space="0" w:color="auto"/>
        <w:bottom w:val="none" w:sz="0" w:space="0" w:color="auto"/>
        <w:right w:val="none" w:sz="0" w:space="0" w:color="auto"/>
      </w:divBdr>
    </w:div>
    <w:div w:id="358549214">
      <w:bodyDiv w:val="1"/>
      <w:marLeft w:val="0"/>
      <w:marRight w:val="0"/>
      <w:marTop w:val="0"/>
      <w:marBottom w:val="0"/>
      <w:divBdr>
        <w:top w:val="none" w:sz="0" w:space="0" w:color="auto"/>
        <w:left w:val="none" w:sz="0" w:space="0" w:color="auto"/>
        <w:bottom w:val="none" w:sz="0" w:space="0" w:color="auto"/>
        <w:right w:val="none" w:sz="0" w:space="0" w:color="auto"/>
      </w:divBdr>
    </w:div>
    <w:div w:id="370344772">
      <w:bodyDiv w:val="1"/>
      <w:marLeft w:val="0"/>
      <w:marRight w:val="0"/>
      <w:marTop w:val="0"/>
      <w:marBottom w:val="0"/>
      <w:divBdr>
        <w:top w:val="none" w:sz="0" w:space="0" w:color="auto"/>
        <w:left w:val="none" w:sz="0" w:space="0" w:color="auto"/>
        <w:bottom w:val="none" w:sz="0" w:space="0" w:color="auto"/>
        <w:right w:val="none" w:sz="0" w:space="0" w:color="auto"/>
      </w:divBdr>
    </w:div>
    <w:div w:id="375591978">
      <w:bodyDiv w:val="1"/>
      <w:marLeft w:val="0"/>
      <w:marRight w:val="0"/>
      <w:marTop w:val="0"/>
      <w:marBottom w:val="0"/>
      <w:divBdr>
        <w:top w:val="none" w:sz="0" w:space="0" w:color="auto"/>
        <w:left w:val="none" w:sz="0" w:space="0" w:color="auto"/>
        <w:bottom w:val="none" w:sz="0" w:space="0" w:color="auto"/>
        <w:right w:val="none" w:sz="0" w:space="0" w:color="auto"/>
      </w:divBdr>
    </w:div>
    <w:div w:id="392822841">
      <w:bodyDiv w:val="1"/>
      <w:marLeft w:val="0"/>
      <w:marRight w:val="0"/>
      <w:marTop w:val="0"/>
      <w:marBottom w:val="0"/>
      <w:divBdr>
        <w:top w:val="none" w:sz="0" w:space="0" w:color="auto"/>
        <w:left w:val="none" w:sz="0" w:space="0" w:color="auto"/>
        <w:bottom w:val="none" w:sz="0" w:space="0" w:color="auto"/>
        <w:right w:val="none" w:sz="0" w:space="0" w:color="auto"/>
      </w:divBdr>
    </w:div>
    <w:div w:id="396782320">
      <w:bodyDiv w:val="1"/>
      <w:marLeft w:val="0"/>
      <w:marRight w:val="0"/>
      <w:marTop w:val="0"/>
      <w:marBottom w:val="0"/>
      <w:divBdr>
        <w:top w:val="none" w:sz="0" w:space="0" w:color="auto"/>
        <w:left w:val="none" w:sz="0" w:space="0" w:color="auto"/>
        <w:bottom w:val="none" w:sz="0" w:space="0" w:color="auto"/>
        <w:right w:val="none" w:sz="0" w:space="0" w:color="auto"/>
      </w:divBdr>
    </w:div>
    <w:div w:id="400298250">
      <w:bodyDiv w:val="1"/>
      <w:marLeft w:val="0"/>
      <w:marRight w:val="0"/>
      <w:marTop w:val="0"/>
      <w:marBottom w:val="0"/>
      <w:divBdr>
        <w:top w:val="none" w:sz="0" w:space="0" w:color="auto"/>
        <w:left w:val="none" w:sz="0" w:space="0" w:color="auto"/>
        <w:bottom w:val="none" w:sz="0" w:space="0" w:color="auto"/>
        <w:right w:val="none" w:sz="0" w:space="0" w:color="auto"/>
      </w:divBdr>
    </w:div>
    <w:div w:id="431517527">
      <w:bodyDiv w:val="1"/>
      <w:marLeft w:val="0"/>
      <w:marRight w:val="0"/>
      <w:marTop w:val="0"/>
      <w:marBottom w:val="0"/>
      <w:divBdr>
        <w:top w:val="none" w:sz="0" w:space="0" w:color="auto"/>
        <w:left w:val="none" w:sz="0" w:space="0" w:color="auto"/>
        <w:bottom w:val="none" w:sz="0" w:space="0" w:color="auto"/>
        <w:right w:val="none" w:sz="0" w:space="0" w:color="auto"/>
      </w:divBdr>
    </w:div>
    <w:div w:id="442307111">
      <w:bodyDiv w:val="1"/>
      <w:marLeft w:val="0"/>
      <w:marRight w:val="0"/>
      <w:marTop w:val="0"/>
      <w:marBottom w:val="0"/>
      <w:divBdr>
        <w:top w:val="none" w:sz="0" w:space="0" w:color="auto"/>
        <w:left w:val="none" w:sz="0" w:space="0" w:color="auto"/>
        <w:bottom w:val="none" w:sz="0" w:space="0" w:color="auto"/>
        <w:right w:val="none" w:sz="0" w:space="0" w:color="auto"/>
      </w:divBdr>
    </w:div>
    <w:div w:id="456068264">
      <w:bodyDiv w:val="1"/>
      <w:marLeft w:val="0"/>
      <w:marRight w:val="0"/>
      <w:marTop w:val="0"/>
      <w:marBottom w:val="0"/>
      <w:divBdr>
        <w:top w:val="none" w:sz="0" w:space="0" w:color="auto"/>
        <w:left w:val="none" w:sz="0" w:space="0" w:color="auto"/>
        <w:bottom w:val="none" w:sz="0" w:space="0" w:color="auto"/>
        <w:right w:val="none" w:sz="0" w:space="0" w:color="auto"/>
      </w:divBdr>
    </w:div>
    <w:div w:id="477578198">
      <w:bodyDiv w:val="1"/>
      <w:marLeft w:val="0"/>
      <w:marRight w:val="0"/>
      <w:marTop w:val="0"/>
      <w:marBottom w:val="0"/>
      <w:divBdr>
        <w:top w:val="none" w:sz="0" w:space="0" w:color="auto"/>
        <w:left w:val="none" w:sz="0" w:space="0" w:color="auto"/>
        <w:bottom w:val="none" w:sz="0" w:space="0" w:color="auto"/>
        <w:right w:val="none" w:sz="0" w:space="0" w:color="auto"/>
      </w:divBdr>
    </w:div>
    <w:div w:id="491599824">
      <w:bodyDiv w:val="1"/>
      <w:marLeft w:val="0"/>
      <w:marRight w:val="0"/>
      <w:marTop w:val="0"/>
      <w:marBottom w:val="0"/>
      <w:divBdr>
        <w:top w:val="none" w:sz="0" w:space="0" w:color="auto"/>
        <w:left w:val="none" w:sz="0" w:space="0" w:color="auto"/>
        <w:bottom w:val="none" w:sz="0" w:space="0" w:color="auto"/>
        <w:right w:val="none" w:sz="0" w:space="0" w:color="auto"/>
      </w:divBdr>
    </w:div>
    <w:div w:id="509955127">
      <w:bodyDiv w:val="1"/>
      <w:marLeft w:val="0"/>
      <w:marRight w:val="0"/>
      <w:marTop w:val="0"/>
      <w:marBottom w:val="0"/>
      <w:divBdr>
        <w:top w:val="none" w:sz="0" w:space="0" w:color="auto"/>
        <w:left w:val="none" w:sz="0" w:space="0" w:color="auto"/>
        <w:bottom w:val="none" w:sz="0" w:space="0" w:color="auto"/>
        <w:right w:val="none" w:sz="0" w:space="0" w:color="auto"/>
      </w:divBdr>
    </w:div>
    <w:div w:id="523714965">
      <w:bodyDiv w:val="1"/>
      <w:marLeft w:val="0"/>
      <w:marRight w:val="0"/>
      <w:marTop w:val="0"/>
      <w:marBottom w:val="0"/>
      <w:divBdr>
        <w:top w:val="none" w:sz="0" w:space="0" w:color="auto"/>
        <w:left w:val="none" w:sz="0" w:space="0" w:color="auto"/>
        <w:bottom w:val="none" w:sz="0" w:space="0" w:color="auto"/>
        <w:right w:val="none" w:sz="0" w:space="0" w:color="auto"/>
      </w:divBdr>
    </w:div>
    <w:div w:id="658269802">
      <w:bodyDiv w:val="1"/>
      <w:marLeft w:val="0"/>
      <w:marRight w:val="0"/>
      <w:marTop w:val="0"/>
      <w:marBottom w:val="0"/>
      <w:divBdr>
        <w:top w:val="none" w:sz="0" w:space="0" w:color="auto"/>
        <w:left w:val="none" w:sz="0" w:space="0" w:color="auto"/>
        <w:bottom w:val="none" w:sz="0" w:space="0" w:color="auto"/>
        <w:right w:val="none" w:sz="0" w:space="0" w:color="auto"/>
      </w:divBdr>
    </w:div>
    <w:div w:id="672952933">
      <w:bodyDiv w:val="1"/>
      <w:marLeft w:val="0"/>
      <w:marRight w:val="0"/>
      <w:marTop w:val="0"/>
      <w:marBottom w:val="0"/>
      <w:divBdr>
        <w:top w:val="none" w:sz="0" w:space="0" w:color="auto"/>
        <w:left w:val="none" w:sz="0" w:space="0" w:color="auto"/>
        <w:bottom w:val="none" w:sz="0" w:space="0" w:color="auto"/>
        <w:right w:val="none" w:sz="0" w:space="0" w:color="auto"/>
      </w:divBdr>
    </w:div>
    <w:div w:id="729112334">
      <w:bodyDiv w:val="1"/>
      <w:marLeft w:val="0"/>
      <w:marRight w:val="0"/>
      <w:marTop w:val="0"/>
      <w:marBottom w:val="0"/>
      <w:divBdr>
        <w:top w:val="none" w:sz="0" w:space="0" w:color="auto"/>
        <w:left w:val="none" w:sz="0" w:space="0" w:color="auto"/>
        <w:bottom w:val="none" w:sz="0" w:space="0" w:color="auto"/>
        <w:right w:val="none" w:sz="0" w:space="0" w:color="auto"/>
      </w:divBdr>
    </w:div>
    <w:div w:id="735125794">
      <w:bodyDiv w:val="1"/>
      <w:marLeft w:val="0"/>
      <w:marRight w:val="0"/>
      <w:marTop w:val="0"/>
      <w:marBottom w:val="0"/>
      <w:divBdr>
        <w:top w:val="none" w:sz="0" w:space="0" w:color="auto"/>
        <w:left w:val="none" w:sz="0" w:space="0" w:color="auto"/>
        <w:bottom w:val="none" w:sz="0" w:space="0" w:color="auto"/>
        <w:right w:val="none" w:sz="0" w:space="0" w:color="auto"/>
      </w:divBdr>
    </w:div>
    <w:div w:id="735590618">
      <w:bodyDiv w:val="1"/>
      <w:marLeft w:val="0"/>
      <w:marRight w:val="0"/>
      <w:marTop w:val="0"/>
      <w:marBottom w:val="0"/>
      <w:divBdr>
        <w:top w:val="none" w:sz="0" w:space="0" w:color="auto"/>
        <w:left w:val="none" w:sz="0" w:space="0" w:color="auto"/>
        <w:bottom w:val="none" w:sz="0" w:space="0" w:color="auto"/>
        <w:right w:val="none" w:sz="0" w:space="0" w:color="auto"/>
      </w:divBdr>
    </w:div>
    <w:div w:id="748845667">
      <w:bodyDiv w:val="1"/>
      <w:marLeft w:val="0"/>
      <w:marRight w:val="0"/>
      <w:marTop w:val="0"/>
      <w:marBottom w:val="0"/>
      <w:divBdr>
        <w:top w:val="none" w:sz="0" w:space="0" w:color="auto"/>
        <w:left w:val="none" w:sz="0" w:space="0" w:color="auto"/>
        <w:bottom w:val="none" w:sz="0" w:space="0" w:color="auto"/>
        <w:right w:val="none" w:sz="0" w:space="0" w:color="auto"/>
      </w:divBdr>
    </w:div>
    <w:div w:id="754593915">
      <w:bodyDiv w:val="1"/>
      <w:marLeft w:val="0"/>
      <w:marRight w:val="0"/>
      <w:marTop w:val="0"/>
      <w:marBottom w:val="0"/>
      <w:divBdr>
        <w:top w:val="none" w:sz="0" w:space="0" w:color="auto"/>
        <w:left w:val="none" w:sz="0" w:space="0" w:color="auto"/>
        <w:bottom w:val="none" w:sz="0" w:space="0" w:color="auto"/>
        <w:right w:val="none" w:sz="0" w:space="0" w:color="auto"/>
      </w:divBdr>
    </w:div>
    <w:div w:id="774790242">
      <w:bodyDiv w:val="1"/>
      <w:marLeft w:val="0"/>
      <w:marRight w:val="0"/>
      <w:marTop w:val="0"/>
      <w:marBottom w:val="0"/>
      <w:divBdr>
        <w:top w:val="none" w:sz="0" w:space="0" w:color="auto"/>
        <w:left w:val="none" w:sz="0" w:space="0" w:color="auto"/>
        <w:bottom w:val="none" w:sz="0" w:space="0" w:color="auto"/>
        <w:right w:val="none" w:sz="0" w:space="0" w:color="auto"/>
      </w:divBdr>
    </w:div>
    <w:div w:id="835733645">
      <w:bodyDiv w:val="1"/>
      <w:marLeft w:val="0"/>
      <w:marRight w:val="0"/>
      <w:marTop w:val="0"/>
      <w:marBottom w:val="0"/>
      <w:divBdr>
        <w:top w:val="none" w:sz="0" w:space="0" w:color="auto"/>
        <w:left w:val="none" w:sz="0" w:space="0" w:color="auto"/>
        <w:bottom w:val="none" w:sz="0" w:space="0" w:color="auto"/>
        <w:right w:val="none" w:sz="0" w:space="0" w:color="auto"/>
      </w:divBdr>
    </w:div>
    <w:div w:id="844049906">
      <w:bodyDiv w:val="1"/>
      <w:marLeft w:val="0"/>
      <w:marRight w:val="0"/>
      <w:marTop w:val="0"/>
      <w:marBottom w:val="0"/>
      <w:divBdr>
        <w:top w:val="none" w:sz="0" w:space="0" w:color="auto"/>
        <w:left w:val="none" w:sz="0" w:space="0" w:color="auto"/>
        <w:bottom w:val="none" w:sz="0" w:space="0" w:color="auto"/>
        <w:right w:val="none" w:sz="0" w:space="0" w:color="auto"/>
      </w:divBdr>
    </w:div>
    <w:div w:id="872885224">
      <w:bodyDiv w:val="1"/>
      <w:marLeft w:val="0"/>
      <w:marRight w:val="0"/>
      <w:marTop w:val="0"/>
      <w:marBottom w:val="0"/>
      <w:divBdr>
        <w:top w:val="none" w:sz="0" w:space="0" w:color="auto"/>
        <w:left w:val="none" w:sz="0" w:space="0" w:color="auto"/>
        <w:bottom w:val="none" w:sz="0" w:space="0" w:color="auto"/>
        <w:right w:val="none" w:sz="0" w:space="0" w:color="auto"/>
      </w:divBdr>
    </w:div>
    <w:div w:id="873541451">
      <w:bodyDiv w:val="1"/>
      <w:marLeft w:val="0"/>
      <w:marRight w:val="0"/>
      <w:marTop w:val="0"/>
      <w:marBottom w:val="0"/>
      <w:divBdr>
        <w:top w:val="none" w:sz="0" w:space="0" w:color="auto"/>
        <w:left w:val="none" w:sz="0" w:space="0" w:color="auto"/>
        <w:bottom w:val="none" w:sz="0" w:space="0" w:color="auto"/>
        <w:right w:val="none" w:sz="0" w:space="0" w:color="auto"/>
      </w:divBdr>
    </w:div>
    <w:div w:id="877474611">
      <w:bodyDiv w:val="1"/>
      <w:marLeft w:val="0"/>
      <w:marRight w:val="0"/>
      <w:marTop w:val="0"/>
      <w:marBottom w:val="0"/>
      <w:divBdr>
        <w:top w:val="none" w:sz="0" w:space="0" w:color="auto"/>
        <w:left w:val="none" w:sz="0" w:space="0" w:color="auto"/>
        <w:bottom w:val="none" w:sz="0" w:space="0" w:color="auto"/>
        <w:right w:val="none" w:sz="0" w:space="0" w:color="auto"/>
      </w:divBdr>
    </w:div>
    <w:div w:id="888806967">
      <w:bodyDiv w:val="1"/>
      <w:marLeft w:val="0"/>
      <w:marRight w:val="0"/>
      <w:marTop w:val="0"/>
      <w:marBottom w:val="0"/>
      <w:divBdr>
        <w:top w:val="none" w:sz="0" w:space="0" w:color="auto"/>
        <w:left w:val="none" w:sz="0" w:space="0" w:color="auto"/>
        <w:bottom w:val="none" w:sz="0" w:space="0" w:color="auto"/>
        <w:right w:val="none" w:sz="0" w:space="0" w:color="auto"/>
      </w:divBdr>
    </w:div>
    <w:div w:id="898591538">
      <w:bodyDiv w:val="1"/>
      <w:marLeft w:val="0"/>
      <w:marRight w:val="0"/>
      <w:marTop w:val="0"/>
      <w:marBottom w:val="0"/>
      <w:divBdr>
        <w:top w:val="none" w:sz="0" w:space="0" w:color="auto"/>
        <w:left w:val="none" w:sz="0" w:space="0" w:color="auto"/>
        <w:bottom w:val="none" w:sz="0" w:space="0" w:color="auto"/>
        <w:right w:val="none" w:sz="0" w:space="0" w:color="auto"/>
      </w:divBdr>
    </w:div>
    <w:div w:id="904871836">
      <w:bodyDiv w:val="1"/>
      <w:marLeft w:val="0"/>
      <w:marRight w:val="0"/>
      <w:marTop w:val="0"/>
      <w:marBottom w:val="0"/>
      <w:divBdr>
        <w:top w:val="none" w:sz="0" w:space="0" w:color="auto"/>
        <w:left w:val="none" w:sz="0" w:space="0" w:color="auto"/>
        <w:bottom w:val="none" w:sz="0" w:space="0" w:color="auto"/>
        <w:right w:val="none" w:sz="0" w:space="0" w:color="auto"/>
      </w:divBdr>
    </w:div>
    <w:div w:id="924849063">
      <w:bodyDiv w:val="1"/>
      <w:marLeft w:val="0"/>
      <w:marRight w:val="0"/>
      <w:marTop w:val="0"/>
      <w:marBottom w:val="0"/>
      <w:divBdr>
        <w:top w:val="none" w:sz="0" w:space="0" w:color="auto"/>
        <w:left w:val="none" w:sz="0" w:space="0" w:color="auto"/>
        <w:bottom w:val="none" w:sz="0" w:space="0" w:color="auto"/>
        <w:right w:val="none" w:sz="0" w:space="0" w:color="auto"/>
      </w:divBdr>
    </w:div>
    <w:div w:id="927885332">
      <w:bodyDiv w:val="1"/>
      <w:marLeft w:val="0"/>
      <w:marRight w:val="0"/>
      <w:marTop w:val="0"/>
      <w:marBottom w:val="0"/>
      <w:divBdr>
        <w:top w:val="none" w:sz="0" w:space="0" w:color="auto"/>
        <w:left w:val="none" w:sz="0" w:space="0" w:color="auto"/>
        <w:bottom w:val="none" w:sz="0" w:space="0" w:color="auto"/>
        <w:right w:val="none" w:sz="0" w:space="0" w:color="auto"/>
      </w:divBdr>
    </w:div>
    <w:div w:id="949244797">
      <w:bodyDiv w:val="1"/>
      <w:marLeft w:val="0"/>
      <w:marRight w:val="0"/>
      <w:marTop w:val="0"/>
      <w:marBottom w:val="0"/>
      <w:divBdr>
        <w:top w:val="none" w:sz="0" w:space="0" w:color="auto"/>
        <w:left w:val="none" w:sz="0" w:space="0" w:color="auto"/>
        <w:bottom w:val="none" w:sz="0" w:space="0" w:color="auto"/>
        <w:right w:val="none" w:sz="0" w:space="0" w:color="auto"/>
      </w:divBdr>
    </w:div>
    <w:div w:id="969483621">
      <w:bodyDiv w:val="1"/>
      <w:marLeft w:val="0"/>
      <w:marRight w:val="0"/>
      <w:marTop w:val="0"/>
      <w:marBottom w:val="0"/>
      <w:divBdr>
        <w:top w:val="none" w:sz="0" w:space="0" w:color="auto"/>
        <w:left w:val="none" w:sz="0" w:space="0" w:color="auto"/>
        <w:bottom w:val="none" w:sz="0" w:space="0" w:color="auto"/>
        <w:right w:val="none" w:sz="0" w:space="0" w:color="auto"/>
      </w:divBdr>
    </w:div>
    <w:div w:id="984237952">
      <w:bodyDiv w:val="1"/>
      <w:marLeft w:val="0"/>
      <w:marRight w:val="0"/>
      <w:marTop w:val="0"/>
      <w:marBottom w:val="0"/>
      <w:divBdr>
        <w:top w:val="none" w:sz="0" w:space="0" w:color="auto"/>
        <w:left w:val="none" w:sz="0" w:space="0" w:color="auto"/>
        <w:bottom w:val="none" w:sz="0" w:space="0" w:color="auto"/>
        <w:right w:val="none" w:sz="0" w:space="0" w:color="auto"/>
      </w:divBdr>
    </w:div>
    <w:div w:id="1045300114">
      <w:bodyDiv w:val="1"/>
      <w:marLeft w:val="0"/>
      <w:marRight w:val="0"/>
      <w:marTop w:val="0"/>
      <w:marBottom w:val="0"/>
      <w:divBdr>
        <w:top w:val="none" w:sz="0" w:space="0" w:color="auto"/>
        <w:left w:val="none" w:sz="0" w:space="0" w:color="auto"/>
        <w:bottom w:val="none" w:sz="0" w:space="0" w:color="auto"/>
        <w:right w:val="none" w:sz="0" w:space="0" w:color="auto"/>
      </w:divBdr>
    </w:div>
    <w:div w:id="1057122657">
      <w:bodyDiv w:val="1"/>
      <w:marLeft w:val="0"/>
      <w:marRight w:val="0"/>
      <w:marTop w:val="0"/>
      <w:marBottom w:val="0"/>
      <w:divBdr>
        <w:top w:val="none" w:sz="0" w:space="0" w:color="auto"/>
        <w:left w:val="none" w:sz="0" w:space="0" w:color="auto"/>
        <w:bottom w:val="none" w:sz="0" w:space="0" w:color="auto"/>
        <w:right w:val="none" w:sz="0" w:space="0" w:color="auto"/>
      </w:divBdr>
    </w:div>
    <w:div w:id="1062171787">
      <w:bodyDiv w:val="1"/>
      <w:marLeft w:val="0"/>
      <w:marRight w:val="0"/>
      <w:marTop w:val="0"/>
      <w:marBottom w:val="0"/>
      <w:divBdr>
        <w:top w:val="none" w:sz="0" w:space="0" w:color="auto"/>
        <w:left w:val="none" w:sz="0" w:space="0" w:color="auto"/>
        <w:bottom w:val="none" w:sz="0" w:space="0" w:color="auto"/>
        <w:right w:val="none" w:sz="0" w:space="0" w:color="auto"/>
      </w:divBdr>
    </w:div>
    <w:div w:id="1079449730">
      <w:bodyDiv w:val="1"/>
      <w:marLeft w:val="0"/>
      <w:marRight w:val="0"/>
      <w:marTop w:val="0"/>
      <w:marBottom w:val="0"/>
      <w:divBdr>
        <w:top w:val="none" w:sz="0" w:space="0" w:color="auto"/>
        <w:left w:val="none" w:sz="0" w:space="0" w:color="auto"/>
        <w:bottom w:val="none" w:sz="0" w:space="0" w:color="auto"/>
        <w:right w:val="none" w:sz="0" w:space="0" w:color="auto"/>
      </w:divBdr>
    </w:div>
    <w:div w:id="1081148017">
      <w:bodyDiv w:val="1"/>
      <w:marLeft w:val="0"/>
      <w:marRight w:val="0"/>
      <w:marTop w:val="0"/>
      <w:marBottom w:val="0"/>
      <w:divBdr>
        <w:top w:val="none" w:sz="0" w:space="0" w:color="auto"/>
        <w:left w:val="none" w:sz="0" w:space="0" w:color="auto"/>
        <w:bottom w:val="none" w:sz="0" w:space="0" w:color="auto"/>
        <w:right w:val="none" w:sz="0" w:space="0" w:color="auto"/>
      </w:divBdr>
    </w:div>
    <w:div w:id="1081826856">
      <w:bodyDiv w:val="1"/>
      <w:marLeft w:val="0"/>
      <w:marRight w:val="0"/>
      <w:marTop w:val="0"/>
      <w:marBottom w:val="0"/>
      <w:divBdr>
        <w:top w:val="none" w:sz="0" w:space="0" w:color="auto"/>
        <w:left w:val="none" w:sz="0" w:space="0" w:color="auto"/>
        <w:bottom w:val="none" w:sz="0" w:space="0" w:color="auto"/>
        <w:right w:val="none" w:sz="0" w:space="0" w:color="auto"/>
      </w:divBdr>
    </w:div>
    <w:div w:id="1084912038">
      <w:bodyDiv w:val="1"/>
      <w:marLeft w:val="0"/>
      <w:marRight w:val="0"/>
      <w:marTop w:val="0"/>
      <w:marBottom w:val="0"/>
      <w:divBdr>
        <w:top w:val="none" w:sz="0" w:space="0" w:color="auto"/>
        <w:left w:val="none" w:sz="0" w:space="0" w:color="auto"/>
        <w:bottom w:val="none" w:sz="0" w:space="0" w:color="auto"/>
        <w:right w:val="none" w:sz="0" w:space="0" w:color="auto"/>
      </w:divBdr>
    </w:div>
    <w:div w:id="1102796383">
      <w:bodyDiv w:val="1"/>
      <w:marLeft w:val="0"/>
      <w:marRight w:val="0"/>
      <w:marTop w:val="0"/>
      <w:marBottom w:val="0"/>
      <w:divBdr>
        <w:top w:val="none" w:sz="0" w:space="0" w:color="auto"/>
        <w:left w:val="none" w:sz="0" w:space="0" w:color="auto"/>
        <w:bottom w:val="none" w:sz="0" w:space="0" w:color="auto"/>
        <w:right w:val="none" w:sz="0" w:space="0" w:color="auto"/>
      </w:divBdr>
    </w:div>
    <w:div w:id="1115099022">
      <w:bodyDiv w:val="1"/>
      <w:marLeft w:val="0"/>
      <w:marRight w:val="0"/>
      <w:marTop w:val="0"/>
      <w:marBottom w:val="0"/>
      <w:divBdr>
        <w:top w:val="none" w:sz="0" w:space="0" w:color="auto"/>
        <w:left w:val="none" w:sz="0" w:space="0" w:color="auto"/>
        <w:bottom w:val="none" w:sz="0" w:space="0" w:color="auto"/>
        <w:right w:val="none" w:sz="0" w:space="0" w:color="auto"/>
      </w:divBdr>
    </w:div>
    <w:div w:id="1164322097">
      <w:bodyDiv w:val="1"/>
      <w:marLeft w:val="0"/>
      <w:marRight w:val="0"/>
      <w:marTop w:val="0"/>
      <w:marBottom w:val="0"/>
      <w:divBdr>
        <w:top w:val="none" w:sz="0" w:space="0" w:color="auto"/>
        <w:left w:val="none" w:sz="0" w:space="0" w:color="auto"/>
        <w:bottom w:val="none" w:sz="0" w:space="0" w:color="auto"/>
        <w:right w:val="none" w:sz="0" w:space="0" w:color="auto"/>
      </w:divBdr>
    </w:div>
    <w:div w:id="1224371346">
      <w:bodyDiv w:val="1"/>
      <w:marLeft w:val="0"/>
      <w:marRight w:val="0"/>
      <w:marTop w:val="0"/>
      <w:marBottom w:val="0"/>
      <w:divBdr>
        <w:top w:val="none" w:sz="0" w:space="0" w:color="auto"/>
        <w:left w:val="none" w:sz="0" w:space="0" w:color="auto"/>
        <w:bottom w:val="none" w:sz="0" w:space="0" w:color="auto"/>
        <w:right w:val="none" w:sz="0" w:space="0" w:color="auto"/>
      </w:divBdr>
    </w:div>
    <w:div w:id="1228343915">
      <w:bodyDiv w:val="1"/>
      <w:marLeft w:val="0"/>
      <w:marRight w:val="0"/>
      <w:marTop w:val="0"/>
      <w:marBottom w:val="0"/>
      <w:divBdr>
        <w:top w:val="none" w:sz="0" w:space="0" w:color="auto"/>
        <w:left w:val="none" w:sz="0" w:space="0" w:color="auto"/>
        <w:bottom w:val="none" w:sz="0" w:space="0" w:color="auto"/>
        <w:right w:val="none" w:sz="0" w:space="0" w:color="auto"/>
      </w:divBdr>
    </w:div>
    <w:div w:id="1302494350">
      <w:bodyDiv w:val="1"/>
      <w:marLeft w:val="0"/>
      <w:marRight w:val="0"/>
      <w:marTop w:val="0"/>
      <w:marBottom w:val="0"/>
      <w:divBdr>
        <w:top w:val="none" w:sz="0" w:space="0" w:color="auto"/>
        <w:left w:val="none" w:sz="0" w:space="0" w:color="auto"/>
        <w:bottom w:val="none" w:sz="0" w:space="0" w:color="auto"/>
        <w:right w:val="none" w:sz="0" w:space="0" w:color="auto"/>
      </w:divBdr>
    </w:div>
    <w:div w:id="1344741548">
      <w:bodyDiv w:val="1"/>
      <w:marLeft w:val="0"/>
      <w:marRight w:val="0"/>
      <w:marTop w:val="0"/>
      <w:marBottom w:val="0"/>
      <w:divBdr>
        <w:top w:val="none" w:sz="0" w:space="0" w:color="auto"/>
        <w:left w:val="none" w:sz="0" w:space="0" w:color="auto"/>
        <w:bottom w:val="none" w:sz="0" w:space="0" w:color="auto"/>
        <w:right w:val="none" w:sz="0" w:space="0" w:color="auto"/>
      </w:divBdr>
    </w:div>
    <w:div w:id="1416971905">
      <w:bodyDiv w:val="1"/>
      <w:marLeft w:val="0"/>
      <w:marRight w:val="0"/>
      <w:marTop w:val="0"/>
      <w:marBottom w:val="0"/>
      <w:divBdr>
        <w:top w:val="none" w:sz="0" w:space="0" w:color="auto"/>
        <w:left w:val="none" w:sz="0" w:space="0" w:color="auto"/>
        <w:bottom w:val="none" w:sz="0" w:space="0" w:color="auto"/>
        <w:right w:val="none" w:sz="0" w:space="0" w:color="auto"/>
      </w:divBdr>
    </w:div>
    <w:div w:id="1442453588">
      <w:bodyDiv w:val="1"/>
      <w:marLeft w:val="0"/>
      <w:marRight w:val="0"/>
      <w:marTop w:val="0"/>
      <w:marBottom w:val="0"/>
      <w:divBdr>
        <w:top w:val="none" w:sz="0" w:space="0" w:color="auto"/>
        <w:left w:val="none" w:sz="0" w:space="0" w:color="auto"/>
        <w:bottom w:val="none" w:sz="0" w:space="0" w:color="auto"/>
        <w:right w:val="none" w:sz="0" w:space="0" w:color="auto"/>
      </w:divBdr>
    </w:div>
    <w:div w:id="1453866694">
      <w:bodyDiv w:val="1"/>
      <w:marLeft w:val="0"/>
      <w:marRight w:val="0"/>
      <w:marTop w:val="0"/>
      <w:marBottom w:val="0"/>
      <w:divBdr>
        <w:top w:val="none" w:sz="0" w:space="0" w:color="auto"/>
        <w:left w:val="none" w:sz="0" w:space="0" w:color="auto"/>
        <w:bottom w:val="none" w:sz="0" w:space="0" w:color="auto"/>
        <w:right w:val="none" w:sz="0" w:space="0" w:color="auto"/>
      </w:divBdr>
    </w:div>
    <w:div w:id="1513498036">
      <w:bodyDiv w:val="1"/>
      <w:marLeft w:val="0"/>
      <w:marRight w:val="0"/>
      <w:marTop w:val="0"/>
      <w:marBottom w:val="0"/>
      <w:divBdr>
        <w:top w:val="none" w:sz="0" w:space="0" w:color="auto"/>
        <w:left w:val="none" w:sz="0" w:space="0" w:color="auto"/>
        <w:bottom w:val="none" w:sz="0" w:space="0" w:color="auto"/>
        <w:right w:val="none" w:sz="0" w:space="0" w:color="auto"/>
      </w:divBdr>
    </w:div>
    <w:div w:id="1521579507">
      <w:bodyDiv w:val="1"/>
      <w:marLeft w:val="0"/>
      <w:marRight w:val="0"/>
      <w:marTop w:val="0"/>
      <w:marBottom w:val="0"/>
      <w:divBdr>
        <w:top w:val="none" w:sz="0" w:space="0" w:color="auto"/>
        <w:left w:val="none" w:sz="0" w:space="0" w:color="auto"/>
        <w:bottom w:val="none" w:sz="0" w:space="0" w:color="auto"/>
        <w:right w:val="none" w:sz="0" w:space="0" w:color="auto"/>
      </w:divBdr>
    </w:div>
    <w:div w:id="1522547159">
      <w:bodyDiv w:val="1"/>
      <w:marLeft w:val="0"/>
      <w:marRight w:val="0"/>
      <w:marTop w:val="0"/>
      <w:marBottom w:val="0"/>
      <w:divBdr>
        <w:top w:val="none" w:sz="0" w:space="0" w:color="auto"/>
        <w:left w:val="none" w:sz="0" w:space="0" w:color="auto"/>
        <w:bottom w:val="none" w:sz="0" w:space="0" w:color="auto"/>
        <w:right w:val="none" w:sz="0" w:space="0" w:color="auto"/>
      </w:divBdr>
    </w:div>
    <w:div w:id="1524905211">
      <w:bodyDiv w:val="1"/>
      <w:marLeft w:val="0"/>
      <w:marRight w:val="0"/>
      <w:marTop w:val="0"/>
      <w:marBottom w:val="0"/>
      <w:divBdr>
        <w:top w:val="none" w:sz="0" w:space="0" w:color="auto"/>
        <w:left w:val="none" w:sz="0" w:space="0" w:color="auto"/>
        <w:bottom w:val="none" w:sz="0" w:space="0" w:color="auto"/>
        <w:right w:val="none" w:sz="0" w:space="0" w:color="auto"/>
      </w:divBdr>
    </w:div>
    <w:div w:id="1532182817">
      <w:bodyDiv w:val="1"/>
      <w:marLeft w:val="0"/>
      <w:marRight w:val="0"/>
      <w:marTop w:val="0"/>
      <w:marBottom w:val="0"/>
      <w:divBdr>
        <w:top w:val="none" w:sz="0" w:space="0" w:color="auto"/>
        <w:left w:val="none" w:sz="0" w:space="0" w:color="auto"/>
        <w:bottom w:val="none" w:sz="0" w:space="0" w:color="auto"/>
        <w:right w:val="none" w:sz="0" w:space="0" w:color="auto"/>
      </w:divBdr>
    </w:div>
    <w:div w:id="1627465177">
      <w:bodyDiv w:val="1"/>
      <w:marLeft w:val="0"/>
      <w:marRight w:val="0"/>
      <w:marTop w:val="0"/>
      <w:marBottom w:val="0"/>
      <w:divBdr>
        <w:top w:val="none" w:sz="0" w:space="0" w:color="auto"/>
        <w:left w:val="none" w:sz="0" w:space="0" w:color="auto"/>
        <w:bottom w:val="none" w:sz="0" w:space="0" w:color="auto"/>
        <w:right w:val="none" w:sz="0" w:space="0" w:color="auto"/>
      </w:divBdr>
    </w:div>
    <w:div w:id="1638149745">
      <w:bodyDiv w:val="1"/>
      <w:marLeft w:val="0"/>
      <w:marRight w:val="0"/>
      <w:marTop w:val="0"/>
      <w:marBottom w:val="0"/>
      <w:divBdr>
        <w:top w:val="none" w:sz="0" w:space="0" w:color="auto"/>
        <w:left w:val="none" w:sz="0" w:space="0" w:color="auto"/>
        <w:bottom w:val="none" w:sz="0" w:space="0" w:color="auto"/>
        <w:right w:val="none" w:sz="0" w:space="0" w:color="auto"/>
      </w:divBdr>
    </w:div>
    <w:div w:id="1639797405">
      <w:bodyDiv w:val="1"/>
      <w:marLeft w:val="0"/>
      <w:marRight w:val="0"/>
      <w:marTop w:val="0"/>
      <w:marBottom w:val="0"/>
      <w:divBdr>
        <w:top w:val="none" w:sz="0" w:space="0" w:color="auto"/>
        <w:left w:val="none" w:sz="0" w:space="0" w:color="auto"/>
        <w:bottom w:val="none" w:sz="0" w:space="0" w:color="auto"/>
        <w:right w:val="none" w:sz="0" w:space="0" w:color="auto"/>
      </w:divBdr>
    </w:div>
    <w:div w:id="1642420169">
      <w:bodyDiv w:val="1"/>
      <w:marLeft w:val="0"/>
      <w:marRight w:val="0"/>
      <w:marTop w:val="0"/>
      <w:marBottom w:val="0"/>
      <w:divBdr>
        <w:top w:val="none" w:sz="0" w:space="0" w:color="auto"/>
        <w:left w:val="none" w:sz="0" w:space="0" w:color="auto"/>
        <w:bottom w:val="none" w:sz="0" w:space="0" w:color="auto"/>
        <w:right w:val="none" w:sz="0" w:space="0" w:color="auto"/>
      </w:divBdr>
    </w:div>
    <w:div w:id="1752384817">
      <w:bodyDiv w:val="1"/>
      <w:marLeft w:val="0"/>
      <w:marRight w:val="0"/>
      <w:marTop w:val="0"/>
      <w:marBottom w:val="0"/>
      <w:divBdr>
        <w:top w:val="none" w:sz="0" w:space="0" w:color="auto"/>
        <w:left w:val="none" w:sz="0" w:space="0" w:color="auto"/>
        <w:bottom w:val="none" w:sz="0" w:space="0" w:color="auto"/>
        <w:right w:val="none" w:sz="0" w:space="0" w:color="auto"/>
      </w:divBdr>
    </w:div>
    <w:div w:id="1769619987">
      <w:bodyDiv w:val="1"/>
      <w:marLeft w:val="0"/>
      <w:marRight w:val="0"/>
      <w:marTop w:val="0"/>
      <w:marBottom w:val="0"/>
      <w:divBdr>
        <w:top w:val="none" w:sz="0" w:space="0" w:color="auto"/>
        <w:left w:val="none" w:sz="0" w:space="0" w:color="auto"/>
        <w:bottom w:val="none" w:sz="0" w:space="0" w:color="auto"/>
        <w:right w:val="none" w:sz="0" w:space="0" w:color="auto"/>
      </w:divBdr>
    </w:div>
    <w:div w:id="1802529510">
      <w:bodyDiv w:val="1"/>
      <w:marLeft w:val="0"/>
      <w:marRight w:val="0"/>
      <w:marTop w:val="0"/>
      <w:marBottom w:val="0"/>
      <w:divBdr>
        <w:top w:val="none" w:sz="0" w:space="0" w:color="auto"/>
        <w:left w:val="none" w:sz="0" w:space="0" w:color="auto"/>
        <w:bottom w:val="none" w:sz="0" w:space="0" w:color="auto"/>
        <w:right w:val="none" w:sz="0" w:space="0" w:color="auto"/>
      </w:divBdr>
    </w:div>
    <w:div w:id="1803159476">
      <w:bodyDiv w:val="1"/>
      <w:marLeft w:val="0"/>
      <w:marRight w:val="0"/>
      <w:marTop w:val="0"/>
      <w:marBottom w:val="0"/>
      <w:divBdr>
        <w:top w:val="none" w:sz="0" w:space="0" w:color="auto"/>
        <w:left w:val="none" w:sz="0" w:space="0" w:color="auto"/>
        <w:bottom w:val="none" w:sz="0" w:space="0" w:color="auto"/>
        <w:right w:val="none" w:sz="0" w:space="0" w:color="auto"/>
      </w:divBdr>
    </w:div>
    <w:div w:id="1811751540">
      <w:bodyDiv w:val="1"/>
      <w:marLeft w:val="0"/>
      <w:marRight w:val="0"/>
      <w:marTop w:val="0"/>
      <w:marBottom w:val="0"/>
      <w:divBdr>
        <w:top w:val="none" w:sz="0" w:space="0" w:color="auto"/>
        <w:left w:val="none" w:sz="0" w:space="0" w:color="auto"/>
        <w:bottom w:val="none" w:sz="0" w:space="0" w:color="auto"/>
        <w:right w:val="none" w:sz="0" w:space="0" w:color="auto"/>
      </w:divBdr>
    </w:div>
    <w:div w:id="1812480041">
      <w:bodyDiv w:val="1"/>
      <w:marLeft w:val="0"/>
      <w:marRight w:val="0"/>
      <w:marTop w:val="0"/>
      <w:marBottom w:val="0"/>
      <w:divBdr>
        <w:top w:val="none" w:sz="0" w:space="0" w:color="auto"/>
        <w:left w:val="none" w:sz="0" w:space="0" w:color="auto"/>
        <w:bottom w:val="none" w:sz="0" w:space="0" w:color="auto"/>
        <w:right w:val="none" w:sz="0" w:space="0" w:color="auto"/>
      </w:divBdr>
    </w:div>
    <w:div w:id="1821268858">
      <w:bodyDiv w:val="1"/>
      <w:marLeft w:val="0"/>
      <w:marRight w:val="0"/>
      <w:marTop w:val="0"/>
      <w:marBottom w:val="0"/>
      <w:divBdr>
        <w:top w:val="none" w:sz="0" w:space="0" w:color="auto"/>
        <w:left w:val="none" w:sz="0" w:space="0" w:color="auto"/>
        <w:bottom w:val="none" w:sz="0" w:space="0" w:color="auto"/>
        <w:right w:val="none" w:sz="0" w:space="0" w:color="auto"/>
      </w:divBdr>
    </w:div>
    <w:div w:id="1826240763">
      <w:bodyDiv w:val="1"/>
      <w:marLeft w:val="0"/>
      <w:marRight w:val="0"/>
      <w:marTop w:val="0"/>
      <w:marBottom w:val="0"/>
      <w:divBdr>
        <w:top w:val="none" w:sz="0" w:space="0" w:color="auto"/>
        <w:left w:val="none" w:sz="0" w:space="0" w:color="auto"/>
        <w:bottom w:val="none" w:sz="0" w:space="0" w:color="auto"/>
        <w:right w:val="none" w:sz="0" w:space="0" w:color="auto"/>
      </w:divBdr>
    </w:div>
    <w:div w:id="1853252656">
      <w:bodyDiv w:val="1"/>
      <w:marLeft w:val="0"/>
      <w:marRight w:val="0"/>
      <w:marTop w:val="0"/>
      <w:marBottom w:val="0"/>
      <w:divBdr>
        <w:top w:val="none" w:sz="0" w:space="0" w:color="auto"/>
        <w:left w:val="none" w:sz="0" w:space="0" w:color="auto"/>
        <w:bottom w:val="none" w:sz="0" w:space="0" w:color="auto"/>
        <w:right w:val="none" w:sz="0" w:space="0" w:color="auto"/>
      </w:divBdr>
    </w:div>
    <w:div w:id="1857421634">
      <w:bodyDiv w:val="1"/>
      <w:marLeft w:val="0"/>
      <w:marRight w:val="0"/>
      <w:marTop w:val="0"/>
      <w:marBottom w:val="0"/>
      <w:divBdr>
        <w:top w:val="none" w:sz="0" w:space="0" w:color="auto"/>
        <w:left w:val="none" w:sz="0" w:space="0" w:color="auto"/>
        <w:bottom w:val="none" w:sz="0" w:space="0" w:color="auto"/>
        <w:right w:val="none" w:sz="0" w:space="0" w:color="auto"/>
      </w:divBdr>
    </w:div>
    <w:div w:id="1897232755">
      <w:bodyDiv w:val="1"/>
      <w:marLeft w:val="0"/>
      <w:marRight w:val="0"/>
      <w:marTop w:val="0"/>
      <w:marBottom w:val="0"/>
      <w:divBdr>
        <w:top w:val="none" w:sz="0" w:space="0" w:color="auto"/>
        <w:left w:val="none" w:sz="0" w:space="0" w:color="auto"/>
        <w:bottom w:val="none" w:sz="0" w:space="0" w:color="auto"/>
        <w:right w:val="none" w:sz="0" w:space="0" w:color="auto"/>
      </w:divBdr>
    </w:div>
    <w:div w:id="1906526784">
      <w:bodyDiv w:val="1"/>
      <w:marLeft w:val="0"/>
      <w:marRight w:val="0"/>
      <w:marTop w:val="0"/>
      <w:marBottom w:val="0"/>
      <w:divBdr>
        <w:top w:val="none" w:sz="0" w:space="0" w:color="auto"/>
        <w:left w:val="none" w:sz="0" w:space="0" w:color="auto"/>
        <w:bottom w:val="none" w:sz="0" w:space="0" w:color="auto"/>
        <w:right w:val="none" w:sz="0" w:space="0" w:color="auto"/>
      </w:divBdr>
    </w:div>
    <w:div w:id="1918437844">
      <w:bodyDiv w:val="1"/>
      <w:marLeft w:val="0"/>
      <w:marRight w:val="0"/>
      <w:marTop w:val="0"/>
      <w:marBottom w:val="0"/>
      <w:divBdr>
        <w:top w:val="none" w:sz="0" w:space="0" w:color="auto"/>
        <w:left w:val="none" w:sz="0" w:space="0" w:color="auto"/>
        <w:bottom w:val="none" w:sz="0" w:space="0" w:color="auto"/>
        <w:right w:val="none" w:sz="0" w:space="0" w:color="auto"/>
      </w:divBdr>
    </w:div>
    <w:div w:id="1950818681">
      <w:bodyDiv w:val="1"/>
      <w:marLeft w:val="0"/>
      <w:marRight w:val="0"/>
      <w:marTop w:val="0"/>
      <w:marBottom w:val="0"/>
      <w:divBdr>
        <w:top w:val="none" w:sz="0" w:space="0" w:color="auto"/>
        <w:left w:val="none" w:sz="0" w:space="0" w:color="auto"/>
        <w:bottom w:val="none" w:sz="0" w:space="0" w:color="auto"/>
        <w:right w:val="none" w:sz="0" w:space="0" w:color="auto"/>
      </w:divBdr>
    </w:div>
    <w:div w:id="1968776256">
      <w:bodyDiv w:val="1"/>
      <w:marLeft w:val="0"/>
      <w:marRight w:val="0"/>
      <w:marTop w:val="0"/>
      <w:marBottom w:val="0"/>
      <w:divBdr>
        <w:top w:val="none" w:sz="0" w:space="0" w:color="auto"/>
        <w:left w:val="none" w:sz="0" w:space="0" w:color="auto"/>
        <w:bottom w:val="none" w:sz="0" w:space="0" w:color="auto"/>
        <w:right w:val="none" w:sz="0" w:space="0" w:color="auto"/>
      </w:divBdr>
    </w:div>
    <w:div w:id="1993560636">
      <w:bodyDiv w:val="1"/>
      <w:marLeft w:val="0"/>
      <w:marRight w:val="0"/>
      <w:marTop w:val="0"/>
      <w:marBottom w:val="0"/>
      <w:divBdr>
        <w:top w:val="none" w:sz="0" w:space="0" w:color="auto"/>
        <w:left w:val="none" w:sz="0" w:space="0" w:color="auto"/>
        <w:bottom w:val="none" w:sz="0" w:space="0" w:color="auto"/>
        <w:right w:val="none" w:sz="0" w:space="0" w:color="auto"/>
      </w:divBdr>
    </w:div>
    <w:div w:id="2004354709">
      <w:bodyDiv w:val="1"/>
      <w:marLeft w:val="0"/>
      <w:marRight w:val="0"/>
      <w:marTop w:val="0"/>
      <w:marBottom w:val="0"/>
      <w:divBdr>
        <w:top w:val="none" w:sz="0" w:space="0" w:color="auto"/>
        <w:left w:val="none" w:sz="0" w:space="0" w:color="auto"/>
        <w:bottom w:val="none" w:sz="0" w:space="0" w:color="auto"/>
        <w:right w:val="none" w:sz="0" w:space="0" w:color="auto"/>
      </w:divBdr>
    </w:div>
    <w:div w:id="2020110237">
      <w:bodyDiv w:val="1"/>
      <w:marLeft w:val="0"/>
      <w:marRight w:val="0"/>
      <w:marTop w:val="0"/>
      <w:marBottom w:val="0"/>
      <w:divBdr>
        <w:top w:val="none" w:sz="0" w:space="0" w:color="auto"/>
        <w:left w:val="none" w:sz="0" w:space="0" w:color="auto"/>
        <w:bottom w:val="none" w:sz="0" w:space="0" w:color="auto"/>
        <w:right w:val="none" w:sz="0" w:space="0" w:color="auto"/>
      </w:divBdr>
    </w:div>
    <w:div w:id="2082751548">
      <w:bodyDiv w:val="1"/>
      <w:marLeft w:val="0"/>
      <w:marRight w:val="0"/>
      <w:marTop w:val="0"/>
      <w:marBottom w:val="0"/>
      <w:divBdr>
        <w:top w:val="none" w:sz="0" w:space="0" w:color="auto"/>
        <w:left w:val="none" w:sz="0" w:space="0" w:color="auto"/>
        <w:bottom w:val="none" w:sz="0" w:space="0" w:color="auto"/>
        <w:right w:val="none" w:sz="0" w:space="0" w:color="auto"/>
      </w:divBdr>
    </w:div>
    <w:div w:id="2085107735">
      <w:bodyDiv w:val="1"/>
      <w:marLeft w:val="0"/>
      <w:marRight w:val="0"/>
      <w:marTop w:val="0"/>
      <w:marBottom w:val="0"/>
      <w:divBdr>
        <w:top w:val="none" w:sz="0" w:space="0" w:color="auto"/>
        <w:left w:val="none" w:sz="0" w:space="0" w:color="auto"/>
        <w:bottom w:val="none" w:sz="0" w:space="0" w:color="auto"/>
        <w:right w:val="none" w:sz="0" w:space="0" w:color="auto"/>
      </w:divBdr>
    </w:div>
    <w:div w:id="2087216065">
      <w:bodyDiv w:val="1"/>
      <w:marLeft w:val="0"/>
      <w:marRight w:val="0"/>
      <w:marTop w:val="0"/>
      <w:marBottom w:val="0"/>
      <w:divBdr>
        <w:top w:val="none" w:sz="0" w:space="0" w:color="auto"/>
        <w:left w:val="none" w:sz="0" w:space="0" w:color="auto"/>
        <w:bottom w:val="none" w:sz="0" w:space="0" w:color="auto"/>
        <w:right w:val="none" w:sz="0" w:space="0" w:color="auto"/>
      </w:divBdr>
    </w:div>
    <w:div w:id="2097557476">
      <w:bodyDiv w:val="1"/>
      <w:marLeft w:val="0"/>
      <w:marRight w:val="0"/>
      <w:marTop w:val="0"/>
      <w:marBottom w:val="0"/>
      <w:divBdr>
        <w:top w:val="none" w:sz="0" w:space="0" w:color="auto"/>
        <w:left w:val="none" w:sz="0" w:space="0" w:color="auto"/>
        <w:bottom w:val="none" w:sz="0" w:space="0" w:color="auto"/>
        <w:right w:val="none" w:sz="0" w:space="0" w:color="auto"/>
      </w:divBdr>
    </w:div>
    <w:div w:id="2098481731">
      <w:bodyDiv w:val="1"/>
      <w:marLeft w:val="0"/>
      <w:marRight w:val="0"/>
      <w:marTop w:val="0"/>
      <w:marBottom w:val="0"/>
      <w:divBdr>
        <w:top w:val="none" w:sz="0" w:space="0" w:color="auto"/>
        <w:left w:val="none" w:sz="0" w:space="0" w:color="auto"/>
        <w:bottom w:val="none" w:sz="0" w:space="0" w:color="auto"/>
        <w:right w:val="none" w:sz="0" w:space="0" w:color="auto"/>
      </w:divBdr>
    </w:div>
    <w:div w:id="2099053778">
      <w:bodyDiv w:val="1"/>
      <w:marLeft w:val="0"/>
      <w:marRight w:val="0"/>
      <w:marTop w:val="0"/>
      <w:marBottom w:val="0"/>
      <w:divBdr>
        <w:top w:val="none" w:sz="0" w:space="0" w:color="auto"/>
        <w:left w:val="none" w:sz="0" w:space="0" w:color="auto"/>
        <w:bottom w:val="none" w:sz="0" w:space="0" w:color="auto"/>
        <w:right w:val="none" w:sz="0" w:space="0" w:color="auto"/>
      </w:divBdr>
    </w:div>
    <w:div w:id="2118596073">
      <w:bodyDiv w:val="1"/>
      <w:marLeft w:val="0"/>
      <w:marRight w:val="0"/>
      <w:marTop w:val="0"/>
      <w:marBottom w:val="0"/>
      <w:divBdr>
        <w:top w:val="none" w:sz="0" w:space="0" w:color="auto"/>
        <w:left w:val="none" w:sz="0" w:space="0" w:color="auto"/>
        <w:bottom w:val="none" w:sz="0" w:space="0" w:color="auto"/>
        <w:right w:val="none" w:sz="0" w:space="0" w:color="auto"/>
      </w:divBdr>
    </w:div>
    <w:div w:id="2128620460">
      <w:bodyDiv w:val="1"/>
      <w:marLeft w:val="0"/>
      <w:marRight w:val="0"/>
      <w:marTop w:val="0"/>
      <w:marBottom w:val="0"/>
      <w:divBdr>
        <w:top w:val="none" w:sz="0" w:space="0" w:color="auto"/>
        <w:left w:val="none" w:sz="0" w:space="0" w:color="auto"/>
        <w:bottom w:val="none" w:sz="0" w:space="0" w:color="auto"/>
        <w:right w:val="none" w:sz="0" w:space="0" w:color="auto"/>
      </w:divBdr>
    </w:div>
    <w:div w:id="2144080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2006">
  <b:Source>
    <b:Tag>Chr77</b:Tag>
    <b:SourceType>Book</b:SourceType>
    <b:Guid>{19477A58-0AA6-4E96-8E7C-81F558DECCE5}</b:Guid>
    <b:Author>
      <b:Author>
        <b:NameList>
          <b:Person>
            <b:Last>Alexander</b:Last>
            <b:First>Christopher</b:First>
          </b:Person>
          <b:Person>
            <b:Last>Ishikawa</b:Last>
            <b:First>Sara</b:First>
          </b:Person>
          <b:Person>
            <b:Last>Silverstein</b:Last>
            <b:First>Murray</b:First>
          </b:Person>
        </b:NameList>
      </b:Author>
    </b:Author>
    <b:Title>A Pattern Language: Towns, Buildings, Construction</b:Title>
    <b:Year>1977</b:Year>
    <b:City>Oxford</b:City>
    <b:Publisher>Oxford University Press</b:Publisher>
    <b:RefOrder>6</b:RefOrder>
  </b:Source>
  <b:Source>
    <b:Tag>JHa02</b:Tag>
    <b:SourceType>ConferenceProceedings</b:SourceType>
    <b:Guid>{B0FDA7B5-471C-4A20-A5B9-A35BF2FAD606}</b:Guid>
    <b:Title>Design Pattern Implementation in Java and AspectJ</b:Title>
    <b:Year>2002</b:Year>
    <b:ConferenceName>OOPSLA ’02</b:ConferenceName>
    <b:City>Seattle</b:City>
    <b:Author>
      <b:Author>
        <b:NameList>
          <b:Person>
            <b:Last>Hanneman</b:Last>
            <b:First>J.</b:First>
          </b:Person>
          <b:Person>
            <b:Last>Kiczales</b:Last>
            <b:First>G.</b:First>
          </b:Person>
        </b:NameList>
      </b:Author>
    </b:Author>
    <b:RefOrder>8</b:RefOrder>
  </b:Source>
  <b:Source>
    <b:Tag>NGr07</b:Tag>
    <b:SourceType>ConferenceProceedings</b:SourceType>
    <b:Guid>{638711BC-20F2-4E56-8135-92E7396E73C9}</b:Guid>
    <b:Title>Managing Change: Business/ IT Alignment and Adaptability of Information Systems</b:Title>
    <b:Year>2007</b:Year>
    <b:City>St Gallen</b:City>
    <b:Author>
      <b:Author>
        <b:NameList>
          <b:Person>
            <b:Last>Gronau</b:Last>
            <b:First>N.</b:First>
          </b:Person>
          <b:Person>
            <b:Last>Rohlof</b:Last>
            <b:First>M.</b:First>
          </b:Person>
        </b:NameList>
      </b:Author>
    </b:Author>
    <b:ConferenceName>European Conference on Information Systems</b:ConferenceName>
    <b:RefOrder>7</b:RefOrder>
  </b:Source>
  <b:Source>
    <b:Tag>Eri94</b:Tag>
    <b:SourceType>Book</b:SourceType>
    <b:Guid>{E347E4B9-AA97-49CB-9A4C-3BB7851E27C3}</b:Guid>
    <b:Author>
      <b:Author>
        <b:NameList>
          <b:Person>
            <b:Last>Gamma</b:Last>
            <b:First>Erich</b:First>
          </b:Person>
          <b:Person>
            <b:Last>Helm</b:Last>
            <b:First>Richard</b:First>
          </b:Person>
          <b:Person>
            <b:Last>Johnson</b:Last>
            <b:First>Ralph</b:First>
          </b:Person>
          <b:Person>
            <b:Last>Vlissades</b:Last>
            <b:First>John</b:First>
          </b:Person>
        </b:NameList>
      </b:Author>
    </b:Author>
    <b:Title>Design Patterns: Elements of Reusable Object-Oriented Software</b:Title>
    <b:Year>1994</b:Year>
    <b:City>Reading</b:City>
    <b:Publisher>Addison-Wesley</b:Publisher>
    <b:RefOrder>5</b:RefOrder>
  </b:Source>
  <b:Source>
    <b:Tag>NCo12</b:Tag>
    <b:SourceType>JournalArticle</b:SourceType>
    <b:Guid>{D0402F4E-85C7-4F2D-8544-16A571D1978A}</b:Guid>
    <b:Title>Layered Architecture for Quantum Computing</b:Title>
    <b:Year>2012</b:Year>
    <b:Author>
      <b:Author>
        <b:NameList>
          <b:Person>
            <b:Last>Jones</b:Last>
            <b:First>N.</b:First>
            <b:Middle>Cody</b:Middle>
          </b:Person>
          <b:Person>
            <b:Last>Fowler</b:Last>
            <b:First>Austin G.</b:First>
          </b:Person>
          <b:Person>
            <b:Last>McMahon</b:Last>
            <b:First>Peter L.</b:First>
          </b:Person>
          <b:Person>
            <b:Last>Kim</b:Last>
            <b:First>Jungsang</b:First>
          </b:Person>
          <b:Person>
            <b:Last>Van Meter</b:Last>
            <b:First>Rodney</b:First>
          </b:Person>
          <b:Person>
            <b:Last>Ladd</b:Last>
            <b:First>Thaddeus D.</b:First>
          </b:Person>
          <b:Person>
            <b:Last>Yamamoto</b:Last>
            <b:First>Yoshihisa</b:First>
          </b:Person>
        </b:NameList>
      </b:Author>
    </b:Author>
    <b:JournalName>Physical Review X</b:JournalName>
    <b:Pages>3</b:Pages>
    <b:Volume>2</b:Volume>
    <b:Issue>3</b:Issue>
    <b:RefOrder>1</b:RefOrder>
  </b:Source>
  <b:Source>
    <b:Tag>Abr89</b:Tag>
    <b:SourceType>Patent</b:SourceType>
    <b:Guid>{1E198277-727F-4295-9540-A9241A88E19F}</b:Guid>
    <b:Title>UNIT OF WORK FOR PRESERVING DATA INTEGRITY OF A DATABASE BY CREATING IN MEMORY A COPY OF ALL OBJECTS WHICH ARE TO BE PROCESSED TOGETHER</b:Title>
    <b:Year>1989</b:Year>
    <b:Month>October</b:Month>
    <b:Day>23</b:Day>
    <b:CountryRegion>USA, Armonk, New York</b:CountryRegion>
    <b:PatentNumber>5313629</b:PatentNumber>
    <b:Author>
      <b:Inventor>
        <b:NameList>
          <b:Person>
            <b:Last>Abraham</b:Last>
            <b:Middle>L.</b:Middle>
            <b:First>Robert</b:First>
          </b:Person>
          <b:Person>
            <b:Last>Moore</b:Last>
            <b:Middle>E.</b:Middle>
            <b:First>Richard</b:First>
          </b:Person>
          <b:Person>
            <b:Last>Rich</b:Last>
            <b:Middle>L.</b:Middle>
            <b:First>William</b:First>
          </b:Person>
          <b:Person>
            <b:Last>Shackelford</b:Last>
            <b:Middle>W.</b:Middle>
            <b:First>Floyd</b:First>
          </b:Person>
          <b:Person>
            <b:Last>Tiller</b:Last>
            <b:Middle>R.</b:Middle>
            <b:First>John</b:First>
          </b:Person>
          <b:Person>
            <b:Last>Ross</b:Last>
            <b:Middle>A.</b:Middle>
            <b:First>Cynthia</b:First>
          </b:Person>
          <b:Person>
            <b:Last>Briggs</b:Last>
            <b:Middle>S.</b:Middle>
            <b:First>Richard</b:First>
          </b:Person>
        </b:NameList>
      </b:Inventor>
    </b:Author>
    <b:RefOrder>2</b:RefOrder>
  </b:Source>
  <b:Source>
    <b:Tag>Eva03</b:Tag>
    <b:SourceType>Book</b:SourceType>
    <b:Guid>{C50C8E91-0710-4BDF-A8A0-3010F0CEDF3E}</b:Guid>
    <b:Title>Domain-Driven esign: Tackling Complexity in the Heart of Software</b:Title>
    <b:Year>2003</b:Year>
    <b:City>Boston</b:City>
    <b:Publisher>Addison-Wesley</b:Publisher>
    <b:Author>
      <b:Author>
        <b:NameList>
          <b:Person>
            <b:Last>Evans</b:Last>
            <b:First>Eric</b:First>
          </b:Person>
        </b:NameList>
      </b:Author>
    </b:Author>
    <b:RefOrder>3</b:RefOrder>
  </b:Source>
  <b:Source>
    <b:Tag>Shi99</b:Tag>
    <b:SourceType>ConferenceProceedings</b:SourceType>
    <b:Guid>{ED101B1F-9DEF-4029-A8C0-6E89C9EA005B}</b:Guid>
    <b:Title>Storage and Retrieval of XML Documents using Object-Relational Databases</b:Title>
    <b:Year>1999</b:Year>
    <b:City>Florence</b:City>
    <b:ConferenceName>International Conference on Database and Expert Systems </b:ConferenceName>
    <b:Author>
      <b:Author>
        <b:NameList>
          <b:Person>
            <b:Last>Shimura</b:Last>
            <b:First>Takeyuki</b:First>
          </b:Person>
          <b:Person>
            <b:Last>Yoshikawa</b:Last>
            <b:First>Masatoshi</b:First>
          </b:Person>
          <b:Person>
            <b:Last>Uemura</b:Last>
            <b:First>Shunsuke</b:First>
          </b:Person>
        </b:NameList>
      </b:Author>
    </b:Author>
    <b:RefOrder>4</b:RefOrder>
  </b:Source>
  <b:Source>
    <b:Tag>Ell07</b:Tag>
    <b:SourceType>ConferenceProceedings</b:SourceType>
    <b:Guid>{AAEE30B0-5E4E-4966-BD7B-475A1037BCFD}</b:Guid>
    <b:Title>The Factory Pattern in API Design: A Usability Evaluation</b:Title>
    <b:Year>2007</b:Year>
    <b:ConferenceName>29th International Conference on Software Engineering</b:ConferenceName>
    <b:City>Minneapolis</b:City>
    <b:Author>
      <b:Author>
        <b:NameList>
          <b:Person>
            <b:Last>Ellis</b:Last>
            <b:First>Brian</b:First>
          </b:Person>
          <b:Person>
            <b:Last>Stylos</b:Last>
            <b:First>Jeffrey</b:First>
          </b:Person>
          <b:Person>
            <b:Last>Myers</b:Last>
            <b:First>Brad</b:First>
          </b:Person>
        </b:NameList>
      </b:Author>
    </b:Author>
    <b:RefOrder>9</b:RefOrder>
  </b:Source>
  <b:Source>
    <b:Tag>Gam93</b:Tag>
    <b:SourceType>ConferenceProceedings</b:SourceType>
    <b:Guid>{6E90EB15-7EF7-4698-99E7-CADFD64AF952}</b:Guid>
    <b:Title>Design Patterns: Abstraction and Reuse of Object-Oriented Design</b:Title>
    <b:Year>1993</b:Year>
    <b:ConferenceName>European Conference on Object-Oriented Programming</b:ConferenceName>
    <b:City>Kaiserslautern</b:City>
    <b:Author>
      <b:Author>
        <b:NameList>
          <b:Person>
            <b:Last>Gamma</b:Last>
            <b:First>Erich</b:First>
          </b:Person>
          <b:Person>
            <b:Last>Helm</b:Last>
            <b:First>Richard</b:First>
          </b:Person>
          <b:Person>
            <b:Last>Johnson</b:Last>
            <b:First>Ralph</b:First>
          </b:Person>
          <b:Person>
            <b:Last>Vlissides</b:Last>
            <b:First>John</b:First>
          </b:Person>
        </b:NameList>
      </b:Author>
    </b:Author>
    <b:RefOrder>10</b:RefOrder>
  </b:Source>
  <b:Source>
    <b:Tag>Vin02</b:Tag>
    <b:SourceType>JournalArticle</b:SourceType>
    <b:Guid>{4975953C-E500-463F-BCEB-FD6C426CEF3E}</b:Guid>
    <b:Title>Chain of Responsibility</b:Title>
    <b:Year>2002</b:Year>
    <b:JournalName>IEEE Internet Computing</b:JournalName>
    <b:Pages>80-83</b:Pages>
    <b:Volume>6</b:Volume>
    <b:Issue>6</b:Issue>
    <b:Author>
      <b:Author>
        <b:NameList>
          <b:Person>
            <b:Last>Vinoski</b:Last>
            <b:First>S.</b:First>
          </b:Person>
        </b:NameList>
      </b:Author>
    </b:Author>
    <b:RefOrder>11</b:RefOrder>
  </b:Source>
  <b:Source>
    <b:Tag>Wan13</b:Tag>
    <b:SourceType>JournalArticle</b:SourceType>
    <b:Guid>{464B1ABB-0F8A-42DE-B494-D3741061A8CE}</b:Guid>
    <b:Title>Detecting Transient Bottlenecks in n-Tier Applications through Fine-Grained Analysis</b:Title>
    <b:JournalName>2013 IEEE 33rd International Conference on Distributed Computing Systems</b:JournalName>
    <b:Year>2013</b:Year>
    <b:Author>
      <b:Author>
        <b:NameList>
          <b:Person>
            <b:Last>Wang</b:Last>
            <b:First>Qinyang</b:First>
          </b:Person>
          <b:Person>
            <b:Last>Kanemasa</b:Last>
            <b:First>Yasukiho</b:First>
          </b:Person>
          <b:Person>
            <b:Last>Li</b:Last>
            <b:First>Jack</b:First>
          </b:Person>
          <b:Person>
            <b:Last>Jayasinghe</b:Last>
            <b:First>Deepal</b:First>
          </b:Person>
          <b:Person>
            <b:Last>Shimizu</b:Last>
            <b:First>Toshihiro</b:First>
          </b:Person>
          <b:Person>
            <b:Last>Matsubara</b:Last>
            <b:First>Masazumi</b:First>
          </b:Person>
          <b:Person>
            <b:Last>Kawaba</b:Last>
            <b:First>Motoyuki</b:First>
          </b:Person>
          <b:Person>
            <b:Last>Pu</b:Last>
            <b:First>Calton</b:First>
          </b:Person>
        </b:NameList>
      </b:Author>
    </b:Author>
    <b:RefOrder>12</b:RefOrder>
  </b:Source>
  <b:Source>
    <b:Tag>Beh01</b:Tag>
    <b:SourceType>JournalArticle</b:SourceType>
    <b:Guid>{CC45B539-CAA7-46FF-9E34-BD5C4DE1B26F}</b:Guid>
    <b:Title>Separation of data and presentation for the next generation Internet using the four-tier architecture</b:Title>
    <b:JournalName>Proceedings 39th International Conference and Exhibition on Technology of Object-Oriented Languages and Systems</b:JournalName>
    <b:Year>2001</b:Year>
    <b:Author>
      <b:Author>
        <b:NameList>
          <b:Person>
            <b:Last>Behravanfar</b:Last>
            <b:First>R.</b:First>
          </b:Person>
        </b:NameList>
      </b:Author>
    </b:Author>
    <b:RefOrder>13</b:RefOrder>
  </b:Source>
  <b:Source>
    <b:Tag>Ric15</b:Tag>
    <b:SourceType>Book</b:SourceType>
    <b:Guid>{9B027BC9-AF52-4BB0-8E1A-A7508AE5081C}</b:Guid>
    <b:Title>Software Architecture Patterns</b:Title>
    <b:Year>2015</b:Year>
    <b:City>Sebastopol</b:City>
    <b:Publisher>O'Reilly Media, Inc.</b:Publisher>
    <b:Author>
      <b:Author>
        <b:NameList>
          <b:Person>
            <b:Last>Richards</b:Last>
            <b:First>Mark</b:First>
          </b:Person>
        </b:NameList>
      </b:Author>
    </b:Author>
    <b:RefOrder>14</b:RefOrder>
  </b:Source>
  <b:Source>
    <b:Tag>Sny86</b:Tag>
    <b:SourceType>ConferenceProceedings</b:SourceType>
    <b:Guid>{CCC24E6B-8703-4A22-8CA7-C912776B7CB1}</b:Guid>
    <b:Title>Encapsulation and Inheritance in Object-Oriented Programming Languages</b:Title>
    <b:Year>1986</b:Year>
    <b:City>Portland</b:City>
    <b:ConferenceName>Conference on Object-Oriented Programming Systems, Languages and Applications</b:ConferenceName>
    <b:Author>
      <b:Author>
        <b:NameList>
          <b:Person>
            <b:Last>Snyder</b:Last>
            <b:First>Alan</b:First>
          </b:Person>
        </b:NameList>
      </b:Author>
    </b:Author>
    <b:RefOrder>15</b:RefOrder>
  </b:Source>
  <b:Source>
    <b:Tag>Par95</b:Tag>
    <b:SourceType>JournalArticle</b:SourceType>
    <b:Guid>{BD5758EF-6470-4973-8B90-91F1782C52DF}</b:Guid>
    <b:Title>A Stub Generation System for C++</b:Title>
    <b:Year>1995</b:Year>
    <b:JournalName>Computing Systems</b:JournalName>
    <b:Pages>135-168</b:Pages>
    <b:Volume>8</b:Volume>
    <b:Issue>2</b:Issue>
    <b:Author>
      <b:Author>
        <b:NameList>
          <b:Person>
            <b:Last>Parrington</b:Last>
            <b:Middle>D.</b:Middle>
            <b:First>Graham</b:First>
          </b:Person>
        </b:NameList>
      </b:Author>
    </b:Author>
    <b:RefOrder>16</b:RefOrder>
  </b:Source>
  <b:Source>
    <b:Tag>Bra91</b:Tag>
    <b:SourceType>Report</b:SourceType>
    <b:Guid>{D4D802F8-A07A-4BA4-893A-E677F8BEB60E}</b:Guid>
    <b:Title>Modularity Meets Inheritance</b:Title>
    <b:Year>1991</b:Year>
    <b:Publisher>University of Utah</b:Publisher>
    <b:City>Utah</b:City>
    <b:Author>
      <b:Author>
        <b:NameList>
          <b:Person>
            <b:Last>Bracha</b:Last>
            <b:First>Gilad</b:First>
          </b:Person>
          <b:Person>
            <b:Last>Lindstrom</b:Last>
            <b:First>Gary</b:First>
          </b:Person>
        </b:NameList>
      </b:Author>
    </b:Author>
    <b:RefOrder>17</b:RefOrder>
  </b:Source>
  <b:Source>
    <b:Tag>Kul06</b:Tag>
    <b:SourceType>JournalArticle</b:SourceType>
    <b:Guid>{D8E214AD-BD0D-47F8-9B3B-5AFE615570DF}</b:Guid>
    <b:Title>Quantifying the Effects of Aspect-Oriented Programming: A Maintenance Study</b:Title>
    <b:Year>2006</b:Year>
    <b:Author>
      <b:Author>
        <b:NameList>
          <b:Person>
            <b:Last>Kulesza</b:Last>
            <b:First>Uirá</b:First>
          </b:Person>
          <b:Person>
            <b:Last>Sant'Anna</b:Last>
            <b:First>Cláudio</b:First>
          </b:Person>
          <b:Person>
            <b:Last>Garcia</b:Last>
            <b:First>Alessandro</b:First>
          </b:Person>
          <b:Person>
            <b:Last>Coelho</b:Last>
            <b:First>Roberta</b:First>
          </b:Person>
          <b:Person>
            <b:Last>von Staa</b:Last>
            <b:First>Arndt</b:First>
          </b:Person>
          <b:Person>
            <b:Last>Lucena</b:Last>
            <b:First>Carlos</b:First>
          </b:Person>
        </b:NameList>
      </b:Author>
    </b:Author>
    <b:JournalName>2006 22nd IEEE International Conference on Software Maintenance</b:JournalName>
    <b:RefOrder>18</b:RefOrder>
  </b:Source>
  <b:Source>
    <b:Tag>Fow02</b:Tag>
    <b:SourceType>Book</b:SourceType>
    <b:Guid>{1D5378F7-983F-4D67-90E7-121640EDB180}</b:Guid>
    <b:Title>Patterns of Enterprise Application Architecture </b:Title>
    <b:Year>2002</b:Year>
    <b:City>New Jersey</b:City>
    <b:Publisher>Addison-Wesley</b:Publisher>
    <b:Author>
      <b:Author>
        <b:NameList>
          <b:Person>
            <b:Last>Fowler</b:Last>
            <b:First>Martin</b:First>
          </b:Person>
        </b:NameList>
      </b:Author>
    </b:Author>
    <b:RefOrder>21</b:RefOrder>
  </b:Source>
  <b:Source>
    <b:Tag>Gar94</b:Tag>
    <b:SourceType>Report</b:SourceType>
    <b:Guid>{87A96590-D3CF-4AF3-A7FC-DD4D13434B46}</b:Guid>
    <b:Title>An Introduction to Software Architecture</b:Title>
    <b:Year>1994</b:Year>
    <b:City>Pittsburgh</b:City>
    <b:Publisher>Carnegie-Mellon University</b:Publisher>
    <b:Author>
      <b:Author>
        <b:NameList>
          <b:Person>
            <b:Last>Garlan</b:Last>
            <b:First>David</b:First>
          </b:Person>
          <b:Person>
            <b:Last>Shaw</b:Last>
            <b:First>Mary</b:First>
          </b:Person>
        </b:NameList>
      </b:Author>
    </b:Author>
    <b:RefOrder>19</b:RefOrder>
  </b:Source>
  <b:Source>
    <b:Tag>Kum14</b:Tag>
    <b:SourceType>JournalArticle</b:SourceType>
    <b:Guid>{33DD56F6-B13F-41BC-BDA9-14DF88E5E599}</b:Guid>
    <b:Title>Software Architecture Styles a Survery</b:Title>
    <b:Year>2014</b:Year>
    <b:Author>
      <b:Author>
        <b:NameList>
          <b:Person>
            <b:Last>Kumar</b:Last>
            <b:First>Ashish</b:First>
          </b:Person>
        </b:NameList>
      </b:Author>
    </b:Author>
    <b:JournalName>International Journal of Computer Applications</b:JournalName>
    <b:Pages>5-9</b:Pages>
    <b:Volume>87</b:Volume>
    <b:Issue>9</b:Issue>
    <b:RefOrder>20</b:RefOrder>
  </b:Source>
  <b:Source>
    <b:Tag>Hae83</b:Tag>
    <b:SourceType>JournalArticle</b:SourceType>
    <b:Guid>{F8E483DF-3510-48F1-8D61-244C6497E88D}</b:Guid>
    <b:Title>Principles of Transaction-Oriented Database Recovery</b:Title>
    <b:JournalName>Computing Surveys</b:JournalName>
    <b:Year>1983</b:Year>
    <b:Pages>287-317</b:Pages>
    <b:Volume>15</b:Volume>
    <b:Issue>4</b:Issue>
    <b:Author>
      <b:Author>
        <b:NameList>
          <b:Person>
            <b:Last>Haerder</b:Last>
            <b:First>Theo</b:First>
          </b:Person>
          <b:Person>
            <b:Last>Reuter</b:Last>
            <b:First>Andreas</b:First>
          </b:Person>
        </b:NameList>
      </b:Author>
    </b:Author>
    <b:RefOrder>22</b:RefOrder>
  </b:Source>
  <b:Source>
    <b:Tag>Lal98</b:Tag>
    <b:SourceType>Report</b:SourceType>
    <b:Guid>{D7D73CC2-5067-491C-84E3-FE221F58D69A}</b:Guid>
    <b:Title>Shared Repository Pattern</b:Title>
    <b:Year>1998</b:Year>
    <b:Author>
      <b:Author>
        <b:NameList>
          <b:Person>
            <b:Last>Lalanda</b:Last>
            <b:First>Philippe</b:First>
          </b:Person>
        </b:NameList>
      </b:Author>
    </b:Author>
    <b:Publisher>Thomson-CSF Corporate Research Laboratory</b:Publisher>
    <b:City>Orsay</b:City>
    <b:RefOrder>23</b:RefOrder>
  </b:Source>
</b:Sources>
</file>

<file path=customXml/itemProps1.xml><?xml version="1.0" encoding="utf-8"?>
<ds:datastoreItem xmlns:ds="http://schemas.openxmlformats.org/officeDocument/2006/customXml" ds:itemID="{47FB6203-2DD0-46EF-9AE7-DB22BE7C6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TotalTime>
  <Pages>14</Pages>
  <Words>3631</Words>
  <Characters>20701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Kemi Ademoye</cp:lastModifiedBy>
  <cp:revision>207</cp:revision>
  <dcterms:created xsi:type="dcterms:W3CDTF">2019-04-01T21:40:00Z</dcterms:created>
  <dcterms:modified xsi:type="dcterms:W3CDTF">2019-04-17T12:56:00Z</dcterms:modified>
</cp:coreProperties>
</file>