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3FFCEA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96778">
              <w:rPr>
                <w:rFonts w:ascii="Times New Roman" w:hAnsi="Times New Roman" w:cs="Times New Roman"/>
                <w:b/>
                <w:color w:val="auto"/>
                <w:sz w:val="48"/>
              </w:rPr>
              <w:t>Carol Pryce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3211EA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96778">
              <w:rPr>
                <w:rFonts w:ascii="Times New Roman" w:hAnsi="Times New Roman" w:cs="Times New Roman"/>
                <w:b/>
                <w:color w:val="auto"/>
                <w:sz w:val="48"/>
              </w:rPr>
              <w:t xml:space="preserve"> pryce1976@gmail.com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5160CB5"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96778">
              <w:rPr>
                <w:rFonts w:ascii="Times New Roman" w:hAnsi="Times New Roman" w:cs="Times New Roman"/>
                <w:b/>
                <w:color w:val="auto"/>
                <w:sz w:val="48"/>
              </w:rPr>
              <w:t xml:space="preserve"> </w:t>
            </w:r>
          </w:p>
          <w:p w14:paraId="1C976A43" w14:textId="59E62FC8" w:rsidR="00E96778" w:rsidRPr="005D3F07" w:rsidRDefault="00E9677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241</w:t>
            </w:r>
            <w:r w:rsidR="00F94BB9">
              <w:rPr>
                <w:rFonts w:ascii="Times New Roman" w:hAnsi="Times New Roman" w:cs="Times New Roman"/>
                <w:b/>
                <w:color w:val="auto"/>
                <w:sz w:val="48"/>
              </w:rPr>
              <w:t>9616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4AB8D696"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w:t>
      </w:r>
      <w:r w:rsidR="00F94BB9">
        <w:rPr>
          <w:sz w:val="24"/>
          <w:szCs w:val="24"/>
        </w:rPr>
        <w:t>29/09/2025</w:t>
      </w:r>
      <w:r w:rsidR="00C7108B">
        <w:rPr>
          <w:sz w:val="24"/>
          <w:szCs w:val="24"/>
        </w:rPr>
        <w:t xml:space="preserve">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0732C9A" w14:textId="77777777" w:rsidR="000430A0" w:rsidRDefault="000430A0" w:rsidP="00D3203C">
            <w:pPr>
              <w:jc w:val="both"/>
              <w:rPr>
                <w:i/>
                <w:sz w:val="24"/>
                <w:szCs w:val="24"/>
              </w:rPr>
            </w:pPr>
          </w:p>
          <w:p w14:paraId="34D5E872" w14:textId="77777777" w:rsidR="000430A0" w:rsidRPr="00463AAA" w:rsidRDefault="000430A0" w:rsidP="000430A0">
            <w:pPr>
              <w:jc w:val="both"/>
              <w:rPr>
                <w:rFonts w:asciiTheme="minorHAnsi" w:hAnsiTheme="minorHAnsi" w:cstheme="minorHAnsi"/>
                <w:i/>
                <w:sz w:val="24"/>
                <w:szCs w:val="24"/>
              </w:rPr>
            </w:pPr>
            <w:r w:rsidRPr="00463AAA">
              <w:rPr>
                <w:rFonts w:asciiTheme="minorHAnsi" w:hAnsiTheme="minorHAnsi" w:cstheme="minorHAnsi"/>
                <w:i/>
                <w:sz w:val="24"/>
                <w:szCs w:val="24"/>
              </w:rPr>
              <w:t>Review was requested by the daughter due to a deterioration in her mother’s degenerative condition. Direct payments were in place, but current care hours no longer met her needs. Living in rural Wales has made sourcing Personal Assistants (PAs) difficult, a concern was noted that the existing PAs were working beyond their paid hours, risking withdrawal of support and therefore vigilance around safeguarding and sustainability of care.</w:t>
            </w:r>
          </w:p>
          <w:p w14:paraId="0D43232D" w14:textId="7918342E" w:rsidR="000430A0" w:rsidRPr="00463AAA" w:rsidRDefault="000430A0" w:rsidP="000430A0">
            <w:pPr>
              <w:jc w:val="both"/>
              <w:rPr>
                <w:rFonts w:asciiTheme="minorHAnsi" w:hAnsiTheme="minorHAnsi" w:cstheme="minorHAnsi"/>
                <w:i/>
                <w:sz w:val="24"/>
                <w:szCs w:val="24"/>
              </w:rPr>
            </w:pPr>
            <w:r w:rsidRPr="00463AAA">
              <w:rPr>
                <w:rFonts w:asciiTheme="minorHAnsi" w:hAnsiTheme="minorHAnsi" w:cstheme="minorHAnsi"/>
                <w:i/>
                <w:sz w:val="24"/>
                <w:szCs w:val="24"/>
              </w:rPr>
              <w:t xml:space="preserve">At the review I will explore with ‘5’, her current care and support needs, ensuring her voice, choice, and control are central. I will assess whether the current direct payments align with the Social Services and Well-being (Wales) Act 2014, using a strengths-based approach to identify barriers and promote least restrictive, outcome-focused solutions. There is no previous information around the Active Offer, </w:t>
            </w:r>
            <w:r w:rsidR="000B6659">
              <w:rPr>
                <w:rFonts w:asciiTheme="minorHAnsi" w:hAnsiTheme="minorHAnsi" w:cstheme="minorHAnsi"/>
                <w:i/>
                <w:sz w:val="24"/>
                <w:szCs w:val="24"/>
              </w:rPr>
              <w:t>‘M</w:t>
            </w:r>
            <w:r w:rsidRPr="00463AAA">
              <w:rPr>
                <w:rFonts w:asciiTheme="minorHAnsi" w:hAnsiTheme="minorHAnsi" w:cstheme="minorHAnsi"/>
                <w:i/>
                <w:sz w:val="24"/>
                <w:szCs w:val="24"/>
              </w:rPr>
              <w:t xml:space="preserve">ore than </w:t>
            </w:r>
            <w:r w:rsidR="000B6659" w:rsidRPr="00463AAA">
              <w:rPr>
                <w:rFonts w:asciiTheme="minorHAnsi" w:hAnsiTheme="minorHAnsi" w:cstheme="minorHAnsi"/>
                <w:i/>
                <w:sz w:val="24"/>
                <w:szCs w:val="24"/>
              </w:rPr>
              <w:t>Words,</w:t>
            </w:r>
            <w:r w:rsidR="000B6659">
              <w:rPr>
                <w:rFonts w:asciiTheme="minorHAnsi" w:hAnsiTheme="minorHAnsi" w:cstheme="minorHAnsi"/>
                <w:i/>
                <w:sz w:val="24"/>
                <w:szCs w:val="24"/>
              </w:rPr>
              <w:t xml:space="preserve"> (Welsh Government,2012)</w:t>
            </w:r>
            <w:r w:rsidRPr="00463AAA">
              <w:rPr>
                <w:rFonts w:asciiTheme="minorHAnsi" w:hAnsiTheme="minorHAnsi" w:cstheme="minorHAnsi"/>
                <w:i/>
                <w:sz w:val="24"/>
                <w:szCs w:val="24"/>
              </w:rPr>
              <w:t xml:space="preserve"> therefore the assessment will be offered in Welsh, promoting dignity and cultural identity.</w:t>
            </w:r>
          </w:p>
          <w:p w14:paraId="63A92CF1" w14:textId="77777777" w:rsidR="000430A0" w:rsidRPr="00463AAA" w:rsidRDefault="000430A0" w:rsidP="000430A0">
            <w:pPr>
              <w:jc w:val="both"/>
              <w:rPr>
                <w:rFonts w:asciiTheme="minorHAnsi" w:hAnsiTheme="minorHAnsi" w:cstheme="minorHAnsi"/>
                <w:i/>
                <w:sz w:val="24"/>
                <w:szCs w:val="24"/>
              </w:rPr>
            </w:pPr>
            <w:r w:rsidRPr="00463AAA">
              <w:rPr>
                <w:rFonts w:asciiTheme="minorHAnsi" w:hAnsiTheme="minorHAnsi" w:cstheme="minorHAnsi"/>
                <w:i/>
                <w:sz w:val="24"/>
                <w:szCs w:val="24"/>
              </w:rPr>
              <w:t>System noted initial contact via daughter, but no evidence it was voiced by ‘5’. To clarify, I phoned ‘5’ directly. The daughter answered, so I requested loudspeaker use. Consent and capacity were confirmed by ‘5’ for the visit and observation, where she expressed her wish for her daughter to be present. ‘5’s autonomy was prioritised. ‘More Than Words’ was offered to support language choice; ‘5’ confirmed English.</w:t>
            </w:r>
          </w:p>
          <w:p w14:paraId="6C2E1135" w14:textId="77777777" w:rsidR="000430A0" w:rsidRPr="00463AAA" w:rsidRDefault="000430A0" w:rsidP="000430A0">
            <w:pPr>
              <w:jc w:val="both"/>
              <w:rPr>
                <w:rFonts w:asciiTheme="minorHAnsi" w:hAnsiTheme="minorHAnsi" w:cstheme="minorHAnsi"/>
                <w:i/>
                <w:sz w:val="24"/>
                <w:szCs w:val="24"/>
              </w:rPr>
            </w:pPr>
            <w:r w:rsidRPr="00463AAA">
              <w:rPr>
                <w:rFonts w:asciiTheme="minorHAnsi" w:hAnsiTheme="minorHAnsi" w:cstheme="minorHAnsi"/>
                <w:i/>
                <w:sz w:val="24"/>
                <w:szCs w:val="24"/>
              </w:rPr>
              <w:t>I considered that ‘5’ may feel more comfortable with her daughter present and this indicated that she felt that she has trust in her daughter and her daughter may be her support network. ‘5’ may have felt fearful of 2 strangers visiting her own home and may see that as an invasion of her privacy. Additionally, she may feel vulnerable as a wheelchair user. By having her daughter’s presence may also help to relate back the conversation after we have left. To promote collaborative working, I confirmed on the time they offered.</w:t>
            </w:r>
          </w:p>
          <w:p w14:paraId="3E572187" w14:textId="69807880" w:rsidR="000430A0" w:rsidRPr="00463AAA" w:rsidRDefault="000430A0" w:rsidP="000430A0">
            <w:pPr>
              <w:jc w:val="both"/>
              <w:rPr>
                <w:rFonts w:asciiTheme="minorHAnsi" w:hAnsiTheme="minorHAnsi" w:cstheme="minorHAnsi"/>
                <w:i/>
                <w:sz w:val="24"/>
                <w:szCs w:val="24"/>
              </w:rPr>
            </w:pPr>
            <w:r w:rsidRPr="00463AAA">
              <w:rPr>
                <w:rFonts w:asciiTheme="minorHAnsi" w:hAnsiTheme="minorHAnsi" w:cstheme="minorHAnsi"/>
                <w:i/>
                <w:sz w:val="24"/>
                <w:szCs w:val="24"/>
              </w:rPr>
              <w:t>30</w:t>
            </w:r>
            <w:r w:rsidR="009C0962">
              <w:rPr>
                <w:rFonts w:asciiTheme="minorHAnsi" w:hAnsiTheme="minorHAnsi" w:cstheme="minorHAnsi"/>
                <w:i/>
                <w:sz w:val="24"/>
                <w:szCs w:val="24"/>
              </w:rPr>
              <w:t>6</w:t>
            </w:r>
          </w:p>
          <w:p w14:paraId="659CAFAB" w14:textId="36AFF024" w:rsidR="000430A0" w:rsidRPr="00833A68" w:rsidRDefault="000430A0" w:rsidP="00D3203C">
            <w:pPr>
              <w:jc w:val="both"/>
              <w:rPr>
                <w:i/>
                <w:sz w:val="24"/>
                <w:szCs w:val="24"/>
              </w:rPr>
            </w:pPr>
          </w:p>
          <w:p w14:paraId="65835516" w14:textId="77777777" w:rsidR="00D3203C" w:rsidRPr="00833A68"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Default="00243DB0" w:rsidP="00243DB0">
            <w:pPr>
              <w:jc w:val="both"/>
              <w:rPr>
                <w:b/>
                <w:i/>
                <w:sz w:val="24"/>
                <w:szCs w:val="24"/>
              </w:rPr>
            </w:pPr>
          </w:p>
          <w:p w14:paraId="4CB48316" w14:textId="77777777" w:rsidR="008A411A" w:rsidRDefault="008A411A" w:rsidP="008A411A">
            <w:pPr>
              <w:jc w:val="both"/>
              <w:rPr>
                <w:rFonts w:asciiTheme="minorHAnsi" w:hAnsiTheme="minorHAnsi" w:cstheme="minorBidi"/>
                <w:b/>
                <w:bCs/>
                <w:color w:val="auto"/>
              </w:rPr>
            </w:pPr>
            <w:r>
              <w:rPr>
                <w:b/>
                <w:bCs/>
              </w:rPr>
              <w:t>Question</w:t>
            </w:r>
          </w:p>
          <w:p w14:paraId="5E6AEF45" w14:textId="4B493A9B" w:rsidR="00EC0A36" w:rsidRPr="0051592B" w:rsidRDefault="008A411A" w:rsidP="00EC0A36">
            <w:pPr>
              <w:rPr>
                <w:sz w:val="24"/>
                <w:szCs w:val="24"/>
              </w:rPr>
            </w:pPr>
            <w:r w:rsidRPr="00EC0A36">
              <w:rPr>
                <w:rFonts w:ascii="Helvetica" w:hAnsi="Helvetica"/>
                <w:sz w:val="24"/>
                <w:szCs w:val="24"/>
              </w:rPr>
              <w:br/>
            </w:r>
            <w:r w:rsidR="00EC0A36" w:rsidRPr="0051592B">
              <w:rPr>
                <w:sz w:val="24"/>
                <w:szCs w:val="24"/>
              </w:rPr>
              <w:t>During the observation, I was mindful to promote effective communication to ensure that ‘5s’ voice and control always remained central to my intervention. Furthermore, I adopted a person-centred approach, which placed ‘5’ at the heart of decision-making and care planning which therefore underpinned the social care principles of the Professional Codes of Practice (</w:t>
            </w:r>
            <w:proofErr w:type="spellStart"/>
            <w:r w:rsidR="00EC0A36" w:rsidRPr="0051592B">
              <w:rPr>
                <w:sz w:val="24"/>
                <w:szCs w:val="24"/>
              </w:rPr>
              <w:t>CoPP</w:t>
            </w:r>
            <w:proofErr w:type="spellEnd"/>
            <w:r w:rsidR="00EC0A36" w:rsidRPr="0051592B">
              <w:rPr>
                <w:sz w:val="24"/>
                <w:szCs w:val="24"/>
              </w:rPr>
              <w:t xml:space="preserve">). By following the principles, I demonstrated respect for ‘5’ as the expert within her own life and directed ‘5’ to identify her own care and support needs. I felt this approach acknowledged ‘5’ as a person with unique preferences and values. Reflecting on the effectiveness of this theory and way of working, I felt it achieved a mutual understanding.  I recognised and respected her autonomy and participation and therefore I felt inclusion flowed. This approach enabled ‘5’ to gain trust in myself. It allowed ‘5’ to make choices and take control and source herself what she required. I initially agreed with (Ahmed, 2008, cited in Gardner, </w:t>
            </w:r>
            <w:r w:rsidR="000C579F" w:rsidRPr="0051592B">
              <w:rPr>
                <w:sz w:val="24"/>
                <w:szCs w:val="24"/>
              </w:rPr>
              <w:t>2013, (</w:t>
            </w:r>
            <w:r w:rsidR="00EC0A36" w:rsidRPr="0051592B">
              <w:rPr>
                <w:sz w:val="24"/>
                <w:szCs w:val="24"/>
              </w:rPr>
              <w:t xml:space="preserve">p.461) who reclaimed ‘fear that personalization is being used to address severe resourcing issues and ultimately poses a threat for the future of the social work role.’  However, at this review, my person-centred practice highlighted the strengths and positives of ‘5’ enabling her to not only identify on her negativities but how she could meet some of these needs herself or via her existing support networks. As the professional in this context, I used appropriate terminology to help ‘5’ recognise where she could access further support which included third sector organisations. In reflection, I recognised that by collaboratively working with ‘5’, it also supported the budget restraints that social care face, by being creative. I therefore disagree that personalization being a threat to the social work role and note that it enhances the outcomes.  However, I note that personalization may carry a risk of inequalities since some individuals may have to navigate complex situations without the skills, resources and knowledge and therefore could result in those without the guidance and or those on socioeconomically advantaged groups placed at risk. Therefore, I will voice that the role of the social worker is and needed and still valid to support with personalization. </w:t>
            </w:r>
          </w:p>
          <w:p w14:paraId="5598F637" w14:textId="77777777" w:rsidR="0005438E" w:rsidRPr="0051592B" w:rsidRDefault="0005438E" w:rsidP="00EC0A36">
            <w:pPr>
              <w:rPr>
                <w:sz w:val="24"/>
                <w:szCs w:val="24"/>
              </w:rPr>
            </w:pPr>
          </w:p>
          <w:p w14:paraId="476A20D4" w14:textId="569768CC" w:rsidR="00EC0A36" w:rsidRPr="0051592B" w:rsidRDefault="00EC0A36" w:rsidP="00EC0A36">
            <w:pPr>
              <w:rPr>
                <w:sz w:val="24"/>
                <w:szCs w:val="24"/>
              </w:rPr>
            </w:pPr>
            <w:r w:rsidRPr="0051592B">
              <w:rPr>
                <w:sz w:val="24"/>
                <w:szCs w:val="24"/>
              </w:rPr>
              <w:t xml:space="preserve">Throughout I noted the daughter placed her head down a few times and her expression was clear that she was struggling with what mum said on times. However, I continued to listen to ‘5’ but also tried to ask the question slightly different to see if ‘5’ might reconsider her answer. This enabled ‘5’ to remain in control but by asking in different ways it enabled me to support ‘5’ to draw out what she could not do and where she was indeed was struggling, allowing ‘5’ to come to the decision herself that the current direct payments in place were not sufficient. I reminded ‘5’ that as part of the Welsh legislation part 4 section 19-29 of The Social Services and Wellbeing (Wales) Act 2014 (SSWBA,2014), that individuals who have </w:t>
            </w:r>
            <w:r w:rsidRPr="0051592B">
              <w:rPr>
                <w:sz w:val="24"/>
                <w:szCs w:val="24"/>
              </w:rPr>
              <w:lastRenderedPageBreak/>
              <w:t xml:space="preserve">care and support needs will be entitled to an assessment and that was her right. As with the Eligibility Framework for Care and Support Needs which is set out in the Care and Support (Eligibility) (Wales) Regulations 2015 I would support and advocate her application to panel. I was mindful that the daughter’s views as a carer were not ignored but did not overpower ‘5’. If the daughters voice overtook the mothers view it may have been detrimental to the outcome of ‘5’ remaining at the heart of the involvement. Being a daughter myself, I could reflect on my own values of frustration if my mother minimised her struggles when help was offered. Especially when it was impacting on my own family and work commitments as an unpaid carer. </w:t>
            </w:r>
            <w:r w:rsidR="00F32751" w:rsidRPr="0051592B">
              <w:rPr>
                <w:sz w:val="24"/>
                <w:szCs w:val="24"/>
              </w:rPr>
              <w:t>However, as</w:t>
            </w:r>
            <w:r w:rsidRPr="0051592B">
              <w:rPr>
                <w:sz w:val="24"/>
                <w:szCs w:val="24"/>
              </w:rPr>
              <w:t xml:space="preserve"> a professional, I must supress my own anti- discrimination practice, values and morals always. On reflection by using the person-centred approach at this review I felt it helped me to focus and continue to place ‘5’ at the heart of the decision-making whilst promoting her autonomy aligned with the B</w:t>
            </w:r>
            <w:r w:rsidR="00E55876" w:rsidRPr="0051592B">
              <w:rPr>
                <w:sz w:val="24"/>
                <w:szCs w:val="24"/>
              </w:rPr>
              <w:t xml:space="preserve">ritish </w:t>
            </w:r>
            <w:r w:rsidRPr="0051592B">
              <w:rPr>
                <w:sz w:val="24"/>
                <w:szCs w:val="24"/>
              </w:rPr>
              <w:t>A</w:t>
            </w:r>
            <w:r w:rsidR="00E55876" w:rsidRPr="0051592B">
              <w:rPr>
                <w:sz w:val="24"/>
                <w:szCs w:val="24"/>
              </w:rPr>
              <w:t xml:space="preserve">ssociation </w:t>
            </w:r>
            <w:r w:rsidRPr="0051592B">
              <w:rPr>
                <w:sz w:val="24"/>
                <w:szCs w:val="24"/>
              </w:rPr>
              <w:t>S</w:t>
            </w:r>
            <w:r w:rsidR="00E55876" w:rsidRPr="0051592B">
              <w:rPr>
                <w:sz w:val="24"/>
                <w:szCs w:val="24"/>
              </w:rPr>
              <w:t xml:space="preserve">ocial </w:t>
            </w:r>
            <w:r w:rsidR="008B17D4" w:rsidRPr="0051592B">
              <w:rPr>
                <w:sz w:val="24"/>
                <w:szCs w:val="24"/>
              </w:rPr>
              <w:t>Workers,</w:t>
            </w:r>
            <w:r w:rsidR="008B17D4">
              <w:rPr>
                <w:sz w:val="24"/>
                <w:szCs w:val="24"/>
              </w:rPr>
              <w:t xml:space="preserve"> (</w:t>
            </w:r>
            <w:r w:rsidR="00CA28F7">
              <w:rPr>
                <w:sz w:val="24"/>
                <w:szCs w:val="24"/>
              </w:rPr>
              <w:t>BASW)</w:t>
            </w:r>
            <w:r w:rsidRPr="0051592B">
              <w:rPr>
                <w:sz w:val="24"/>
                <w:szCs w:val="24"/>
              </w:rPr>
              <w:t xml:space="preserve"> Code of Ethics, which emphasises human rights and social justice (BASW, 2021). Later I recognised that I missed to inform the carer that she was entitled to a carers assessment</w:t>
            </w:r>
            <w:r w:rsidR="00FF6D7F" w:rsidRPr="0051592B">
              <w:rPr>
                <w:sz w:val="24"/>
                <w:szCs w:val="24"/>
              </w:rPr>
              <w:t>. T</w:t>
            </w:r>
            <w:r w:rsidRPr="0051592B">
              <w:rPr>
                <w:sz w:val="24"/>
                <w:szCs w:val="24"/>
              </w:rPr>
              <w:t>his may have been as I was too focused on mum. Moving forward this is something I will need to address</w:t>
            </w:r>
            <w:r w:rsidR="00FF6D7F" w:rsidRPr="0051592B">
              <w:rPr>
                <w:sz w:val="24"/>
                <w:szCs w:val="24"/>
              </w:rPr>
              <w:t>.</w:t>
            </w:r>
          </w:p>
          <w:p w14:paraId="4D7A3B08" w14:textId="0DB39B79" w:rsidR="00EC0A36" w:rsidRPr="0051592B" w:rsidRDefault="00EC0A36" w:rsidP="00EC0A36">
            <w:pPr>
              <w:rPr>
                <w:sz w:val="24"/>
                <w:szCs w:val="24"/>
              </w:rPr>
            </w:pPr>
            <w:r w:rsidRPr="0051592B">
              <w:rPr>
                <w:sz w:val="24"/>
                <w:szCs w:val="24"/>
              </w:rPr>
              <w:t xml:space="preserve">Throughout the conversation ‘5’ was clearly evidencing that she was in extreme pain and discomfort and I considered she may have wanted to postpone the review. Furthermore, I offered to stop and return another day, again offering an element of power and control.  I checked that ‘5’ was comfortable to continue, and by showing empathy I adapted my method by pausing and allowing the conversation to flow again </w:t>
            </w:r>
            <w:r w:rsidR="00E97235" w:rsidRPr="0051592B">
              <w:rPr>
                <w:sz w:val="24"/>
                <w:szCs w:val="24"/>
              </w:rPr>
              <w:t>at ‘5’s’ pace.</w:t>
            </w:r>
            <w:r w:rsidRPr="0051592B">
              <w:rPr>
                <w:sz w:val="24"/>
                <w:szCs w:val="24"/>
              </w:rPr>
              <w:t xml:space="preserve"> On reflection allowing the control and power to be placed in ‘5’s’ hands empowered her. I felt by empowerment it gained me respect that I was </w:t>
            </w:r>
            <w:r w:rsidR="008B17D4" w:rsidRPr="0051592B">
              <w:rPr>
                <w:sz w:val="24"/>
                <w:szCs w:val="24"/>
              </w:rPr>
              <w:t>human,</w:t>
            </w:r>
            <w:r w:rsidRPr="0051592B">
              <w:rPr>
                <w:sz w:val="24"/>
                <w:szCs w:val="24"/>
              </w:rPr>
              <w:t xml:space="preserve"> and I was there to listen and not to inform or instruct. I believe this approach helped build trust and encouraged more open dialogue. I showed non-verbal signs. I was conscious of sitting forward and to give the view from my posture that I was listening and receptive. I maintained good eye contact and responded in a non-verbal way whilst ‘5’ was talking such as nodding and making the noise "umm" at the right points during the conversation. Having analysed the situation I feel that my actions did integrate with my social care ethics and values which underpin The Social Care Codes of Professional Practice, (</w:t>
            </w:r>
            <w:proofErr w:type="spellStart"/>
            <w:r w:rsidRPr="0051592B">
              <w:rPr>
                <w:sz w:val="24"/>
                <w:szCs w:val="24"/>
              </w:rPr>
              <w:t>CoPP</w:t>
            </w:r>
            <w:proofErr w:type="spellEnd"/>
            <w:r w:rsidRPr="0051592B">
              <w:rPr>
                <w:sz w:val="24"/>
                <w:szCs w:val="24"/>
              </w:rPr>
              <w:t xml:space="preserve">) principles 1-5, emphasising on dignity, respect, and person-led care. (Social Care Wales,2017) by showing care, empathy and compassion. </w:t>
            </w:r>
          </w:p>
          <w:p w14:paraId="65378FD3" w14:textId="77777777" w:rsidR="00EC0A36" w:rsidRPr="0051592B" w:rsidRDefault="00EC0A36" w:rsidP="00EC0A36">
            <w:pPr>
              <w:rPr>
                <w:sz w:val="24"/>
                <w:szCs w:val="24"/>
              </w:rPr>
            </w:pPr>
          </w:p>
          <w:p w14:paraId="1F957D67" w14:textId="6512F8AE" w:rsidR="00EC0A36" w:rsidRPr="0051592B" w:rsidRDefault="00EC0A36" w:rsidP="00EC0A36">
            <w:pPr>
              <w:rPr>
                <w:sz w:val="24"/>
                <w:szCs w:val="24"/>
              </w:rPr>
            </w:pPr>
            <w:r w:rsidRPr="0051592B">
              <w:rPr>
                <w:sz w:val="24"/>
                <w:szCs w:val="24"/>
              </w:rPr>
              <w:t xml:space="preserve">Right at the beginning of this intervention I felt ‘5’ was not honest with herself, however using this theory, helped effectiveness of the assessment. If the trust and relationship was not built it could cause barriers which may resulted in unsuccessful assessments and identified needs being placed at risk. Information was shared around means testing and contribution. Recognising that ‘5’ appeared worried, on reflection maybe this is why ‘5’ initially portrayed she was coping. A lot of service users are fearful on affordability of care. On looking due to the pain and discomfort ‘5’ was experiencing, was it the best time for the review to take place? Maybe I should have stopped the review and </w:t>
            </w:r>
            <w:r w:rsidR="005D6A56" w:rsidRPr="0051592B">
              <w:rPr>
                <w:sz w:val="24"/>
                <w:szCs w:val="24"/>
              </w:rPr>
              <w:t>return a different day</w:t>
            </w:r>
            <w:r w:rsidRPr="0051592B">
              <w:rPr>
                <w:sz w:val="24"/>
                <w:szCs w:val="24"/>
              </w:rPr>
              <w:t>. I was mindful that this individual had already been waiting for 4 months for an allocation and was already struggling with unmet needs. I think this is why I slowed the conversation down and tried to work at her pace, I didn’t want to let her down further.</w:t>
            </w:r>
          </w:p>
          <w:p w14:paraId="44F89389" w14:textId="4DE63517" w:rsidR="00EC0A36" w:rsidRDefault="00EC0A36" w:rsidP="00EC0A36">
            <w:pPr>
              <w:rPr>
                <w:sz w:val="24"/>
                <w:szCs w:val="24"/>
              </w:rPr>
            </w:pPr>
            <w:r w:rsidRPr="0051592B">
              <w:rPr>
                <w:sz w:val="24"/>
                <w:szCs w:val="24"/>
              </w:rPr>
              <w:t xml:space="preserve">Throughout the intervention, I was mindful to promote effective communication by ensuring that ‘5’ voice and control remained central In line with the principles of the ‘Active Offer’ where it recognises that services must be proactively offered in Welsh. The Active Offer </w:t>
            </w:r>
            <w:r w:rsidRPr="0051592B">
              <w:rPr>
                <w:sz w:val="24"/>
                <w:szCs w:val="24"/>
              </w:rPr>
              <w:lastRenderedPageBreak/>
              <w:t xml:space="preserve">enhances The Social Services and Well-being (Wales Act 2014, (SSWBA) which is the main legislation in Wales since </w:t>
            </w:r>
            <w:r w:rsidR="00A91D2F">
              <w:rPr>
                <w:sz w:val="24"/>
                <w:szCs w:val="24"/>
              </w:rPr>
              <w:t>‘</w:t>
            </w:r>
            <w:r w:rsidRPr="0051592B">
              <w:rPr>
                <w:sz w:val="24"/>
                <w:szCs w:val="24"/>
              </w:rPr>
              <w:t>The Senedd</w:t>
            </w:r>
            <w:r w:rsidR="00A91D2F">
              <w:rPr>
                <w:sz w:val="24"/>
                <w:szCs w:val="24"/>
              </w:rPr>
              <w:t>’</w:t>
            </w:r>
            <w:r w:rsidRPr="0051592B">
              <w:rPr>
                <w:sz w:val="24"/>
                <w:szCs w:val="24"/>
              </w:rPr>
              <w:t xml:space="preserve">, Wales own parliament. I considered ‘5s’ preference for first language. This is now a legal duty under the Welsh Language (Wales) Measure 2011 and the More </w:t>
            </w:r>
            <w:r w:rsidR="00A857C9" w:rsidRPr="0051592B">
              <w:rPr>
                <w:sz w:val="24"/>
                <w:szCs w:val="24"/>
              </w:rPr>
              <w:t>than</w:t>
            </w:r>
            <w:r w:rsidRPr="0051592B">
              <w:rPr>
                <w:sz w:val="24"/>
                <w:szCs w:val="24"/>
              </w:rPr>
              <w:t xml:space="preserve"> Just Words framework. acknowledging language preference is a key aspect to cultural identity</w:t>
            </w:r>
            <w:r w:rsidR="007F6A65" w:rsidRPr="0051592B">
              <w:rPr>
                <w:sz w:val="24"/>
                <w:szCs w:val="24"/>
              </w:rPr>
              <w:t xml:space="preserve"> and </w:t>
            </w:r>
            <w:r w:rsidRPr="0051592B">
              <w:rPr>
                <w:sz w:val="24"/>
                <w:szCs w:val="24"/>
              </w:rPr>
              <w:t xml:space="preserve">person-centred care </w:t>
            </w:r>
            <w:r w:rsidR="007F6A65" w:rsidRPr="0051592B">
              <w:rPr>
                <w:sz w:val="24"/>
                <w:szCs w:val="24"/>
              </w:rPr>
              <w:t>to</w:t>
            </w:r>
            <w:r w:rsidRPr="0051592B">
              <w:rPr>
                <w:sz w:val="24"/>
                <w:szCs w:val="24"/>
              </w:rPr>
              <w:t xml:space="preserve"> promote belonging and safety. By ensuring</w:t>
            </w:r>
            <w:r w:rsidR="002F6B5C" w:rsidRPr="0051592B">
              <w:rPr>
                <w:sz w:val="24"/>
                <w:szCs w:val="24"/>
              </w:rPr>
              <w:t xml:space="preserve"> </w:t>
            </w:r>
            <w:r w:rsidRPr="0051592B">
              <w:rPr>
                <w:sz w:val="24"/>
                <w:szCs w:val="24"/>
              </w:rPr>
              <w:t>we uphold individuals’ dignity and autonomy align with the COPP and BASW codes of ethics on inclusion i</w:t>
            </w:r>
            <w:r w:rsidR="002F6B5C" w:rsidRPr="0051592B">
              <w:rPr>
                <w:sz w:val="24"/>
                <w:szCs w:val="24"/>
              </w:rPr>
              <w:t>n</w:t>
            </w:r>
            <w:r w:rsidRPr="0051592B">
              <w:rPr>
                <w:sz w:val="24"/>
                <w:szCs w:val="24"/>
              </w:rPr>
              <w:t xml:space="preserve"> society and individuals’ human rights. On reflection</w:t>
            </w:r>
            <w:r w:rsidR="00140F87" w:rsidRPr="0051592B">
              <w:rPr>
                <w:sz w:val="24"/>
                <w:szCs w:val="24"/>
              </w:rPr>
              <w:t>,</w:t>
            </w:r>
            <w:r w:rsidRPr="0051592B">
              <w:rPr>
                <w:sz w:val="24"/>
                <w:szCs w:val="24"/>
              </w:rPr>
              <w:t xml:space="preserve"> I did not consider the daughters </w:t>
            </w:r>
            <w:r w:rsidR="00140F87" w:rsidRPr="0051592B">
              <w:rPr>
                <w:sz w:val="24"/>
                <w:szCs w:val="24"/>
              </w:rPr>
              <w:t>f</w:t>
            </w:r>
            <w:r w:rsidRPr="0051592B">
              <w:rPr>
                <w:sz w:val="24"/>
                <w:szCs w:val="24"/>
              </w:rPr>
              <w:t>irst language</w:t>
            </w:r>
            <w:r w:rsidR="00140F87" w:rsidRPr="0051592B">
              <w:rPr>
                <w:sz w:val="24"/>
                <w:szCs w:val="24"/>
              </w:rPr>
              <w:t>.</w:t>
            </w:r>
            <w:r w:rsidRPr="0051592B">
              <w:rPr>
                <w:sz w:val="24"/>
                <w:szCs w:val="24"/>
              </w:rPr>
              <w:t xml:space="preserve"> I now recognise the important that the</w:t>
            </w:r>
            <w:r w:rsidR="00D47F28">
              <w:rPr>
                <w:sz w:val="24"/>
                <w:szCs w:val="24"/>
              </w:rPr>
              <w:t xml:space="preserve"> </w:t>
            </w:r>
            <w:r w:rsidR="0055692E">
              <w:rPr>
                <w:sz w:val="24"/>
                <w:szCs w:val="24"/>
              </w:rPr>
              <w:t>a</w:t>
            </w:r>
            <w:r w:rsidRPr="0051592B">
              <w:rPr>
                <w:sz w:val="24"/>
                <w:szCs w:val="24"/>
              </w:rPr>
              <w:t xml:space="preserve">ctive offer is considered also within a right for a </w:t>
            </w:r>
            <w:proofErr w:type="spellStart"/>
            <w:r w:rsidRPr="0051592B">
              <w:rPr>
                <w:sz w:val="24"/>
                <w:szCs w:val="24"/>
              </w:rPr>
              <w:t>carer</w:t>
            </w:r>
            <w:proofErr w:type="spellEnd"/>
            <w:r w:rsidR="00BA76F9">
              <w:rPr>
                <w:sz w:val="24"/>
                <w:szCs w:val="24"/>
              </w:rPr>
              <w:t>.</w:t>
            </w:r>
            <w:r w:rsidRPr="0051592B">
              <w:rPr>
                <w:sz w:val="24"/>
                <w:szCs w:val="24"/>
              </w:rPr>
              <w:t xml:space="preserve"> This is something I will need to consider in my future practice. What I have learnt and reflected from this experience is that I am not Welsh </w:t>
            </w:r>
            <w:r w:rsidR="00C83E59" w:rsidRPr="0051592B">
              <w:rPr>
                <w:sz w:val="24"/>
                <w:szCs w:val="24"/>
              </w:rPr>
              <w:t>speaking and</w:t>
            </w:r>
            <w:r w:rsidR="00B137F7" w:rsidRPr="0051592B">
              <w:rPr>
                <w:sz w:val="24"/>
                <w:szCs w:val="24"/>
              </w:rPr>
              <w:t xml:space="preserve"> </w:t>
            </w:r>
            <w:r w:rsidRPr="0051592B">
              <w:rPr>
                <w:sz w:val="24"/>
                <w:szCs w:val="24"/>
              </w:rPr>
              <w:t>recognise that we do not have many Welsh speakers accessible in my team. Therefore, in order not to delay any further waiting times an interpreter may</w:t>
            </w:r>
            <w:r w:rsidR="00D47F28">
              <w:rPr>
                <w:sz w:val="24"/>
                <w:szCs w:val="24"/>
              </w:rPr>
              <w:t xml:space="preserve"> have</w:t>
            </w:r>
            <w:r w:rsidRPr="0051592B">
              <w:rPr>
                <w:sz w:val="24"/>
                <w:szCs w:val="24"/>
              </w:rPr>
              <w:t xml:space="preserve"> be</w:t>
            </w:r>
            <w:r w:rsidR="00D47F28">
              <w:rPr>
                <w:sz w:val="24"/>
                <w:szCs w:val="24"/>
              </w:rPr>
              <w:t>en</w:t>
            </w:r>
            <w:r w:rsidRPr="0051592B">
              <w:rPr>
                <w:sz w:val="24"/>
                <w:szCs w:val="24"/>
              </w:rPr>
              <w:t xml:space="preserve"> required to support the assessment process, this has highlighted to me that careful consideration must be taken to ensure that the correct support and engagement is used when there is a third party narrative in the room and this in itself will require a level of trust from the individual and the professional. </w:t>
            </w:r>
          </w:p>
          <w:p w14:paraId="573E7AF0" w14:textId="4EFD7E71" w:rsidR="001434C3" w:rsidRPr="0051592B" w:rsidRDefault="001434C3" w:rsidP="00EC0A36">
            <w:pPr>
              <w:rPr>
                <w:sz w:val="24"/>
                <w:szCs w:val="24"/>
              </w:rPr>
            </w:pPr>
            <w:r>
              <w:rPr>
                <w:sz w:val="24"/>
                <w:szCs w:val="24"/>
              </w:rPr>
              <w:t>139</w:t>
            </w:r>
            <w:r w:rsidR="00DD3F5B">
              <w:rPr>
                <w:sz w:val="24"/>
                <w:szCs w:val="24"/>
              </w:rPr>
              <w:t>0</w:t>
            </w:r>
          </w:p>
          <w:p w14:paraId="2F372EC2" w14:textId="0F40D4AD" w:rsidR="008A411A" w:rsidRPr="0051592B" w:rsidRDefault="008A411A" w:rsidP="008A411A">
            <w:pPr>
              <w:jc w:val="both"/>
              <w:rPr>
                <w:sz w:val="24"/>
                <w:szCs w:val="24"/>
              </w:rPr>
            </w:pPr>
          </w:p>
          <w:p w14:paraId="22D857A7" w14:textId="77777777" w:rsidR="008A411A" w:rsidRPr="0051592B" w:rsidRDefault="008A411A"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lastRenderedPageBreak/>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1FBEF880" w14:textId="77777777" w:rsidR="007C1DCD" w:rsidRDefault="007C1DCD" w:rsidP="007C1DCD">
            <w:pPr>
              <w:jc w:val="both"/>
              <w:rPr>
                <w:rFonts w:ascii="Aptos" w:hAnsi="Aptos" w:cs="Aptos"/>
              </w:rPr>
            </w:pPr>
            <w:r>
              <w:t>“No – She was on time”</w:t>
            </w:r>
          </w:p>
          <w:p w14:paraId="6F3F794D" w14:textId="77777777" w:rsidR="00CA3593" w:rsidRPr="008B28E7" w:rsidRDefault="00CA3593" w:rsidP="00FF7EBB">
            <w:pPr>
              <w:jc w:val="both"/>
              <w:rPr>
                <w:sz w:val="24"/>
                <w:szCs w:val="24"/>
              </w:rPr>
            </w:pP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5517542F" w:rsidR="00CA3593" w:rsidRPr="008B28E7" w:rsidRDefault="00821DC1" w:rsidP="00FF7EBB">
            <w:pPr>
              <w:jc w:val="both"/>
              <w:rPr>
                <w:sz w:val="24"/>
                <w:szCs w:val="24"/>
              </w:rPr>
            </w:pPr>
            <w:r w:rsidRPr="00821DC1">
              <w:rPr>
                <w:sz w:val="24"/>
                <w:szCs w:val="24"/>
              </w:rPr>
              <w:t>“Yes – I was ok with that”</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3FC16B0" w14:textId="77777777" w:rsidR="00821DC1" w:rsidRDefault="00821DC1" w:rsidP="00821DC1">
            <w:pPr>
              <w:jc w:val="both"/>
              <w:rPr>
                <w:rFonts w:ascii="Aptos" w:hAnsi="Aptos" w:cs="Aptos"/>
              </w:rPr>
            </w:pPr>
            <w:r>
              <w:t>“Yes – I was aware she was going to talk to me about how I manage”</w:t>
            </w:r>
          </w:p>
          <w:p w14:paraId="077B6E9E" w14:textId="77777777" w:rsidR="00CA3593" w:rsidRPr="008B28E7" w:rsidRDefault="00CA3593" w:rsidP="00FF7EBB">
            <w:pPr>
              <w:jc w:val="both"/>
              <w:rPr>
                <w:sz w:val="24"/>
                <w:szCs w:val="24"/>
              </w:rPr>
            </w:pP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2F0B1C2F" w14:textId="77777777" w:rsidR="00BD4BD8" w:rsidRPr="00BD4BD8" w:rsidRDefault="00BD4BD8" w:rsidP="00BD4BD8">
            <w:pPr>
              <w:jc w:val="both"/>
              <w:rPr>
                <w:sz w:val="24"/>
                <w:szCs w:val="24"/>
              </w:rPr>
            </w:pPr>
            <w:r w:rsidRPr="00BD4BD8">
              <w:rPr>
                <w:sz w:val="24"/>
                <w:szCs w:val="24"/>
              </w:rPr>
              <w:t>“Yes, she was very good, and it saved me having to tell her everything from the beginning, she knew a lot”</w:t>
            </w:r>
          </w:p>
          <w:p w14:paraId="3A375EC5" w14:textId="5844FE8E" w:rsidR="00CA3593" w:rsidRPr="008B28E7" w:rsidRDefault="00BD4BD8" w:rsidP="00BD4BD8">
            <w:pPr>
              <w:jc w:val="both"/>
              <w:rPr>
                <w:sz w:val="24"/>
                <w:szCs w:val="24"/>
              </w:rPr>
            </w:pPr>
            <w:r w:rsidRPr="00BD4BD8">
              <w:rPr>
                <w:sz w:val="24"/>
                <w:szCs w:val="24"/>
              </w:rPr>
              <w:t>“I agree, I was not having to repeat myself, like I do sometimes to other people.”</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1CEE8D46" w:rsidR="00CA3593" w:rsidRPr="008B28E7" w:rsidRDefault="00323F19" w:rsidP="00FF7EBB">
            <w:pPr>
              <w:jc w:val="both"/>
              <w:rPr>
                <w:sz w:val="24"/>
                <w:szCs w:val="24"/>
              </w:rPr>
            </w:pPr>
            <w:r w:rsidRPr="00323F19">
              <w:rPr>
                <w:sz w:val="24"/>
                <w:szCs w:val="24"/>
              </w:rPr>
              <w:t xml:space="preserve">“Yes, she did- will Carol be my Social Worker now?” Advised she would whilst she was undertaking the review/ reassessment. </w:t>
            </w:r>
            <w:r w:rsidR="004F499A" w:rsidRPr="00323F19">
              <w:rPr>
                <w:sz w:val="24"/>
                <w:szCs w:val="24"/>
              </w:rPr>
              <w:t>“That</w:t>
            </w:r>
            <w:r w:rsidRPr="00323F19">
              <w:rPr>
                <w:sz w:val="24"/>
                <w:szCs w:val="24"/>
              </w:rPr>
              <w:t xml:space="preserve"> is good then</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6C2CFFD6" w14:textId="06D216AF" w:rsidR="006800AC" w:rsidRPr="004F499A" w:rsidRDefault="006800AC" w:rsidP="006800AC">
            <w:pPr>
              <w:jc w:val="both"/>
              <w:rPr>
                <w:rFonts w:ascii="Aptos" w:hAnsi="Aptos" w:cs="Aptos"/>
                <w:sz w:val="24"/>
                <w:szCs w:val="24"/>
              </w:rPr>
            </w:pPr>
            <w:r>
              <w:t>“</w:t>
            </w:r>
            <w:r w:rsidRPr="004F499A">
              <w:rPr>
                <w:sz w:val="24"/>
                <w:szCs w:val="24"/>
              </w:rPr>
              <w:t xml:space="preserve">Yes- I understood everything” “Beth (daughter) will help if I need </w:t>
            </w:r>
            <w:r w:rsidR="004F499A" w:rsidRPr="004F499A">
              <w:rPr>
                <w:sz w:val="24"/>
                <w:szCs w:val="24"/>
              </w:rPr>
              <w:t>reminding,</w:t>
            </w:r>
            <w:r w:rsidRPr="004F499A">
              <w:rPr>
                <w:sz w:val="24"/>
                <w:szCs w:val="24"/>
              </w:rPr>
              <w:t xml:space="preserve"> but I think I am ok”</w:t>
            </w:r>
          </w:p>
          <w:p w14:paraId="203A7B7E" w14:textId="77777777" w:rsidR="00A12F22" w:rsidRPr="008B28E7" w:rsidRDefault="00A12F22"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6FF11FE9" w:rsidR="00D0503D" w:rsidRPr="008B28E7" w:rsidRDefault="006800AC" w:rsidP="00D0503D">
            <w:pPr>
              <w:jc w:val="both"/>
              <w:rPr>
                <w:sz w:val="24"/>
                <w:szCs w:val="24"/>
              </w:rPr>
            </w:pPr>
            <w:r w:rsidRPr="006800AC">
              <w:rPr>
                <w:sz w:val="24"/>
                <w:szCs w:val="24"/>
              </w:rPr>
              <w:t>“More than really”</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4708749B" w:rsidR="00D0503D" w:rsidRPr="008B28E7" w:rsidRDefault="004F499A" w:rsidP="00D0503D">
            <w:pPr>
              <w:jc w:val="both"/>
              <w:rPr>
                <w:sz w:val="24"/>
                <w:szCs w:val="24"/>
              </w:rPr>
            </w:pPr>
            <w:r>
              <w:rPr>
                <w:sz w:val="24"/>
                <w:szCs w:val="24"/>
              </w:rPr>
              <w:t>“I don’t think so”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6C9C45" w14:textId="77777777" w:rsidR="00701AFE" w:rsidRDefault="00701AFE">
      <w:r>
        <w:separator/>
      </w:r>
    </w:p>
  </w:endnote>
  <w:endnote w:type="continuationSeparator" w:id="0">
    <w:p w14:paraId="212CA725" w14:textId="77777777" w:rsidR="00701AFE" w:rsidRDefault="00701A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36C671" w14:textId="77777777" w:rsidR="00701AFE" w:rsidRDefault="00701AFE">
      <w:r>
        <w:separator/>
      </w:r>
    </w:p>
  </w:footnote>
  <w:footnote w:type="continuationSeparator" w:id="0">
    <w:p w14:paraId="1A8C673C" w14:textId="77777777" w:rsidR="00701AFE" w:rsidRDefault="00701A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7585"/>
    <w:rsid w:val="00020EEC"/>
    <w:rsid w:val="0002440E"/>
    <w:rsid w:val="0002759A"/>
    <w:rsid w:val="00027B1F"/>
    <w:rsid w:val="0003088B"/>
    <w:rsid w:val="000325D9"/>
    <w:rsid w:val="000372B2"/>
    <w:rsid w:val="0004079F"/>
    <w:rsid w:val="000430A0"/>
    <w:rsid w:val="00043543"/>
    <w:rsid w:val="00045B87"/>
    <w:rsid w:val="00045C07"/>
    <w:rsid w:val="00045C40"/>
    <w:rsid w:val="00046861"/>
    <w:rsid w:val="0005438E"/>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8"/>
    <w:rsid w:val="000A469A"/>
    <w:rsid w:val="000A584A"/>
    <w:rsid w:val="000A6458"/>
    <w:rsid w:val="000B6659"/>
    <w:rsid w:val="000C378F"/>
    <w:rsid w:val="000C579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0F87"/>
    <w:rsid w:val="001434C3"/>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3DB7"/>
    <w:rsid w:val="001F4552"/>
    <w:rsid w:val="002019EB"/>
    <w:rsid w:val="00204B58"/>
    <w:rsid w:val="00205051"/>
    <w:rsid w:val="00211F65"/>
    <w:rsid w:val="00214047"/>
    <w:rsid w:val="00215CE4"/>
    <w:rsid w:val="00216563"/>
    <w:rsid w:val="0021792F"/>
    <w:rsid w:val="00220D06"/>
    <w:rsid w:val="002246A0"/>
    <w:rsid w:val="00230439"/>
    <w:rsid w:val="00232A09"/>
    <w:rsid w:val="00235176"/>
    <w:rsid w:val="00236061"/>
    <w:rsid w:val="0024100E"/>
    <w:rsid w:val="00241C1B"/>
    <w:rsid w:val="0024225E"/>
    <w:rsid w:val="0024288B"/>
    <w:rsid w:val="00243DB0"/>
    <w:rsid w:val="00247265"/>
    <w:rsid w:val="00260663"/>
    <w:rsid w:val="002657E9"/>
    <w:rsid w:val="0026665E"/>
    <w:rsid w:val="0027147E"/>
    <w:rsid w:val="002761F4"/>
    <w:rsid w:val="002775E1"/>
    <w:rsid w:val="00277979"/>
    <w:rsid w:val="002849A1"/>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6B5C"/>
    <w:rsid w:val="003015C3"/>
    <w:rsid w:val="003106DB"/>
    <w:rsid w:val="0031350A"/>
    <w:rsid w:val="00316815"/>
    <w:rsid w:val="003168CA"/>
    <w:rsid w:val="00321255"/>
    <w:rsid w:val="0032230D"/>
    <w:rsid w:val="00322A0B"/>
    <w:rsid w:val="00323F19"/>
    <w:rsid w:val="00330881"/>
    <w:rsid w:val="003313BC"/>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AAA"/>
    <w:rsid w:val="00465947"/>
    <w:rsid w:val="004667B1"/>
    <w:rsid w:val="00467F66"/>
    <w:rsid w:val="00470461"/>
    <w:rsid w:val="00470BB1"/>
    <w:rsid w:val="00473153"/>
    <w:rsid w:val="0047350F"/>
    <w:rsid w:val="004743AF"/>
    <w:rsid w:val="00475B41"/>
    <w:rsid w:val="00482C17"/>
    <w:rsid w:val="00484CE3"/>
    <w:rsid w:val="00487740"/>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99A"/>
    <w:rsid w:val="004F4E33"/>
    <w:rsid w:val="004F740D"/>
    <w:rsid w:val="004F7B8F"/>
    <w:rsid w:val="00500748"/>
    <w:rsid w:val="005011D6"/>
    <w:rsid w:val="00502A14"/>
    <w:rsid w:val="005042F1"/>
    <w:rsid w:val="0050481B"/>
    <w:rsid w:val="005113D4"/>
    <w:rsid w:val="0051287D"/>
    <w:rsid w:val="00513C7D"/>
    <w:rsid w:val="0051592B"/>
    <w:rsid w:val="00521123"/>
    <w:rsid w:val="00521221"/>
    <w:rsid w:val="0052250B"/>
    <w:rsid w:val="005305C6"/>
    <w:rsid w:val="00540EEC"/>
    <w:rsid w:val="005414F4"/>
    <w:rsid w:val="00546187"/>
    <w:rsid w:val="00547B11"/>
    <w:rsid w:val="0055692E"/>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D6A56"/>
    <w:rsid w:val="005E13EA"/>
    <w:rsid w:val="005E17F1"/>
    <w:rsid w:val="005E395C"/>
    <w:rsid w:val="005F64AA"/>
    <w:rsid w:val="005F7851"/>
    <w:rsid w:val="006042D7"/>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00AC"/>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1AFE"/>
    <w:rsid w:val="007069CD"/>
    <w:rsid w:val="00706BB5"/>
    <w:rsid w:val="0071231A"/>
    <w:rsid w:val="00712E90"/>
    <w:rsid w:val="00713B7E"/>
    <w:rsid w:val="0072678F"/>
    <w:rsid w:val="007276E5"/>
    <w:rsid w:val="00727C4C"/>
    <w:rsid w:val="00734809"/>
    <w:rsid w:val="0073714E"/>
    <w:rsid w:val="007374EF"/>
    <w:rsid w:val="007406E1"/>
    <w:rsid w:val="00740775"/>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1D9"/>
    <w:rsid w:val="00794205"/>
    <w:rsid w:val="0079422A"/>
    <w:rsid w:val="007A1F6A"/>
    <w:rsid w:val="007A628F"/>
    <w:rsid w:val="007B0DE3"/>
    <w:rsid w:val="007B1BFD"/>
    <w:rsid w:val="007B7191"/>
    <w:rsid w:val="007C1D94"/>
    <w:rsid w:val="007C1DCD"/>
    <w:rsid w:val="007C556F"/>
    <w:rsid w:val="007C5ABE"/>
    <w:rsid w:val="007C6A87"/>
    <w:rsid w:val="007D0A07"/>
    <w:rsid w:val="007D0F11"/>
    <w:rsid w:val="007D133D"/>
    <w:rsid w:val="007D3EB4"/>
    <w:rsid w:val="007D3F16"/>
    <w:rsid w:val="007F10BD"/>
    <w:rsid w:val="007F312E"/>
    <w:rsid w:val="007F3F7E"/>
    <w:rsid w:val="007F4BA4"/>
    <w:rsid w:val="007F6A65"/>
    <w:rsid w:val="00813CEC"/>
    <w:rsid w:val="0081534C"/>
    <w:rsid w:val="00816CE7"/>
    <w:rsid w:val="008171E4"/>
    <w:rsid w:val="008208EA"/>
    <w:rsid w:val="00821DC1"/>
    <w:rsid w:val="00822B44"/>
    <w:rsid w:val="00824E67"/>
    <w:rsid w:val="00825A64"/>
    <w:rsid w:val="00826F48"/>
    <w:rsid w:val="008308AE"/>
    <w:rsid w:val="00830DD1"/>
    <w:rsid w:val="0083166E"/>
    <w:rsid w:val="00831DC3"/>
    <w:rsid w:val="008322C7"/>
    <w:rsid w:val="00833A68"/>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394E"/>
    <w:rsid w:val="00880539"/>
    <w:rsid w:val="008859E8"/>
    <w:rsid w:val="0088737B"/>
    <w:rsid w:val="00891078"/>
    <w:rsid w:val="00892716"/>
    <w:rsid w:val="00893067"/>
    <w:rsid w:val="008933DE"/>
    <w:rsid w:val="00895FCE"/>
    <w:rsid w:val="00897F3E"/>
    <w:rsid w:val="008A21B4"/>
    <w:rsid w:val="008A3333"/>
    <w:rsid w:val="008A411A"/>
    <w:rsid w:val="008B07DE"/>
    <w:rsid w:val="008B1309"/>
    <w:rsid w:val="008B17D4"/>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0962"/>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269E"/>
    <w:rsid w:val="00A23F3B"/>
    <w:rsid w:val="00A24406"/>
    <w:rsid w:val="00A25F64"/>
    <w:rsid w:val="00A275F6"/>
    <w:rsid w:val="00A303B9"/>
    <w:rsid w:val="00A37416"/>
    <w:rsid w:val="00A40ED6"/>
    <w:rsid w:val="00A47621"/>
    <w:rsid w:val="00A479CD"/>
    <w:rsid w:val="00A50AFA"/>
    <w:rsid w:val="00A50CFC"/>
    <w:rsid w:val="00A54D67"/>
    <w:rsid w:val="00A55A3F"/>
    <w:rsid w:val="00A5656A"/>
    <w:rsid w:val="00A60103"/>
    <w:rsid w:val="00A652F6"/>
    <w:rsid w:val="00A65861"/>
    <w:rsid w:val="00A732EA"/>
    <w:rsid w:val="00A7489E"/>
    <w:rsid w:val="00A8015F"/>
    <w:rsid w:val="00A85039"/>
    <w:rsid w:val="00A857C9"/>
    <w:rsid w:val="00A906AA"/>
    <w:rsid w:val="00A91D2F"/>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2DEA"/>
    <w:rsid w:val="00B137BE"/>
    <w:rsid w:val="00B137F7"/>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3456"/>
    <w:rsid w:val="00BA531E"/>
    <w:rsid w:val="00BA6B73"/>
    <w:rsid w:val="00BA728B"/>
    <w:rsid w:val="00BA76F9"/>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4BD8"/>
    <w:rsid w:val="00BE0F7B"/>
    <w:rsid w:val="00BE10C2"/>
    <w:rsid w:val="00BF0D6C"/>
    <w:rsid w:val="00C01D14"/>
    <w:rsid w:val="00C01D97"/>
    <w:rsid w:val="00C025B4"/>
    <w:rsid w:val="00C029EC"/>
    <w:rsid w:val="00C0790D"/>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211"/>
    <w:rsid w:val="00C50A05"/>
    <w:rsid w:val="00C54AED"/>
    <w:rsid w:val="00C555FC"/>
    <w:rsid w:val="00C55E9B"/>
    <w:rsid w:val="00C56D09"/>
    <w:rsid w:val="00C57D24"/>
    <w:rsid w:val="00C604D6"/>
    <w:rsid w:val="00C63CAB"/>
    <w:rsid w:val="00C63D00"/>
    <w:rsid w:val="00C6441B"/>
    <w:rsid w:val="00C65921"/>
    <w:rsid w:val="00C65EF2"/>
    <w:rsid w:val="00C66756"/>
    <w:rsid w:val="00C7108B"/>
    <w:rsid w:val="00C75883"/>
    <w:rsid w:val="00C77FA5"/>
    <w:rsid w:val="00C8089F"/>
    <w:rsid w:val="00C835FE"/>
    <w:rsid w:val="00C836CC"/>
    <w:rsid w:val="00C83E59"/>
    <w:rsid w:val="00C852D6"/>
    <w:rsid w:val="00C87A74"/>
    <w:rsid w:val="00C92C71"/>
    <w:rsid w:val="00C93F8F"/>
    <w:rsid w:val="00CA0894"/>
    <w:rsid w:val="00CA28F7"/>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0CD"/>
    <w:rsid w:val="00D33491"/>
    <w:rsid w:val="00D3442D"/>
    <w:rsid w:val="00D36F00"/>
    <w:rsid w:val="00D44B67"/>
    <w:rsid w:val="00D44F8E"/>
    <w:rsid w:val="00D47F28"/>
    <w:rsid w:val="00D51FD5"/>
    <w:rsid w:val="00D55DE0"/>
    <w:rsid w:val="00D607EF"/>
    <w:rsid w:val="00D60F88"/>
    <w:rsid w:val="00D64552"/>
    <w:rsid w:val="00D646BD"/>
    <w:rsid w:val="00D65558"/>
    <w:rsid w:val="00D71201"/>
    <w:rsid w:val="00D720C7"/>
    <w:rsid w:val="00D81839"/>
    <w:rsid w:val="00D84841"/>
    <w:rsid w:val="00D876E6"/>
    <w:rsid w:val="00D90958"/>
    <w:rsid w:val="00DA1025"/>
    <w:rsid w:val="00DA22EC"/>
    <w:rsid w:val="00DA5682"/>
    <w:rsid w:val="00DA5860"/>
    <w:rsid w:val="00DA5C0C"/>
    <w:rsid w:val="00DA686F"/>
    <w:rsid w:val="00DB2767"/>
    <w:rsid w:val="00DC1B10"/>
    <w:rsid w:val="00DC2924"/>
    <w:rsid w:val="00DC4729"/>
    <w:rsid w:val="00DD31C5"/>
    <w:rsid w:val="00DD3F5B"/>
    <w:rsid w:val="00DD5020"/>
    <w:rsid w:val="00DD63BE"/>
    <w:rsid w:val="00DE4296"/>
    <w:rsid w:val="00DF2469"/>
    <w:rsid w:val="00DF5B50"/>
    <w:rsid w:val="00DF7899"/>
    <w:rsid w:val="00E0524C"/>
    <w:rsid w:val="00E15751"/>
    <w:rsid w:val="00E17160"/>
    <w:rsid w:val="00E17D41"/>
    <w:rsid w:val="00E231D1"/>
    <w:rsid w:val="00E27B30"/>
    <w:rsid w:val="00E3288D"/>
    <w:rsid w:val="00E35112"/>
    <w:rsid w:val="00E35BEC"/>
    <w:rsid w:val="00E41A6A"/>
    <w:rsid w:val="00E50821"/>
    <w:rsid w:val="00E51F91"/>
    <w:rsid w:val="00E5498A"/>
    <w:rsid w:val="00E55876"/>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6778"/>
    <w:rsid w:val="00E97171"/>
    <w:rsid w:val="00E97235"/>
    <w:rsid w:val="00EA4D48"/>
    <w:rsid w:val="00EA7ADF"/>
    <w:rsid w:val="00EB2173"/>
    <w:rsid w:val="00EB62E6"/>
    <w:rsid w:val="00EB695F"/>
    <w:rsid w:val="00EC0A36"/>
    <w:rsid w:val="00EC3A85"/>
    <w:rsid w:val="00EC4B89"/>
    <w:rsid w:val="00EC59A5"/>
    <w:rsid w:val="00EC6E15"/>
    <w:rsid w:val="00ED1B30"/>
    <w:rsid w:val="00ED5D03"/>
    <w:rsid w:val="00EE01ED"/>
    <w:rsid w:val="00EE1AC1"/>
    <w:rsid w:val="00EE39D6"/>
    <w:rsid w:val="00EE52AD"/>
    <w:rsid w:val="00EE5BC3"/>
    <w:rsid w:val="00EE6FAB"/>
    <w:rsid w:val="00EF1C57"/>
    <w:rsid w:val="00EF328C"/>
    <w:rsid w:val="00EF68BB"/>
    <w:rsid w:val="00F01F92"/>
    <w:rsid w:val="00F030D4"/>
    <w:rsid w:val="00F04053"/>
    <w:rsid w:val="00F06573"/>
    <w:rsid w:val="00F10A08"/>
    <w:rsid w:val="00F15354"/>
    <w:rsid w:val="00F22AC5"/>
    <w:rsid w:val="00F254D1"/>
    <w:rsid w:val="00F3275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5D84"/>
    <w:rsid w:val="00F81FEC"/>
    <w:rsid w:val="00F84CF2"/>
    <w:rsid w:val="00F927A1"/>
    <w:rsid w:val="00F92E4D"/>
    <w:rsid w:val="00F94BB9"/>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364"/>
    <w:rsid w:val="00FD4F8F"/>
    <w:rsid w:val="00FE0C16"/>
    <w:rsid w:val="00FE14B1"/>
    <w:rsid w:val="00FE4D97"/>
    <w:rsid w:val="00FE5F90"/>
    <w:rsid w:val="00FF0070"/>
    <w:rsid w:val="00FF07C3"/>
    <w:rsid w:val="00FF5F6A"/>
    <w:rsid w:val="00FF6D7F"/>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apple-converted-space">
    <w:name w:val="apple-converted-space"/>
    <w:basedOn w:val="DefaultParagraphFont"/>
    <w:rsid w:val="008A41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8</Pages>
  <Words>2640</Words>
  <Characters>13307</Characters>
  <Application>Microsoft Office Word</Application>
  <DocSecurity>0</DocSecurity>
  <Lines>351</Lines>
  <Paragraphs>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Carol Pryce</cp:lastModifiedBy>
  <cp:revision>55</cp:revision>
  <cp:lastPrinted>2025-10-06T08:13:00Z</cp:lastPrinted>
  <dcterms:created xsi:type="dcterms:W3CDTF">2025-09-29T10:55:00Z</dcterms:created>
  <dcterms:modified xsi:type="dcterms:W3CDTF">2025-10-06T10:14:00Z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