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9564E1" wp14:paraId="39BF3FE9" wp14:textId="371A55F6">
      <w:pPr>
        <w:spacing w:before="0" w:beforeAutospacing="off" w:after="0" w:afterAutospacing="off"/>
        <w:rPr>
          <w:rFonts w:ascii="Aptos" w:hAnsi="Aptos" w:eastAsia="Aptos" w:cs="Aptos"/>
          <w:noProof w:val="0"/>
          <w:sz w:val="24"/>
          <w:szCs w:val="24"/>
          <w:lang w:val="en-GB"/>
        </w:rPr>
      </w:pPr>
    </w:p>
    <w:p xmlns:wp14="http://schemas.microsoft.com/office/word/2010/wordml" w:rsidP="5D9564E1" wp14:paraId="418B5311" wp14:textId="0EB93C9C">
      <w:pPr>
        <w:spacing w:before="0" w:beforeAutospacing="off" w:after="0" w:afterAutospacing="off"/>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256A1EC2" wp14:textId="5F560427">
      <w:pPr>
        <w:spacing w:before="0" w:beforeAutospacing="off" w:after="0" w:afterAutospacing="off"/>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7B311F9C" wp14:textId="5A861C0D">
      <w:pPr>
        <w:spacing w:before="0" w:beforeAutospacing="off" w:after="160" w:afterAutospacing="off" w:line="257" w:lineRule="auto"/>
      </w:pPr>
      <w:r w:rsidRPr="5D9564E1" w:rsidR="5E6EDBF2">
        <w:rPr>
          <w:rFonts w:ascii="Arial Nova" w:hAnsi="Arial Nova" w:eastAsia="Arial Nova" w:cs="Arial Nova"/>
          <w:noProof w:val="0"/>
          <w:sz w:val="22"/>
          <w:szCs w:val="22"/>
          <w:lang w:val="en-GB"/>
        </w:rPr>
        <w:t xml:space="preserve"> </w:t>
      </w:r>
    </w:p>
    <w:tbl>
      <w:tblPr>
        <w:tblStyle w:val="TableNormal"/>
        <w:tblW w:w="0" w:type="auto"/>
        <w:tblInd w:w="135" w:type="dxa"/>
        <w:tblBorders>
          <w:top w:val="single" w:sz="6"/>
          <w:left w:val="single" w:sz="6"/>
          <w:bottom w:val="single" w:sz="6"/>
          <w:right w:val="single" w:sz="6"/>
        </w:tblBorders>
        <w:tblLayout w:type="fixed"/>
        <w:tblLook w:val="04A0" w:firstRow="1" w:lastRow="0" w:firstColumn="1" w:lastColumn="0" w:noHBand="0" w:noVBand="1"/>
      </w:tblPr>
      <w:tblGrid>
        <w:gridCol w:w="3120"/>
        <w:gridCol w:w="5871"/>
      </w:tblGrid>
      <w:tr w:rsidR="5D9564E1" w:rsidTr="38AD5CFC" w14:paraId="69A4451A">
        <w:trPr>
          <w:trHeight w:val="1830"/>
        </w:trPr>
        <w:tc>
          <w:tcPr>
            <w:tcW w:w="3120" w:type="dxa"/>
            <w:tcBorders>
              <w:top w:val="single" w:sz="8"/>
              <w:left w:val="single" w:sz="8"/>
              <w:bottom w:val="single" w:color="000000" w:themeColor="text1" w:sz="8"/>
              <w:right w:val="single" w:color="000000" w:themeColor="text1" w:sz="8"/>
            </w:tcBorders>
            <w:tcMar/>
            <w:vAlign w:val="top"/>
          </w:tcPr>
          <w:p w:rsidR="5D9564E1" w:rsidP="5D9564E1" w:rsidRDefault="5D9564E1" w14:paraId="3087913C" w14:textId="09270516">
            <w:pPr>
              <w:spacing w:before="0" w:beforeAutospacing="off" w:after="0" w:afterAutospacing="off"/>
            </w:pPr>
            <w:r w:rsidRPr="5D9564E1" w:rsidR="5D9564E1">
              <w:rPr>
                <w:rFonts w:ascii="Aptos Display" w:hAnsi="Aptos Display" w:eastAsia="Aptos Display" w:cs="Aptos Display"/>
                <w:color w:val="0F4761" w:themeColor="accent1" w:themeTint="FF" w:themeShade="BF"/>
                <w:sz w:val="40"/>
                <w:szCs w:val="40"/>
                <w:lang w:val="en-US"/>
              </w:rPr>
              <w:t>NAME:</w:t>
            </w:r>
          </w:p>
          <w:p w:rsidR="5D9564E1" w:rsidP="5D9564E1" w:rsidRDefault="5D9564E1" w14:paraId="3D43A4CA" w14:textId="06B7DFB2">
            <w:pPr>
              <w:spacing w:before="0" w:beforeAutospacing="off" w:after="0" w:afterAutospacing="off"/>
            </w:pPr>
            <w:r w:rsidRPr="5D9564E1" w:rsidR="5D9564E1">
              <w:rPr>
                <w:rFonts w:ascii="Aptos Display" w:hAnsi="Aptos Display" w:eastAsia="Aptos Display" w:cs="Aptos Display"/>
                <w:color w:val="0F4761" w:themeColor="accent1" w:themeTint="FF" w:themeShade="BF"/>
                <w:sz w:val="40"/>
                <w:szCs w:val="40"/>
                <w:lang w:val="en-US"/>
              </w:rPr>
              <w:t>SURNAME</w:t>
            </w:r>
            <w:r w:rsidRPr="5D9564E1" w:rsidR="5D9564E1">
              <w:rPr>
                <w:rFonts w:ascii="Aptos Display" w:hAnsi="Aptos Display" w:eastAsia="Aptos Display" w:cs="Aptos Display"/>
                <w:color w:val="0F4761" w:themeColor="accent1" w:themeTint="FF" w:themeShade="BF"/>
                <w:sz w:val="40"/>
                <w:szCs w:val="40"/>
              </w:rPr>
              <w:t>:</w:t>
            </w:r>
          </w:p>
        </w:tc>
        <w:tc>
          <w:tcPr>
            <w:tcW w:w="5871" w:type="dxa"/>
            <w:tcBorders>
              <w:top w:val="single" w:sz="8"/>
              <w:left w:val="single" w:color="000000" w:themeColor="text1" w:sz="8"/>
              <w:bottom w:val="single" w:color="000000" w:themeColor="text1" w:sz="8"/>
              <w:right w:val="single" w:color="000000" w:themeColor="text1" w:sz="8"/>
            </w:tcBorders>
            <w:tcMar/>
            <w:vAlign w:val="top"/>
          </w:tcPr>
          <w:p w:rsidR="5D9564E1" w:rsidP="5D9564E1" w:rsidRDefault="5D9564E1" w14:paraId="1259792D" w14:textId="18DBE3B0">
            <w:pPr>
              <w:spacing w:before="0" w:beforeAutospacing="off" w:after="0" w:afterAutospacing="off"/>
            </w:pPr>
            <w:r w:rsidRPr="5D9564E1" w:rsidR="5D9564E1">
              <w:rPr>
                <w:rFonts w:ascii="Arial Nova" w:hAnsi="Arial Nova" w:eastAsia="Arial Nova" w:cs="Arial Nova"/>
                <w:color w:val="0F4761" w:themeColor="accent1" w:themeTint="FF" w:themeShade="BF"/>
                <w:sz w:val="40"/>
                <w:szCs w:val="40"/>
              </w:rPr>
              <w:t xml:space="preserve">  </w:t>
            </w:r>
            <w:r w:rsidRPr="5D9564E1" w:rsidR="5D9564E1">
              <w:rPr>
                <w:rFonts w:ascii="Arial Nova" w:hAnsi="Arial Nova" w:eastAsia="Arial Nova" w:cs="Arial Nova"/>
                <w:sz w:val="40"/>
                <w:szCs w:val="40"/>
              </w:rPr>
              <w:t>DANIEL MARIUS</w:t>
            </w:r>
          </w:p>
          <w:p w:rsidR="5D9564E1" w:rsidP="5D9564E1" w:rsidRDefault="5D9564E1" w14:paraId="05C53EF9" w14:textId="48624F7F">
            <w:pPr>
              <w:spacing w:before="0" w:beforeAutospacing="off" w:after="0" w:afterAutospacing="off"/>
            </w:pPr>
            <w:r w:rsidRPr="5D9564E1" w:rsidR="5D9564E1">
              <w:rPr>
                <w:rFonts w:ascii="Arial Nova" w:hAnsi="Arial Nova" w:eastAsia="Arial Nova" w:cs="Arial Nova"/>
                <w:sz w:val="40"/>
                <w:szCs w:val="40"/>
              </w:rPr>
              <w:t xml:space="preserve">  PAVAL</w:t>
            </w:r>
          </w:p>
        </w:tc>
      </w:tr>
      <w:tr w:rsidR="5D9564E1" w:rsidTr="38AD5CFC" w14:paraId="4B27E0F0">
        <w:trPr>
          <w:trHeight w:val="2115"/>
        </w:trPr>
        <w:tc>
          <w:tcPr>
            <w:tcW w:w="3120" w:type="dxa"/>
            <w:tcBorders>
              <w:top w:val="single" w:color="000000" w:themeColor="text1" w:sz="8"/>
              <w:left w:val="single" w:sz="8"/>
              <w:bottom w:val="single" w:color="000000" w:themeColor="text1" w:sz="8"/>
              <w:right w:val="single" w:color="000000" w:themeColor="text1" w:sz="8"/>
            </w:tcBorders>
            <w:tcMar/>
            <w:vAlign w:val="top"/>
          </w:tcPr>
          <w:p w:rsidR="5D9564E1" w:rsidP="5D9564E1" w:rsidRDefault="5D9564E1" w14:paraId="18BCBAAC" w14:textId="7B0E56C7">
            <w:pPr>
              <w:spacing w:before="0" w:beforeAutospacing="off" w:after="0" w:afterAutospacing="off"/>
            </w:pPr>
            <w:r w:rsidRPr="5D9564E1" w:rsidR="5D9564E1">
              <w:rPr>
                <w:rFonts w:ascii="Aptos Display" w:hAnsi="Aptos Display" w:eastAsia="Aptos Display" w:cs="Aptos Display"/>
                <w:color w:val="0F4761" w:themeColor="accent1" w:themeTint="FF" w:themeShade="BF"/>
                <w:sz w:val="32"/>
                <w:szCs w:val="32"/>
              </w:rPr>
              <w:t xml:space="preserve"> </w:t>
            </w:r>
          </w:p>
          <w:p w:rsidR="5D9564E1" w:rsidP="5D9564E1" w:rsidRDefault="5D9564E1" w14:paraId="5F30BC99" w14:textId="4241FB90">
            <w:pPr>
              <w:spacing w:before="0" w:beforeAutospacing="off" w:after="0" w:afterAutospacing="off"/>
            </w:pPr>
            <w:r w:rsidRPr="5D9564E1" w:rsidR="5D9564E1">
              <w:rPr>
                <w:rFonts w:ascii="Aptos Display" w:hAnsi="Aptos Display" w:eastAsia="Aptos Display" w:cs="Aptos Display"/>
                <w:color w:val="0F4761" w:themeColor="accent1" w:themeTint="FF" w:themeShade="BF"/>
                <w:sz w:val="40"/>
                <w:szCs w:val="40"/>
                <w:lang w:val="en-US"/>
              </w:rPr>
              <w:t>STUDENT ID:</w:t>
            </w:r>
            <w:r w:rsidRPr="5D9564E1" w:rsidR="5D9564E1">
              <w:rPr>
                <w:rFonts w:ascii="Aptos Display" w:hAnsi="Aptos Display" w:eastAsia="Aptos Display" w:cs="Aptos Display"/>
                <w:color w:val="0F4761" w:themeColor="accent1" w:themeTint="FF" w:themeShade="BF"/>
                <w:sz w:val="40"/>
                <w:szCs w:val="40"/>
              </w:rPr>
              <w:t xml:space="preserve"> </w:t>
            </w:r>
          </w:p>
        </w:tc>
        <w:tc>
          <w:tcPr>
            <w:tcW w:w="587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9564E1" w:rsidP="5D9564E1" w:rsidRDefault="5D9564E1" w14:paraId="104CF646" w14:textId="4447FA01">
            <w:pPr>
              <w:spacing w:before="0" w:beforeAutospacing="off" w:after="0" w:afterAutospacing="off"/>
            </w:pPr>
            <w:r w:rsidRPr="5D9564E1" w:rsidR="5D9564E1">
              <w:rPr>
                <w:rFonts w:ascii="Times New Roman" w:hAnsi="Times New Roman" w:eastAsia="Times New Roman" w:cs="Times New Roman"/>
                <w:sz w:val="24"/>
                <w:szCs w:val="24"/>
              </w:rPr>
              <w:t xml:space="preserve"> </w:t>
            </w:r>
          </w:p>
          <w:p w:rsidR="5D9564E1" w:rsidP="5D9564E1" w:rsidRDefault="5D9564E1" w14:paraId="510616DE" w14:textId="5D271826">
            <w:pPr>
              <w:spacing w:before="0" w:beforeAutospacing="off" w:after="0" w:afterAutospacing="off"/>
            </w:pPr>
            <w:r w:rsidRPr="5D9564E1" w:rsidR="5D9564E1">
              <w:rPr>
                <w:rFonts w:ascii="Times New Roman" w:hAnsi="Times New Roman" w:eastAsia="Times New Roman" w:cs="Times New Roman"/>
                <w:sz w:val="24"/>
                <w:szCs w:val="24"/>
              </w:rPr>
              <w:t xml:space="preserve"> </w:t>
            </w:r>
          </w:p>
          <w:p w:rsidR="5D9564E1" w:rsidP="5D9564E1" w:rsidRDefault="5D9564E1" w14:paraId="797422CA" w14:textId="581110B2">
            <w:pPr>
              <w:spacing w:before="0" w:beforeAutospacing="off" w:after="0" w:afterAutospacing="off"/>
            </w:pPr>
            <w:r w:rsidRPr="5D9564E1" w:rsidR="5D9564E1">
              <w:rPr>
                <w:rFonts w:ascii="Arial Nova" w:hAnsi="Arial Nova" w:eastAsia="Arial Nova" w:cs="Arial Nova"/>
                <w:sz w:val="40"/>
                <w:szCs w:val="40"/>
              </w:rPr>
              <w:t>2410789</w:t>
            </w:r>
          </w:p>
        </w:tc>
      </w:tr>
      <w:tr w:rsidR="5D9564E1" w:rsidTr="38AD5CFC" w14:paraId="6B76F894">
        <w:trPr>
          <w:trHeight w:val="2220"/>
        </w:trPr>
        <w:tc>
          <w:tcPr>
            <w:tcW w:w="3120" w:type="dxa"/>
            <w:tcBorders>
              <w:top w:val="single" w:color="000000" w:themeColor="text1" w:sz="8"/>
              <w:left w:val="single" w:sz="8"/>
              <w:bottom w:val="single" w:color="000000" w:themeColor="text1" w:sz="8"/>
              <w:right w:val="single" w:color="000000" w:themeColor="text1" w:sz="8"/>
            </w:tcBorders>
            <w:tcMar/>
            <w:vAlign w:val="top"/>
          </w:tcPr>
          <w:p w:rsidR="5D9564E1" w:rsidP="5D9564E1" w:rsidRDefault="5D9564E1" w14:paraId="7D35C3A3" w14:textId="1060DA3B">
            <w:pPr>
              <w:spacing w:before="0" w:beforeAutospacing="off" w:after="0" w:afterAutospacing="off"/>
            </w:pPr>
            <w:r w:rsidRPr="5D9564E1" w:rsidR="5D9564E1">
              <w:rPr>
                <w:rFonts w:ascii="Aptos Display" w:hAnsi="Aptos Display" w:eastAsia="Aptos Display" w:cs="Aptos Display"/>
                <w:color w:val="0F4761" w:themeColor="accent1" w:themeTint="FF" w:themeShade="BF"/>
                <w:sz w:val="32"/>
                <w:szCs w:val="32"/>
              </w:rPr>
              <w:t xml:space="preserve"> </w:t>
            </w:r>
          </w:p>
          <w:p w:rsidR="5D9564E1" w:rsidP="5D9564E1" w:rsidRDefault="5D9564E1" w14:paraId="5C6167F2" w14:textId="06608F1A">
            <w:pPr>
              <w:spacing w:before="0" w:beforeAutospacing="off" w:after="0" w:afterAutospacing="off"/>
            </w:pPr>
            <w:r w:rsidRPr="5D9564E1" w:rsidR="5D9564E1">
              <w:rPr>
                <w:rFonts w:ascii="Aptos Display" w:hAnsi="Aptos Display" w:eastAsia="Aptos Display" w:cs="Aptos Display"/>
                <w:color w:val="0F4761" w:themeColor="accent1" w:themeTint="FF" w:themeShade="BF"/>
                <w:sz w:val="40"/>
                <w:szCs w:val="40"/>
                <w:lang w:val="en-US"/>
              </w:rPr>
              <w:t xml:space="preserve">MODULE TITLE: </w:t>
            </w:r>
            <w:r w:rsidRPr="5D9564E1" w:rsidR="5D9564E1">
              <w:rPr>
                <w:rFonts w:ascii="Aptos Display" w:hAnsi="Aptos Display" w:eastAsia="Aptos Display" w:cs="Aptos Display"/>
                <w:color w:val="0F4761" w:themeColor="accent1" w:themeTint="FF" w:themeShade="BF"/>
                <w:sz w:val="40"/>
                <w:szCs w:val="40"/>
              </w:rPr>
              <w:t xml:space="preserve"> </w:t>
            </w:r>
          </w:p>
        </w:tc>
        <w:tc>
          <w:tcPr>
            <w:tcW w:w="5871"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9564E1" w:rsidP="38AD5CFC" w:rsidRDefault="5D9564E1" w14:paraId="34188660" w14:textId="04350C2A">
            <w:pPr>
              <w:spacing w:before="0" w:beforeAutospacing="off" w:after="0" w:afterAutospacing="off"/>
            </w:pPr>
            <w:r w:rsidRPr="38AD5CFC" w:rsidR="5D9564E1">
              <w:rPr>
                <w:rFonts w:ascii="Arial Nova" w:hAnsi="Arial Nova" w:eastAsia="Arial Nova" w:cs="Arial Nova"/>
                <w:color w:val="100E25"/>
                <w:sz w:val="28"/>
                <w:szCs w:val="28"/>
              </w:rPr>
              <w:t xml:space="preserve"> </w:t>
            </w:r>
          </w:p>
          <w:p w:rsidR="5D9564E1" w:rsidP="5D9564E1" w:rsidRDefault="5D9564E1" w14:paraId="662DAD5B" w14:textId="3BA019F8">
            <w:pPr>
              <w:spacing w:before="0" w:beforeAutospacing="off" w:after="0" w:afterAutospacing="off"/>
            </w:pPr>
            <w:r w:rsidRPr="5D9564E1" w:rsidR="5D9564E1">
              <w:rPr>
                <w:rFonts w:ascii="Arial Nova" w:hAnsi="Arial Nova" w:eastAsia="Arial Nova" w:cs="Arial Nova"/>
                <w:color w:val="100E25"/>
                <w:sz w:val="32"/>
                <w:szCs w:val="32"/>
                <w:u w:val="single"/>
                <w:lang w:val="en-US"/>
              </w:rPr>
              <w:t>Academic Skills for the Digital Era (BMSW4013_CARD)</w:t>
            </w:r>
            <w:r w:rsidRPr="5D9564E1" w:rsidR="5D9564E1">
              <w:rPr>
                <w:rFonts w:ascii="Arial Nova" w:hAnsi="Arial Nova" w:eastAsia="Arial Nova" w:cs="Arial Nova"/>
                <w:color w:val="100E25"/>
                <w:sz w:val="32"/>
                <w:szCs w:val="32"/>
              </w:rPr>
              <w:t xml:space="preserve"> </w:t>
            </w:r>
          </w:p>
        </w:tc>
      </w:tr>
      <w:tr w:rsidR="5D9564E1" w:rsidTr="38AD5CFC" w14:paraId="15BBAF6C">
        <w:trPr>
          <w:trHeight w:val="2445"/>
        </w:trPr>
        <w:tc>
          <w:tcPr>
            <w:tcW w:w="3120" w:type="dxa"/>
            <w:tcBorders>
              <w:top w:val="single" w:color="000000" w:themeColor="text1" w:sz="8"/>
              <w:left w:val="single" w:sz="8"/>
              <w:bottom w:val="single" w:sz="8"/>
              <w:right w:val="single" w:color="000000" w:themeColor="text1" w:sz="8"/>
            </w:tcBorders>
            <w:tcMar/>
            <w:vAlign w:val="top"/>
          </w:tcPr>
          <w:p w:rsidR="5D9564E1" w:rsidP="5D9564E1" w:rsidRDefault="5D9564E1" w14:paraId="5BA68515" w14:textId="565371C6">
            <w:pPr>
              <w:spacing w:before="0" w:beforeAutospacing="off" w:after="0" w:afterAutospacing="off"/>
            </w:pPr>
            <w:r w:rsidRPr="5D9564E1" w:rsidR="5D9564E1">
              <w:rPr>
                <w:rFonts w:ascii="Aptos Display" w:hAnsi="Aptos Display" w:eastAsia="Aptos Display" w:cs="Aptos Display"/>
                <w:color w:val="0F4761" w:themeColor="accent1" w:themeTint="FF" w:themeShade="BF"/>
                <w:sz w:val="40"/>
                <w:szCs w:val="40"/>
              </w:rPr>
              <w:t xml:space="preserve"> </w:t>
            </w:r>
          </w:p>
          <w:p w:rsidR="5D9564E1" w:rsidP="5D9564E1" w:rsidRDefault="5D9564E1" w14:paraId="01E429FE" w14:textId="34140650">
            <w:pPr>
              <w:spacing w:before="0" w:beforeAutospacing="off" w:after="0" w:afterAutospacing="off"/>
            </w:pPr>
            <w:r w:rsidRPr="5D9564E1" w:rsidR="5D9564E1">
              <w:rPr>
                <w:rFonts w:ascii="Aptos Display" w:hAnsi="Aptos Display" w:eastAsia="Aptos Display" w:cs="Aptos Display"/>
                <w:color w:val="0F4761" w:themeColor="accent1" w:themeTint="FF" w:themeShade="BF"/>
                <w:sz w:val="40"/>
                <w:szCs w:val="40"/>
                <w:lang w:val="en-US"/>
              </w:rPr>
              <w:t>ESSAY</w:t>
            </w:r>
            <w:r w:rsidRPr="5D9564E1" w:rsidR="5D9564E1">
              <w:rPr>
                <w:rFonts w:ascii="Aptos Display" w:hAnsi="Aptos Display" w:eastAsia="Aptos Display" w:cs="Aptos Display"/>
                <w:color w:val="0F4761" w:themeColor="accent1" w:themeTint="FF" w:themeShade="BF"/>
                <w:sz w:val="40"/>
                <w:szCs w:val="40"/>
              </w:rPr>
              <w:t xml:space="preserve"> </w:t>
            </w:r>
          </w:p>
        </w:tc>
        <w:tc>
          <w:tcPr>
            <w:tcW w:w="5871" w:type="dxa"/>
            <w:tcBorders>
              <w:top w:val="single" w:color="000000" w:themeColor="text1" w:sz="8"/>
              <w:left w:val="single" w:color="000000" w:themeColor="text1" w:sz="8"/>
              <w:bottom w:val="single" w:sz="8"/>
              <w:right w:val="single" w:color="000000" w:themeColor="text1" w:sz="8"/>
            </w:tcBorders>
            <w:tcMar/>
            <w:vAlign w:val="top"/>
          </w:tcPr>
          <w:p w:rsidR="5D9564E1" w:rsidP="5D9564E1" w:rsidRDefault="5D9564E1" w14:paraId="4FE2EB61" w14:textId="1BB93C0F">
            <w:pPr>
              <w:spacing w:before="0" w:beforeAutospacing="off" w:after="0" w:afterAutospacing="off"/>
            </w:pPr>
            <w:r w:rsidRPr="5D9564E1" w:rsidR="5D9564E1">
              <w:rPr>
                <w:rFonts w:ascii="Arial Nova" w:hAnsi="Arial Nova" w:eastAsia="Arial Nova" w:cs="Arial Nova"/>
                <w:sz w:val="32"/>
                <w:szCs w:val="32"/>
              </w:rPr>
              <w:t xml:space="preserve"> </w:t>
            </w:r>
          </w:p>
          <w:p w:rsidR="5D9564E1" w:rsidP="5D9564E1" w:rsidRDefault="5D9564E1" w14:paraId="1473C77E" w14:textId="1F69E336">
            <w:pPr>
              <w:spacing w:before="0" w:beforeAutospacing="off" w:after="0" w:afterAutospacing="off"/>
            </w:pPr>
            <w:r w:rsidRPr="5D9564E1" w:rsidR="5D9564E1">
              <w:rPr>
                <w:rFonts w:ascii="Arial Nova" w:hAnsi="Arial Nova" w:eastAsia="Arial Nova" w:cs="Arial Nova"/>
                <w:sz w:val="32"/>
                <w:szCs w:val="32"/>
                <w:lang w:val="en-US"/>
              </w:rPr>
              <w:t>Reflective essay on academic and digital skills</w:t>
            </w:r>
            <w:r w:rsidRPr="5D9564E1" w:rsidR="5D9564E1">
              <w:rPr>
                <w:rFonts w:ascii="Arial Nova" w:hAnsi="Arial Nova" w:eastAsia="Arial Nova" w:cs="Arial Nova"/>
                <w:sz w:val="32"/>
                <w:szCs w:val="32"/>
              </w:rPr>
              <w:t xml:space="preserve"> </w:t>
            </w:r>
          </w:p>
        </w:tc>
      </w:tr>
    </w:tbl>
    <w:p xmlns:wp14="http://schemas.microsoft.com/office/word/2010/wordml" w:rsidP="5D9564E1" wp14:paraId="263A90DA" wp14:textId="53F82D50">
      <w:pPr>
        <w:spacing w:before="0" w:beforeAutospacing="off" w:after="160" w:afterAutospacing="off" w:line="257" w:lineRule="auto"/>
      </w:pPr>
      <w:r w:rsidRPr="5D9564E1" w:rsidR="5E6EDBF2">
        <w:rPr>
          <w:rFonts w:ascii="Arial Nova" w:hAnsi="Arial Nova" w:eastAsia="Arial Nova" w:cs="Arial Nova"/>
          <w:noProof w:val="0"/>
          <w:sz w:val="22"/>
          <w:szCs w:val="22"/>
          <w:lang w:val="en-GB"/>
        </w:rPr>
        <w:t xml:space="preserve"> </w:t>
      </w:r>
    </w:p>
    <w:p xmlns:wp14="http://schemas.microsoft.com/office/word/2010/wordml" w:rsidP="5D9564E1" wp14:paraId="50456AF0" wp14:textId="4BF2991D">
      <w:pPr>
        <w:spacing w:before="0" w:beforeAutospacing="off" w:after="160" w:afterAutospacing="off" w:line="257" w:lineRule="auto"/>
      </w:pPr>
      <w:r w:rsidRPr="5D9564E1" w:rsidR="5E6EDBF2">
        <w:rPr>
          <w:rFonts w:ascii="Arial Nova" w:hAnsi="Arial Nova" w:eastAsia="Arial Nova" w:cs="Arial Nova"/>
          <w:noProof w:val="0"/>
          <w:sz w:val="22"/>
          <w:szCs w:val="22"/>
          <w:lang w:val="en-GB"/>
        </w:rPr>
        <w:t xml:space="preserve"> </w:t>
      </w:r>
    </w:p>
    <w:p xmlns:wp14="http://schemas.microsoft.com/office/word/2010/wordml" w:rsidP="5D9564E1" wp14:paraId="2B31E29D" wp14:textId="649EE3F2">
      <w:pPr>
        <w:spacing w:before="0" w:beforeAutospacing="off" w:after="160" w:afterAutospacing="off" w:line="257" w:lineRule="auto"/>
      </w:pPr>
      <w:r w:rsidRPr="5D9564E1" w:rsidR="5E6EDBF2">
        <w:rPr>
          <w:rFonts w:ascii="Arial Nova" w:hAnsi="Arial Nova" w:eastAsia="Arial Nova" w:cs="Arial Nova"/>
          <w:noProof w:val="0"/>
          <w:sz w:val="22"/>
          <w:szCs w:val="22"/>
          <w:lang w:val="en-GB"/>
        </w:rPr>
        <w:t xml:space="preserve"> </w:t>
      </w:r>
    </w:p>
    <w:p xmlns:wp14="http://schemas.microsoft.com/office/word/2010/wordml" w:rsidP="5D9564E1" wp14:paraId="61E45EA8" wp14:textId="7776AB74">
      <w:pPr>
        <w:spacing w:before="0" w:beforeAutospacing="off" w:after="160" w:afterAutospacing="off" w:line="257" w:lineRule="auto"/>
      </w:pPr>
      <w:r w:rsidRPr="5D9564E1" w:rsidR="5E6EDBF2">
        <w:rPr>
          <w:rFonts w:ascii="Arial Nova" w:hAnsi="Arial Nova" w:eastAsia="Arial Nova" w:cs="Arial Nova"/>
          <w:noProof w:val="0"/>
          <w:sz w:val="22"/>
          <w:szCs w:val="22"/>
          <w:lang w:val="en-GB"/>
        </w:rPr>
        <w:t xml:space="preserve"> </w:t>
      </w:r>
    </w:p>
    <w:p xmlns:wp14="http://schemas.microsoft.com/office/word/2010/wordml" w:rsidP="5D9564E1" wp14:paraId="66590D9E" wp14:textId="317DE8AB">
      <w:pPr>
        <w:spacing w:before="0" w:beforeAutospacing="off" w:after="160" w:afterAutospacing="off" w:line="257" w:lineRule="auto"/>
      </w:pPr>
      <w:r w:rsidRPr="5D9564E1" w:rsidR="5E6EDBF2">
        <w:rPr>
          <w:rFonts w:ascii="Arial Nova" w:hAnsi="Arial Nova" w:eastAsia="Arial Nova" w:cs="Arial Nova"/>
          <w:noProof w:val="0"/>
          <w:sz w:val="22"/>
          <w:szCs w:val="22"/>
          <w:lang w:val="en-GB"/>
        </w:rPr>
        <w:t xml:space="preserve"> </w:t>
      </w:r>
    </w:p>
    <w:p xmlns:wp14="http://schemas.microsoft.com/office/word/2010/wordml" w:rsidP="5D9564E1" wp14:paraId="3649338D" wp14:textId="0535AAF9">
      <w:pPr>
        <w:spacing w:before="0" w:beforeAutospacing="off" w:after="160" w:afterAutospacing="off" w:line="257" w:lineRule="auto"/>
        <w:jc w:val="center"/>
      </w:pPr>
      <w:r w:rsidRPr="38AD5CFC" w:rsidR="5E6EDBF2">
        <w:rPr>
          <w:rFonts w:ascii="Aptos" w:hAnsi="Aptos" w:eastAsia="Aptos" w:cs="Aptos"/>
          <w:b w:val="1"/>
          <w:bCs w:val="1"/>
          <w:noProof w:val="0"/>
          <w:color w:val="000000" w:themeColor="text1" w:themeTint="FF" w:themeShade="FF"/>
          <w:sz w:val="32"/>
          <w:szCs w:val="32"/>
          <w:lang w:val="en-GB"/>
        </w:rPr>
        <w:t xml:space="preserve"> </w:t>
      </w:r>
    </w:p>
    <w:p w:rsidR="38AD5CFC" w:rsidP="38AD5CFC" w:rsidRDefault="38AD5CFC" w14:paraId="0FF0C84B" w14:textId="4C40B3E8">
      <w:pPr>
        <w:spacing w:before="0" w:beforeAutospacing="off" w:after="160" w:afterAutospacing="off" w:line="257" w:lineRule="auto"/>
        <w:jc w:val="center"/>
        <w:rPr>
          <w:rFonts w:ascii="Aptos" w:hAnsi="Aptos" w:eastAsia="Aptos" w:cs="Aptos"/>
          <w:b w:val="1"/>
          <w:bCs w:val="1"/>
          <w:noProof w:val="0"/>
          <w:color w:val="000000" w:themeColor="text1" w:themeTint="FF" w:themeShade="FF"/>
          <w:sz w:val="32"/>
          <w:szCs w:val="32"/>
          <w:lang w:val="en-GB"/>
        </w:rPr>
      </w:pPr>
    </w:p>
    <w:p w:rsidR="38AD5CFC" w:rsidP="38AD5CFC" w:rsidRDefault="38AD5CFC" w14:paraId="2F9499B1" w14:textId="182D11AD">
      <w:pPr>
        <w:spacing w:before="0" w:beforeAutospacing="off" w:after="160" w:afterAutospacing="off" w:line="257" w:lineRule="auto"/>
        <w:jc w:val="center"/>
        <w:rPr>
          <w:rFonts w:ascii="Aptos" w:hAnsi="Aptos" w:eastAsia="Aptos" w:cs="Aptos"/>
          <w:b w:val="1"/>
          <w:bCs w:val="1"/>
          <w:noProof w:val="0"/>
          <w:color w:val="000000" w:themeColor="text1" w:themeTint="FF" w:themeShade="FF"/>
          <w:sz w:val="32"/>
          <w:szCs w:val="32"/>
          <w:lang w:val="en-GB"/>
        </w:rPr>
      </w:pPr>
    </w:p>
    <w:p w:rsidR="38AD5CFC" w:rsidP="38AD5CFC" w:rsidRDefault="38AD5CFC" w14:paraId="47AB388F" w14:textId="2A774BE4">
      <w:pPr>
        <w:spacing w:before="0" w:beforeAutospacing="off" w:after="160" w:afterAutospacing="off" w:line="257" w:lineRule="auto"/>
        <w:jc w:val="center"/>
        <w:rPr>
          <w:rFonts w:ascii="Aptos" w:hAnsi="Aptos" w:eastAsia="Aptos" w:cs="Aptos"/>
          <w:b w:val="1"/>
          <w:bCs w:val="1"/>
          <w:noProof w:val="0"/>
          <w:color w:val="000000" w:themeColor="text1" w:themeTint="FF" w:themeShade="FF"/>
          <w:sz w:val="32"/>
          <w:szCs w:val="32"/>
          <w:lang w:val="en-GB"/>
        </w:rPr>
      </w:pPr>
    </w:p>
    <w:p w:rsidR="38AD5CFC" w:rsidP="38AD5CFC" w:rsidRDefault="38AD5CFC" w14:paraId="44C2EF05" w14:textId="7ABCDBA6">
      <w:pPr>
        <w:spacing w:before="0" w:beforeAutospacing="off" w:after="160" w:afterAutospacing="off" w:line="257" w:lineRule="auto"/>
        <w:jc w:val="center"/>
        <w:rPr>
          <w:rFonts w:ascii="Aptos" w:hAnsi="Aptos" w:eastAsia="Aptos" w:cs="Aptos"/>
          <w:b w:val="1"/>
          <w:bCs w:val="1"/>
          <w:noProof w:val="0"/>
          <w:color w:val="000000" w:themeColor="text1" w:themeTint="FF" w:themeShade="FF"/>
          <w:sz w:val="32"/>
          <w:szCs w:val="32"/>
          <w:lang w:val="en-GB"/>
        </w:rPr>
      </w:pPr>
    </w:p>
    <w:p w:rsidR="38AD5CFC" w:rsidP="38AD5CFC" w:rsidRDefault="38AD5CFC" w14:paraId="79560CCA" w14:textId="05625B2D">
      <w:pPr>
        <w:spacing w:before="0" w:beforeAutospacing="off" w:after="160" w:afterAutospacing="off" w:line="257" w:lineRule="auto"/>
        <w:jc w:val="center"/>
        <w:rPr>
          <w:rFonts w:ascii="Aptos" w:hAnsi="Aptos" w:eastAsia="Aptos" w:cs="Aptos"/>
          <w:b w:val="1"/>
          <w:bCs w:val="1"/>
          <w:noProof w:val="0"/>
          <w:color w:val="000000" w:themeColor="text1" w:themeTint="FF" w:themeShade="FF"/>
          <w:sz w:val="32"/>
          <w:szCs w:val="32"/>
          <w:lang w:val="en-GB"/>
        </w:rPr>
      </w:pPr>
    </w:p>
    <w:p w:rsidR="38AD5CFC" w:rsidP="38AD5CFC" w:rsidRDefault="38AD5CFC" w14:paraId="557B717F" w14:textId="3601BE0B">
      <w:pPr>
        <w:spacing w:before="0" w:beforeAutospacing="off" w:after="160" w:afterAutospacing="off" w:line="257" w:lineRule="auto"/>
        <w:jc w:val="center"/>
        <w:rPr>
          <w:rFonts w:ascii="Aptos" w:hAnsi="Aptos" w:eastAsia="Aptos" w:cs="Aptos"/>
          <w:b w:val="1"/>
          <w:bCs w:val="1"/>
          <w:noProof w:val="0"/>
          <w:color w:val="000000" w:themeColor="text1" w:themeTint="FF" w:themeShade="FF"/>
          <w:sz w:val="32"/>
          <w:szCs w:val="32"/>
          <w:lang w:val="en-GB"/>
        </w:rPr>
      </w:pPr>
    </w:p>
    <w:p w:rsidR="38AD5CFC" w:rsidP="38AD5CFC" w:rsidRDefault="38AD5CFC" w14:paraId="0748CAC2" w14:textId="7A3022A1">
      <w:pPr>
        <w:spacing w:before="0" w:beforeAutospacing="off" w:after="160" w:afterAutospacing="off" w:line="257" w:lineRule="auto"/>
        <w:jc w:val="center"/>
        <w:rPr>
          <w:rFonts w:ascii="Aptos" w:hAnsi="Aptos" w:eastAsia="Aptos" w:cs="Aptos"/>
          <w:b w:val="1"/>
          <w:bCs w:val="1"/>
          <w:noProof w:val="0"/>
          <w:color w:val="000000" w:themeColor="text1" w:themeTint="FF" w:themeShade="FF"/>
          <w:sz w:val="32"/>
          <w:szCs w:val="32"/>
          <w:lang w:val="en-GB"/>
        </w:rPr>
      </w:pPr>
    </w:p>
    <w:p w:rsidR="38AD5CFC" w:rsidP="38AD5CFC" w:rsidRDefault="38AD5CFC" w14:paraId="62AD7665" w14:textId="322CB913">
      <w:pPr>
        <w:spacing w:before="0" w:beforeAutospacing="off" w:after="160" w:afterAutospacing="off" w:line="257" w:lineRule="auto"/>
        <w:jc w:val="center"/>
        <w:rPr>
          <w:rFonts w:ascii="Aptos" w:hAnsi="Aptos" w:eastAsia="Aptos" w:cs="Aptos"/>
          <w:b w:val="1"/>
          <w:bCs w:val="1"/>
          <w:noProof w:val="0"/>
          <w:color w:val="000000" w:themeColor="text1" w:themeTint="FF" w:themeShade="FF"/>
          <w:sz w:val="32"/>
          <w:szCs w:val="32"/>
          <w:lang w:val="en-GB"/>
        </w:rPr>
      </w:pPr>
    </w:p>
    <w:p xmlns:wp14="http://schemas.microsoft.com/office/word/2010/wordml" w:rsidP="5D9564E1" wp14:paraId="396420D9" wp14:textId="6CF8F666">
      <w:pPr>
        <w:spacing w:before="0" w:beforeAutospacing="off" w:after="160" w:afterAutospacing="off" w:line="257" w:lineRule="auto"/>
        <w:jc w:val="center"/>
      </w:pPr>
      <w:r w:rsidRPr="5D9564E1" w:rsidR="5E6EDBF2">
        <w:rPr>
          <w:rFonts w:ascii="Aptos" w:hAnsi="Aptos" w:eastAsia="Aptos" w:cs="Aptos"/>
          <w:b w:val="1"/>
          <w:bCs w:val="1"/>
          <w:noProof w:val="0"/>
          <w:color w:val="000000" w:themeColor="text1" w:themeTint="FF" w:themeShade="FF"/>
          <w:sz w:val="32"/>
          <w:szCs w:val="32"/>
          <w:lang w:val="en-GB"/>
        </w:rPr>
        <w:t xml:space="preserve"> </w:t>
      </w:r>
    </w:p>
    <w:p xmlns:wp14="http://schemas.microsoft.com/office/word/2010/wordml" w:rsidP="5D9564E1" wp14:paraId="496EBE8D" wp14:textId="37576B4D">
      <w:pPr>
        <w:spacing w:before="0" w:beforeAutospacing="off" w:after="160" w:afterAutospacing="off" w:line="257" w:lineRule="auto"/>
      </w:pPr>
      <w:r w:rsidRPr="5D9564E1" w:rsidR="5E6EDBF2">
        <w:rPr>
          <w:rFonts w:ascii="Aptos" w:hAnsi="Aptos" w:eastAsia="Aptos" w:cs="Aptos"/>
          <w:b w:val="1"/>
          <w:bCs w:val="1"/>
          <w:noProof w:val="0"/>
          <w:color w:val="000000" w:themeColor="text1" w:themeTint="FF" w:themeShade="FF"/>
          <w:sz w:val="32"/>
          <w:szCs w:val="32"/>
          <w:lang w:val="en-GB"/>
        </w:rPr>
        <w:t xml:space="preserve"> </w:t>
      </w:r>
    </w:p>
    <w:p xmlns:wp14="http://schemas.microsoft.com/office/word/2010/wordml" w:rsidP="5D9564E1" wp14:paraId="7CEB0C05" wp14:textId="3647F3E9">
      <w:pPr>
        <w:spacing w:before="0" w:beforeAutospacing="off" w:after="160" w:afterAutospacing="off" w:line="257" w:lineRule="auto"/>
      </w:pPr>
      <w:r w:rsidRPr="5D9564E1" w:rsidR="5E6EDBF2">
        <w:rPr>
          <w:rFonts w:ascii="Arial Nova" w:hAnsi="Arial Nova" w:eastAsia="Arial Nova" w:cs="Arial Nova"/>
          <w:b w:val="1"/>
          <w:bCs w:val="1"/>
          <w:noProof w:val="0"/>
          <w:color w:val="000000" w:themeColor="text1" w:themeTint="FF" w:themeShade="FF"/>
          <w:sz w:val="24"/>
          <w:szCs w:val="24"/>
          <w:lang w:val="en-GB"/>
        </w:rPr>
        <w:t>Introduction</w:t>
      </w:r>
    </w:p>
    <w:p xmlns:wp14="http://schemas.microsoft.com/office/word/2010/wordml" w:rsidP="5D9564E1" wp14:paraId="0BA9E41A" wp14:textId="7C33F2CB">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University is an important move and the start of a new section in life, which is both academic and personal. This journey also focuses a lot on developing essential academic and digital skills which are especially important for future higher education and future career paths. In this essay, Gibbs’ Reflective Cycle (1988) will be used to critically evaluate my progress in developing these skills during my first term of university. The use of Gibbs’ model to discuss my learning experiences provides a structured approach through six stages. The six stages include Description, Feelings, Evaluation, Analysis, Conclusion, and Action Plan to gain a greater understanding of my learning in this context. </w:t>
      </w:r>
    </w:p>
    <w:p xmlns:wp14="http://schemas.microsoft.com/office/word/2010/wordml" w:rsidP="5D9564E1" wp14:paraId="683E7003" wp14:textId="0593060E">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I will consider the major occurrences of academic research, digital platform collaboration, time management, and the use of online learning resources to evaluate how these have affected my academic development. Additionally, this reflection will also discuss the challenges that I faced, such as time management, referencing issues and working on online collaboration which I solved. I will conclude the essay with a SMART action plan detailing specific and measurable goals aimed at refining my academic and digital skills for the next term so that it is clear throughout my university journey.</w:t>
      </w:r>
    </w:p>
    <w:p xmlns:wp14="http://schemas.microsoft.com/office/word/2010/wordml" w:rsidP="5D9564E1" wp14:paraId="41DABD3E" wp14:textId="0A74159A">
      <w:pPr>
        <w:pStyle w:val="Heading1"/>
        <w:spacing w:before="360" w:beforeAutospacing="off" w:after="0" w:afterAutospacing="off" w:line="360" w:lineRule="auto"/>
        <w:jc w:val="both"/>
      </w:pPr>
      <w:r w:rsidRPr="5D9564E1" w:rsidR="5E6EDBF2">
        <w:rPr>
          <w:rFonts w:ascii="Arial Nova" w:hAnsi="Arial Nova" w:eastAsia="Arial Nova" w:cs="Arial Nova"/>
          <w:b w:val="1"/>
          <w:bCs w:val="1"/>
          <w:noProof w:val="0"/>
          <w:color w:val="000000" w:themeColor="text1" w:themeTint="FF" w:themeShade="FF"/>
          <w:sz w:val="24"/>
          <w:szCs w:val="24"/>
          <w:lang w:val="en-GB"/>
        </w:rPr>
        <w:t>Gibbs’ Reflective Cycle</w:t>
      </w:r>
    </w:p>
    <w:p xmlns:wp14="http://schemas.microsoft.com/office/word/2010/wordml" w:rsidP="5D9564E1" wp14:paraId="06637F05" wp14:textId="1546E73B">
      <w:pPr>
        <w:pStyle w:val="Heading2"/>
        <w:spacing w:before="160" w:beforeAutospacing="off" w:after="0" w:afterAutospacing="off" w:line="360" w:lineRule="auto"/>
        <w:jc w:val="both"/>
      </w:pPr>
      <w:r w:rsidRPr="5D9564E1" w:rsidR="5E6EDBF2">
        <w:rPr>
          <w:rFonts w:ascii="Arial Nova" w:hAnsi="Arial Nova" w:eastAsia="Arial Nova" w:cs="Arial Nova"/>
          <w:b w:val="1"/>
          <w:bCs w:val="1"/>
          <w:noProof w:val="0"/>
          <w:color w:val="000000" w:themeColor="text1" w:themeTint="FF" w:themeShade="FF"/>
          <w:sz w:val="24"/>
          <w:szCs w:val="24"/>
          <w:lang w:val="en-GB"/>
        </w:rPr>
        <w:t>Description</w:t>
      </w:r>
    </w:p>
    <w:p xmlns:wp14="http://schemas.microsoft.com/office/word/2010/wordml" w:rsidP="5D9564E1" wp14:paraId="77600426" wp14:textId="796A6D15">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In my first term at university, I developed my academic and digital skills, having gone through many challenges and learning opportunities. My first academic essay assignment, in which I had to research independently using the university’s online library catalogue, was one of the most significant experiences. Engaging with academic research and digital collaboration tools is essential for success in higher education (Cottrell, 2019). At first, I had problems with identifying best resources with peer reviewed and it is perfectly understandable, as the first time you hear about such a thing is very confusing. I also undertook the task of academic referencing, after the Harvard-style system, even if I had not previously been exposed to doing it correctly referencing sources. </w:t>
      </w:r>
    </w:p>
    <w:p xmlns:wp14="http://schemas.microsoft.com/office/word/2010/wordml" w:rsidP="5D9564E1" wp14:paraId="73912BCA" wp14:textId="6DF54DFB">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Another important experience was working on a group project, which involved teamwork, particularly through Microsoft Teams and Google Drive. However, this was new to me, as I had not had much experience with this online teamwork before university. In the beginning, the thought of having to adapt to virtual discussions, document sharing and task delegation was overwhelming, but once it was past, I settled down with how I collaborate effectively using these platforms. The use of platforms like Microsoft Teams, Google Drive, and Trello enhances productivity, fosters teamwork, and improves time management skills (Ajiva </w:t>
      </w:r>
      <w:r w:rsidRPr="5D9564E1" w:rsidR="5E6EDBF2">
        <w:rPr>
          <w:rFonts w:ascii="Arial Nova" w:hAnsi="Arial Nova" w:eastAsia="Arial Nova" w:cs="Arial Nova"/>
          <w:i w:val="1"/>
          <w:iCs w:val="1"/>
          <w:noProof w:val="0"/>
          <w:color w:val="000000" w:themeColor="text1" w:themeTint="FF" w:themeShade="FF"/>
          <w:sz w:val="24"/>
          <w:szCs w:val="24"/>
          <w:lang w:val="en-GB"/>
        </w:rPr>
        <w:t xml:space="preserve">et al. </w:t>
      </w:r>
      <w:r w:rsidRPr="5D9564E1" w:rsidR="5E6EDBF2">
        <w:rPr>
          <w:rFonts w:ascii="Arial Nova" w:hAnsi="Arial Nova" w:eastAsia="Arial Nova" w:cs="Arial Nova"/>
          <w:noProof w:val="0"/>
          <w:color w:val="000000" w:themeColor="text1" w:themeTint="FF" w:themeShade="FF"/>
          <w:sz w:val="24"/>
          <w:szCs w:val="24"/>
          <w:lang w:val="en-GB"/>
        </w:rPr>
        <w:t xml:space="preserve">2024). Finally, I used time management and organisation apps like Trello to keep track of deadlines and tasks. As university workloads are demanding, these tools helped me structure my study schedule and tackle specific assignments while keeping track of tasks that I need to do. </w:t>
      </w:r>
    </w:p>
    <w:p xmlns:wp14="http://schemas.microsoft.com/office/word/2010/wordml" w:rsidP="5D9564E1" wp14:paraId="34E95ABB" wp14:textId="3DEDB557">
      <w:pPr>
        <w:pStyle w:val="Heading2"/>
        <w:spacing w:before="160" w:beforeAutospacing="off" w:after="0" w:afterAutospacing="off" w:line="360" w:lineRule="auto"/>
        <w:jc w:val="both"/>
      </w:pPr>
      <w:r w:rsidRPr="5D9564E1" w:rsidR="5E6EDBF2">
        <w:rPr>
          <w:rFonts w:ascii="Arial Nova" w:hAnsi="Arial Nova" w:eastAsia="Arial Nova" w:cs="Arial Nova"/>
          <w:b w:val="1"/>
          <w:bCs w:val="1"/>
          <w:noProof w:val="0"/>
          <w:color w:val="000000" w:themeColor="text1" w:themeTint="FF" w:themeShade="FF"/>
          <w:sz w:val="24"/>
          <w:szCs w:val="24"/>
          <w:lang w:val="en-GB"/>
        </w:rPr>
        <w:t>Feelings</w:t>
      </w:r>
    </w:p>
    <w:p xmlns:wp14="http://schemas.microsoft.com/office/word/2010/wordml" w:rsidP="5D9564E1" wp14:paraId="634469D6" wp14:textId="4B9FD7E1">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I was overwhelmed at the outset of my first term with the demands of academic writing — not least researching and the use of formal referencing styles, for instance, Harvard. The challenges of academic writing and digital collaboration often create initial uncertainty for many university students, particularly when adapting to formal referencing and teamwork expectations (Cottrell, 2023). I also had an anxiety of plagiarism and difficulty in paraphrasing academic sources, without altering their original meaning. The fear of potential academic misconduct restrained me from writing and, therefore, slowed me down. The group project left many uneasy feelings. I was so frustrated because the members of the team misunderstood, and we were frequently using digital collaboration tools such as Microsoft Teams and Google Drive. </w:t>
      </w:r>
    </w:p>
    <w:p xmlns:wp14="http://schemas.microsoft.com/office/word/2010/wordml" w:rsidP="5D9564E1" wp14:paraId="488A4E46" wp14:textId="0ED0883B">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Tasks were difficult to coordinate, set deadlines, and establish equal contributions, and often, I was paranoid about the final presentation quality. But then, once I got better at using digital tools, I thought I became better at working with others. The feeling of accomplishment came to me when I managed to write my first academic essay with the required citations. The feedback received from my lecturer on the constructive front further increased my self-efficacy in academic writing, and I was satisfied with my performance. Developing proficiency in these areas not only enhances academic performance but also fosters essential skills for future professional environments (AlAli, 2024). As time passed, I would get more okay with what the university-level expectations were, and my first anxiety would turn out to be more motivation each day to improve continuously.</w:t>
      </w:r>
    </w:p>
    <w:p xmlns:wp14="http://schemas.microsoft.com/office/word/2010/wordml" w:rsidP="5D9564E1" wp14:paraId="1C421E97" wp14:textId="798B01E7">
      <w:pPr>
        <w:pStyle w:val="Heading2"/>
        <w:spacing w:before="160" w:beforeAutospacing="off" w:after="0" w:afterAutospacing="off" w:line="360" w:lineRule="auto"/>
        <w:jc w:val="both"/>
      </w:pPr>
      <w:r w:rsidRPr="5D9564E1" w:rsidR="5E6EDBF2">
        <w:rPr>
          <w:rFonts w:ascii="Arial Nova" w:hAnsi="Arial Nova" w:eastAsia="Arial Nova" w:cs="Arial Nova"/>
          <w:b w:val="1"/>
          <w:bCs w:val="1"/>
          <w:noProof w:val="0"/>
          <w:color w:val="000000" w:themeColor="text1" w:themeTint="FF" w:themeShade="FF"/>
          <w:sz w:val="24"/>
          <w:szCs w:val="24"/>
          <w:lang w:val="en-GB"/>
        </w:rPr>
        <w:t>Evaluation</w:t>
      </w:r>
    </w:p>
    <w:p xmlns:wp14="http://schemas.microsoft.com/office/word/2010/wordml" w:rsidP="5D9564E1" wp14:paraId="7B5164CB" wp14:textId="25BE1613">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I think back and reflect on my academic and digital skills, and I can say that I have learned and honestly improved in a bunch of separate ways. Amongst other things, my use of the same library databases I used back in college – books, but more specifically, EBSCOhost and Google Scholar – was one of the areas of growth. At first, I struggled to locate appropriate, high-quality sources, but once I attended library workshops and practised more advanced search techniques (such as Boolean operators and keyword refinement), I found myself being more proficient. This enabled me to proceed more easily with peer-reviewed articles, and it also made my work more academic. The “pro” tip is to use referencing tools like google scholarship citation and Cite them right references in the Harvard style way, thereby ensuring fewer errors and greater time efficiency for reference, as well. </w:t>
      </w:r>
    </w:p>
    <w:p xmlns:wp14="http://schemas.microsoft.com/office/word/2010/wordml" w:rsidP="5D9564E1" wp14:paraId="781D4486" wp14:textId="403483FA">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Effective use of academic databases and digital tools plays a crucial role in enhancing research efficiency and the overall quality of academic work (Khalifa and Albadawy, 2024). Time management was a big problem with which I had to deal, and I had to balance multiple deadlines. Digital helpers such as Trello and Google Calendar assisted me in organising tasks, but sometimes, I did myself in procrastination, which halted my efficiency and productivity. Another challenge was effective teamwork. While Microsoft Teams helped communication, the occurrence of misunderstandings, for task distribution, was often frequent. Clear communication and well-defined roles are essential in collaborative projects to ensure smooth task delegation and timely completion (Goyal, 2021). There were instances when the roles were not defined clearly, which delayed the progress of the project. It showed the importance of clarity of communication and defining the roles in academic collaborative work.</w:t>
      </w:r>
    </w:p>
    <w:p xmlns:wp14="http://schemas.microsoft.com/office/word/2010/wordml" w:rsidP="5D9564E1" wp14:paraId="57EC0FF3" wp14:textId="2A25CC07">
      <w:pPr>
        <w:pStyle w:val="Heading2"/>
        <w:spacing w:before="160" w:beforeAutospacing="off" w:after="0" w:afterAutospacing="off" w:line="360" w:lineRule="auto"/>
        <w:jc w:val="both"/>
      </w:pPr>
      <w:r w:rsidRPr="5D9564E1" w:rsidR="5E6EDBF2">
        <w:rPr>
          <w:rFonts w:ascii="Arial Nova" w:hAnsi="Arial Nova" w:eastAsia="Arial Nova" w:cs="Arial Nova"/>
          <w:b w:val="1"/>
          <w:bCs w:val="1"/>
          <w:noProof w:val="0"/>
          <w:color w:val="000000" w:themeColor="text1" w:themeTint="FF" w:themeShade="FF"/>
          <w:sz w:val="24"/>
          <w:szCs w:val="24"/>
          <w:lang w:val="en-GB"/>
        </w:rPr>
        <w:t>Analysis</w:t>
      </w:r>
    </w:p>
    <w:p xmlns:wp14="http://schemas.microsoft.com/office/word/2010/wordml" w:rsidP="5D9564E1" wp14:paraId="6A950895" wp14:textId="69038FCB">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These experiences showed how important it was to use efficient research strategies, digital literacy, and the time management to succeed in academic. Gibbs Reflective assessment claims that experiential learning is needed for the development of skills where the learning process is cyclical namely, experiencing, reflecting, conceptualising, and experimenting (Gibbs, 1988). My trials and tribulations with research correlate with the requirement for the experimental activity, as having to practice firsthand using the requisite academic databases was mandatory to achieve fluency. It helped me move from reflective observation to active engagement policy, working in workshops and applying what I learned from using the library resources. In addition, my issues with time management parallel to the theory of the Pomodoro Technique, which involves timed effort (work intervals) paired with ordered breaks to keep one’s focus (Cirillo, 2018). Doing this in my future courses may ameliorate my tendency to procrastinate and deal with a host of deadlines at the same time so that I am more efficient and productive. </w:t>
      </w:r>
    </w:p>
    <w:p xmlns:wp14="http://schemas.microsoft.com/office/word/2010/wordml" w:rsidP="5D9564E1" wp14:paraId="5E96452C" wp14:textId="370A654B">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The experience gained from the group projects also supported Tuckman's Stages of Group Development (1965). Similarly, during the storming phase, our team initially had a lot of confusion and miscommunication because of that. However, once we adapted and made our collaboration better, we moved onto the performing stage, where things were a lot more efficient. It has also helped to give me a further understanding of these theories, for what they were, and now it has helped me realise how I learn and ways to better myself. Modern workplaces require skills in online research, digital collaboration, and self-management (Jaiswal</w:t>
      </w:r>
      <w:r w:rsidRPr="5D9564E1" w:rsidR="5E6EDBF2">
        <w:rPr>
          <w:rFonts w:ascii="Arial Nova" w:hAnsi="Arial Nova" w:eastAsia="Arial Nova" w:cs="Arial Nova"/>
          <w:i w:val="1"/>
          <w:iCs w:val="1"/>
          <w:noProof w:val="0"/>
          <w:color w:val="000000" w:themeColor="text1" w:themeTint="FF" w:themeShade="FF"/>
          <w:sz w:val="24"/>
          <w:szCs w:val="24"/>
          <w:lang w:val="en-GB"/>
        </w:rPr>
        <w:t xml:space="preserve"> et al. </w:t>
      </w:r>
      <w:r w:rsidRPr="5D9564E1" w:rsidR="5E6EDBF2">
        <w:rPr>
          <w:rFonts w:ascii="Arial Nova" w:hAnsi="Arial Nova" w:eastAsia="Arial Nova" w:cs="Arial Nova"/>
          <w:noProof w:val="0"/>
          <w:color w:val="000000" w:themeColor="text1" w:themeTint="FF" w:themeShade="FF"/>
          <w:sz w:val="24"/>
          <w:szCs w:val="24"/>
          <w:lang w:val="en-GB"/>
        </w:rPr>
        <w:t>2021). My aspiration of a career in modern workplaces makes me refer particularly to the development of digital literacy.</w:t>
      </w:r>
    </w:p>
    <w:p xmlns:wp14="http://schemas.microsoft.com/office/word/2010/wordml" w:rsidP="5D9564E1" wp14:paraId="75DFEFB1" wp14:textId="675B2738">
      <w:pPr>
        <w:pStyle w:val="Heading2"/>
        <w:spacing w:before="160" w:beforeAutospacing="off" w:after="0" w:afterAutospacing="off" w:line="360" w:lineRule="auto"/>
        <w:jc w:val="both"/>
      </w:pPr>
      <w:r w:rsidRPr="5D9564E1" w:rsidR="5E6EDBF2">
        <w:rPr>
          <w:rFonts w:ascii="Arial Nova" w:hAnsi="Arial Nova" w:eastAsia="Arial Nova" w:cs="Arial Nova"/>
          <w:b w:val="1"/>
          <w:bCs w:val="1"/>
          <w:noProof w:val="0"/>
          <w:color w:val="000000" w:themeColor="text1" w:themeTint="FF" w:themeShade="FF"/>
          <w:sz w:val="24"/>
          <w:szCs w:val="24"/>
          <w:lang w:val="en-GB"/>
        </w:rPr>
        <w:t xml:space="preserve"> </w:t>
      </w:r>
    </w:p>
    <w:p xmlns:wp14="http://schemas.microsoft.com/office/word/2010/wordml" w:rsidP="5D9564E1" wp14:paraId="21093DD2" wp14:textId="26E73C07">
      <w:pPr>
        <w:pStyle w:val="Heading2"/>
        <w:spacing w:before="160" w:beforeAutospacing="off" w:after="0" w:afterAutospacing="off" w:line="360" w:lineRule="auto"/>
        <w:jc w:val="both"/>
      </w:pPr>
      <w:r w:rsidRPr="5D9564E1" w:rsidR="5E6EDBF2">
        <w:rPr>
          <w:rFonts w:ascii="Arial Nova" w:hAnsi="Arial Nova" w:eastAsia="Arial Nova" w:cs="Arial Nova"/>
          <w:b w:val="1"/>
          <w:bCs w:val="1"/>
          <w:noProof w:val="0"/>
          <w:color w:val="000000" w:themeColor="text1" w:themeTint="FF" w:themeShade="FF"/>
          <w:sz w:val="24"/>
          <w:szCs w:val="24"/>
          <w:lang w:val="en-GB"/>
        </w:rPr>
        <w:t>Conclusion</w:t>
      </w:r>
    </w:p>
    <w:p xmlns:wp14="http://schemas.microsoft.com/office/word/2010/wordml" w:rsidP="5D9564E1" wp14:paraId="6E7FC6B7" wp14:textId="36A52D53">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Thinking about my academic journey has made me realise the significance of ongoing skill development in research, digital literacy, and time management. During my first term, I have succeeded in an important progression across navigating library databases, correctly referencing sources, and making effective use of MS Teams and Google Drive. The above enhancements have improved the skills needed to conduct independent research and collaborate in a team effectively. I have managed to pass over some difficulties with paraphrasing and citations which has increased my confidence when authoring essays and I find myself much more relaxed and producing well-structured and referenced essays. This is, however, nowhere near perfect. </w:t>
      </w:r>
    </w:p>
    <w:p xmlns:wp14="http://schemas.microsoft.com/office/word/2010/wordml" w:rsidP="5D9564E1" wp14:paraId="786598E8" wp14:textId="0A79B02D">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Occasionally, my lack of time management and procrastination affected how fast I could meet a deadline. I relied on productivity tools such as Trello and Google Calendar, but sometimes, I deferred to doing tasks, and my stress levels consequently rose. I could adopt structured time management techniques like do Pomodoro technique to keep better focus as well as productivity. In future, I intend to grow and build up these skills to achieve higher academic performance and become more employable. If I pay attention to my weaknesses and develop my strengths, I can make a steady development in both my university studies and future professional prospects.</w:t>
      </w:r>
    </w:p>
    <w:p xmlns:wp14="http://schemas.microsoft.com/office/word/2010/wordml" w:rsidP="5D9564E1" wp14:paraId="230721EC" wp14:textId="4615C2D8">
      <w:pPr>
        <w:pStyle w:val="Heading2"/>
        <w:spacing w:before="160" w:beforeAutospacing="off" w:after="0" w:afterAutospacing="off" w:line="360" w:lineRule="auto"/>
        <w:jc w:val="both"/>
      </w:pPr>
      <w:r w:rsidRPr="5D9564E1" w:rsidR="5E6EDBF2">
        <w:rPr>
          <w:rFonts w:ascii="Arial Nova" w:hAnsi="Arial Nova" w:eastAsia="Arial Nova" w:cs="Arial Nova"/>
          <w:b w:val="1"/>
          <w:bCs w:val="1"/>
          <w:noProof w:val="0"/>
          <w:color w:val="000000" w:themeColor="text1" w:themeTint="FF" w:themeShade="FF"/>
          <w:sz w:val="24"/>
          <w:szCs w:val="24"/>
          <w:lang w:val="en-GB"/>
        </w:rPr>
        <w:t>Action Plan</w:t>
      </w:r>
    </w:p>
    <w:p xmlns:wp14="http://schemas.microsoft.com/office/word/2010/wordml" w:rsidP="5D9564E1" wp14:paraId="59431CC7" wp14:textId="17FCC63D">
      <w:pPr>
        <w:spacing w:before="0" w:beforeAutospacing="off" w:after="160" w:afterAutospacing="off" w:line="257" w:lineRule="auto"/>
      </w:pPr>
      <w:r w:rsidRPr="5D9564E1" w:rsidR="5E6EDBF2">
        <w:rPr>
          <w:rFonts w:ascii="Aptos" w:hAnsi="Aptos" w:eastAsia="Aptos" w:cs="Aptos"/>
          <w:noProof w:val="0"/>
          <w:sz w:val="22"/>
          <w:szCs w:val="22"/>
          <w:lang w:val="en-GB"/>
        </w:rPr>
        <w:t xml:space="preserve"> </w:t>
      </w:r>
    </w:p>
    <w:p xmlns:wp14="http://schemas.microsoft.com/office/word/2010/wordml" w:rsidP="5D9564E1" wp14:paraId="41A1A680" wp14:textId="2DB6B52F">
      <w:pPr>
        <w:spacing w:before="0" w:beforeAutospacing="off" w:after="160" w:afterAutospacing="off" w:line="257" w:lineRule="auto"/>
      </w:pPr>
      <w:r w:rsidRPr="5D9564E1" w:rsidR="5E6EDBF2">
        <w:rPr>
          <w:rFonts w:ascii="Aptos" w:hAnsi="Aptos" w:eastAsia="Aptos" w:cs="Aptos"/>
          <w:noProof w:val="0"/>
          <w:sz w:val="22"/>
          <w:szCs w:val="22"/>
          <w:lang w:val="en-GB"/>
        </w:rPr>
        <w:t xml:space="preserve"> </w:t>
      </w:r>
    </w:p>
    <w:tbl>
      <w:tblPr>
        <w:tblStyle w:val="TableGrid"/>
        <w:tblW w:w="0" w:type="auto"/>
        <w:tblLayout w:type="fixed"/>
        <w:tblLook w:val="0600" w:firstRow="0" w:lastRow="0" w:firstColumn="0" w:lastColumn="0" w:noHBand="1" w:noVBand="1"/>
      </w:tblPr>
      <w:tblGrid>
        <w:gridCol w:w="1747"/>
        <w:gridCol w:w="1641"/>
        <w:gridCol w:w="1321"/>
        <w:gridCol w:w="1468"/>
        <w:gridCol w:w="1414"/>
        <w:gridCol w:w="1387"/>
      </w:tblGrid>
      <w:tr w:rsidR="5D9564E1" w:rsidTr="5D9564E1" w14:paraId="3A3B777D">
        <w:trPr>
          <w:trHeight w:val="300"/>
        </w:trPr>
        <w:tc>
          <w:tcPr>
            <w:tcW w:w="174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50AB6E28" w14:textId="4B664093">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Goals</w:t>
            </w:r>
          </w:p>
        </w:tc>
        <w:tc>
          <w:tcPr>
            <w:tcW w:w="164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7599CA65" w14:textId="1FDDF7C5">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Specific</w:t>
            </w:r>
          </w:p>
        </w:tc>
        <w:tc>
          <w:tcPr>
            <w:tcW w:w="132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16491096" w14:textId="45238367">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Measurable</w:t>
            </w:r>
          </w:p>
        </w:tc>
        <w:tc>
          <w:tcPr>
            <w:tcW w:w="146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4E47F6AC" w14:textId="05C55308">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Achievable</w:t>
            </w:r>
          </w:p>
        </w:tc>
        <w:tc>
          <w:tcPr>
            <w:tcW w:w="1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739F110B" w14:textId="386C5774">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Relevant</w:t>
            </w:r>
          </w:p>
        </w:tc>
        <w:tc>
          <w:tcPr>
            <w:tcW w:w="13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2B0C0963" w14:textId="680A10F4">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Timebound</w:t>
            </w:r>
          </w:p>
        </w:tc>
      </w:tr>
      <w:tr w:rsidR="5D9564E1" w:rsidTr="5D9564E1" w14:paraId="383BE35F">
        <w:trPr>
          <w:trHeight w:val="300"/>
        </w:trPr>
        <w:tc>
          <w:tcPr>
            <w:tcW w:w="174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1BBAADA8" w14:textId="0D60398F">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Improve time management</w:t>
            </w:r>
          </w:p>
        </w:tc>
        <w:tc>
          <w:tcPr>
            <w:tcW w:w="164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61EDE818" w14:textId="6AEA4406">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Use the Pomodoro Technique to structure study sessions and minimize procrastination.</w:t>
            </w:r>
          </w:p>
        </w:tc>
        <w:tc>
          <w:tcPr>
            <w:tcW w:w="132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4A14C4DB" w14:textId="513AA6D4">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Track study hours using a digital planner and improve efficiency by 35% (for example., Trello or Google Calendar).</w:t>
            </w:r>
          </w:p>
        </w:tc>
        <w:tc>
          <w:tcPr>
            <w:tcW w:w="146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6C9CE528" w14:textId="02477448">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Set daily study goals and follow a structured schedule. Use timers to break work into focused intervals.</w:t>
            </w:r>
          </w:p>
        </w:tc>
        <w:tc>
          <w:tcPr>
            <w:tcW w:w="1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21126E6D" w14:textId="7F50C4FF">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Enhances productivity, reduces stress, and ensures timely submission of assignments.</w:t>
            </w:r>
          </w:p>
        </w:tc>
        <w:tc>
          <w:tcPr>
            <w:tcW w:w="13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5A3A6F28" w14:textId="01847801">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Implement within the next two weeks and maintain throughout the term.</w:t>
            </w:r>
          </w:p>
        </w:tc>
      </w:tr>
      <w:tr w:rsidR="5D9564E1" w:rsidTr="5D9564E1" w14:paraId="3F54387B">
        <w:trPr>
          <w:trHeight w:val="300"/>
        </w:trPr>
        <w:tc>
          <w:tcPr>
            <w:tcW w:w="174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4C8FDD1C" w14:textId="57B655AF">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Enhance academic writing skills.</w:t>
            </w:r>
          </w:p>
        </w:tc>
        <w:tc>
          <w:tcPr>
            <w:tcW w:w="164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25C839A8" w14:textId="2CEAC3A6">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Practice paraphrasing and summarizing academic sources to improve citation accuracy.</w:t>
            </w:r>
          </w:p>
        </w:tc>
        <w:tc>
          <w:tcPr>
            <w:tcW w:w="132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3E0909F1" w14:textId="2F1B5EA6">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Submit five drafts to Turnitin and receive feedback from tutors.</w:t>
            </w:r>
          </w:p>
        </w:tc>
        <w:tc>
          <w:tcPr>
            <w:tcW w:w="146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1609F37F" w14:textId="076D2184">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 xml:space="preserve">Attend writing workshops and use referencing tools like Zotero, Cite them right     </w:t>
            </w:r>
          </w:p>
        </w:tc>
        <w:tc>
          <w:tcPr>
            <w:tcW w:w="1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3BD5D6BF" w14:textId="09ADC826">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Reduces plagiarism risk and improves clarity in academic assignments.</w:t>
            </w:r>
          </w:p>
        </w:tc>
        <w:tc>
          <w:tcPr>
            <w:tcW w:w="13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469DFB08" w14:textId="5BCB9E39">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Demonstrate improvement in the next essay assignment within four weeks</w:t>
            </w:r>
          </w:p>
        </w:tc>
      </w:tr>
      <w:tr w:rsidR="5D9564E1" w:rsidTr="5D9564E1" w14:paraId="38AFFF80">
        <w:trPr>
          <w:trHeight w:val="300"/>
        </w:trPr>
        <w:tc>
          <w:tcPr>
            <w:tcW w:w="174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014B42DF" w14:textId="1E5D33C6">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Strengthen digital literacy</w:t>
            </w:r>
          </w:p>
        </w:tc>
        <w:tc>
          <w:tcPr>
            <w:tcW w:w="164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68B9F123" w14:textId="1ACD83B7">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Become proficient in advanced search techniques for academic databases.</w:t>
            </w:r>
          </w:p>
        </w:tc>
        <w:tc>
          <w:tcPr>
            <w:tcW w:w="132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05ADC8C9" w14:textId="6248E736">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Finding and using at least five peer-reviewed sources for each assignment.</w:t>
            </w:r>
          </w:p>
        </w:tc>
        <w:tc>
          <w:tcPr>
            <w:tcW w:w="146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1580F960" w14:textId="21B3695C">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Take online tutorials on database research (for example.  Google Scholar).</w:t>
            </w:r>
          </w:p>
        </w:tc>
        <w:tc>
          <w:tcPr>
            <w:tcW w:w="1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5ADE02BF" w14:textId="6D2E2CDF">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Improves research efficiency and ensures high-quality sources for academic writing.</w:t>
            </w:r>
          </w:p>
        </w:tc>
        <w:tc>
          <w:tcPr>
            <w:tcW w:w="13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7FC6ED56" w14:textId="019F1DE4">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Master advanced search techniques within six weeks</w:t>
            </w:r>
          </w:p>
        </w:tc>
      </w:tr>
      <w:tr w:rsidR="5D9564E1" w:rsidTr="5D9564E1" w14:paraId="0D0FEC16">
        <w:trPr>
          <w:trHeight w:val="300"/>
        </w:trPr>
        <w:tc>
          <w:tcPr>
            <w:tcW w:w="174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74E82235" w14:textId="306C1662">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Develop effective teamwork skills</w:t>
            </w:r>
          </w:p>
        </w:tc>
        <w:tc>
          <w:tcPr>
            <w:tcW w:w="164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6C5B2A45" w14:textId="5EEAECCC">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Improve collaboration by setting clear communication guidelines in group projects.</w:t>
            </w:r>
          </w:p>
        </w:tc>
        <w:tc>
          <w:tcPr>
            <w:tcW w:w="132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554890CF" w14:textId="6E6730DF">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Reviewing group meeting minutes and task completion for improved teamwork skills by 50%</w:t>
            </w:r>
          </w:p>
        </w:tc>
        <w:tc>
          <w:tcPr>
            <w:tcW w:w="146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0C5C5717" w14:textId="6A8A0D8D">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Actively participate in discussions, assign clear roles, and use Microsoft Teams for task management.</w:t>
            </w:r>
          </w:p>
        </w:tc>
        <w:tc>
          <w:tcPr>
            <w:tcW w:w="1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09A2B70D" w14:textId="443D88EC">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Enhances group efficiency, reduces conflicts, and improves overall project quality.</w:t>
            </w:r>
          </w:p>
        </w:tc>
        <w:tc>
          <w:tcPr>
            <w:tcW w:w="13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5B6FFD2C" w14:textId="0832E835">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Implement strategies in the next group assignment in four weeks</w:t>
            </w:r>
          </w:p>
        </w:tc>
      </w:tr>
      <w:tr w:rsidR="5D9564E1" w:rsidTr="5D9564E1" w14:paraId="0D345572">
        <w:trPr>
          <w:trHeight w:val="300"/>
        </w:trPr>
        <w:tc>
          <w:tcPr>
            <w:tcW w:w="174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030D660F" w14:textId="3C17974A">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 xml:space="preserve"> </w:t>
            </w:r>
          </w:p>
          <w:p w:rsidR="5D9564E1" w:rsidP="5D9564E1" w:rsidRDefault="5D9564E1" w14:paraId="1F383556" w14:textId="0904AA71">
            <w:pPr>
              <w:spacing w:before="0" w:beforeAutospacing="off" w:after="0" w:afterAutospacing="off" w:line="360" w:lineRule="auto"/>
              <w:jc w:val="both"/>
            </w:pPr>
            <w:r w:rsidRPr="5D9564E1" w:rsidR="5D9564E1">
              <w:rPr>
                <w:rFonts w:ascii="Arial Nova" w:hAnsi="Arial Nova" w:eastAsia="Arial Nova" w:cs="Arial Nova"/>
                <w:b w:val="1"/>
                <w:bCs w:val="1"/>
                <w:color w:val="000000" w:themeColor="text1" w:themeTint="FF" w:themeShade="FF"/>
                <w:sz w:val="24"/>
                <w:szCs w:val="24"/>
                <w:lang w:val="en-US"/>
              </w:rPr>
              <w:t>Reduce procrastination</w:t>
            </w:r>
          </w:p>
        </w:tc>
        <w:tc>
          <w:tcPr>
            <w:tcW w:w="164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54A90047" w14:textId="7C239E02">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 xml:space="preserve"> </w:t>
            </w:r>
          </w:p>
          <w:p w:rsidR="5D9564E1" w:rsidP="5D9564E1" w:rsidRDefault="5D9564E1" w14:paraId="1AD787DF" w14:textId="3778BCB2">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Follow a daily study routine with predefined goals and break tasks into smaller steps.</w:t>
            </w:r>
          </w:p>
        </w:tc>
        <w:tc>
          <w:tcPr>
            <w:tcW w:w="1321"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1D5C7F63" w14:textId="239F7188">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 xml:space="preserve"> </w:t>
            </w:r>
          </w:p>
          <w:p w:rsidR="5D9564E1" w:rsidP="5D9564E1" w:rsidRDefault="5D9564E1" w14:paraId="677599B8" w14:textId="05EC966A">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Track daily progress using a habit tracker and improve agility by 40%</w:t>
            </w:r>
          </w:p>
        </w:tc>
        <w:tc>
          <w:tcPr>
            <w:tcW w:w="146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7E17FB30" w14:textId="5CD14C86">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 xml:space="preserve"> </w:t>
            </w:r>
          </w:p>
          <w:p w:rsidR="5D9564E1" w:rsidP="5D9564E1" w:rsidRDefault="5D9564E1" w14:paraId="7A55762B" w14:textId="60C83E0D">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Set realistic goals, use self-rewards, and minimise distractions.</w:t>
            </w:r>
          </w:p>
        </w:tc>
        <w:tc>
          <w:tcPr>
            <w:tcW w:w="141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061CD785" w14:textId="2D42DDCF">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 xml:space="preserve"> </w:t>
            </w:r>
          </w:p>
          <w:p w:rsidR="5D9564E1" w:rsidP="5D9564E1" w:rsidRDefault="5D9564E1" w14:paraId="016C86E0" w14:textId="275AF961">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 xml:space="preserve">Increases focus, ensures steady academic progress, and reduces last-minute stress. </w:t>
            </w:r>
          </w:p>
        </w:tc>
        <w:tc>
          <w:tcPr>
            <w:tcW w:w="13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D9564E1" w:rsidP="5D9564E1" w:rsidRDefault="5D9564E1" w14:paraId="363DBC0F" w14:textId="73661FAE">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 xml:space="preserve"> </w:t>
            </w:r>
          </w:p>
          <w:p w:rsidR="5D9564E1" w:rsidP="5D9564E1" w:rsidRDefault="5D9564E1" w14:paraId="1F03518E" w14:textId="4B0FA1F9">
            <w:pPr>
              <w:spacing w:before="0" w:beforeAutospacing="off" w:after="0" w:afterAutospacing="off" w:line="360" w:lineRule="auto"/>
              <w:jc w:val="both"/>
            </w:pPr>
            <w:r w:rsidRPr="5D9564E1" w:rsidR="5D9564E1">
              <w:rPr>
                <w:rFonts w:ascii="Arial Nova" w:hAnsi="Arial Nova" w:eastAsia="Arial Nova" w:cs="Arial Nova"/>
                <w:color w:val="000000" w:themeColor="text1" w:themeTint="FF" w:themeShade="FF"/>
                <w:sz w:val="24"/>
                <w:szCs w:val="24"/>
                <w:lang w:val="en-US"/>
              </w:rPr>
              <w:t>Develop and maintain the habit within four weeks.</w:t>
            </w:r>
          </w:p>
        </w:tc>
      </w:tr>
    </w:tbl>
    <w:p xmlns:wp14="http://schemas.microsoft.com/office/word/2010/wordml" w:rsidP="5D9564E1" wp14:paraId="57E66C62" wp14:textId="757ABAD3">
      <w:pPr>
        <w:spacing w:line="360" w:lineRule="auto"/>
      </w:pPr>
    </w:p>
    <w:p xmlns:wp14="http://schemas.microsoft.com/office/word/2010/wordml" w:rsidP="5D9564E1" wp14:paraId="648639DB" wp14:textId="54C64648">
      <w:pPr>
        <w:spacing w:before="0" w:beforeAutospacing="off" w:after="0" w:afterAutospacing="off" w:line="360" w:lineRule="auto"/>
        <w:jc w:val="both"/>
      </w:pPr>
      <w:r w:rsidRPr="5D9564E1" w:rsidR="5E6EDBF2">
        <w:rPr>
          <w:rFonts w:ascii="Arial Nova" w:hAnsi="Arial Nova" w:eastAsia="Arial Nova" w:cs="Arial Nova"/>
          <w:b w:val="1"/>
          <w:bCs w:val="1"/>
          <w:noProof w:val="0"/>
          <w:color w:val="000000" w:themeColor="text1" w:themeTint="FF" w:themeShade="FF"/>
          <w:sz w:val="24"/>
          <w:szCs w:val="24"/>
          <w:lang w:val="en-GB"/>
        </w:rPr>
        <w:t xml:space="preserve"> </w:t>
      </w:r>
    </w:p>
    <w:p xmlns:wp14="http://schemas.microsoft.com/office/word/2010/wordml" w:rsidP="5D9564E1" wp14:paraId="460F2D49" wp14:textId="42D4EC06">
      <w:pPr>
        <w:pStyle w:val="Heading1"/>
        <w:spacing w:before="360" w:beforeAutospacing="off" w:after="0" w:afterAutospacing="off" w:line="360" w:lineRule="auto"/>
        <w:jc w:val="both"/>
      </w:pPr>
      <w:r w:rsidRPr="5D9564E1" w:rsidR="5E6EDBF2">
        <w:rPr>
          <w:rFonts w:ascii="Arial Nova" w:hAnsi="Arial Nova" w:eastAsia="Arial Nova" w:cs="Arial Nova"/>
          <w:b w:val="1"/>
          <w:bCs w:val="1"/>
          <w:noProof w:val="0"/>
          <w:color w:val="000000" w:themeColor="text1" w:themeTint="FF" w:themeShade="FF"/>
          <w:sz w:val="24"/>
          <w:szCs w:val="24"/>
          <w:lang w:val="en-GB"/>
        </w:rPr>
        <w:t>Reference List</w:t>
      </w:r>
    </w:p>
    <w:p xmlns:wp14="http://schemas.microsoft.com/office/word/2010/wordml" w:rsidP="5D9564E1" wp14:paraId="69DBB6EA" wp14:textId="73055052">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Ajiva, O.A., Ejike, O.G. and Abhulimen, A.O. (2024) ‘Advances in communication tools and techniques for enhancing collaboration among creative professionals’, </w:t>
      </w:r>
      <w:r w:rsidRPr="5D9564E1" w:rsidR="5E6EDBF2">
        <w:rPr>
          <w:rFonts w:ascii="Arial Nova" w:hAnsi="Arial Nova" w:eastAsia="Arial Nova" w:cs="Arial Nova"/>
          <w:i w:val="1"/>
          <w:iCs w:val="1"/>
          <w:noProof w:val="0"/>
          <w:color w:val="000000" w:themeColor="text1" w:themeTint="FF" w:themeShade="FF"/>
          <w:sz w:val="24"/>
          <w:szCs w:val="24"/>
          <w:lang w:val="en-GB"/>
        </w:rPr>
        <w:t>International Journal of Frontiers in Science and Technology Research</w:t>
      </w:r>
      <w:r w:rsidRPr="5D9564E1" w:rsidR="5E6EDBF2">
        <w:rPr>
          <w:rFonts w:ascii="Arial Nova" w:hAnsi="Arial Nova" w:eastAsia="Arial Nova" w:cs="Arial Nova"/>
          <w:noProof w:val="0"/>
          <w:color w:val="000000" w:themeColor="text1" w:themeTint="FF" w:themeShade="FF"/>
          <w:sz w:val="24"/>
          <w:szCs w:val="24"/>
          <w:lang w:val="en-GB"/>
        </w:rPr>
        <w:t>, 7(01), pp. 66–75.</w:t>
      </w:r>
    </w:p>
    <w:p xmlns:wp14="http://schemas.microsoft.com/office/word/2010/wordml" w:rsidP="5D9564E1" wp14:paraId="29EB35DA" wp14:textId="4DBC2886">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AlAli, R. (2024) ‘Enhancing 21st-century skills through integrated STEM education using project-oriented problem-based learning’, </w:t>
      </w:r>
      <w:r w:rsidRPr="5D9564E1" w:rsidR="5E6EDBF2">
        <w:rPr>
          <w:rFonts w:ascii="Arial Nova" w:hAnsi="Arial Nova" w:eastAsia="Arial Nova" w:cs="Arial Nova"/>
          <w:i w:val="1"/>
          <w:iCs w:val="1"/>
          <w:noProof w:val="0"/>
          <w:color w:val="000000" w:themeColor="text1" w:themeTint="FF" w:themeShade="FF"/>
          <w:sz w:val="24"/>
          <w:szCs w:val="24"/>
          <w:lang w:val="en-GB"/>
        </w:rPr>
        <w:t>Geo Journal of Tourism and Geosites</w:t>
      </w:r>
      <w:r w:rsidRPr="5D9564E1" w:rsidR="5E6EDBF2">
        <w:rPr>
          <w:rFonts w:ascii="Arial Nova" w:hAnsi="Arial Nova" w:eastAsia="Arial Nova" w:cs="Arial Nova"/>
          <w:noProof w:val="0"/>
          <w:color w:val="000000" w:themeColor="text1" w:themeTint="FF" w:themeShade="FF"/>
          <w:sz w:val="24"/>
          <w:szCs w:val="24"/>
          <w:lang w:val="en-GB"/>
        </w:rPr>
        <w:t>, 53(2), pp. 421–430.</w:t>
      </w:r>
    </w:p>
    <w:p xmlns:wp14="http://schemas.microsoft.com/office/word/2010/wordml" w:rsidP="5D9564E1" wp14:paraId="2F4C08BF" wp14:textId="2E64DC13">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Cottrell, S. (2019) </w:t>
      </w:r>
      <w:r w:rsidRPr="5D9564E1" w:rsidR="5E6EDBF2">
        <w:rPr>
          <w:rFonts w:ascii="Arial Nova" w:hAnsi="Arial Nova" w:eastAsia="Arial Nova" w:cs="Arial Nova"/>
          <w:i w:val="1"/>
          <w:iCs w:val="1"/>
          <w:noProof w:val="0"/>
          <w:color w:val="000000" w:themeColor="text1" w:themeTint="FF" w:themeShade="FF"/>
          <w:sz w:val="24"/>
          <w:szCs w:val="24"/>
          <w:lang w:val="en-GB"/>
        </w:rPr>
        <w:t>The Study Skills Handbook</w:t>
      </w:r>
      <w:r w:rsidRPr="5D9564E1" w:rsidR="5E6EDBF2">
        <w:rPr>
          <w:rFonts w:ascii="Arial Nova" w:hAnsi="Arial Nova" w:eastAsia="Arial Nova" w:cs="Arial Nova"/>
          <w:noProof w:val="0"/>
          <w:color w:val="000000" w:themeColor="text1" w:themeTint="FF" w:themeShade="FF"/>
          <w:sz w:val="24"/>
          <w:szCs w:val="24"/>
          <w:lang w:val="en-GB"/>
        </w:rPr>
        <w:t>. 5th edn. London: Macmillan Education UK.</w:t>
      </w:r>
    </w:p>
    <w:p xmlns:wp14="http://schemas.microsoft.com/office/word/2010/wordml" w:rsidP="5D9564E1" wp14:paraId="699B2472" wp14:textId="62F96103">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Cottrell, S. (2023) </w:t>
      </w:r>
      <w:r w:rsidRPr="5D9564E1" w:rsidR="5E6EDBF2">
        <w:rPr>
          <w:rFonts w:ascii="Arial Nova" w:hAnsi="Arial Nova" w:eastAsia="Arial Nova" w:cs="Arial Nova"/>
          <w:i w:val="1"/>
          <w:iCs w:val="1"/>
          <w:noProof w:val="0"/>
          <w:color w:val="000000" w:themeColor="text1" w:themeTint="FF" w:themeShade="FF"/>
          <w:sz w:val="24"/>
          <w:szCs w:val="24"/>
          <w:lang w:val="en-GB"/>
        </w:rPr>
        <w:t>Critical Thinking Skills: Effective Analysis, Argument and Reflection</w:t>
      </w:r>
      <w:r w:rsidRPr="5D9564E1" w:rsidR="5E6EDBF2">
        <w:rPr>
          <w:rFonts w:ascii="Arial Nova" w:hAnsi="Arial Nova" w:eastAsia="Arial Nova" w:cs="Arial Nova"/>
          <w:noProof w:val="0"/>
          <w:color w:val="000000" w:themeColor="text1" w:themeTint="FF" w:themeShade="FF"/>
          <w:sz w:val="24"/>
          <w:szCs w:val="24"/>
          <w:lang w:val="en-GB"/>
        </w:rPr>
        <w:t>. 4th edn. Bloomsbury Academic.</w:t>
      </w:r>
    </w:p>
    <w:p xmlns:wp14="http://schemas.microsoft.com/office/word/2010/wordml" w:rsidP="5D9564E1" wp14:paraId="6E372DF9" wp14:textId="6CFC16B7">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Gibbs, G. (1988). </w:t>
      </w:r>
      <w:r w:rsidRPr="5D9564E1" w:rsidR="5E6EDBF2">
        <w:rPr>
          <w:rFonts w:ascii="Arial Nova" w:hAnsi="Arial Nova" w:eastAsia="Arial Nova" w:cs="Arial Nova"/>
          <w:i w:val="1"/>
          <w:iCs w:val="1"/>
          <w:noProof w:val="0"/>
          <w:color w:val="000000" w:themeColor="text1" w:themeTint="FF" w:themeShade="FF"/>
          <w:sz w:val="24"/>
          <w:szCs w:val="24"/>
          <w:lang w:val="en-GB"/>
        </w:rPr>
        <w:t>Learning by Doing: A Guide to Teaching and Learning Methods</w:t>
      </w:r>
      <w:r w:rsidRPr="5D9564E1" w:rsidR="5E6EDBF2">
        <w:rPr>
          <w:rFonts w:ascii="Arial Nova" w:hAnsi="Arial Nova" w:eastAsia="Arial Nova" w:cs="Arial Nova"/>
          <w:noProof w:val="0"/>
          <w:color w:val="000000" w:themeColor="text1" w:themeTint="FF" w:themeShade="FF"/>
          <w:sz w:val="24"/>
          <w:szCs w:val="24"/>
          <w:lang w:val="en-GB"/>
        </w:rPr>
        <w:t>. Oxford: Oxford University Press.</w:t>
      </w:r>
    </w:p>
    <w:p xmlns:wp14="http://schemas.microsoft.com/office/word/2010/wordml" w:rsidP="5D9564E1" wp14:paraId="6F1B6332" wp14:textId="54C2E011">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Goyal, A. (2021) ‘Enhancing engineering project efficiency through cross-functional collaboration and IoT integration’, </w:t>
      </w:r>
      <w:r w:rsidRPr="5D9564E1" w:rsidR="5E6EDBF2">
        <w:rPr>
          <w:rFonts w:ascii="Arial Nova" w:hAnsi="Arial Nova" w:eastAsia="Arial Nova" w:cs="Arial Nova"/>
          <w:i w:val="1"/>
          <w:iCs w:val="1"/>
          <w:noProof w:val="0"/>
          <w:color w:val="000000" w:themeColor="text1" w:themeTint="FF" w:themeShade="FF"/>
          <w:sz w:val="24"/>
          <w:szCs w:val="24"/>
          <w:lang w:val="en-GB"/>
        </w:rPr>
        <w:t>International Journal of Research Analysis and Review</w:t>
      </w:r>
      <w:r w:rsidRPr="5D9564E1" w:rsidR="5E6EDBF2">
        <w:rPr>
          <w:rFonts w:ascii="Arial Nova" w:hAnsi="Arial Nova" w:eastAsia="Arial Nova" w:cs="Arial Nova"/>
          <w:noProof w:val="0"/>
          <w:color w:val="000000" w:themeColor="text1" w:themeTint="FF" w:themeShade="FF"/>
          <w:sz w:val="24"/>
          <w:szCs w:val="24"/>
          <w:lang w:val="en-GB"/>
        </w:rPr>
        <w:t>, 8(4), pp. 396–402.</w:t>
      </w:r>
    </w:p>
    <w:p xmlns:wp14="http://schemas.microsoft.com/office/word/2010/wordml" w:rsidP="5D9564E1" wp14:paraId="6B8B8DC3" wp14:textId="4BE7687B">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Jaiswal, A., Karabiyik, T., Thomas, P., and Magana, A.J. (2021) 'Characterising team orientations and academic performance in cooperative project-based learning environments', </w:t>
      </w:r>
      <w:r w:rsidRPr="5D9564E1" w:rsidR="5E6EDBF2">
        <w:rPr>
          <w:rFonts w:ascii="Arial Nova" w:hAnsi="Arial Nova" w:eastAsia="Arial Nova" w:cs="Arial Nova"/>
          <w:i w:val="1"/>
          <w:iCs w:val="1"/>
          <w:noProof w:val="0"/>
          <w:color w:val="000000" w:themeColor="text1" w:themeTint="FF" w:themeShade="FF"/>
          <w:sz w:val="24"/>
          <w:szCs w:val="24"/>
          <w:lang w:val="en-GB"/>
        </w:rPr>
        <w:t>Education Sciences</w:t>
      </w:r>
      <w:r w:rsidRPr="5D9564E1" w:rsidR="5E6EDBF2">
        <w:rPr>
          <w:rFonts w:ascii="Arial Nova" w:hAnsi="Arial Nova" w:eastAsia="Arial Nova" w:cs="Arial Nova"/>
          <w:noProof w:val="0"/>
          <w:color w:val="000000" w:themeColor="text1" w:themeTint="FF" w:themeShade="FF"/>
          <w:sz w:val="24"/>
          <w:szCs w:val="24"/>
          <w:lang w:val="en-GB"/>
        </w:rPr>
        <w:t>, 11(9), p. 520.</w:t>
      </w:r>
    </w:p>
    <w:p xmlns:wp14="http://schemas.microsoft.com/office/word/2010/wordml" w:rsidP="5D9564E1" wp14:paraId="16FD380A" wp14:textId="0780D2BF">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Khalifa, M. and Albadawy, M. (2024)‘Using artificial intelligence in academic writing and research: An essential productivity tool,’ </w:t>
      </w:r>
      <w:r w:rsidRPr="5D9564E1" w:rsidR="5E6EDBF2">
        <w:rPr>
          <w:rFonts w:ascii="Arial Nova" w:hAnsi="Arial Nova" w:eastAsia="Arial Nova" w:cs="Arial Nova"/>
          <w:i w:val="1"/>
          <w:iCs w:val="1"/>
          <w:noProof w:val="0"/>
          <w:color w:val="000000" w:themeColor="text1" w:themeTint="FF" w:themeShade="FF"/>
          <w:sz w:val="24"/>
          <w:szCs w:val="24"/>
          <w:lang w:val="en-GB"/>
        </w:rPr>
        <w:t>Computer Methods and Programs in Biomedicine Update</w:t>
      </w:r>
      <w:r w:rsidRPr="5D9564E1" w:rsidR="5E6EDBF2">
        <w:rPr>
          <w:rFonts w:ascii="Arial Nova" w:hAnsi="Arial Nova" w:eastAsia="Arial Nova" w:cs="Arial Nova"/>
          <w:noProof w:val="0"/>
          <w:color w:val="000000" w:themeColor="text1" w:themeTint="FF" w:themeShade="FF"/>
          <w:sz w:val="24"/>
          <w:szCs w:val="24"/>
          <w:lang w:val="en-GB"/>
        </w:rPr>
        <w:t>, p. 100145.</w:t>
      </w:r>
    </w:p>
    <w:p xmlns:wp14="http://schemas.microsoft.com/office/word/2010/wordml" w:rsidP="5D9564E1" wp14:paraId="5B9A5D4D" wp14:textId="5C971BA1">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Tuckman, B. (1965). </w:t>
      </w:r>
      <w:r w:rsidRPr="5D9564E1" w:rsidR="5E6EDBF2">
        <w:rPr>
          <w:rFonts w:ascii="Arial Nova" w:hAnsi="Arial Nova" w:eastAsia="Arial Nova" w:cs="Arial Nova"/>
          <w:i w:val="1"/>
          <w:iCs w:val="1"/>
          <w:noProof w:val="0"/>
          <w:color w:val="000000" w:themeColor="text1" w:themeTint="FF" w:themeShade="FF"/>
          <w:sz w:val="24"/>
          <w:szCs w:val="24"/>
          <w:lang w:val="en-GB"/>
        </w:rPr>
        <w:t>Developmental Sequence in Small Groups</w:t>
      </w:r>
      <w:r w:rsidRPr="5D9564E1" w:rsidR="5E6EDBF2">
        <w:rPr>
          <w:rFonts w:ascii="Arial Nova" w:hAnsi="Arial Nova" w:eastAsia="Arial Nova" w:cs="Arial Nova"/>
          <w:noProof w:val="0"/>
          <w:color w:val="000000" w:themeColor="text1" w:themeTint="FF" w:themeShade="FF"/>
          <w:sz w:val="24"/>
          <w:szCs w:val="24"/>
          <w:lang w:val="en-GB"/>
        </w:rPr>
        <w:t>. Psychological Bulletin, 63(6), 384-399.</w:t>
      </w:r>
    </w:p>
    <w:p xmlns:wp14="http://schemas.microsoft.com/office/word/2010/wordml" w:rsidP="5D9564E1" wp14:paraId="7CD1E8B1" wp14:textId="75CFC145">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 </w:t>
      </w:r>
    </w:p>
    <w:p xmlns:wp14="http://schemas.microsoft.com/office/word/2010/wordml" w:rsidP="5D9564E1" wp14:paraId="6FA319D9" wp14:textId="399B204D">
      <w:pPr>
        <w:spacing w:before="0" w:beforeAutospacing="off" w:after="0" w:afterAutospacing="off" w:line="360" w:lineRule="auto"/>
        <w:jc w:val="both"/>
      </w:pPr>
      <w:r w:rsidRPr="5D9564E1" w:rsidR="5E6EDBF2">
        <w:rPr>
          <w:rFonts w:ascii="Arial Nova" w:hAnsi="Arial Nova" w:eastAsia="Arial Nova" w:cs="Arial Nova"/>
          <w:noProof w:val="0"/>
          <w:color w:val="000000" w:themeColor="text1" w:themeTint="FF" w:themeShade="FF"/>
          <w:sz w:val="24"/>
          <w:szCs w:val="24"/>
          <w:lang w:val="en-GB"/>
        </w:rPr>
        <w:t xml:space="preserve"> </w:t>
      </w:r>
    </w:p>
    <w:p xmlns:wp14="http://schemas.microsoft.com/office/word/2010/wordml" w:rsidP="5D9564E1" wp14:paraId="112BFB5E" wp14:textId="246C721E">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205FD72C" wp14:textId="03C6AB2D">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246137C1" wp14:textId="592F944A">
      <w:pPr>
        <w:tabs>
          <w:tab w:val="left" w:leader="none" w:pos="2244"/>
        </w:tabs>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37B299BE" wp14:textId="265F3BDB">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62B100A3" wp14:textId="743022BB">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7F7BC24C" wp14:textId="0DA9309C">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7F982DB1" wp14:textId="22E7510F">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6C4B3045" wp14:textId="688B0F1D">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75A0585E" wp14:textId="6B1175BD">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3844D3EF" wp14:textId="4B132408">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4016FFDF" wp14:textId="63A94C77">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3CE5CABB" wp14:textId="7D0A61AB">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5928B269" wp14:textId="4A9D42C4">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1B0EEF56" wp14:textId="1A606144">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175AF9C5" wp14:textId="6B872B66">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7BE6CDC5" wp14:textId="39C120A8">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5F8F6633" wp14:textId="3F6E85C1">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7D2DB4AD" wp14:textId="2CCB887A">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3B52DD24" wp14:textId="2ACDBB45">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422DB300" wp14:textId="314F7738">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1950973B" wp14:textId="207E70A4">
      <w:pPr>
        <w:spacing w:before="0" w:beforeAutospacing="off" w:after="0" w:afterAutospacing="off" w:line="360" w:lineRule="auto"/>
        <w:jc w:val="both"/>
      </w:pPr>
      <w:r w:rsidRPr="5D9564E1" w:rsidR="5E6EDBF2">
        <w:rPr>
          <w:rFonts w:ascii="Arial Nova" w:hAnsi="Arial Nova" w:eastAsia="Arial Nova" w:cs="Arial Nova"/>
          <w:noProof w:val="0"/>
          <w:sz w:val="24"/>
          <w:szCs w:val="24"/>
          <w:lang w:val="en-GB"/>
        </w:rPr>
        <w:t xml:space="preserve"> </w:t>
      </w:r>
    </w:p>
    <w:p xmlns:wp14="http://schemas.microsoft.com/office/word/2010/wordml" w:rsidP="5D9564E1" wp14:paraId="285C4780" wp14:textId="46DBF572">
      <w:pPr>
        <w:spacing w:before="0" w:beforeAutospacing="off" w:after="0" w:afterAutospacing="off" w:line="360" w:lineRule="auto"/>
        <w:jc w:val="both"/>
        <w:rPr>
          <w:rFonts w:ascii="Arial Nova" w:hAnsi="Arial Nova" w:eastAsia="Arial Nova" w:cs="Arial Nova"/>
          <w:noProof w:val="0"/>
          <w:sz w:val="24"/>
          <w:szCs w:val="24"/>
          <w:lang w:val="en-GB"/>
        </w:rPr>
      </w:pPr>
    </w:p>
    <w:p xmlns:wp14="http://schemas.microsoft.com/office/word/2010/wordml" w:rsidP="5D9564E1" wp14:paraId="5E5787A5" wp14:textId="70B90709">
      <w:pPr>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6FB5D9"/>
    <w:rsid w:val="189E21F1"/>
    <w:rsid w:val="216FB5D9"/>
    <w:rsid w:val="38AD5CFC"/>
    <w:rsid w:val="5D9564E1"/>
    <w:rsid w:val="5E6EDBF2"/>
    <w:rsid w:val="7F307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FB5D9"/>
  <w15:chartTrackingRefBased/>
  <w15:docId w15:val="{80275AD3-2D50-4CA1-ADB8-ABE5D7505A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Marius Paval (2410789)</dc:creator>
  <keywords/>
  <dc:description/>
  <lastModifiedBy>Daniel Marius Paval (2410789)</lastModifiedBy>
  <revision>3</revision>
  <dcterms:created xsi:type="dcterms:W3CDTF">2025-03-06T11:14:56.4259165Z</dcterms:created>
  <dcterms:modified xsi:type="dcterms:W3CDTF">2025-03-07T09:20:50.1359028Z</dcterms:modified>
</coreProperties>
</file>